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981E10" w14:textId="58E33195" w:rsidR="009C2F28" w:rsidRPr="006A5A0A" w:rsidRDefault="009C2F28" w:rsidP="009C2F28">
      <w:pPr>
        <w:spacing w:after="0"/>
        <w:ind w:right="51"/>
        <w:jc w:val="both"/>
        <w:rPr>
          <w:rFonts w:ascii="Arial" w:hAnsi="Arial" w:cs="Arial"/>
          <w:b/>
          <w:sz w:val="18"/>
          <w:szCs w:val="18"/>
        </w:rPr>
      </w:pPr>
      <w:r w:rsidRPr="006A5A0A">
        <w:rPr>
          <w:rFonts w:ascii="Arial" w:hAnsi="Arial" w:cs="Arial"/>
          <w:b/>
          <w:sz w:val="18"/>
          <w:szCs w:val="18"/>
        </w:rPr>
        <w:t>Acuerdo mediante el cual el Pleno del Instituto Federal de Telecomu</w:t>
      </w:r>
      <w:bookmarkStart w:id="0" w:name="_GoBack"/>
      <w:bookmarkEnd w:id="0"/>
      <w:r w:rsidRPr="006A5A0A">
        <w:rPr>
          <w:rFonts w:ascii="Arial" w:hAnsi="Arial" w:cs="Arial"/>
          <w:b/>
          <w:sz w:val="18"/>
          <w:szCs w:val="18"/>
        </w:rPr>
        <w:t xml:space="preserve">nicaciones </w:t>
      </w:r>
      <w:bookmarkStart w:id="1" w:name="_Hlk166684158"/>
      <w:r w:rsidRPr="006A5A0A">
        <w:rPr>
          <w:rFonts w:ascii="Arial" w:hAnsi="Arial" w:cs="Arial"/>
          <w:b/>
          <w:sz w:val="18"/>
          <w:szCs w:val="18"/>
        </w:rPr>
        <w:t xml:space="preserve">expide </w:t>
      </w:r>
      <w:bookmarkStart w:id="2" w:name="_Hlk166154998"/>
      <w:r w:rsidRPr="006A5A0A">
        <w:rPr>
          <w:rFonts w:ascii="Arial" w:hAnsi="Arial" w:cs="Arial"/>
          <w:b/>
          <w:sz w:val="18"/>
          <w:szCs w:val="18"/>
        </w:rPr>
        <w:t>la “</w:t>
      </w:r>
      <w:bookmarkEnd w:id="1"/>
      <w:bookmarkEnd w:id="2"/>
      <w:r w:rsidRPr="006A5A0A">
        <w:rPr>
          <w:rFonts w:ascii="Arial" w:hAnsi="Arial" w:cs="Arial"/>
          <w:b/>
          <w:sz w:val="18"/>
          <w:szCs w:val="18"/>
        </w:rPr>
        <w:t>Disposición Técnica IFT-017-2023: Sistemas de radiocomunicación que emplean el acceso inalámbrico - Redes radioeléctricas de área local - Equipos de radiocomunicación que utilizan la técnica de modulación digital y que operan en las bandas 5150 MHz</w:t>
      </w:r>
      <w:r w:rsidR="00792ACE" w:rsidRPr="006A5A0A">
        <w:rPr>
          <w:rFonts w:ascii="Arial" w:hAnsi="Arial" w:cs="Arial"/>
          <w:b/>
          <w:sz w:val="18"/>
          <w:szCs w:val="18"/>
        </w:rPr>
        <w:t>-</w:t>
      </w:r>
      <w:r w:rsidRPr="006A5A0A">
        <w:rPr>
          <w:rFonts w:ascii="Arial" w:hAnsi="Arial" w:cs="Arial"/>
          <w:b/>
          <w:sz w:val="18"/>
          <w:szCs w:val="18"/>
        </w:rPr>
        <w:t>5250 MHz, 5250 MHz-5350 MHz, 5470 MHz-5600 MHz, 5650 MHz-5725 MHz, 5725 MHz-5850 MHz y 5925 MHz-6425 MHz”.</w:t>
      </w:r>
    </w:p>
    <w:p w14:paraId="321E71B1" w14:textId="77777777" w:rsidR="009C2F28" w:rsidRPr="00D45E56" w:rsidRDefault="009C2F28" w:rsidP="009C2F28">
      <w:pPr>
        <w:spacing w:after="0"/>
        <w:jc w:val="both"/>
        <w:rPr>
          <w:rFonts w:ascii="Arial" w:hAnsi="Arial" w:cs="Arial"/>
          <w:b/>
          <w:sz w:val="18"/>
          <w:szCs w:val="18"/>
        </w:rPr>
      </w:pPr>
    </w:p>
    <w:p w14:paraId="54FC5A42" w14:textId="77777777" w:rsidR="009C2F28" w:rsidRPr="006A5A0A" w:rsidRDefault="009C2F28" w:rsidP="009C2F28">
      <w:pPr>
        <w:spacing w:after="0"/>
        <w:ind w:right="51"/>
        <w:jc w:val="center"/>
        <w:rPr>
          <w:rFonts w:ascii="Arial" w:hAnsi="Arial" w:cs="Arial"/>
          <w:b/>
          <w:bCs/>
          <w:sz w:val="18"/>
          <w:szCs w:val="18"/>
          <w:lang w:val="es-ES_tradnl" w:eastAsia="es-MX"/>
        </w:rPr>
      </w:pPr>
      <w:r w:rsidRPr="006A5A0A">
        <w:rPr>
          <w:rFonts w:ascii="Arial" w:hAnsi="Arial" w:cs="Arial"/>
          <w:b/>
          <w:bCs/>
          <w:sz w:val="18"/>
          <w:szCs w:val="18"/>
          <w:lang w:val="es-ES_tradnl" w:eastAsia="es-MX"/>
        </w:rPr>
        <w:t>Antecedentes</w:t>
      </w:r>
    </w:p>
    <w:p w14:paraId="701F7056" w14:textId="77777777" w:rsidR="009C2F28" w:rsidRPr="00D45E56" w:rsidRDefault="009C2F28" w:rsidP="009C2F28">
      <w:pPr>
        <w:spacing w:after="0"/>
        <w:jc w:val="center"/>
        <w:rPr>
          <w:rFonts w:ascii="Arial" w:hAnsi="Arial" w:cs="Arial"/>
          <w:b/>
          <w:sz w:val="18"/>
          <w:szCs w:val="18"/>
        </w:rPr>
      </w:pPr>
    </w:p>
    <w:p w14:paraId="19EC8A49" w14:textId="77777777" w:rsidR="009C2F28" w:rsidRPr="006A5A0A" w:rsidRDefault="009C2F28" w:rsidP="009C2F28">
      <w:pPr>
        <w:spacing w:after="0"/>
        <w:jc w:val="both"/>
        <w:rPr>
          <w:rFonts w:ascii="Arial" w:hAnsi="Arial" w:cs="Arial"/>
          <w:sz w:val="18"/>
          <w:szCs w:val="18"/>
        </w:rPr>
      </w:pPr>
      <w:r w:rsidRPr="006A5A0A">
        <w:rPr>
          <w:rFonts w:ascii="Arial" w:hAnsi="Arial" w:cs="Arial"/>
          <w:b/>
          <w:bCs/>
          <w:sz w:val="18"/>
          <w:szCs w:val="18"/>
        </w:rPr>
        <w:t xml:space="preserve">Primero.- </w:t>
      </w:r>
      <w:r w:rsidRPr="006A5A0A">
        <w:rPr>
          <w:rFonts w:ascii="Arial" w:hAnsi="Arial" w:cs="Arial"/>
          <w:sz w:val="18"/>
          <w:szCs w:val="18"/>
        </w:rPr>
        <w:t>El 11 de junio de 2013, se publicó en el Diario Oficial de la Federación (en lo sucesivo, el "DOF"), el "Decreto por el que se reforman y adicionan diversas disposiciones de los artículos 6o., 7o., 27, 28, 73, 78, 94 y 105 de la Constitución Política de los Estados Unidos Mexicanos, en materia de telecomunicaciones", mediante el cual se creó el Instituto Federal de Telecomunicaciones (en lo sucesivo, el "Instituto") como un órgano autónomo, con personalidad jurídica y patrimonio propio.</w:t>
      </w:r>
    </w:p>
    <w:p w14:paraId="2281C3FA" w14:textId="77777777" w:rsidR="009C2F28" w:rsidRPr="006A5A0A" w:rsidRDefault="009C2F28" w:rsidP="009C2F28">
      <w:pPr>
        <w:spacing w:after="0"/>
        <w:jc w:val="both"/>
        <w:rPr>
          <w:rFonts w:ascii="Arial" w:hAnsi="Arial" w:cs="Arial"/>
          <w:sz w:val="18"/>
          <w:szCs w:val="18"/>
        </w:rPr>
      </w:pPr>
    </w:p>
    <w:p w14:paraId="6748084D" w14:textId="33AFFCB0" w:rsidR="009C2F28" w:rsidRPr="006A5A0A" w:rsidRDefault="009C2F28" w:rsidP="009C2F28">
      <w:pPr>
        <w:spacing w:after="0"/>
        <w:jc w:val="both"/>
        <w:rPr>
          <w:rFonts w:ascii="Arial" w:hAnsi="Arial" w:cs="Arial"/>
          <w:sz w:val="18"/>
          <w:szCs w:val="18"/>
        </w:rPr>
      </w:pPr>
      <w:proofErr w:type="gramStart"/>
      <w:r w:rsidRPr="006A5A0A">
        <w:rPr>
          <w:rFonts w:ascii="Arial" w:hAnsi="Arial" w:cs="Arial"/>
          <w:b/>
          <w:bCs/>
          <w:sz w:val="18"/>
          <w:szCs w:val="18"/>
        </w:rPr>
        <w:t>Segundo.-</w:t>
      </w:r>
      <w:proofErr w:type="gramEnd"/>
      <w:r w:rsidRPr="006A5A0A">
        <w:rPr>
          <w:rFonts w:ascii="Arial" w:hAnsi="Arial" w:cs="Arial"/>
          <w:sz w:val="18"/>
          <w:szCs w:val="18"/>
        </w:rPr>
        <w:t xml:space="preserve"> El 14 de julio de 2014 se publicó en el DOF el "Decreto por el que se expiden la Ley Federal de Telecomunicaciones y Radiodifusión, y la Ley del Sistema Público de Radiodifusión del Estado Mexicano; y se reforman, adicionan y derogan diversas disposiciones en materia de telecomunicaciones y radiodifusión", entrando en vigor la Ley Federal de Telecomunicaciones y Radiodifusión (en lo sucesivo, la "LFTR") el 13 de agosto de 2014.</w:t>
      </w:r>
    </w:p>
    <w:p w14:paraId="51735630" w14:textId="77777777" w:rsidR="009C2F28" w:rsidRPr="006A5A0A" w:rsidRDefault="009C2F28" w:rsidP="009C2F28">
      <w:pPr>
        <w:spacing w:after="0"/>
        <w:jc w:val="both"/>
        <w:rPr>
          <w:rFonts w:ascii="Arial" w:hAnsi="Arial" w:cs="Arial"/>
          <w:sz w:val="18"/>
          <w:szCs w:val="18"/>
        </w:rPr>
      </w:pPr>
    </w:p>
    <w:p w14:paraId="50BE5A49" w14:textId="0E796D60" w:rsidR="009C2F28" w:rsidRPr="006A5A0A" w:rsidRDefault="009C2F28" w:rsidP="009C2F28">
      <w:pPr>
        <w:spacing w:after="0"/>
        <w:jc w:val="both"/>
        <w:rPr>
          <w:rFonts w:ascii="Arial" w:hAnsi="Arial" w:cs="Arial"/>
          <w:sz w:val="18"/>
          <w:szCs w:val="18"/>
        </w:rPr>
      </w:pPr>
      <w:proofErr w:type="gramStart"/>
      <w:r w:rsidRPr="006A5A0A">
        <w:rPr>
          <w:rFonts w:ascii="Arial" w:hAnsi="Arial" w:cs="Arial"/>
          <w:b/>
          <w:bCs/>
          <w:sz w:val="18"/>
          <w:szCs w:val="18"/>
        </w:rPr>
        <w:t>Tercero.-</w:t>
      </w:r>
      <w:proofErr w:type="gramEnd"/>
      <w:r w:rsidRPr="006A5A0A">
        <w:rPr>
          <w:rFonts w:ascii="Arial" w:hAnsi="Arial" w:cs="Arial"/>
          <w:sz w:val="18"/>
          <w:szCs w:val="18"/>
        </w:rPr>
        <w:t xml:space="preserve"> El 04 de septiembre de 2014 se publicó en el DOF el Estatuto Orgánico del Instituto Federal de Telecomunicaciones, el cual entró en vigor el 26 de septiembre de 2014.</w:t>
      </w:r>
    </w:p>
    <w:p w14:paraId="319A7D1C" w14:textId="77777777" w:rsidR="009C2F28" w:rsidRPr="006A5A0A" w:rsidRDefault="009C2F28" w:rsidP="009C2F28">
      <w:pPr>
        <w:spacing w:after="0"/>
        <w:jc w:val="both"/>
        <w:rPr>
          <w:rFonts w:ascii="Arial" w:hAnsi="Arial" w:cs="Arial"/>
          <w:sz w:val="18"/>
          <w:szCs w:val="18"/>
        </w:rPr>
      </w:pPr>
    </w:p>
    <w:p w14:paraId="0EBE65CE" w14:textId="588597C4" w:rsidR="009C2F28" w:rsidRPr="006A5A0A" w:rsidRDefault="009C2F28" w:rsidP="009C2F28">
      <w:pPr>
        <w:spacing w:after="0"/>
        <w:jc w:val="both"/>
        <w:rPr>
          <w:rFonts w:ascii="Arial" w:hAnsi="Arial" w:cs="Arial"/>
          <w:sz w:val="18"/>
          <w:szCs w:val="18"/>
        </w:rPr>
      </w:pPr>
      <w:bookmarkStart w:id="3" w:name="_Hlk177672695"/>
      <w:proofErr w:type="gramStart"/>
      <w:r w:rsidRPr="006A5A0A">
        <w:rPr>
          <w:rFonts w:ascii="Arial" w:hAnsi="Arial" w:cs="Arial"/>
          <w:b/>
          <w:bCs/>
          <w:sz w:val="18"/>
          <w:szCs w:val="18"/>
        </w:rPr>
        <w:t>Cuarto.-</w:t>
      </w:r>
      <w:proofErr w:type="gramEnd"/>
      <w:r w:rsidRPr="006A5A0A">
        <w:rPr>
          <w:rFonts w:ascii="Arial" w:hAnsi="Arial" w:cs="Arial"/>
          <w:b/>
          <w:bCs/>
          <w:sz w:val="18"/>
          <w:szCs w:val="18"/>
        </w:rPr>
        <w:t xml:space="preserve"> </w:t>
      </w:r>
      <w:bookmarkEnd w:id="3"/>
      <w:r w:rsidRPr="006A5A0A">
        <w:rPr>
          <w:rFonts w:ascii="Arial" w:hAnsi="Arial" w:cs="Arial"/>
          <w:sz w:val="18"/>
          <w:szCs w:val="18"/>
        </w:rPr>
        <w:t>El 13 de marzo de 2006, se publicó en el DOF el “Acuerdo por el que se establece la política para servicios de banda ancha y otras aplicaciones en las bandas de frecuencias del espectro radioeléctrico 902 a 928 MHz; 2,400 a 2,483.5 MHz; 3,600 a 3.700 MHz; 5,150 a 5,250 MHz; 5,250 a 5,350 MHz; 5,470 a 5,725 MHz y 5,725 a 5,850 MHz”. (Acuerdo SCT 130306, para las bandas de frecuencias 5,150 a 5,250 MHz; 5,250 a 5,350 MHz; 5,470 a 5,725 MHz y 5,725 a 5,850 MHz) el cual establece como bandas de uso libre, entre otras, las bandas 5,150 a 5,250 MHz; 5,250 a 5,350 MHz y 5,725 a 5,850 MHz.</w:t>
      </w:r>
    </w:p>
    <w:p w14:paraId="39544004" w14:textId="77777777" w:rsidR="009C2F28" w:rsidRPr="006A5A0A" w:rsidRDefault="009C2F28" w:rsidP="009C2F28">
      <w:pPr>
        <w:spacing w:after="0"/>
        <w:jc w:val="both"/>
        <w:rPr>
          <w:rFonts w:ascii="Arial" w:hAnsi="Arial" w:cs="Arial"/>
          <w:b/>
          <w:bCs/>
          <w:sz w:val="18"/>
          <w:szCs w:val="18"/>
        </w:rPr>
      </w:pPr>
    </w:p>
    <w:p w14:paraId="7028AB6C" w14:textId="4E22BC97" w:rsidR="009C2F28" w:rsidRPr="006A5A0A" w:rsidRDefault="009C2F28" w:rsidP="009C2F28">
      <w:pPr>
        <w:spacing w:after="0"/>
        <w:jc w:val="both"/>
        <w:rPr>
          <w:rFonts w:ascii="Arial" w:hAnsi="Arial" w:cs="Arial"/>
          <w:sz w:val="18"/>
          <w:szCs w:val="18"/>
        </w:rPr>
      </w:pPr>
      <w:proofErr w:type="gramStart"/>
      <w:r w:rsidRPr="006A5A0A">
        <w:rPr>
          <w:rFonts w:ascii="Arial" w:hAnsi="Arial" w:cs="Arial"/>
          <w:b/>
          <w:bCs/>
          <w:sz w:val="18"/>
          <w:szCs w:val="18"/>
        </w:rPr>
        <w:t>Quinto.-</w:t>
      </w:r>
      <w:proofErr w:type="gramEnd"/>
      <w:r w:rsidRPr="006A5A0A">
        <w:rPr>
          <w:rFonts w:ascii="Arial" w:hAnsi="Arial" w:cs="Arial"/>
          <w:b/>
          <w:bCs/>
          <w:sz w:val="18"/>
          <w:szCs w:val="18"/>
        </w:rPr>
        <w:t xml:space="preserve"> </w:t>
      </w:r>
      <w:r w:rsidRPr="006A5A0A">
        <w:rPr>
          <w:rFonts w:ascii="Arial" w:hAnsi="Arial" w:cs="Arial"/>
          <w:sz w:val="18"/>
          <w:szCs w:val="18"/>
        </w:rPr>
        <w:t xml:space="preserve">El 14 de abril de 2006, se publicó en el DOF la “Resolución por medio de la cual la Comisión Federal de Telecomunicaciones expide las condiciones técnicas de operación de la banda 5 725 a 5 850 MHz, para su utilización como banda de uso libre.” </w:t>
      </w:r>
    </w:p>
    <w:p w14:paraId="6345437F" w14:textId="77777777" w:rsidR="009C2F28" w:rsidRPr="006A5A0A" w:rsidRDefault="009C2F28" w:rsidP="009C2F28">
      <w:pPr>
        <w:spacing w:after="0"/>
        <w:jc w:val="both"/>
        <w:rPr>
          <w:rFonts w:ascii="Arial" w:hAnsi="Arial" w:cs="Arial"/>
          <w:b/>
          <w:bCs/>
          <w:sz w:val="18"/>
          <w:szCs w:val="18"/>
        </w:rPr>
      </w:pPr>
    </w:p>
    <w:p w14:paraId="733B4350" w14:textId="69C590CF" w:rsidR="009C2F28" w:rsidRPr="006A5A0A" w:rsidRDefault="009C2F28" w:rsidP="009C2F28">
      <w:pPr>
        <w:spacing w:after="0"/>
        <w:jc w:val="both"/>
        <w:rPr>
          <w:rFonts w:ascii="Arial" w:hAnsi="Arial" w:cs="Arial"/>
          <w:sz w:val="18"/>
          <w:szCs w:val="18"/>
        </w:rPr>
      </w:pPr>
      <w:proofErr w:type="gramStart"/>
      <w:r w:rsidRPr="006A5A0A">
        <w:rPr>
          <w:rFonts w:ascii="Arial" w:hAnsi="Arial" w:cs="Arial"/>
          <w:b/>
          <w:bCs/>
          <w:sz w:val="18"/>
          <w:szCs w:val="18"/>
        </w:rPr>
        <w:t>Sexto.-</w:t>
      </w:r>
      <w:proofErr w:type="gramEnd"/>
      <w:r w:rsidRPr="006A5A0A">
        <w:rPr>
          <w:rFonts w:ascii="Arial" w:hAnsi="Arial" w:cs="Arial"/>
          <w:b/>
          <w:bCs/>
          <w:sz w:val="18"/>
          <w:szCs w:val="18"/>
        </w:rPr>
        <w:t xml:space="preserve"> </w:t>
      </w:r>
      <w:r w:rsidRPr="006A5A0A">
        <w:rPr>
          <w:rFonts w:ascii="Arial" w:hAnsi="Arial" w:cs="Arial"/>
          <w:sz w:val="18"/>
          <w:szCs w:val="18"/>
        </w:rPr>
        <w:t>El 27 de noviembre de 2012, se publicó en el DOF el “Acuerdo por el que se establecen las bandas de frecuencias de 5470 a 5600 MHz y 5650 a 5725 MHz, como bandas de frecuencias del espectro radioeléctrico de uso libre, y las condiciones de operación a que deberán sujetarse los sistemas y dispositivos para su operación en estas bandas”</w:t>
      </w:r>
      <w:r w:rsidR="008E2F65" w:rsidRPr="006A5A0A">
        <w:rPr>
          <w:rFonts w:ascii="Arial" w:hAnsi="Arial" w:cs="Arial"/>
          <w:sz w:val="18"/>
          <w:szCs w:val="18"/>
        </w:rPr>
        <w:t>,</w:t>
      </w:r>
      <w:r w:rsidRPr="006A5A0A">
        <w:rPr>
          <w:rFonts w:ascii="Arial" w:hAnsi="Arial" w:cs="Arial"/>
          <w:sz w:val="18"/>
          <w:szCs w:val="18"/>
        </w:rPr>
        <w:t xml:space="preserve"> el cual las establece como bandas de uso libre.</w:t>
      </w:r>
    </w:p>
    <w:p w14:paraId="43924EA5" w14:textId="77777777" w:rsidR="009C2F28" w:rsidRPr="006A5A0A" w:rsidRDefault="009C2F28" w:rsidP="009C2F28">
      <w:pPr>
        <w:spacing w:after="0"/>
        <w:jc w:val="both"/>
        <w:rPr>
          <w:rFonts w:ascii="Arial" w:hAnsi="Arial" w:cs="Arial"/>
          <w:sz w:val="18"/>
          <w:szCs w:val="18"/>
        </w:rPr>
      </w:pPr>
    </w:p>
    <w:p w14:paraId="5EDFF013" w14:textId="0A5205EA" w:rsidR="009C2F28" w:rsidRPr="006A5A0A" w:rsidRDefault="009C2F28" w:rsidP="009C2F28">
      <w:pPr>
        <w:spacing w:after="0"/>
        <w:jc w:val="both"/>
        <w:rPr>
          <w:rFonts w:ascii="Arial" w:hAnsi="Arial" w:cs="Arial"/>
          <w:sz w:val="18"/>
          <w:szCs w:val="18"/>
        </w:rPr>
      </w:pPr>
      <w:r w:rsidRPr="006A5A0A">
        <w:rPr>
          <w:rFonts w:ascii="Arial" w:hAnsi="Arial" w:cs="Arial"/>
          <w:b/>
          <w:bCs/>
          <w:sz w:val="18"/>
          <w:szCs w:val="18"/>
        </w:rPr>
        <w:t xml:space="preserve">Séptimo.- </w:t>
      </w:r>
      <w:r w:rsidRPr="006A5A0A">
        <w:rPr>
          <w:rFonts w:ascii="Arial" w:hAnsi="Arial" w:cs="Arial"/>
          <w:sz w:val="18"/>
          <w:szCs w:val="18"/>
        </w:rPr>
        <w:t>El 19 de octubre de 2015, se publicó en el DOF la “Disposición Técnica IFT-008-2015: Sistemas de radiocomunicación que emplean la técnica de espectro disperso - Equipos de radiocomunicación por salto de frecuencia y por modulación digital a operar en las bandas 902-928 MHz, 2400-2483.5 MHz y 5725-5850 MHz - Especificaciones, límites y métodos de prueba”</w:t>
      </w:r>
      <w:r w:rsidR="002B4AB1" w:rsidRPr="006A5A0A">
        <w:rPr>
          <w:rFonts w:ascii="Arial" w:hAnsi="Arial" w:cs="Arial"/>
          <w:sz w:val="18"/>
          <w:szCs w:val="18"/>
        </w:rPr>
        <w:t xml:space="preserve"> (en lo sucesivo, “Disposición Técnica IFT-008-2015”)</w:t>
      </w:r>
      <w:r w:rsidRPr="006A5A0A">
        <w:rPr>
          <w:rFonts w:ascii="Arial" w:hAnsi="Arial" w:cs="Arial"/>
          <w:sz w:val="18"/>
          <w:szCs w:val="18"/>
        </w:rPr>
        <w:t>, la cual establece las especificaciones relativas a Sistemas de radiocomunicación que emplean la técnica de espectro disperso; así como los métodos de prueba para comprobar el cumplimiento de dichas especificaciones.</w:t>
      </w:r>
    </w:p>
    <w:p w14:paraId="5009E477" w14:textId="77777777" w:rsidR="009C2F28" w:rsidRPr="006A5A0A" w:rsidRDefault="009C2F28" w:rsidP="009C2F28">
      <w:pPr>
        <w:spacing w:after="0"/>
        <w:jc w:val="both"/>
        <w:rPr>
          <w:rFonts w:ascii="Arial" w:hAnsi="Arial" w:cs="Arial"/>
          <w:sz w:val="18"/>
          <w:szCs w:val="18"/>
        </w:rPr>
      </w:pPr>
    </w:p>
    <w:p w14:paraId="268E81B9" w14:textId="74A31A28" w:rsidR="009C2F28" w:rsidRPr="006A5A0A" w:rsidRDefault="009C2F28" w:rsidP="009C2F28">
      <w:pPr>
        <w:spacing w:after="0"/>
        <w:jc w:val="both"/>
        <w:rPr>
          <w:rFonts w:ascii="Arial" w:hAnsi="Arial" w:cs="Arial"/>
          <w:sz w:val="18"/>
          <w:szCs w:val="18"/>
        </w:rPr>
      </w:pPr>
      <w:proofErr w:type="gramStart"/>
      <w:r w:rsidRPr="006A5A0A">
        <w:rPr>
          <w:rFonts w:ascii="Arial" w:hAnsi="Arial" w:cs="Arial"/>
          <w:b/>
          <w:bCs/>
          <w:sz w:val="18"/>
          <w:szCs w:val="18"/>
        </w:rPr>
        <w:t>Octavo.-</w:t>
      </w:r>
      <w:proofErr w:type="gramEnd"/>
      <w:r w:rsidRPr="006A5A0A">
        <w:rPr>
          <w:rFonts w:ascii="Arial" w:hAnsi="Arial" w:cs="Arial"/>
          <w:b/>
          <w:bCs/>
          <w:sz w:val="18"/>
          <w:szCs w:val="18"/>
        </w:rPr>
        <w:t xml:space="preserve"> </w:t>
      </w:r>
      <w:r w:rsidRPr="006A5A0A">
        <w:rPr>
          <w:rFonts w:ascii="Arial" w:hAnsi="Arial" w:cs="Arial"/>
          <w:sz w:val="18"/>
          <w:szCs w:val="18"/>
        </w:rPr>
        <w:t>El 29 de diciembre de 2021, se publicó en el DOF el "Acuerdo mediante el cual el Pleno del Instituto Federal de Telecomunicaciones expide los Lineamientos para la Homologación de productos, equipos, dispositivos o aparatos destinados a telecomunicaciones o radiodifusión" (en lo sucesivo, "Lineamientos de Homologación").</w:t>
      </w:r>
    </w:p>
    <w:p w14:paraId="44135D8A" w14:textId="77777777" w:rsidR="009C2F28" w:rsidRPr="006A5A0A" w:rsidRDefault="009C2F28" w:rsidP="009C2F28">
      <w:pPr>
        <w:spacing w:after="0"/>
        <w:jc w:val="both"/>
        <w:rPr>
          <w:rFonts w:ascii="Arial" w:hAnsi="Arial" w:cs="Arial"/>
          <w:sz w:val="18"/>
          <w:szCs w:val="18"/>
        </w:rPr>
      </w:pPr>
    </w:p>
    <w:p w14:paraId="35F84DFA" w14:textId="6838FA35" w:rsidR="009C2F28" w:rsidRPr="006A5A0A" w:rsidRDefault="009C2F28" w:rsidP="009C2F28">
      <w:pPr>
        <w:spacing w:after="0"/>
        <w:jc w:val="both"/>
        <w:rPr>
          <w:rFonts w:ascii="Arial" w:hAnsi="Arial" w:cs="Arial"/>
          <w:sz w:val="18"/>
          <w:szCs w:val="18"/>
        </w:rPr>
      </w:pPr>
      <w:proofErr w:type="gramStart"/>
      <w:r w:rsidRPr="006A5A0A">
        <w:rPr>
          <w:rFonts w:ascii="Arial" w:hAnsi="Arial" w:cs="Arial"/>
          <w:b/>
          <w:bCs/>
          <w:sz w:val="18"/>
          <w:szCs w:val="18"/>
        </w:rPr>
        <w:t>Noveno.-</w:t>
      </w:r>
      <w:proofErr w:type="gramEnd"/>
      <w:r w:rsidRPr="006A5A0A">
        <w:rPr>
          <w:rFonts w:ascii="Arial" w:hAnsi="Arial" w:cs="Arial"/>
          <w:sz w:val="18"/>
          <w:szCs w:val="18"/>
        </w:rPr>
        <w:t xml:space="preserve"> El 07 de marzo de 2023, se publicó en el DOF el “Acuerdo mediante el cual el Pleno del Instituto Federal de Telecomunicaciones clasifica la banda de frecuencias 5925-6425 MHz como espectro libre y emite las condiciones técnicas de operación de la banda”.</w:t>
      </w:r>
    </w:p>
    <w:p w14:paraId="11D4374E" w14:textId="77777777" w:rsidR="009C2F28" w:rsidRPr="006A5A0A" w:rsidRDefault="009C2F28" w:rsidP="009C2F28">
      <w:pPr>
        <w:spacing w:after="0"/>
        <w:jc w:val="both"/>
        <w:rPr>
          <w:rFonts w:ascii="Arial" w:hAnsi="Arial" w:cs="Arial"/>
          <w:sz w:val="18"/>
          <w:szCs w:val="18"/>
        </w:rPr>
      </w:pPr>
    </w:p>
    <w:p w14:paraId="155A69C1" w14:textId="151213AF" w:rsidR="009C2F28" w:rsidRPr="006A5A0A" w:rsidRDefault="009C2F28" w:rsidP="009C2F28">
      <w:pPr>
        <w:spacing w:after="0"/>
        <w:jc w:val="both"/>
        <w:rPr>
          <w:rFonts w:ascii="Arial" w:hAnsi="Arial" w:cs="Arial"/>
          <w:sz w:val="18"/>
          <w:szCs w:val="18"/>
        </w:rPr>
      </w:pPr>
      <w:r w:rsidRPr="006A5A0A">
        <w:rPr>
          <w:rFonts w:ascii="Arial" w:hAnsi="Arial" w:cs="Arial"/>
          <w:b/>
          <w:bCs/>
          <w:sz w:val="18"/>
          <w:szCs w:val="18"/>
        </w:rPr>
        <w:lastRenderedPageBreak/>
        <w:t>Décimo.-</w:t>
      </w:r>
      <w:r w:rsidRPr="006A5A0A">
        <w:rPr>
          <w:rFonts w:ascii="Arial" w:hAnsi="Arial" w:cs="Arial"/>
          <w:sz w:val="18"/>
          <w:szCs w:val="18"/>
        </w:rPr>
        <w:t xml:space="preserve"> El 29 de noviembre de 2023, el Pleno del Instituto mediante el Acuerdo P/IFT/291123/627 determinó someter a </w:t>
      </w:r>
      <w:r w:rsidR="005F087D">
        <w:rPr>
          <w:rFonts w:ascii="Arial" w:hAnsi="Arial" w:cs="Arial"/>
          <w:sz w:val="18"/>
          <w:szCs w:val="18"/>
        </w:rPr>
        <w:t>C</w:t>
      </w:r>
      <w:r w:rsidRPr="006A5A0A">
        <w:rPr>
          <w:rFonts w:ascii="Arial" w:hAnsi="Arial" w:cs="Arial"/>
          <w:sz w:val="18"/>
          <w:szCs w:val="18"/>
        </w:rPr>
        <w:t xml:space="preserve">onsulta </w:t>
      </w:r>
      <w:r w:rsidR="005F087D">
        <w:rPr>
          <w:rFonts w:ascii="Arial" w:hAnsi="Arial" w:cs="Arial"/>
          <w:sz w:val="18"/>
          <w:szCs w:val="18"/>
        </w:rPr>
        <w:t>P</w:t>
      </w:r>
      <w:r w:rsidRPr="006A5A0A">
        <w:rPr>
          <w:rFonts w:ascii="Arial" w:hAnsi="Arial" w:cs="Arial"/>
          <w:sz w:val="18"/>
          <w:szCs w:val="18"/>
        </w:rPr>
        <w:t>ública el "Anteproyecto de Disposición Técnica IFT-017-2023: Sistemas de Radiocomunicación que emplean el acceso inalámbrico -Redes radioeléctricas de área local-Equipos de radiocomunicación que utilizan la técnica de modulación digital y que operan en las bandas 5150 MHz-5250 MHz, 5250 MHz-5350 MHz, 5470 MHz-5600 MHz, 5650 MHz-5725 MHz, 5725 MHz5850 MHz y 5925 MHz-6425 MHz", por un periodo de 60 (sesenta) días naturales. Posteriormente el 24 de enero de 2024, el Pleno del Instituto mediante el Acuerdo P/IFT/240124/35 determinó ampliar el periodo de duración de la Consulta Pública de</w:t>
      </w:r>
      <w:r w:rsidR="00F5434C" w:rsidRPr="006A5A0A">
        <w:rPr>
          <w:rFonts w:ascii="Arial" w:hAnsi="Arial" w:cs="Arial"/>
          <w:sz w:val="18"/>
          <w:szCs w:val="18"/>
        </w:rPr>
        <w:t xml:space="preserve"> dicho</w:t>
      </w:r>
      <w:r w:rsidRPr="006A5A0A">
        <w:rPr>
          <w:rFonts w:ascii="Arial" w:hAnsi="Arial" w:cs="Arial"/>
          <w:sz w:val="18"/>
          <w:szCs w:val="18"/>
        </w:rPr>
        <w:t xml:space="preserve"> Anteproyecto, por un periodo adicional de 60 (sesenta) días naturales. En total</w:t>
      </w:r>
      <w:r w:rsidR="00186FED" w:rsidRPr="006A5A0A">
        <w:rPr>
          <w:rFonts w:ascii="Arial" w:hAnsi="Arial" w:cs="Arial"/>
          <w:sz w:val="18"/>
          <w:szCs w:val="18"/>
        </w:rPr>
        <w:t>,</w:t>
      </w:r>
      <w:r w:rsidRPr="006A5A0A">
        <w:rPr>
          <w:rFonts w:ascii="Arial" w:hAnsi="Arial" w:cs="Arial"/>
          <w:sz w:val="18"/>
          <w:szCs w:val="18"/>
        </w:rPr>
        <w:t xml:space="preserve"> el anteproyecto de mérito estuvo en </w:t>
      </w:r>
      <w:r w:rsidR="005F087D">
        <w:rPr>
          <w:rFonts w:ascii="Arial" w:hAnsi="Arial" w:cs="Arial"/>
          <w:sz w:val="18"/>
          <w:szCs w:val="18"/>
        </w:rPr>
        <w:t>C</w:t>
      </w:r>
      <w:r w:rsidRPr="006A5A0A">
        <w:rPr>
          <w:rFonts w:ascii="Arial" w:hAnsi="Arial" w:cs="Arial"/>
          <w:sz w:val="18"/>
          <w:szCs w:val="18"/>
        </w:rPr>
        <w:t xml:space="preserve">onsulta </w:t>
      </w:r>
      <w:r w:rsidR="005F087D">
        <w:rPr>
          <w:rFonts w:ascii="Arial" w:hAnsi="Arial" w:cs="Arial"/>
          <w:sz w:val="18"/>
          <w:szCs w:val="18"/>
        </w:rPr>
        <w:t>P</w:t>
      </w:r>
      <w:r w:rsidRPr="006A5A0A">
        <w:rPr>
          <w:rFonts w:ascii="Arial" w:hAnsi="Arial" w:cs="Arial"/>
          <w:sz w:val="18"/>
          <w:szCs w:val="18"/>
        </w:rPr>
        <w:t xml:space="preserve">ública por un periodo de 120 (ciento veinte) días naturales comprendido del 01 de diciembre de 2023 al 29 de marzo de 2024. </w:t>
      </w:r>
    </w:p>
    <w:p w14:paraId="4897D05A" w14:textId="77777777" w:rsidR="009C2F28" w:rsidRPr="006A5A0A" w:rsidRDefault="009C2F28" w:rsidP="009C2F28">
      <w:pPr>
        <w:spacing w:after="0"/>
        <w:jc w:val="both"/>
        <w:rPr>
          <w:rFonts w:ascii="Arial" w:hAnsi="Arial" w:cs="Arial"/>
          <w:sz w:val="18"/>
          <w:szCs w:val="18"/>
        </w:rPr>
      </w:pPr>
    </w:p>
    <w:p w14:paraId="0320F23A" w14:textId="7CEA3CC7" w:rsidR="009C2F28" w:rsidRDefault="009C2F28" w:rsidP="009C2F28">
      <w:pPr>
        <w:spacing w:after="0"/>
        <w:jc w:val="both"/>
        <w:rPr>
          <w:rFonts w:ascii="Arial" w:hAnsi="Arial" w:cs="Arial"/>
          <w:sz w:val="18"/>
          <w:szCs w:val="18"/>
        </w:rPr>
      </w:pPr>
      <w:r w:rsidRPr="006A5A0A">
        <w:rPr>
          <w:rFonts w:ascii="Arial" w:hAnsi="Arial" w:cs="Arial"/>
          <w:b/>
          <w:bCs/>
          <w:sz w:val="18"/>
          <w:szCs w:val="18"/>
        </w:rPr>
        <w:t>Décimo primero.-</w:t>
      </w:r>
      <w:r w:rsidRPr="006A5A0A">
        <w:rPr>
          <w:rFonts w:ascii="Arial" w:hAnsi="Arial" w:cs="Arial"/>
          <w:sz w:val="18"/>
          <w:szCs w:val="18"/>
        </w:rPr>
        <w:t xml:space="preserve"> Con oficio </w:t>
      </w:r>
      <w:r w:rsidR="00216005" w:rsidRPr="006A5A0A">
        <w:rPr>
          <w:rFonts w:ascii="Arial" w:hAnsi="Arial" w:cs="Arial"/>
          <w:sz w:val="18"/>
          <w:szCs w:val="18"/>
        </w:rPr>
        <w:t xml:space="preserve">IFT/221/CGMR/201/2024 de 06 de noviembre </w:t>
      </w:r>
      <w:r w:rsidR="00216005" w:rsidRPr="00351888">
        <w:rPr>
          <w:rFonts w:ascii="Arial" w:hAnsi="Arial" w:cs="Arial"/>
          <w:sz w:val="18"/>
          <w:szCs w:val="18"/>
        </w:rPr>
        <w:t xml:space="preserve">de </w:t>
      </w:r>
      <w:r w:rsidR="00351888" w:rsidRPr="00351888">
        <w:rPr>
          <w:rFonts w:ascii="Arial" w:hAnsi="Arial" w:cs="Arial"/>
          <w:sz w:val="18"/>
          <w:szCs w:val="18"/>
        </w:rPr>
        <w:t xml:space="preserve">2024 la </w:t>
      </w:r>
      <w:r w:rsidRPr="00351888">
        <w:rPr>
          <w:rFonts w:ascii="Arial" w:hAnsi="Arial" w:cs="Arial"/>
          <w:sz w:val="18"/>
          <w:szCs w:val="18"/>
        </w:rPr>
        <w:t>Coordinación</w:t>
      </w:r>
      <w:r w:rsidRPr="006A5A0A">
        <w:rPr>
          <w:rFonts w:ascii="Arial" w:hAnsi="Arial" w:cs="Arial"/>
          <w:sz w:val="18"/>
          <w:szCs w:val="18"/>
        </w:rPr>
        <w:t xml:space="preserve"> General de Mejora Regulatoria del Instituto emitió la opinión no vinculante sobre el Análisis de Impacto Regulatorio del proyecto de "Acuerdo mediante el cual el Pleno del Instituto Federal de Telecomunicaciones expide la ‘Disposición Técnica IFT-017-2023: Sistemas de radiocomunicación que emplean el acceso inalámbrico - Redes radioeléctricas de área local - Equipos de radiocomunicación que utilizan la técnica de modulación digital y que operan en las bandas 5150 MHz</w:t>
      </w:r>
      <w:r w:rsidR="00464361" w:rsidRPr="006A5A0A">
        <w:rPr>
          <w:rFonts w:ascii="Arial" w:hAnsi="Arial" w:cs="Arial"/>
          <w:sz w:val="18"/>
          <w:szCs w:val="18"/>
        </w:rPr>
        <w:t>-</w:t>
      </w:r>
      <w:r w:rsidRPr="006A5A0A">
        <w:rPr>
          <w:rFonts w:ascii="Arial" w:hAnsi="Arial" w:cs="Arial"/>
          <w:sz w:val="18"/>
          <w:szCs w:val="18"/>
        </w:rPr>
        <w:t xml:space="preserve">5250 MHz, 5250 MHz-5350 MHz, 5470 MHz-5600 MHz, 5650 MHz-5725 MHz, 5725 MHz-5850 MHz y 5925 MHz-6425 MHz’". </w:t>
      </w:r>
      <w:r w:rsidRPr="006A5A0A" w:rsidDel="006479BC">
        <w:rPr>
          <w:rFonts w:ascii="Arial" w:hAnsi="Arial" w:cs="Arial"/>
          <w:sz w:val="18"/>
          <w:szCs w:val="18"/>
        </w:rPr>
        <w:t xml:space="preserve"> </w:t>
      </w:r>
    </w:p>
    <w:p w14:paraId="43DAA526" w14:textId="77777777" w:rsidR="00351888" w:rsidRPr="006A5A0A" w:rsidRDefault="00351888" w:rsidP="009C2F28">
      <w:pPr>
        <w:spacing w:after="0"/>
        <w:jc w:val="both"/>
        <w:rPr>
          <w:rFonts w:ascii="Arial" w:hAnsi="Arial" w:cs="Arial"/>
          <w:sz w:val="18"/>
          <w:szCs w:val="18"/>
        </w:rPr>
      </w:pPr>
    </w:p>
    <w:p w14:paraId="74FC3A62" w14:textId="77777777" w:rsidR="009C2F28" w:rsidRPr="006A5A0A" w:rsidRDefault="009C2F28" w:rsidP="009C2F28">
      <w:pPr>
        <w:spacing w:after="0"/>
        <w:jc w:val="both"/>
        <w:rPr>
          <w:rFonts w:ascii="Arial" w:hAnsi="Arial" w:cs="Arial"/>
          <w:sz w:val="18"/>
          <w:szCs w:val="18"/>
        </w:rPr>
      </w:pPr>
      <w:r w:rsidRPr="006A5A0A">
        <w:rPr>
          <w:rFonts w:ascii="Arial" w:hAnsi="Arial" w:cs="Arial"/>
          <w:sz w:val="18"/>
          <w:szCs w:val="18"/>
        </w:rPr>
        <w:t>En virtud de los antecedentes señalados, y</w:t>
      </w:r>
    </w:p>
    <w:p w14:paraId="0B58BAEA" w14:textId="77777777" w:rsidR="009C2F28" w:rsidRPr="00D45E56" w:rsidRDefault="009C2F28" w:rsidP="009C2F28">
      <w:pPr>
        <w:spacing w:after="0"/>
        <w:jc w:val="both"/>
        <w:rPr>
          <w:rFonts w:ascii="Arial" w:hAnsi="Arial" w:cs="Arial"/>
          <w:sz w:val="18"/>
          <w:szCs w:val="18"/>
        </w:rPr>
      </w:pPr>
    </w:p>
    <w:p w14:paraId="43009F8C" w14:textId="77777777" w:rsidR="009C2F28" w:rsidRPr="006A5A0A" w:rsidRDefault="009C2F28" w:rsidP="009C2F28">
      <w:pPr>
        <w:tabs>
          <w:tab w:val="left" w:pos="0"/>
        </w:tabs>
        <w:autoSpaceDE w:val="0"/>
        <w:autoSpaceDN w:val="0"/>
        <w:adjustRightInd w:val="0"/>
        <w:spacing w:after="0"/>
        <w:ind w:right="51"/>
        <w:jc w:val="center"/>
        <w:rPr>
          <w:rFonts w:ascii="Arial" w:eastAsia="MS Mincho" w:hAnsi="Arial" w:cs="Arial"/>
          <w:b/>
          <w:bCs/>
          <w:sz w:val="18"/>
          <w:szCs w:val="18"/>
          <w:lang w:val="es-ES_tradnl" w:eastAsia="es-MX"/>
        </w:rPr>
      </w:pPr>
      <w:r w:rsidRPr="006A5A0A">
        <w:rPr>
          <w:rFonts w:ascii="Arial" w:eastAsia="MS Mincho" w:hAnsi="Arial" w:cs="Arial"/>
          <w:b/>
          <w:bCs/>
          <w:sz w:val="18"/>
          <w:szCs w:val="18"/>
          <w:lang w:val="es-ES_tradnl" w:eastAsia="es-MX"/>
        </w:rPr>
        <w:t>Considerando</w:t>
      </w:r>
    </w:p>
    <w:p w14:paraId="09F58BDD" w14:textId="77777777" w:rsidR="009C2F28" w:rsidRPr="00D45E56" w:rsidRDefault="009C2F28" w:rsidP="009C2F28">
      <w:pPr>
        <w:tabs>
          <w:tab w:val="left" w:pos="0"/>
        </w:tabs>
        <w:autoSpaceDE w:val="0"/>
        <w:autoSpaceDN w:val="0"/>
        <w:adjustRightInd w:val="0"/>
        <w:spacing w:after="0"/>
        <w:ind w:right="51"/>
        <w:jc w:val="center"/>
        <w:rPr>
          <w:rFonts w:ascii="Arial" w:eastAsia="MS Mincho" w:hAnsi="Arial" w:cs="Arial"/>
          <w:b/>
          <w:bCs/>
          <w:sz w:val="18"/>
          <w:szCs w:val="18"/>
          <w:lang w:val="es-ES_tradnl" w:eastAsia="es-MX"/>
        </w:rPr>
      </w:pPr>
    </w:p>
    <w:p w14:paraId="16BF74B2" w14:textId="49422553" w:rsidR="009C2F28" w:rsidRPr="00581927" w:rsidRDefault="009C2F28" w:rsidP="009C2F28">
      <w:pPr>
        <w:spacing w:after="0"/>
        <w:jc w:val="both"/>
        <w:rPr>
          <w:rFonts w:ascii="Arial" w:hAnsi="Arial" w:cs="Arial"/>
          <w:sz w:val="18"/>
          <w:szCs w:val="18"/>
        </w:rPr>
      </w:pPr>
      <w:proofErr w:type="gramStart"/>
      <w:r w:rsidRPr="006A5A0A">
        <w:rPr>
          <w:rFonts w:ascii="Arial" w:hAnsi="Arial" w:cs="Arial"/>
          <w:b/>
          <w:bCs/>
          <w:sz w:val="18"/>
          <w:szCs w:val="18"/>
          <w:lang w:val="es-ES_tradnl" w:eastAsia="es-MX"/>
        </w:rPr>
        <w:t>Primero.-</w:t>
      </w:r>
      <w:proofErr w:type="gramEnd"/>
      <w:r w:rsidRPr="006A5A0A">
        <w:rPr>
          <w:rFonts w:ascii="Arial" w:hAnsi="Arial" w:cs="Arial"/>
          <w:b/>
          <w:bCs/>
          <w:sz w:val="18"/>
          <w:szCs w:val="18"/>
          <w:lang w:val="es-ES_tradnl" w:eastAsia="es-MX"/>
        </w:rPr>
        <w:t xml:space="preserve"> Competencia del Instituto.</w:t>
      </w:r>
      <w:r w:rsidRPr="006A5A0A">
        <w:rPr>
          <w:rFonts w:ascii="Arial" w:hAnsi="Arial" w:cs="Arial"/>
          <w:sz w:val="18"/>
          <w:szCs w:val="18"/>
        </w:rPr>
        <w:t xml:space="preserve"> De conformidad con lo establecido el artículo 6, párrafo tercero y apartado B, fracciones II y III, </w:t>
      </w:r>
      <w:r w:rsidRPr="00351888">
        <w:rPr>
          <w:rFonts w:ascii="Arial" w:hAnsi="Arial" w:cs="Arial"/>
          <w:sz w:val="18"/>
          <w:szCs w:val="18"/>
        </w:rPr>
        <w:t>así como en el artículo 28,</w:t>
      </w:r>
      <w:r w:rsidR="00351888" w:rsidRPr="00351888">
        <w:rPr>
          <w:rFonts w:ascii="Arial" w:hAnsi="Arial" w:cs="Arial"/>
          <w:sz w:val="18"/>
          <w:szCs w:val="18"/>
        </w:rPr>
        <w:t xml:space="preserve"> </w:t>
      </w:r>
      <w:r w:rsidRPr="00351888">
        <w:rPr>
          <w:rFonts w:ascii="Arial" w:hAnsi="Arial" w:cs="Arial"/>
          <w:sz w:val="18"/>
          <w:szCs w:val="18"/>
        </w:rPr>
        <w:t xml:space="preserve">párrafos décimo </w:t>
      </w:r>
      <w:r w:rsidR="00D45E56" w:rsidRPr="00351888">
        <w:rPr>
          <w:rFonts w:ascii="Arial" w:hAnsi="Arial" w:cs="Arial"/>
          <w:sz w:val="18"/>
          <w:szCs w:val="18"/>
        </w:rPr>
        <w:t xml:space="preserve">sexto </w:t>
      </w:r>
      <w:r w:rsidRPr="00351888">
        <w:rPr>
          <w:rFonts w:ascii="Arial" w:hAnsi="Arial" w:cs="Arial"/>
          <w:sz w:val="18"/>
          <w:szCs w:val="18"/>
        </w:rPr>
        <w:t>y vigésimo</w:t>
      </w:r>
      <w:r w:rsidR="00D45E56" w:rsidRPr="00351888">
        <w:rPr>
          <w:rFonts w:ascii="Arial" w:hAnsi="Arial" w:cs="Arial"/>
          <w:sz w:val="18"/>
          <w:szCs w:val="18"/>
        </w:rPr>
        <w:t xml:space="preserve"> primero</w:t>
      </w:r>
      <w:r w:rsidRPr="00351888">
        <w:rPr>
          <w:rFonts w:ascii="Arial" w:hAnsi="Arial" w:cs="Arial"/>
          <w:sz w:val="18"/>
          <w:szCs w:val="18"/>
        </w:rPr>
        <w:t>, fracción IV, de la Constitución Política</w:t>
      </w:r>
      <w:r w:rsidRPr="006A5A0A">
        <w:rPr>
          <w:rFonts w:ascii="Arial" w:hAnsi="Arial" w:cs="Arial"/>
          <w:sz w:val="18"/>
          <w:szCs w:val="18"/>
        </w:rPr>
        <w:t xml:space="preserve"> de los Estados Unidos Mexicanos</w:t>
      </w:r>
      <w:r w:rsidR="002258F0" w:rsidRPr="006A5A0A">
        <w:rPr>
          <w:rFonts w:ascii="Arial" w:hAnsi="Arial" w:cs="Arial"/>
          <w:sz w:val="18"/>
          <w:szCs w:val="18"/>
        </w:rPr>
        <w:t xml:space="preserve"> (en lo sucesivo, la “Constituci</w:t>
      </w:r>
      <w:r w:rsidR="002258F0" w:rsidRPr="006A5A0A">
        <w:rPr>
          <w:rFonts w:ascii="Arial" w:hAnsi="Arial" w:cs="Arial" w:hint="eastAsia"/>
          <w:sz w:val="18"/>
          <w:szCs w:val="18"/>
        </w:rPr>
        <w:t>ó</w:t>
      </w:r>
      <w:r w:rsidR="002258F0" w:rsidRPr="006A5A0A">
        <w:rPr>
          <w:rFonts w:ascii="Arial" w:hAnsi="Arial" w:cs="Arial"/>
          <w:sz w:val="18"/>
          <w:szCs w:val="18"/>
        </w:rPr>
        <w:t>n</w:t>
      </w:r>
      <w:r w:rsidR="002258F0" w:rsidRPr="00581927">
        <w:rPr>
          <w:rFonts w:ascii="Arial" w:hAnsi="Arial" w:cs="Arial"/>
          <w:sz w:val="18"/>
          <w:szCs w:val="18"/>
        </w:rPr>
        <w:t>”)</w:t>
      </w:r>
      <w:r w:rsidRPr="00581927">
        <w:rPr>
          <w:rFonts w:ascii="Arial" w:hAnsi="Arial" w:cs="Arial"/>
          <w:sz w:val="18"/>
          <w:szCs w:val="18"/>
        </w:rPr>
        <w:t xml:space="preserve">; así como en los diversos 1, 2 y 7 de la LFTR, el Instituto es un órgano autónomo con personalidad jurídica y patrimonio propios que tiene por objeto el desarrollo eficiente de la radiodifusión y las telecomunicaciones, conforme a lo dispuesto en la propia Constitución y en los términos que fijen las </w:t>
      </w:r>
      <w:r w:rsidR="00581927" w:rsidRPr="00581927">
        <w:rPr>
          <w:rFonts w:ascii="Arial" w:hAnsi="Arial" w:cs="Arial"/>
          <w:sz w:val="18"/>
          <w:szCs w:val="18"/>
        </w:rPr>
        <w:t>leyes; además tiene la atribución de emitir disposiciones administrativas de carácter general exclusivamente para el cumplimiento de su función regulatoria en el sector de su competencia.</w:t>
      </w:r>
    </w:p>
    <w:p w14:paraId="49EC8A0F" w14:textId="77777777" w:rsidR="009C2F28" w:rsidRPr="006A5A0A" w:rsidRDefault="009C2F28" w:rsidP="009C2F28">
      <w:pPr>
        <w:spacing w:after="0"/>
        <w:jc w:val="both"/>
        <w:rPr>
          <w:rFonts w:ascii="Arial" w:hAnsi="Arial" w:cs="Arial"/>
          <w:sz w:val="18"/>
          <w:szCs w:val="18"/>
        </w:rPr>
      </w:pPr>
    </w:p>
    <w:p w14:paraId="12794089" w14:textId="77777777" w:rsidR="009C2F28" w:rsidRPr="00581927" w:rsidRDefault="009C2F28" w:rsidP="009C2F28">
      <w:pPr>
        <w:spacing w:after="0"/>
        <w:jc w:val="both"/>
        <w:rPr>
          <w:rFonts w:ascii="Arial" w:hAnsi="Arial" w:cs="Arial"/>
          <w:sz w:val="18"/>
          <w:szCs w:val="18"/>
          <w:lang w:val="es-ES_tradnl" w:eastAsia="es-MX"/>
        </w:rPr>
      </w:pPr>
      <w:r w:rsidRPr="006A5A0A">
        <w:rPr>
          <w:rFonts w:ascii="Arial" w:hAnsi="Arial" w:cs="Arial"/>
          <w:sz w:val="18"/>
          <w:szCs w:val="18"/>
        </w:rPr>
        <w:t xml:space="preserve">Asimismo, de conformidad con las fracciones I y LVI del artículo 15, de la LFTR, el Instituto tiene la atribución de expedir disposiciones administrativas de carácter general, planes técnicos fundamentales, lineamientos, modelos de costos, procedimientos de evaluación de la conformidad, procedimientos de homologación y certificación y ordenamientos técnicos en materia de telecomunicaciones y radiodifusión; así como demás disposiciones para el cumplimiento de lo </w:t>
      </w:r>
      <w:r w:rsidRPr="00581927">
        <w:rPr>
          <w:rFonts w:ascii="Arial" w:hAnsi="Arial" w:cs="Arial"/>
          <w:sz w:val="18"/>
          <w:szCs w:val="18"/>
        </w:rPr>
        <w:t>dispuesto en la LFTR</w:t>
      </w:r>
      <w:r w:rsidRPr="00581927">
        <w:rPr>
          <w:rFonts w:ascii="Arial" w:hAnsi="Arial" w:cs="Arial"/>
          <w:sz w:val="18"/>
          <w:szCs w:val="18"/>
          <w:lang w:val="es-ES_tradnl" w:eastAsia="es-MX"/>
        </w:rPr>
        <w:t>.</w:t>
      </w:r>
    </w:p>
    <w:p w14:paraId="50AD8E80" w14:textId="77777777" w:rsidR="009C2F28" w:rsidRPr="00581927" w:rsidRDefault="009C2F28" w:rsidP="009C2F28">
      <w:pPr>
        <w:spacing w:after="0"/>
        <w:jc w:val="both"/>
        <w:rPr>
          <w:rFonts w:ascii="Arial" w:hAnsi="Arial" w:cs="Arial"/>
          <w:sz w:val="18"/>
          <w:szCs w:val="18"/>
          <w:lang w:eastAsia="es-MX"/>
        </w:rPr>
      </w:pPr>
    </w:p>
    <w:p w14:paraId="2D40B053" w14:textId="12ACB822" w:rsidR="009C2F28" w:rsidRPr="006A5A0A" w:rsidRDefault="009C2F28" w:rsidP="009C2F28">
      <w:pPr>
        <w:spacing w:after="0"/>
        <w:jc w:val="both"/>
        <w:rPr>
          <w:rFonts w:ascii="Arial" w:hAnsi="Arial" w:cs="Arial"/>
          <w:sz w:val="18"/>
          <w:szCs w:val="18"/>
          <w:lang w:val="es-ES_tradnl" w:eastAsia="es-MX"/>
        </w:rPr>
      </w:pPr>
      <w:proofErr w:type="gramStart"/>
      <w:r w:rsidRPr="006A5A0A">
        <w:rPr>
          <w:rFonts w:ascii="Arial" w:hAnsi="Arial" w:cs="Arial"/>
          <w:b/>
          <w:bCs/>
          <w:sz w:val="18"/>
          <w:szCs w:val="18"/>
          <w:lang w:val="es-ES_tradnl" w:eastAsia="es-MX"/>
        </w:rPr>
        <w:t>Segundo.-</w:t>
      </w:r>
      <w:proofErr w:type="gramEnd"/>
      <w:r w:rsidRPr="006A5A0A">
        <w:rPr>
          <w:rFonts w:ascii="Arial" w:hAnsi="Arial" w:cs="Arial"/>
          <w:b/>
          <w:bCs/>
          <w:sz w:val="18"/>
          <w:szCs w:val="18"/>
          <w:lang w:val="es-ES_tradnl" w:eastAsia="es-MX"/>
        </w:rPr>
        <w:t xml:space="preserve"> </w:t>
      </w:r>
      <w:r w:rsidRPr="006A5A0A">
        <w:rPr>
          <w:rFonts w:ascii="Arial" w:hAnsi="Arial" w:cs="Arial"/>
          <w:b/>
          <w:bCs/>
          <w:sz w:val="18"/>
          <w:szCs w:val="18"/>
          <w:lang w:eastAsia="es-MX"/>
        </w:rPr>
        <w:t>De las Disposiciones Técnicas.</w:t>
      </w:r>
      <w:r w:rsidRPr="006A5A0A">
        <w:rPr>
          <w:rFonts w:ascii="Arial" w:hAnsi="Arial" w:cs="Arial"/>
          <w:sz w:val="18"/>
          <w:szCs w:val="18"/>
          <w:lang w:eastAsia="es-MX"/>
        </w:rPr>
        <w:t xml:space="preserve"> Las Disposiciones Técnicas son instrumentos de observancia general expedidos por el Instituto conforme a lo establecido en el artículo 15 fracción I de la LFTR, a través de los cuales se regulan las características y la operación de productos, dispositivos y servicios de telecomunicaciones y radiodifusión y en su caso, la instalación de los equipos, sistemas y la infraestructura en general asociada a éstos, así como las especificaciones que se refieran a su cumplimiento o aplicación.</w:t>
      </w:r>
    </w:p>
    <w:p w14:paraId="25B9223E" w14:textId="77777777" w:rsidR="009C2F28" w:rsidRPr="006A5A0A" w:rsidRDefault="009C2F28" w:rsidP="009C2F28">
      <w:pPr>
        <w:spacing w:after="0"/>
        <w:jc w:val="both"/>
        <w:rPr>
          <w:rFonts w:ascii="Arial" w:hAnsi="Arial" w:cs="Arial"/>
          <w:sz w:val="18"/>
          <w:szCs w:val="18"/>
          <w:lang w:val="es-ES_tradnl" w:eastAsia="es-MX"/>
        </w:rPr>
      </w:pPr>
    </w:p>
    <w:p w14:paraId="4A635FF1" w14:textId="6D18F65C" w:rsidR="009C2F28" w:rsidRPr="006A5A0A" w:rsidRDefault="009C2F28" w:rsidP="009C2F28">
      <w:pPr>
        <w:spacing w:after="0"/>
        <w:jc w:val="both"/>
        <w:rPr>
          <w:rFonts w:ascii="Arial" w:hAnsi="Arial" w:cs="Arial"/>
          <w:sz w:val="18"/>
          <w:szCs w:val="18"/>
          <w:lang w:eastAsia="es-MX"/>
        </w:rPr>
      </w:pPr>
      <w:proofErr w:type="gramStart"/>
      <w:r w:rsidRPr="006A5A0A">
        <w:rPr>
          <w:rFonts w:ascii="Arial" w:hAnsi="Arial" w:cs="Arial"/>
          <w:b/>
          <w:bCs/>
          <w:sz w:val="18"/>
          <w:szCs w:val="18"/>
          <w:lang w:val="es-ES_tradnl" w:eastAsia="es-MX"/>
        </w:rPr>
        <w:t>Tercero.-</w:t>
      </w:r>
      <w:proofErr w:type="gramEnd"/>
      <w:r w:rsidRPr="006A5A0A">
        <w:rPr>
          <w:rFonts w:ascii="Arial" w:hAnsi="Arial" w:cs="Arial"/>
          <w:b/>
          <w:bCs/>
          <w:sz w:val="18"/>
          <w:szCs w:val="18"/>
          <w:lang w:val="es-ES_tradnl" w:eastAsia="es-MX"/>
        </w:rPr>
        <w:t xml:space="preserve"> </w:t>
      </w:r>
      <w:r w:rsidRPr="006A5A0A">
        <w:rPr>
          <w:rFonts w:ascii="Arial" w:hAnsi="Arial" w:cs="Arial"/>
          <w:b/>
          <w:bCs/>
          <w:sz w:val="18"/>
          <w:szCs w:val="18"/>
          <w:lang w:eastAsia="es-MX"/>
        </w:rPr>
        <w:t xml:space="preserve">Marco Técnico Regulatorio. </w:t>
      </w:r>
      <w:r w:rsidRPr="006A5A0A">
        <w:rPr>
          <w:rFonts w:ascii="Arial" w:hAnsi="Arial" w:cs="Arial"/>
          <w:sz w:val="18"/>
          <w:szCs w:val="18"/>
          <w:lang w:eastAsia="es-MX"/>
        </w:rPr>
        <w:t>Con fundamento en el artículo 289 de la LFTR, los productos, equipos, dispositivos o aparatos destinados a telecomunicaciones o radiodifusión que puedan ser conectados a una red de telecomunicaciones o hacer uso del espectro radioeléctrico deberán homologarse conforme las normas o disposiciones técnicas aplicables. Acorde con lo anterior, los Lineamientos de Homologación establecen en la fracción II del lineamiento Octavo, lo siguiente:</w:t>
      </w:r>
    </w:p>
    <w:p w14:paraId="61647BF6" w14:textId="77777777" w:rsidR="009C2F28" w:rsidRPr="006A5A0A" w:rsidRDefault="009C2F28" w:rsidP="009C2F28">
      <w:pPr>
        <w:spacing w:after="0"/>
        <w:jc w:val="both"/>
        <w:rPr>
          <w:rFonts w:ascii="Arial" w:hAnsi="Arial" w:cs="Arial"/>
          <w:sz w:val="18"/>
          <w:szCs w:val="18"/>
          <w:lang w:eastAsia="es-MX"/>
        </w:rPr>
      </w:pPr>
    </w:p>
    <w:p w14:paraId="66F47D48" w14:textId="77777777" w:rsidR="009C2F28" w:rsidRPr="006A5A0A" w:rsidRDefault="009C2F28" w:rsidP="009C2F28">
      <w:pPr>
        <w:spacing w:after="0"/>
        <w:ind w:left="851" w:hanging="284"/>
        <w:jc w:val="both"/>
        <w:rPr>
          <w:rFonts w:ascii="Arial" w:hAnsi="Arial" w:cs="Arial"/>
          <w:i/>
          <w:iCs/>
          <w:sz w:val="18"/>
          <w:szCs w:val="18"/>
          <w:lang w:eastAsia="es-MX"/>
        </w:rPr>
      </w:pPr>
      <w:r w:rsidRPr="006A5A0A">
        <w:rPr>
          <w:rFonts w:ascii="Arial" w:hAnsi="Arial" w:cs="Arial"/>
          <w:i/>
          <w:iCs/>
          <w:sz w:val="18"/>
          <w:szCs w:val="18"/>
          <w:lang w:eastAsia="es-MX"/>
        </w:rPr>
        <w:t xml:space="preserve">“II. </w:t>
      </w:r>
      <w:r w:rsidRPr="006A5A0A">
        <w:rPr>
          <w:rFonts w:ascii="Arial" w:hAnsi="Arial" w:cs="Arial"/>
          <w:b/>
          <w:bCs/>
          <w:i/>
          <w:iCs/>
          <w:sz w:val="18"/>
          <w:szCs w:val="18"/>
          <w:lang w:eastAsia="es-MX"/>
        </w:rPr>
        <w:t>Homologación Tipo B</w:t>
      </w:r>
      <w:r w:rsidRPr="006A5A0A">
        <w:rPr>
          <w:rFonts w:ascii="Arial" w:hAnsi="Arial" w:cs="Arial"/>
          <w:i/>
          <w:iCs/>
          <w:sz w:val="18"/>
          <w:szCs w:val="18"/>
          <w:lang w:eastAsia="es-MX"/>
        </w:rPr>
        <w:t xml:space="preserve">: aplicable a Productos que previo a la Homologación </w:t>
      </w:r>
      <w:r w:rsidRPr="006A5A0A">
        <w:rPr>
          <w:rFonts w:ascii="Arial" w:hAnsi="Arial" w:cs="Arial"/>
          <w:b/>
          <w:bCs/>
          <w:i/>
          <w:iCs/>
          <w:sz w:val="18"/>
          <w:szCs w:val="18"/>
          <w:u w:val="single"/>
          <w:lang w:eastAsia="es-MX"/>
        </w:rPr>
        <w:t>deben contar con un Dictamen Técnico</w:t>
      </w:r>
      <w:r w:rsidRPr="006A5A0A">
        <w:rPr>
          <w:rFonts w:ascii="Arial" w:hAnsi="Arial" w:cs="Arial"/>
          <w:i/>
          <w:iCs/>
          <w:sz w:val="18"/>
          <w:szCs w:val="18"/>
          <w:lang w:eastAsia="es-MX"/>
        </w:rPr>
        <w:t xml:space="preserve"> único vigente, de acuerdo con el lineamiento Noveno de los presentes Lineamientos, </w:t>
      </w:r>
      <w:r w:rsidRPr="006A5A0A">
        <w:rPr>
          <w:rFonts w:ascii="Arial" w:hAnsi="Arial" w:cs="Arial"/>
          <w:b/>
          <w:bCs/>
          <w:i/>
          <w:iCs/>
          <w:sz w:val="18"/>
          <w:szCs w:val="18"/>
          <w:u w:val="single"/>
          <w:lang w:eastAsia="es-MX"/>
        </w:rPr>
        <w:t>derivado de la ausencia de Disposiciones Técnicas expedidas por el Instituto</w:t>
      </w:r>
      <w:r w:rsidRPr="006A5A0A">
        <w:rPr>
          <w:rFonts w:ascii="Arial" w:hAnsi="Arial" w:cs="Arial"/>
          <w:i/>
          <w:iCs/>
          <w:sz w:val="18"/>
          <w:szCs w:val="18"/>
          <w:lang w:eastAsia="es-MX"/>
        </w:rPr>
        <w:t xml:space="preserve">. En tal caso, los Productos deben demostrar cumplimiento en su conjunto o por separado con: </w:t>
      </w:r>
    </w:p>
    <w:p w14:paraId="4C772918" w14:textId="77777777" w:rsidR="009C2F28" w:rsidRPr="006A5A0A" w:rsidRDefault="009C2F28" w:rsidP="009C2F28">
      <w:pPr>
        <w:spacing w:after="0"/>
        <w:ind w:left="1134" w:hanging="283"/>
        <w:jc w:val="both"/>
        <w:rPr>
          <w:rFonts w:ascii="Arial" w:hAnsi="Arial" w:cs="Arial"/>
          <w:i/>
          <w:iCs/>
          <w:sz w:val="18"/>
          <w:szCs w:val="18"/>
          <w:lang w:eastAsia="es-MX"/>
        </w:rPr>
      </w:pPr>
      <w:r w:rsidRPr="006A5A0A">
        <w:rPr>
          <w:rFonts w:ascii="Arial" w:hAnsi="Arial" w:cs="Arial"/>
          <w:i/>
          <w:iCs/>
          <w:sz w:val="18"/>
          <w:szCs w:val="18"/>
          <w:lang w:eastAsia="es-MX"/>
        </w:rPr>
        <w:t>1.</w:t>
      </w:r>
      <w:r w:rsidRPr="006A5A0A">
        <w:rPr>
          <w:rFonts w:ascii="Arial" w:hAnsi="Arial" w:cs="Arial"/>
          <w:i/>
          <w:iCs/>
          <w:sz w:val="18"/>
          <w:szCs w:val="18"/>
          <w:lang w:eastAsia="es-MX"/>
        </w:rPr>
        <w:tab/>
        <w:t xml:space="preserve">Normas Mexicanas, o su equivalente; </w:t>
      </w:r>
    </w:p>
    <w:p w14:paraId="127053D1" w14:textId="77777777" w:rsidR="009C2F28" w:rsidRPr="006A5A0A" w:rsidRDefault="009C2F28" w:rsidP="009C2F28">
      <w:pPr>
        <w:spacing w:after="0"/>
        <w:ind w:left="1134" w:hanging="283"/>
        <w:jc w:val="both"/>
        <w:rPr>
          <w:rFonts w:ascii="Arial" w:hAnsi="Arial" w:cs="Arial"/>
          <w:i/>
          <w:iCs/>
          <w:sz w:val="18"/>
          <w:szCs w:val="18"/>
          <w:lang w:eastAsia="es-MX"/>
        </w:rPr>
      </w:pPr>
      <w:r w:rsidRPr="006A5A0A">
        <w:rPr>
          <w:rFonts w:ascii="Arial" w:hAnsi="Arial" w:cs="Arial"/>
          <w:i/>
          <w:iCs/>
          <w:sz w:val="18"/>
          <w:szCs w:val="18"/>
          <w:lang w:eastAsia="es-MX"/>
        </w:rPr>
        <w:lastRenderedPageBreak/>
        <w:t>2.</w:t>
      </w:r>
      <w:r w:rsidRPr="006A5A0A">
        <w:rPr>
          <w:rFonts w:ascii="Arial" w:hAnsi="Arial" w:cs="Arial"/>
          <w:i/>
          <w:iCs/>
          <w:sz w:val="18"/>
          <w:szCs w:val="18"/>
          <w:lang w:eastAsia="es-MX"/>
        </w:rPr>
        <w:tab/>
        <w:t xml:space="preserve">Normas y Disposiciones Técnicas referenciadas en tratados internacionales suscritos y ratificados por el Estado mexicano; </w:t>
      </w:r>
    </w:p>
    <w:p w14:paraId="7A4C2116" w14:textId="77777777" w:rsidR="009C2F28" w:rsidRPr="006A5A0A" w:rsidRDefault="009C2F28" w:rsidP="009C2F28">
      <w:pPr>
        <w:spacing w:after="0"/>
        <w:ind w:left="1134" w:hanging="283"/>
        <w:jc w:val="both"/>
        <w:rPr>
          <w:rFonts w:ascii="Arial" w:hAnsi="Arial" w:cs="Arial"/>
          <w:i/>
          <w:iCs/>
          <w:sz w:val="18"/>
          <w:szCs w:val="18"/>
          <w:lang w:eastAsia="es-MX"/>
        </w:rPr>
      </w:pPr>
      <w:r w:rsidRPr="006A5A0A">
        <w:rPr>
          <w:rFonts w:ascii="Arial" w:hAnsi="Arial" w:cs="Arial"/>
          <w:i/>
          <w:iCs/>
          <w:sz w:val="18"/>
          <w:szCs w:val="18"/>
          <w:lang w:eastAsia="es-MX"/>
        </w:rPr>
        <w:t>3.</w:t>
      </w:r>
      <w:r w:rsidRPr="006A5A0A">
        <w:rPr>
          <w:rFonts w:ascii="Arial" w:hAnsi="Arial" w:cs="Arial"/>
          <w:i/>
          <w:iCs/>
          <w:sz w:val="18"/>
          <w:szCs w:val="18"/>
          <w:lang w:eastAsia="es-MX"/>
        </w:rPr>
        <w:tab/>
        <w:t>Normas y disposiciones técnicas emitidas por organismos internacionales de normalización, y/o</w:t>
      </w:r>
    </w:p>
    <w:p w14:paraId="559E309E" w14:textId="77777777" w:rsidR="009C2F28" w:rsidRPr="006A5A0A" w:rsidRDefault="009C2F28" w:rsidP="009C2F28">
      <w:pPr>
        <w:spacing w:after="0"/>
        <w:ind w:left="1134" w:hanging="283"/>
        <w:jc w:val="both"/>
        <w:rPr>
          <w:rFonts w:ascii="Arial" w:hAnsi="Arial" w:cs="Arial"/>
          <w:i/>
          <w:iCs/>
          <w:sz w:val="18"/>
          <w:szCs w:val="18"/>
          <w:lang w:eastAsia="es-MX"/>
        </w:rPr>
      </w:pPr>
      <w:r w:rsidRPr="006A5A0A">
        <w:rPr>
          <w:rFonts w:ascii="Arial" w:hAnsi="Arial" w:cs="Arial"/>
          <w:i/>
          <w:iCs/>
          <w:sz w:val="18"/>
          <w:szCs w:val="18"/>
          <w:lang w:eastAsia="es-MX"/>
        </w:rPr>
        <w:t>4.</w:t>
      </w:r>
      <w:r w:rsidRPr="006A5A0A">
        <w:rPr>
          <w:rFonts w:ascii="Arial" w:hAnsi="Arial" w:cs="Arial"/>
          <w:i/>
          <w:iCs/>
          <w:sz w:val="18"/>
          <w:szCs w:val="18"/>
          <w:lang w:eastAsia="es-MX"/>
        </w:rPr>
        <w:tab/>
        <w:t xml:space="preserve">Normas y disposiciones técnicas emitidas por entidades reguladoras o de normalización de otros países. </w:t>
      </w:r>
    </w:p>
    <w:p w14:paraId="30BBFF55" w14:textId="77777777" w:rsidR="009C2F28" w:rsidRPr="006A5A0A" w:rsidRDefault="009C2F28" w:rsidP="009C2F28">
      <w:pPr>
        <w:spacing w:after="0"/>
        <w:ind w:left="567"/>
        <w:jc w:val="both"/>
        <w:rPr>
          <w:rFonts w:ascii="Arial" w:hAnsi="Arial" w:cs="Arial"/>
          <w:sz w:val="18"/>
          <w:szCs w:val="18"/>
          <w:lang w:eastAsia="es-MX"/>
        </w:rPr>
      </w:pPr>
      <w:r w:rsidRPr="006A5A0A">
        <w:rPr>
          <w:rFonts w:ascii="Arial" w:hAnsi="Arial" w:cs="Arial"/>
          <w:i/>
          <w:iCs/>
          <w:sz w:val="18"/>
          <w:szCs w:val="18"/>
          <w:lang w:eastAsia="es-MX"/>
        </w:rPr>
        <w:t>…”</w:t>
      </w:r>
    </w:p>
    <w:p w14:paraId="373F22DE" w14:textId="77777777" w:rsidR="009C2F28" w:rsidRPr="006A5A0A" w:rsidRDefault="009C2F28" w:rsidP="009C2F28">
      <w:pPr>
        <w:spacing w:after="0"/>
        <w:jc w:val="right"/>
        <w:rPr>
          <w:rFonts w:ascii="Arial" w:hAnsi="Arial" w:cs="Arial"/>
          <w:sz w:val="18"/>
          <w:szCs w:val="18"/>
          <w:lang w:eastAsia="es-MX"/>
        </w:rPr>
      </w:pPr>
      <w:r w:rsidRPr="006A5A0A">
        <w:rPr>
          <w:rFonts w:ascii="Arial" w:hAnsi="Arial" w:cs="Arial"/>
          <w:sz w:val="18"/>
          <w:szCs w:val="18"/>
          <w:lang w:eastAsia="es-MX"/>
        </w:rPr>
        <w:t xml:space="preserve"> (énfasis añadido)</w:t>
      </w:r>
    </w:p>
    <w:p w14:paraId="0C2960F7" w14:textId="77777777" w:rsidR="009C2F28" w:rsidRPr="006A5A0A" w:rsidRDefault="009C2F28" w:rsidP="009C2F28">
      <w:pPr>
        <w:spacing w:after="0"/>
        <w:jc w:val="both"/>
        <w:rPr>
          <w:rFonts w:ascii="Arial" w:hAnsi="Arial" w:cs="Arial"/>
          <w:sz w:val="18"/>
          <w:szCs w:val="18"/>
          <w:lang w:eastAsia="es-MX"/>
        </w:rPr>
      </w:pPr>
    </w:p>
    <w:p w14:paraId="2A798DB1" w14:textId="04D6248C" w:rsidR="009C2F28" w:rsidRPr="006A5A0A" w:rsidRDefault="009C2F28" w:rsidP="009C2F28">
      <w:pPr>
        <w:spacing w:after="0"/>
        <w:jc w:val="both"/>
        <w:rPr>
          <w:rFonts w:ascii="Arial" w:hAnsi="Arial" w:cs="Arial"/>
          <w:sz w:val="18"/>
          <w:szCs w:val="18"/>
          <w:lang w:eastAsia="es-MX"/>
        </w:rPr>
      </w:pPr>
      <w:r w:rsidRPr="006A5A0A">
        <w:rPr>
          <w:rFonts w:ascii="Arial" w:hAnsi="Arial" w:cs="Arial"/>
          <w:sz w:val="18"/>
          <w:szCs w:val="18"/>
          <w:lang w:eastAsia="es-MX"/>
        </w:rPr>
        <w:t xml:space="preserve">El dictamen técnico emitido por un perito acreditado por el Instituto debería permitir demostrar en extenso el cumplimiento de los requisitos establecidos en los acuerdos y resolutivo que se indican en los antecedentes cuarto, quinto, sexto y </w:t>
      </w:r>
      <w:r w:rsidR="00C50745" w:rsidRPr="006A5A0A">
        <w:rPr>
          <w:rFonts w:ascii="Arial" w:hAnsi="Arial" w:cs="Arial"/>
          <w:sz w:val="18"/>
          <w:szCs w:val="18"/>
          <w:lang w:eastAsia="es-MX"/>
        </w:rPr>
        <w:t>noveno</w:t>
      </w:r>
      <w:r w:rsidRPr="006A5A0A">
        <w:rPr>
          <w:rFonts w:ascii="Arial" w:hAnsi="Arial" w:cs="Arial"/>
          <w:sz w:val="18"/>
          <w:szCs w:val="18"/>
          <w:lang w:eastAsia="es-MX"/>
        </w:rPr>
        <w:t xml:space="preserve"> del presente acuerdo; sin embargo, debido a que cada perito elabora el dictamen técnico de acuerdo a su experiencia, el procedimiento es puramente documental</w:t>
      </w:r>
      <w:r w:rsidR="00873DE0" w:rsidRPr="006A5A0A">
        <w:rPr>
          <w:rFonts w:ascii="Arial" w:hAnsi="Arial" w:cs="Arial"/>
          <w:sz w:val="18"/>
          <w:szCs w:val="18"/>
          <w:lang w:eastAsia="es-MX"/>
        </w:rPr>
        <w:t>,</w:t>
      </w:r>
      <w:r w:rsidRPr="006A5A0A">
        <w:rPr>
          <w:rFonts w:ascii="Arial" w:hAnsi="Arial" w:cs="Arial"/>
          <w:sz w:val="18"/>
          <w:szCs w:val="18"/>
          <w:lang w:eastAsia="es-MX"/>
        </w:rPr>
        <w:t xml:space="preserve"> derivado de la ausencia de Disposiciones Técnicas expedidas por el Instituto que establezcan los métodos de prueba para su correspondiente aplicación en laboratorios de prueba acreditados por un organismo de acreditación, autorizado por el Instituto.</w:t>
      </w:r>
    </w:p>
    <w:p w14:paraId="143D8E5A" w14:textId="77777777" w:rsidR="009C2F28" w:rsidRPr="006A5A0A" w:rsidRDefault="009C2F28" w:rsidP="009C2F28">
      <w:pPr>
        <w:spacing w:after="0"/>
        <w:jc w:val="both"/>
        <w:rPr>
          <w:rFonts w:ascii="Arial" w:hAnsi="Arial" w:cs="Arial"/>
          <w:sz w:val="18"/>
          <w:szCs w:val="18"/>
          <w:lang w:eastAsia="es-MX"/>
        </w:rPr>
      </w:pPr>
    </w:p>
    <w:p w14:paraId="188ADE60" w14:textId="5FE529B5" w:rsidR="009C2F28" w:rsidRPr="006A5A0A" w:rsidRDefault="009C2F28" w:rsidP="009C2F28">
      <w:pPr>
        <w:spacing w:after="0"/>
        <w:jc w:val="both"/>
        <w:rPr>
          <w:rFonts w:ascii="Arial" w:hAnsi="Arial" w:cs="Arial"/>
          <w:sz w:val="18"/>
          <w:szCs w:val="18"/>
        </w:rPr>
      </w:pPr>
      <w:r w:rsidRPr="006A5A0A">
        <w:rPr>
          <w:rFonts w:ascii="Arial" w:hAnsi="Arial" w:cs="Arial"/>
          <w:b/>
          <w:bCs/>
          <w:sz w:val="18"/>
          <w:szCs w:val="18"/>
          <w:lang w:val="es-ES_tradnl" w:eastAsia="es-MX"/>
        </w:rPr>
        <w:t xml:space="preserve">Cuarto.- </w:t>
      </w:r>
      <w:r w:rsidRPr="006A5A0A">
        <w:rPr>
          <w:rFonts w:ascii="Arial" w:hAnsi="Arial" w:cs="Arial"/>
          <w:b/>
          <w:bCs/>
          <w:sz w:val="18"/>
          <w:szCs w:val="18"/>
          <w:lang w:eastAsia="es-MX"/>
        </w:rPr>
        <w:t>De la necesidad de emitir la Disposición Técnica IFT-017-2023: Sistemas De Radiocomunicación que emplean el acceso inalámbrico - Redes radioeléctricas de área local-Equipos de radiocomunicación que utilizan la técnica de modulación digital y que operan en las bandas 5150 MHz-5250 MHz, 5250 MHz-5350 MHz, 5470 MHz-5600 MHz, 5650 MHz-5725 MHz, 5725 MHz-5850 MHz y 5925 MHz-6425 MHz</w:t>
      </w:r>
      <w:r w:rsidRPr="006A5A0A">
        <w:rPr>
          <w:rFonts w:ascii="Arial" w:hAnsi="Arial" w:cs="Arial"/>
          <w:sz w:val="18"/>
          <w:szCs w:val="18"/>
        </w:rPr>
        <w:t>, (en lo sucesivo, “Disposición Técnica IFT</w:t>
      </w:r>
      <w:r w:rsidR="0080219F" w:rsidRPr="006A5A0A">
        <w:rPr>
          <w:rFonts w:ascii="Arial" w:hAnsi="Arial" w:cs="Arial"/>
          <w:sz w:val="18"/>
          <w:szCs w:val="18"/>
        </w:rPr>
        <w:t>-</w:t>
      </w:r>
      <w:r w:rsidRPr="006A5A0A">
        <w:rPr>
          <w:rFonts w:ascii="Arial" w:hAnsi="Arial" w:cs="Arial"/>
          <w:sz w:val="18"/>
          <w:szCs w:val="18"/>
        </w:rPr>
        <w:t>017</w:t>
      </w:r>
      <w:r w:rsidR="0080219F" w:rsidRPr="006A5A0A">
        <w:rPr>
          <w:rFonts w:ascii="Arial" w:hAnsi="Arial" w:cs="Arial"/>
          <w:sz w:val="18"/>
          <w:szCs w:val="18"/>
        </w:rPr>
        <w:t>-</w:t>
      </w:r>
      <w:r w:rsidRPr="006A5A0A">
        <w:rPr>
          <w:rFonts w:ascii="Arial" w:hAnsi="Arial" w:cs="Arial"/>
          <w:sz w:val="18"/>
          <w:szCs w:val="18"/>
        </w:rPr>
        <w:t>2023”). Actualmente no existe un instrumento regulatorio que establezca las especificaciones técnicas y métodos de prueba para los productos que integran los sistemas de radiocomunicación que emplean el acceso inalámbrico en redes radioeléctricas de área local y/o equipos de radiocomunicación que utilizan la técnica de modulación digital que operan en las bandas a las que se refiere la D</w:t>
      </w:r>
      <w:r w:rsidR="009711C5" w:rsidRPr="006A5A0A">
        <w:rPr>
          <w:rFonts w:ascii="Arial" w:hAnsi="Arial" w:cs="Arial"/>
          <w:sz w:val="18"/>
          <w:szCs w:val="18"/>
        </w:rPr>
        <w:t xml:space="preserve">isposición </w:t>
      </w:r>
      <w:r w:rsidRPr="006A5A0A">
        <w:rPr>
          <w:rFonts w:ascii="Arial" w:hAnsi="Arial" w:cs="Arial"/>
          <w:sz w:val="18"/>
          <w:szCs w:val="18"/>
        </w:rPr>
        <w:t>T</w:t>
      </w:r>
      <w:r w:rsidR="009711C5" w:rsidRPr="006A5A0A">
        <w:rPr>
          <w:rFonts w:ascii="Arial" w:hAnsi="Arial" w:cs="Arial"/>
          <w:sz w:val="18"/>
          <w:szCs w:val="18"/>
        </w:rPr>
        <w:t>écnica</w:t>
      </w:r>
      <w:r w:rsidRPr="006A5A0A">
        <w:rPr>
          <w:rFonts w:ascii="Arial" w:hAnsi="Arial" w:cs="Arial"/>
          <w:sz w:val="18"/>
          <w:szCs w:val="18"/>
        </w:rPr>
        <w:t xml:space="preserve"> en comento.</w:t>
      </w:r>
    </w:p>
    <w:p w14:paraId="2281CDE3" w14:textId="77777777" w:rsidR="009C2F28" w:rsidRPr="006A5A0A" w:rsidRDefault="009C2F28" w:rsidP="009C2F28">
      <w:pPr>
        <w:spacing w:after="0"/>
        <w:jc w:val="both"/>
        <w:rPr>
          <w:rFonts w:ascii="Arial" w:hAnsi="Arial" w:cs="Arial"/>
          <w:sz w:val="18"/>
          <w:szCs w:val="18"/>
        </w:rPr>
      </w:pPr>
    </w:p>
    <w:p w14:paraId="68C43C1A" w14:textId="1CBBC4FD" w:rsidR="009C2F28" w:rsidRPr="006A5A0A" w:rsidRDefault="009C2F28" w:rsidP="009C2F28">
      <w:pPr>
        <w:spacing w:after="0"/>
        <w:jc w:val="both"/>
        <w:rPr>
          <w:rFonts w:ascii="Arial" w:hAnsi="Arial" w:cs="Arial"/>
          <w:sz w:val="18"/>
          <w:szCs w:val="18"/>
        </w:rPr>
      </w:pPr>
      <w:r w:rsidRPr="006A5A0A">
        <w:rPr>
          <w:rFonts w:ascii="Arial" w:hAnsi="Arial" w:cs="Arial"/>
          <w:sz w:val="18"/>
          <w:szCs w:val="18"/>
        </w:rPr>
        <w:t xml:space="preserve">Por lo anterior, y con fundamento en los párrafos décimo </w:t>
      </w:r>
      <w:r w:rsidR="00996830">
        <w:rPr>
          <w:rFonts w:ascii="Arial" w:hAnsi="Arial" w:cs="Arial"/>
          <w:sz w:val="18"/>
          <w:szCs w:val="18"/>
        </w:rPr>
        <w:t>sexto</w:t>
      </w:r>
      <w:r w:rsidR="00996830" w:rsidRPr="006A5A0A">
        <w:rPr>
          <w:rFonts w:ascii="Arial" w:hAnsi="Arial" w:cs="Arial"/>
          <w:sz w:val="18"/>
          <w:szCs w:val="18"/>
        </w:rPr>
        <w:t xml:space="preserve"> </w:t>
      </w:r>
      <w:r w:rsidRPr="006A5A0A">
        <w:rPr>
          <w:rFonts w:ascii="Arial" w:hAnsi="Arial" w:cs="Arial"/>
          <w:sz w:val="18"/>
          <w:szCs w:val="18"/>
        </w:rPr>
        <w:t>y vigésimo</w:t>
      </w:r>
      <w:r w:rsidR="00996830">
        <w:rPr>
          <w:rFonts w:ascii="Arial" w:hAnsi="Arial" w:cs="Arial"/>
          <w:sz w:val="18"/>
          <w:szCs w:val="18"/>
        </w:rPr>
        <w:t xml:space="preserve"> primero</w:t>
      </w:r>
      <w:r w:rsidRPr="006A5A0A">
        <w:rPr>
          <w:rFonts w:ascii="Arial" w:hAnsi="Arial" w:cs="Arial"/>
          <w:sz w:val="18"/>
          <w:szCs w:val="18"/>
        </w:rPr>
        <w:t xml:space="preserve">, </w:t>
      </w:r>
      <w:r w:rsidRPr="00581927">
        <w:rPr>
          <w:rFonts w:ascii="Arial" w:hAnsi="Arial" w:cs="Arial"/>
          <w:sz w:val="18"/>
          <w:szCs w:val="18"/>
        </w:rPr>
        <w:t xml:space="preserve">fracción IV, </w:t>
      </w:r>
      <w:proofErr w:type="gramStart"/>
      <w:r w:rsidRPr="00581927">
        <w:rPr>
          <w:rFonts w:ascii="Arial" w:hAnsi="Arial" w:cs="Arial"/>
          <w:sz w:val="18"/>
          <w:szCs w:val="18"/>
        </w:rPr>
        <w:t xml:space="preserve">del </w:t>
      </w:r>
      <w:r w:rsidR="00581927" w:rsidRPr="00581927">
        <w:rPr>
          <w:rFonts w:ascii="Arial" w:hAnsi="Arial" w:cs="Arial"/>
          <w:sz w:val="18"/>
          <w:szCs w:val="18"/>
        </w:rPr>
        <w:t xml:space="preserve"> </w:t>
      </w:r>
      <w:r w:rsidRPr="00581927">
        <w:rPr>
          <w:rFonts w:ascii="Arial" w:hAnsi="Arial" w:cs="Arial"/>
          <w:sz w:val="18"/>
          <w:szCs w:val="18"/>
        </w:rPr>
        <w:t>artículo</w:t>
      </w:r>
      <w:proofErr w:type="gramEnd"/>
      <w:r w:rsidRPr="00581927">
        <w:rPr>
          <w:rFonts w:ascii="Arial" w:hAnsi="Arial" w:cs="Arial"/>
          <w:sz w:val="18"/>
          <w:szCs w:val="18"/>
        </w:rPr>
        <w:t xml:space="preserve"> 28 de la Constitución y los artículos 1, 2, 7, párrafos segundo y cuarto, y 15, fracción I y LVI, de la LFTR, corresponde exclusivamente al Instituto, como órgano constitucional autónomo, emitir una disposición de observancia general</w:t>
      </w:r>
      <w:r w:rsidRPr="006A5A0A">
        <w:rPr>
          <w:rFonts w:ascii="Arial" w:hAnsi="Arial" w:cs="Arial"/>
          <w:sz w:val="18"/>
          <w:szCs w:val="18"/>
        </w:rPr>
        <w:t xml:space="preserve"> que establezca: </w:t>
      </w:r>
    </w:p>
    <w:p w14:paraId="4B42ABF4" w14:textId="77777777" w:rsidR="009C2F28" w:rsidRPr="006A5A0A" w:rsidRDefault="009C2F28" w:rsidP="009C2F28">
      <w:pPr>
        <w:spacing w:after="0"/>
        <w:jc w:val="both"/>
        <w:rPr>
          <w:rFonts w:ascii="Arial" w:hAnsi="Arial" w:cs="Arial"/>
          <w:sz w:val="18"/>
          <w:szCs w:val="18"/>
        </w:rPr>
      </w:pPr>
    </w:p>
    <w:p w14:paraId="57CB88CE" w14:textId="77777777" w:rsidR="009C2F28" w:rsidRPr="006A5A0A" w:rsidRDefault="009C2F28" w:rsidP="007007B7">
      <w:pPr>
        <w:numPr>
          <w:ilvl w:val="0"/>
          <w:numId w:val="91"/>
        </w:numPr>
        <w:spacing w:after="0"/>
        <w:jc w:val="both"/>
        <w:rPr>
          <w:rFonts w:ascii="Arial" w:eastAsiaTheme="minorHAnsi" w:hAnsi="Arial" w:cs="Arial"/>
          <w:sz w:val="18"/>
          <w:szCs w:val="18"/>
        </w:rPr>
      </w:pPr>
      <w:r w:rsidRPr="006A5A0A">
        <w:rPr>
          <w:rFonts w:ascii="Arial" w:hAnsi="Arial" w:cs="Arial"/>
          <w:sz w:val="18"/>
          <w:szCs w:val="18"/>
        </w:rPr>
        <w:t xml:space="preserve">las especificaciones mínimas para los productos que integran los sistemas de radiocomunicación que emplean el acceso inalámbrico en redes radioeléctricas de área local y/o equipos de radiocomunicación que utilizan la técnica de modulación digital que operan en las bandas 5150 MHz-5250 MHz, 5250 MHz-5350 MHz, 5470 MHz-5600 MHz, 5650 MHz-5725 MHz, 5725 MHz-5850 MHz y 5925 MHz-6425 MHz; </w:t>
      </w:r>
    </w:p>
    <w:p w14:paraId="364C2685" w14:textId="77777777" w:rsidR="009C2F28" w:rsidRPr="006A5A0A" w:rsidRDefault="009C2F28" w:rsidP="007007B7">
      <w:pPr>
        <w:numPr>
          <w:ilvl w:val="0"/>
          <w:numId w:val="91"/>
        </w:numPr>
        <w:spacing w:after="0"/>
        <w:jc w:val="both"/>
        <w:rPr>
          <w:rFonts w:ascii="Arial" w:eastAsiaTheme="minorHAnsi" w:hAnsi="Arial" w:cs="Arial"/>
          <w:sz w:val="18"/>
          <w:szCs w:val="18"/>
        </w:rPr>
      </w:pPr>
      <w:r w:rsidRPr="006A5A0A">
        <w:rPr>
          <w:rFonts w:ascii="Arial" w:hAnsi="Arial" w:cs="Arial"/>
          <w:sz w:val="18"/>
          <w:szCs w:val="18"/>
        </w:rPr>
        <w:t xml:space="preserve">los métodos de prueba para la comprobación del cumplimiento de las correspondientes especificaciones técnicas, y </w:t>
      </w:r>
    </w:p>
    <w:p w14:paraId="226E946F" w14:textId="77777777" w:rsidR="009C2F28" w:rsidRPr="006A5A0A" w:rsidRDefault="009C2F28" w:rsidP="007007B7">
      <w:pPr>
        <w:numPr>
          <w:ilvl w:val="0"/>
          <w:numId w:val="91"/>
        </w:numPr>
        <w:spacing w:after="0"/>
        <w:jc w:val="both"/>
        <w:rPr>
          <w:rFonts w:ascii="Arial" w:eastAsiaTheme="minorHAnsi" w:hAnsi="Arial" w:cs="Arial"/>
          <w:sz w:val="18"/>
          <w:szCs w:val="18"/>
        </w:rPr>
      </w:pPr>
      <w:r w:rsidRPr="006A5A0A">
        <w:rPr>
          <w:rFonts w:ascii="Arial" w:hAnsi="Arial" w:cs="Arial"/>
          <w:sz w:val="18"/>
          <w:szCs w:val="18"/>
        </w:rPr>
        <w:t xml:space="preserve">el correspondiente procedimiento de evaluación de la conformidad específico. </w:t>
      </w:r>
    </w:p>
    <w:p w14:paraId="0741312E" w14:textId="77777777" w:rsidR="009C2F28" w:rsidRPr="006A5A0A" w:rsidRDefault="009C2F28" w:rsidP="009C2F28">
      <w:pPr>
        <w:spacing w:after="0"/>
        <w:ind w:left="360"/>
        <w:jc w:val="both"/>
        <w:rPr>
          <w:rFonts w:ascii="Arial" w:hAnsi="Arial" w:cs="Arial"/>
          <w:sz w:val="18"/>
          <w:szCs w:val="18"/>
        </w:rPr>
      </w:pPr>
    </w:p>
    <w:p w14:paraId="6B0876CB" w14:textId="69627AB3" w:rsidR="009C2F28" w:rsidRPr="006A5A0A" w:rsidRDefault="009C2F28" w:rsidP="009C2F28">
      <w:pPr>
        <w:spacing w:after="0"/>
        <w:ind w:left="360"/>
        <w:jc w:val="both"/>
        <w:rPr>
          <w:rFonts w:ascii="Arial" w:hAnsi="Arial" w:cs="Arial"/>
          <w:sz w:val="18"/>
          <w:szCs w:val="18"/>
        </w:rPr>
      </w:pPr>
      <w:r w:rsidRPr="006A5A0A">
        <w:rPr>
          <w:rFonts w:ascii="Arial" w:hAnsi="Arial" w:cs="Arial"/>
          <w:sz w:val="18"/>
          <w:szCs w:val="18"/>
        </w:rPr>
        <w:t>Derivado de lo anterior, la expedición de la D</w:t>
      </w:r>
      <w:r w:rsidR="003448ED" w:rsidRPr="006A5A0A">
        <w:rPr>
          <w:rFonts w:ascii="Arial" w:hAnsi="Arial" w:cs="Arial"/>
          <w:sz w:val="18"/>
          <w:szCs w:val="18"/>
        </w:rPr>
        <w:t xml:space="preserve">isposición </w:t>
      </w:r>
      <w:r w:rsidRPr="006A5A0A">
        <w:rPr>
          <w:rFonts w:ascii="Arial" w:hAnsi="Arial" w:cs="Arial"/>
          <w:sz w:val="18"/>
          <w:szCs w:val="18"/>
        </w:rPr>
        <w:t>T</w:t>
      </w:r>
      <w:r w:rsidR="003448ED" w:rsidRPr="006A5A0A">
        <w:rPr>
          <w:rFonts w:ascii="Arial" w:hAnsi="Arial" w:cs="Arial"/>
          <w:sz w:val="18"/>
          <w:szCs w:val="18"/>
        </w:rPr>
        <w:t>écnica</w:t>
      </w:r>
      <w:r w:rsidRPr="006A5A0A">
        <w:rPr>
          <w:rFonts w:ascii="Arial" w:hAnsi="Arial" w:cs="Arial"/>
          <w:sz w:val="18"/>
          <w:szCs w:val="18"/>
        </w:rPr>
        <w:t xml:space="preserve"> IFT-017-2023 generaría los siguientes beneficios: </w:t>
      </w:r>
    </w:p>
    <w:p w14:paraId="3EC235B8" w14:textId="77777777" w:rsidR="009C2F28" w:rsidRPr="006A5A0A" w:rsidRDefault="009C2F28" w:rsidP="009C2F28">
      <w:pPr>
        <w:spacing w:after="0"/>
        <w:ind w:left="360"/>
        <w:jc w:val="both"/>
        <w:rPr>
          <w:rFonts w:ascii="Arial" w:hAnsi="Arial" w:cs="Arial"/>
          <w:sz w:val="18"/>
          <w:szCs w:val="18"/>
        </w:rPr>
      </w:pPr>
    </w:p>
    <w:p w14:paraId="3B93A3F1" w14:textId="77777777" w:rsidR="009C2F28" w:rsidRPr="006A5A0A" w:rsidRDefault="009C2F28" w:rsidP="007007B7">
      <w:pPr>
        <w:numPr>
          <w:ilvl w:val="0"/>
          <w:numId w:val="92"/>
        </w:numPr>
        <w:spacing w:after="0"/>
        <w:ind w:left="709"/>
        <w:jc w:val="both"/>
        <w:rPr>
          <w:rFonts w:ascii="Arial" w:eastAsiaTheme="minorHAnsi" w:hAnsi="Arial" w:cs="Arial"/>
          <w:sz w:val="18"/>
          <w:szCs w:val="18"/>
        </w:rPr>
      </w:pPr>
      <w:r w:rsidRPr="006A5A0A">
        <w:rPr>
          <w:rFonts w:ascii="Arial" w:hAnsi="Arial" w:cs="Arial"/>
          <w:sz w:val="18"/>
          <w:szCs w:val="18"/>
        </w:rPr>
        <w:t xml:space="preserve">Brindar certidumbre jurídica respecto de las especificaciones técnicas para los productos de los sistemas de radiocomunicación que emplean el acceso inalámbrico </w:t>
      </w:r>
      <w:r w:rsidRPr="006A5A0A">
        <w:rPr>
          <w:rFonts w:ascii="Arial" w:eastAsiaTheme="minorHAnsi" w:hAnsi="Arial" w:cs="Arial"/>
          <w:sz w:val="18"/>
          <w:szCs w:val="18"/>
        </w:rPr>
        <w:t xml:space="preserve">en redes radioeléctricas de área local y/o equipos de radiocomunicación que utilizan la técnica de modulación digital que operan en cualquiera de las bandas clasificadas como espectro libre 5150 MHz-5250 MHz, 5250 MHz-5350 MHz, 5470 MHz-5600 MHz, 5650 MHz-5725 MHz, 5725 MHz-5850 MHz y 5925 MHz-6425 MHz. </w:t>
      </w:r>
    </w:p>
    <w:p w14:paraId="2A05350F" w14:textId="3F0E8EB5" w:rsidR="009C2F28" w:rsidRPr="006A5A0A" w:rsidRDefault="009C2F28" w:rsidP="007007B7">
      <w:pPr>
        <w:numPr>
          <w:ilvl w:val="0"/>
          <w:numId w:val="92"/>
        </w:numPr>
        <w:spacing w:after="0"/>
        <w:ind w:left="709"/>
        <w:jc w:val="both"/>
        <w:rPr>
          <w:rFonts w:ascii="Arial" w:eastAsiaTheme="minorHAnsi" w:hAnsi="Arial" w:cs="Arial"/>
          <w:sz w:val="18"/>
          <w:szCs w:val="18"/>
        </w:rPr>
      </w:pPr>
      <w:r w:rsidRPr="006A5A0A">
        <w:rPr>
          <w:rFonts w:ascii="Arial" w:eastAsiaTheme="minorHAnsi" w:hAnsi="Arial" w:cs="Arial"/>
          <w:sz w:val="18"/>
          <w:szCs w:val="18"/>
        </w:rPr>
        <w:t>Promover la apertura de mercado con otros países mediante la compatibilización y armonización</w:t>
      </w:r>
      <w:r w:rsidR="00B7091B">
        <w:rPr>
          <w:rFonts w:ascii="Arial" w:eastAsiaTheme="minorHAnsi" w:hAnsi="Arial" w:cs="Arial"/>
          <w:sz w:val="18"/>
          <w:szCs w:val="18"/>
        </w:rPr>
        <w:t>, en la medida de lo posible,</w:t>
      </w:r>
      <w:r w:rsidRPr="006A5A0A">
        <w:rPr>
          <w:rFonts w:ascii="Arial" w:eastAsiaTheme="minorHAnsi" w:hAnsi="Arial" w:cs="Arial"/>
          <w:sz w:val="18"/>
          <w:szCs w:val="18"/>
        </w:rPr>
        <w:t xml:space="preserve"> de la D</w:t>
      </w:r>
      <w:r w:rsidR="00DD2F25" w:rsidRPr="006A5A0A">
        <w:rPr>
          <w:rFonts w:ascii="Arial" w:eastAsiaTheme="minorHAnsi" w:hAnsi="Arial" w:cs="Arial"/>
          <w:sz w:val="18"/>
          <w:szCs w:val="18"/>
        </w:rPr>
        <w:t xml:space="preserve">isposición </w:t>
      </w:r>
      <w:r w:rsidRPr="006A5A0A">
        <w:rPr>
          <w:rFonts w:ascii="Arial" w:eastAsiaTheme="minorHAnsi" w:hAnsi="Arial" w:cs="Arial"/>
          <w:sz w:val="18"/>
          <w:szCs w:val="18"/>
        </w:rPr>
        <w:t>T</w:t>
      </w:r>
      <w:r w:rsidR="00DD2F25" w:rsidRPr="006A5A0A">
        <w:rPr>
          <w:rFonts w:ascii="Arial" w:eastAsiaTheme="minorHAnsi" w:hAnsi="Arial" w:cs="Arial"/>
          <w:sz w:val="18"/>
          <w:szCs w:val="18"/>
        </w:rPr>
        <w:t>écnica</w:t>
      </w:r>
      <w:r w:rsidRPr="006A5A0A">
        <w:rPr>
          <w:rFonts w:ascii="Arial" w:eastAsiaTheme="minorHAnsi" w:hAnsi="Arial" w:cs="Arial"/>
          <w:sz w:val="18"/>
          <w:szCs w:val="18"/>
        </w:rPr>
        <w:t xml:space="preserve"> IFT-017-2023 con sus equivalentes de Estados Unidos de América y Canadá. </w:t>
      </w:r>
    </w:p>
    <w:p w14:paraId="24D1587E" w14:textId="77777777" w:rsidR="009C2F28" w:rsidRPr="006A5A0A" w:rsidRDefault="009C2F28" w:rsidP="007007B7">
      <w:pPr>
        <w:numPr>
          <w:ilvl w:val="0"/>
          <w:numId w:val="92"/>
        </w:numPr>
        <w:spacing w:after="0"/>
        <w:ind w:left="709"/>
        <w:jc w:val="both"/>
        <w:rPr>
          <w:rFonts w:ascii="Arial" w:eastAsiaTheme="minorHAnsi" w:hAnsi="Arial" w:cs="Arial"/>
          <w:sz w:val="18"/>
          <w:szCs w:val="18"/>
        </w:rPr>
      </w:pPr>
      <w:r w:rsidRPr="006A5A0A">
        <w:rPr>
          <w:rFonts w:ascii="Arial" w:eastAsiaTheme="minorHAnsi" w:hAnsi="Arial" w:cs="Arial"/>
          <w:sz w:val="18"/>
          <w:szCs w:val="18"/>
        </w:rPr>
        <w:t xml:space="preserve">Garantizar que las especificaciones técnicas cubran los siguientes aspectos: </w:t>
      </w:r>
    </w:p>
    <w:p w14:paraId="0E3C9DA9" w14:textId="188C1D85" w:rsidR="009C2F28" w:rsidRPr="006A5A0A" w:rsidRDefault="009C2F28" w:rsidP="007007B7">
      <w:pPr>
        <w:numPr>
          <w:ilvl w:val="1"/>
          <w:numId w:val="92"/>
        </w:numPr>
        <w:spacing w:after="0"/>
        <w:ind w:left="1134"/>
        <w:jc w:val="both"/>
        <w:rPr>
          <w:rFonts w:ascii="Arial" w:eastAsiaTheme="minorHAnsi" w:hAnsi="Arial" w:cs="Arial"/>
          <w:sz w:val="18"/>
          <w:szCs w:val="18"/>
        </w:rPr>
      </w:pPr>
      <w:r w:rsidRPr="006A5A0A">
        <w:rPr>
          <w:rFonts w:ascii="Arial" w:eastAsiaTheme="minorHAnsi" w:hAnsi="Arial" w:cs="Arial"/>
          <w:sz w:val="18"/>
          <w:szCs w:val="18"/>
        </w:rPr>
        <w:t>Que las comunicaciones sean más seguras y confiables para los productos que integran los sistemas de radiocomunicación que emplean el acceso inalámbrico en redes radioeléctricas de área local y/o equipos de radiocomunicación que utilizan la técnica de modulación digital que operan en las bandas 5150 MHz-5250 MHz, 5250 MHz-5350 MHz, 5470 MHz</w:t>
      </w:r>
      <w:r w:rsidR="00D40657" w:rsidRPr="006A5A0A">
        <w:rPr>
          <w:rFonts w:ascii="Arial" w:eastAsiaTheme="minorHAnsi" w:hAnsi="Arial" w:cs="Arial"/>
          <w:sz w:val="18"/>
          <w:szCs w:val="18"/>
        </w:rPr>
        <w:t>-</w:t>
      </w:r>
      <w:r w:rsidRPr="006A5A0A">
        <w:rPr>
          <w:rFonts w:ascii="Arial" w:eastAsiaTheme="minorHAnsi" w:hAnsi="Arial" w:cs="Arial"/>
          <w:sz w:val="18"/>
          <w:szCs w:val="18"/>
        </w:rPr>
        <w:t>5600 MHz, 5650 MHz-5725 MHz, 5725 MHz-5850 MHz y 5925 MHz6425 MHz</w:t>
      </w:r>
      <w:r w:rsidR="00DD2F25" w:rsidRPr="006A5A0A">
        <w:rPr>
          <w:rFonts w:ascii="Arial" w:eastAsiaTheme="minorHAnsi" w:hAnsi="Arial" w:cs="Arial"/>
          <w:sz w:val="18"/>
          <w:szCs w:val="18"/>
        </w:rPr>
        <w:t>;</w:t>
      </w:r>
      <w:r w:rsidRPr="006A5A0A">
        <w:rPr>
          <w:rFonts w:ascii="Arial" w:eastAsiaTheme="minorHAnsi" w:hAnsi="Arial" w:cs="Arial"/>
          <w:sz w:val="18"/>
          <w:szCs w:val="18"/>
        </w:rPr>
        <w:t xml:space="preserve"> </w:t>
      </w:r>
    </w:p>
    <w:p w14:paraId="46792599" w14:textId="4741162B" w:rsidR="009C2F28" w:rsidRPr="006A5A0A" w:rsidRDefault="009C2F28" w:rsidP="007007B7">
      <w:pPr>
        <w:numPr>
          <w:ilvl w:val="1"/>
          <w:numId w:val="92"/>
        </w:numPr>
        <w:spacing w:after="0"/>
        <w:ind w:left="1134"/>
        <w:jc w:val="both"/>
        <w:rPr>
          <w:rFonts w:ascii="Arial" w:eastAsiaTheme="minorHAnsi" w:hAnsi="Arial" w:cs="Arial"/>
          <w:sz w:val="18"/>
          <w:szCs w:val="18"/>
        </w:rPr>
      </w:pPr>
      <w:r w:rsidRPr="006A5A0A">
        <w:rPr>
          <w:rFonts w:ascii="Arial" w:eastAsiaTheme="minorHAnsi" w:hAnsi="Arial" w:cs="Arial"/>
          <w:sz w:val="18"/>
          <w:szCs w:val="18"/>
        </w:rPr>
        <w:lastRenderedPageBreak/>
        <w:t>Conseguir una relación señal a ruido, suficientemente baja que permita la no interferencia de otras señales vecinas con las que convive, a la vez que se logren comunicaciones de mayor calidad</w:t>
      </w:r>
      <w:r w:rsidR="00DD2F25" w:rsidRPr="006A5A0A">
        <w:rPr>
          <w:rFonts w:ascii="Arial" w:eastAsiaTheme="minorHAnsi" w:hAnsi="Arial" w:cs="Arial"/>
          <w:sz w:val="18"/>
          <w:szCs w:val="18"/>
        </w:rPr>
        <w:t>;</w:t>
      </w:r>
      <w:r w:rsidRPr="006A5A0A">
        <w:rPr>
          <w:rFonts w:ascii="Arial" w:eastAsiaTheme="minorHAnsi" w:hAnsi="Arial" w:cs="Arial"/>
          <w:sz w:val="18"/>
          <w:szCs w:val="18"/>
        </w:rPr>
        <w:t xml:space="preserve"> </w:t>
      </w:r>
    </w:p>
    <w:p w14:paraId="30A44A2E" w14:textId="10BD1823" w:rsidR="009C2F28" w:rsidRPr="006A5A0A" w:rsidRDefault="009C2F28" w:rsidP="007007B7">
      <w:pPr>
        <w:numPr>
          <w:ilvl w:val="1"/>
          <w:numId w:val="92"/>
        </w:numPr>
        <w:spacing w:after="0"/>
        <w:ind w:left="1134"/>
        <w:jc w:val="both"/>
        <w:rPr>
          <w:rFonts w:ascii="Arial" w:eastAsiaTheme="minorHAnsi" w:hAnsi="Arial" w:cs="Arial"/>
          <w:sz w:val="18"/>
          <w:szCs w:val="18"/>
        </w:rPr>
      </w:pPr>
      <w:r w:rsidRPr="006A5A0A">
        <w:rPr>
          <w:rFonts w:ascii="Arial" w:eastAsiaTheme="minorHAnsi" w:hAnsi="Arial" w:cs="Arial"/>
          <w:sz w:val="18"/>
          <w:szCs w:val="18"/>
        </w:rPr>
        <w:t xml:space="preserve">Lograr que la probabilidad de causar </w:t>
      </w:r>
      <w:r w:rsidR="004D04F9" w:rsidRPr="006A5A0A">
        <w:rPr>
          <w:rFonts w:ascii="Arial" w:eastAsiaTheme="minorHAnsi" w:hAnsi="Arial" w:cs="Arial"/>
          <w:sz w:val="18"/>
          <w:szCs w:val="18"/>
        </w:rPr>
        <w:t>Interferencias perjudiciales</w:t>
      </w:r>
      <w:r w:rsidRPr="006A5A0A">
        <w:rPr>
          <w:rFonts w:ascii="Arial" w:eastAsiaTheme="minorHAnsi" w:hAnsi="Arial" w:cs="Arial"/>
          <w:sz w:val="18"/>
          <w:szCs w:val="18"/>
        </w:rPr>
        <w:t xml:space="preserve"> a otros sistemas de telecomunicaciones y a otros sistemas de radiocomunicación que operen en la misma banda de frecuencias prácticamente no exista o sea muy baja</w:t>
      </w:r>
      <w:r w:rsidR="00DD2F25" w:rsidRPr="006A5A0A">
        <w:rPr>
          <w:rFonts w:ascii="Arial" w:eastAsiaTheme="minorHAnsi" w:hAnsi="Arial" w:cs="Arial"/>
          <w:sz w:val="18"/>
          <w:szCs w:val="18"/>
        </w:rPr>
        <w:t>;</w:t>
      </w:r>
      <w:r w:rsidRPr="006A5A0A">
        <w:rPr>
          <w:rFonts w:ascii="Arial" w:eastAsiaTheme="minorHAnsi" w:hAnsi="Arial" w:cs="Arial"/>
          <w:sz w:val="18"/>
          <w:szCs w:val="18"/>
        </w:rPr>
        <w:t xml:space="preserve"> </w:t>
      </w:r>
    </w:p>
    <w:p w14:paraId="29BE9A42" w14:textId="6771CB1F" w:rsidR="009C2F28" w:rsidRPr="006A5A0A" w:rsidRDefault="009C2F28" w:rsidP="007007B7">
      <w:pPr>
        <w:numPr>
          <w:ilvl w:val="1"/>
          <w:numId w:val="92"/>
        </w:numPr>
        <w:spacing w:after="0"/>
        <w:ind w:left="1134"/>
        <w:jc w:val="both"/>
        <w:rPr>
          <w:rFonts w:ascii="Arial" w:eastAsiaTheme="minorHAnsi" w:hAnsi="Arial" w:cs="Arial"/>
          <w:sz w:val="18"/>
          <w:szCs w:val="18"/>
        </w:rPr>
      </w:pPr>
      <w:r w:rsidRPr="006A5A0A">
        <w:rPr>
          <w:rFonts w:ascii="Arial" w:eastAsiaTheme="minorHAnsi" w:hAnsi="Arial" w:cs="Arial"/>
          <w:sz w:val="18"/>
          <w:szCs w:val="18"/>
        </w:rPr>
        <w:t xml:space="preserve">Contribuir a evitar </w:t>
      </w:r>
      <w:r w:rsidR="004D04F9" w:rsidRPr="006A5A0A">
        <w:rPr>
          <w:rFonts w:ascii="Arial" w:eastAsiaTheme="minorHAnsi" w:hAnsi="Arial" w:cs="Arial"/>
          <w:sz w:val="18"/>
          <w:szCs w:val="18"/>
        </w:rPr>
        <w:t>Interferencias perjudiciales</w:t>
      </w:r>
      <w:r w:rsidRPr="006A5A0A">
        <w:rPr>
          <w:rFonts w:ascii="Arial" w:eastAsiaTheme="minorHAnsi" w:hAnsi="Arial" w:cs="Arial"/>
          <w:sz w:val="18"/>
          <w:szCs w:val="18"/>
        </w:rPr>
        <w:t xml:space="preserve"> a los equipos que operan en bandas designadas para aplicaciones industriales, científicas y médicas (ICM)</w:t>
      </w:r>
      <w:r w:rsidR="00DD2F25" w:rsidRPr="006A5A0A">
        <w:rPr>
          <w:rFonts w:ascii="Arial" w:eastAsiaTheme="minorHAnsi" w:hAnsi="Arial" w:cs="Arial"/>
          <w:sz w:val="18"/>
          <w:szCs w:val="18"/>
        </w:rPr>
        <w:t>;</w:t>
      </w:r>
      <w:r w:rsidRPr="006A5A0A">
        <w:rPr>
          <w:rFonts w:ascii="Arial" w:eastAsiaTheme="minorHAnsi" w:hAnsi="Arial" w:cs="Arial"/>
          <w:sz w:val="18"/>
          <w:szCs w:val="18"/>
        </w:rPr>
        <w:t xml:space="preserve"> </w:t>
      </w:r>
    </w:p>
    <w:p w14:paraId="10309DC3" w14:textId="0D86DCE3" w:rsidR="009C2F28" w:rsidRPr="006A5A0A" w:rsidRDefault="009C2F28" w:rsidP="007007B7">
      <w:pPr>
        <w:numPr>
          <w:ilvl w:val="1"/>
          <w:numId w:val="92"/>
        </w:numPr>
        <w:spacing w:after="0"/>
        <w:ind w:left="1134"/>
        <w:jc w:val="both"/>
        <w:rPr>
          <w:rFonts w:ascii="Arial" w:eastAsiaTheme="minorHAnsi" w:hAnsi="Arial" w:cs="Arial"/>
          <w:sz w:val="18"/>
          <w:szCs w:val="18"/>
        </w:rPr>
      </w:pPr>
      <w:r w:rsidRPr="006A5A0A">
        <w:rPr>
          <w:rFonts w:ascii="Arial" w:eastAsiaTheme="minorHAnsi" w:hAnsi="Arial" w:cs="Arial"/>
          <w:sz w:val="18"/>
          <w:szCs w:val="18"/>
        </w:rPr>
        <w:t>Permitir que en la misma banda de frecuencias 5470 MHz a 5725 MHz puedan coexistir sistemas de radar para necesidades de meteorología, en el segmento de frecuencias 5600 MHz a 5650 MHz, al incluirse los requisitos específicos de mecanismos de mitigación DFS y TPC</w:t>
      </w:r>
      <w:r w:rsidR="00DD2F25" w:rsidRPr="006A5A0A">
        <w:rPr>
          <w:rFonts w:ascii="Arial" w:eastAsiaTheme="minorHAnsi" w:hAnsi="Arial" w:cs="Arial"/>
          <w:sz w:val="18"/>
          <w:szCs w:val="18"/>
        </w:rPr>
        <w:t>;</w:t>
      </w:r>
      <w:r w:rsidRPr="006A5A0A">
        <w:rPr>
          <w:rFonts w:ascii="Arial" w:eastAsiaTheme="minorHAnsi" w:hAnsi="Arial" w:cs="Arial"/>
          <w:sz w:val="18"/>
          <w:szCs w:val="18"/>
        </w:rPr>
        <w:t xml:space="preserve"> </w:t>
      </w:r>
    </w:p>
    <w:p w14:paraId="3420F5C4" w14:textId="58255513" w:rsidR="009C2F28" w:rsidRPr="006A5A0A" w:rsidRDefault="009C2F28" w:rsidP="007007B7">
      <w:pPr>
        <w:numPr>
          <w:ilvl w:val="1"/>
          <w:numId w:val="92"/>
        </w:numPr>
        <w:spacing w:after="0"/>
        <w:ind w:left="1134"/>
        <w:jc w:val="both"/>
        <w:rPr>
          <w:rFonts w:ascii="Arial" w:eastAsiaTheme="minorHAnsi" w:hAnsi="Arial" w:cs="Arial"/>
          <w:sz w:val="18"/>
          <w:szCs w:val="18"/>
        </w:rPr>
      </w:pPr>
      <w:r w:rsidRPr="006A5A0A">
        <w:rPr>
          <w:rFonts w:ascii="Arial" w:eastAsiaTheme="minorHAnsi" w:hAnsi="Arial" w:cs="Arial"/>
          <w:sz w:val="18"/>
          <w:szCs w:val="18"/>
        </w:rPr>
        <w:t xml:space="preserve">Prever que cuando operen los productos a los que les aplica </w:t>
      </w:r>
      <w:r w:rsidR="00DD2F25" w:rsidRPr="006A5A0A">
        <w:rPr>
          <w:rFonts w:ascii="Arial" w:eastAsiaTheme="minorHAnsi" w:hAnsi="Arial" w:cs="Arial"/>
          <w:sz w:val="18"/>
          <w:szCs w:val="18"/>
        </w:rPr>
        <w:t>l</w:t>
      </w:r>
      <w:r w:rsidRPr="006A5A0A">
        <w:rPr>
          <w:rFonts w:ascii="Arial" w:eastAsiaTheme="minorHAnsi" w:hAnsi="Arial" w:cs="Arial"/>
          <w:sz w:val="18"/>
          <w:szCs w:val="18"/>
        </w:rPr>
        <w:t>a D</w:t>
      </w:r>
      <w:r w:rsidR="00DD2F25" w:rsidRPr="006A5A0A">
        <w:rPr>
          <w:rFonts w:ascii="Arial" w:eastAsiaTheme="minorHAnsi" w:hAnsi="Arial" w:cs="Arial"/>
          <w:sz w:val="18"/>
          <w:szCs w:val="18"/>
        </w:rPr>
        <w:t xml:space="preserve">isposición </w:t>
      </w:r>
      <w:r w:rsidRPr="006A5A0A">
        <w:rPr>
          <w:rFonts w:ascii="Arial" w:eastAsiaTheme="minorHAnsi" w:hAnsi="Arial" w:cs="Arial"/>
          <w:sz w:val="18"/>
          <w:szCs w:val="18"/>
        </w:rPr>
        <w:t>T</w:t>
      </w:r>
      <w:r w:rsidR="00DD2F25" w:rsidRPr="006A5A0A">
        <w:rPr>
          <w:rFonts w:ascii="Arial" w:eastAsiaTheme="minorHAnsi" w:hAnsi="Arial" w:cs="Arial"/>
          <w:sz w:val="18"/>
          <w:szCs w:val="18"/>
        </w:rPr>
        <w:t>écnica</w:t>
      </w:r>
      <w:r w:rsidRPr="006A5A0A">
        <w:rPr>
          <w:rFonts w:ascii="Arial" w:eastAsiaTheme="minorHAnsi" w:hAnsi="Arial" w:cs="Arial"/>
          <w:sz w:val="18"/>
          <w:szCs w:val="18"/>
        </w:rPr>
        <w:t xml:space="preserve"> no causen </w:t>
      </w:r>
      <w:r w:rsidR="004D04F9" w:rsidRPr="006A5A0A">
        <w:rPr>
          <w:rFonts w:ascii="Arial" w:eastAsiaTheme="minorHAnsi" w:hAnsi="Arial" w:cs="Arial"/>
          <w:sz w:val="18"/>
          <w:szCs w:val="18"/>
        </w:rPr>
        <w:t>Interferencias perjudiciales</w:t>
      </w:r>
      <w:r w:rsidRPr="006A5A0A">
        <w:rPr>
          <w:rFonts w:ascii="Arial" w:eastAsiaTheme="minorHAnsi" w:hAnsi="Arial" w:cs="Arial"/>
          <w:sz w:val="18"/>
          <w:szCs w:val="18"/>
        </w:rPr>
        <w:t xml:space="preserve"> a sistemas, dispositivos, equipos o estaciones de usuarios que cuenten con un título habilitante para hacer uso del espectro radioeléctrico, y </w:t>
      </w:r>
    </w:p>
    <w:p w14:paraId="6F813552" w14:textId="77777777" w:rsidR="009C2F28" w:rsidRPr="006A5A0A" w:rsidRDefault="009C2F28" w:rsidP="007007B7">
      <w:pPr>
        <w:numPr>
          <w:ilvl w:val="1"/>
          <w:numId w:val="92"/>
        </w:numPr>
        <w:spacing w:after="0"/>
        <w:ind w:left="1134"/>
        <w:jc w:val="both"/>
        <w:rPr>
          <w:rFonts w:ascii="Arial" w:eastAsiaTheme="minorHAnsi" w:hAnsi="Arial" w:cs="Arial"/>
          <w:sz w:val="18"/>
          <w:szCs w:val="18"/>
        </w:rPr>
      </w:pPr>
      <w:r w:rsidRPr="006A5A0A">
        <w:rPr>
          <w:rFonts w:ascii="Arial" w:eastAsiaTheme="minorHAnsi" w:hAnsi="Arial" w:cs="Arial"/>
          <w:sz w:val="18"/>
          <w:szCs w:val="18"/>
        </w:rPr>
        <w:t>Prever que al operar los equipos no se generen interferencias y no inhiban la existencia y coexistencia del mayor número posible de productos que integran los sistemas de radiocomunicación que emplean el acceso inalámbrico en redes radioeléctricas de área local y/o equipos de radiocomunicación que utilizan la técnica de modulación digital que operan en las bandas 5150 MHz-5250 MHz, 5250 MHz-5350 MHz, 5470 MHz5600 MHz, 5650 MHz-5725 MHz, 5725 MHz-5850 MHz y 5925 MHz6425 MHz.</w:t>
      </w:r>
    </w:p>
    <w:p w14:paraId="4AE771D1" w14:textId="77777777" w:rsidR="009C2F28" w:rsidRPr="006A5A0A" w:rsidRDefault="009C2F28" w:rsidP="009C2F28">
      <w:pPr>
        <w:pStyle w:val="NormalWeb"/>
        <w:spacing w:before="0" w:after="0" w:line="276" w:lineRule="auto"/>
        <w:jc w:val="both"/>
        <w:rPr>
          <w:rFonts w:ascii="Arial" w:eastAsiaTheme="minorHAnsi" w:hAnsi="Arial" w:cs="Arial"/>
          <w:sz w:val="18"/>
          <w:szCs w:val="18"/>
          <w:lang w:eastAsia="en-US"/>
        </w:rPr>
      </w:pPr>
    </w:p>
    <w:p w14:paraId="2C062F7A" w14:textId="6AB0931F" w:rsidR="009C2F28" w:rsidRPr="006A5A0A" w:rsidRDefault="009C2F28" w:rsidP="009C2F28">
      <w:pPr>
        <w:spacing w:after="0"/>
        <w:jc w:val="both"/>
        <w:rPr>
          <w:rFonts w:ascii="Arial" w:hAnsi="Arial" w:cs="Arial"/>
          <w:sz w:val="18"/>
          <w:szCs w:val="18"/>
        </w:rPr>
      </w:pPr>
      <w:proofErr w:type="gramStart"/>
      <w:r w:rsidRPr="006A5A0A">
        <w:rPr>
          <w:rFonts w:ascii="Arial" w:hAnsi="Arial" w:cs="Arial"/>
          <w:b/>
          <w:bCs/>
          <w:sz w:val="18"/>
          <w:szCs w:val="18"/>
          <w:lang w:val="es-ES_tradnl" w:eastAsia="es-MX"/>
        </w:rPr>
        <w:t>Quinto.-</w:t>
      </w:r>
      <w:proofErr w:type="gramEnd"/>
      <w:r w:rsidRPr="006A5A0A">
        <w:rPr>
          <w:rFonts w:ascii="Arial" w:hAnsi="Arial" w:cs="Arial"/>
          <w:b/>
          <w:bCs/>
          <w:sz w:val="18"/>
          <w:szCs w:val="18"/>
          <w:lang w:val="es-ES_tradnl" w:eastAsia="es-MX"/>
        </w:rPr>
        <w:t xml:space="preserve"> Consulta </w:t>
      </w:r>
      <w:r w:rsidR="00D45E56">
        <w:rPr>
          <w:rFonts w:ascii="Arial" w:hAnsi="Arial" w:cs="Arial"/>
          <w:b/>
          <w:bCs/>
          <w:sz w:val="18"/>
          <w:szCs w:val="18"/>
          <w:lang w:val="es-ES_tradnl" w:eastAsia="es-MX"/>
        </w:rPr>
        <w:t>P</w:t>
      </w:r>
      <w:r w:rsidRPr="006A5A0A">
        <w:rPr>
          <w:rFonts w:ascii="Arial" w:hAnsi="Arial" w:cs="Arial"/>
          <w:b/>
          <w:bCs/>
          <w:sz w:val="18"/>
          <w:szCs w:val="18"/>
          <w:lang w:val="es-ES_tradnl" w:eastAsia="es-MX"/>
        </w:rPr>
        <w:t>ública.</w:t>
      </w:r>
      <w:r w:rsidRPr="006A5A0A">
        <w:rPr>
          <w:rFonts w:ascii="Arial" w:hAnsi="Arial" w:cs="Arial"/>
          <w:b/>
          <w:sz w:val="18"/>
          <w:szCs w:val="18"/>
        </w:rPr>
        <w:t xml:space="preserve"> </w:t>
      </w:r>
      <w:r w:rsidRPr="006A5A0A">
        <w:rPr>
          <w:rFonts w:ascii="Arial" w:hAnsi="Arial" w:cs="Arial"/>
          <w:sz w:val="18"/>
          <w:szCs w:val="18"/>
        </w:rPr>
        <w:t>Con fundamento en lo establecido en el artículo 51 de la LFTR, el Instituto sometió a Consulta Pública bajo los principios de transparencia y participación ciudadana, el "Anteproyecto de Disposición Técnica IFT-017-2023: Sistemas de radiocomunicación que emplean el acceso inalámbrico – Redes radioeléctricas de área local - Equipos de radiocomunicación que utilizan la técnica de modulación digital y que operan en las bandas 5150 MHz</w:t>
      </w:r>
      <w:r w:rsidR="00464361" w:rsidRPr="006A5A0A">
        <w:rPr>
          <w:rFonts w:ascii="Arial" w:hAnsi="Arial" w:cs="Arial"/>
          <w:sz w:val="18"/>
          <w:szCs w:val="18"/>
        </w:rPr>
        <w:t>-</w:t>
      </w:r>
      <w:r w:rsidRPr="006A5A0A">
        <w:rPr>
          <w:rFonts w:ascii="Arial" w:hAnsi="Arial" w:cs="Arial"/>
          <w:sz w:val="18"/>
          <w:szCs w:val="18"/>
        </w:rPr>
        <w:t>5250 MHz, 5250 MHz-5350 MHz, 5470 MHz-5600 MHz, 5650 MHz-5725 MHz, 5725 MHz-5850 MHz y 5925 MHz-6425 MHz", durante un periodo de 120 días naturales, comprendido del 01 de diciembre de 2023 al 29 de marzo de 2024.</w:t>
      </w:r>
    </w:p>
    <w:p w14:paraId="045818EA" w14:textId="77777777" w:rsidR="009C2F28" w:rsidRPr="006A5A0A" w:rsidRDefault="009C2F28" w:rsidP="009C2F28">
      <w:pPr>
        <w:spacing w:after="0"/>
        <w:jc w:val="both"/>
        <w:rPr>
          <w:rFonts w:ascii="Arial" w:hAnsi="Arial" w:cs="Arial"/>
          <w:sz w:val="18"/>
          <w:szCs w:val="18"/>
        </w:rPr>
      </w:pPr>
    </w:p>
    <w:p w14:paraId="7D323E65" w14:textId="77777777" w:rsidR="00C91B00" w:rsidRPr="006A5A0A" w:rsidRDefault="00C91B00" w:rsidP="00C91B00">
      <w:pPr>
        <w:spacing w:after="0"/>
        <w:jc w:val="both"/>
        <w:rPr>
          <w:rFonts w:ascii="Arial" w:hAnsi="Arial" w:cs="Arial"/>
          <w:sz w:val="18"/>
          <w:szCs w:val="18"/>
        </w:rPr>
      </w:pPr>
      <w:r w:rsidRPr="006A5A0A">
        <w:rPr>
          <w:rFonts w:ascii="Arial" w:hAnsi="Arial" w:cs="Arial"/>
          <w:sz w:val="18"/>
          <w:szCs w:val="18"/>
        </w:rPr>
        <w:t>Durante la Consulta Pública de mérito, se recibieron comentarios de 12 personas físicas y de 12 personas morales; dichas participaciones se centraron fundamentalmente en los puntos siguientes:</w:t>
      </w:r>
    </w:p>
    <w:p w14:paraId="0B90968A" w14:textId="77777777" w:rsidR="00C91B00" w:rsidRPr="006A5A0A" w:rsidRDefault="00C91B00" w:rsidP="00C91B00">
      <w:pPr>
        <w:spacing w:after="0"/>
        <w:jc w:val="both"/>
        <w:rPr>
          <w:rFonts w:ascii="Arial" w:hAnsi="Arial" w:cs="Arial"/>
          <w:sz w:val="18"/>
          <w:szCs w:val="18"/>
          <w:highlight w:val="yellow"/>
        </w:rPr>
      </w:pPr>
    </w:p>
    <w:p w14:paraId="44EBEAB3" w14:textId="79E613D5" w:rsidR="00C91B00" w:rsidRPr="006A5A0A" w:rsidRDefault="00C91B00" w:rsidP="007007B7">
      <w:pPr>
        <w:pStyle w:val="Prrafodelista"/>
        <w:numPr>
          <w:ilvl w:val="0"/>
          <w:numId w:val="93"/>
        </w:numPr>
        <w:spacing w:line="276" w:lineRule="auto"/>
        <w:jc w:val="both"/>
        <w:rPr>
          <w:rFonts w:cs="Arial"/>
          <w:sz w:val="18"/>
          <w:szCs w:val="18"/>
        </w:rPr>
      </w:pPr>
      <w:r w:rsidRPr="006A5A0A">
        <w:rPr>
          <w:rFonts w:cs="Arial"/>
          <w:sz w:val="18"/>
          <w:szCs w:val="18"/>
        </w:rPr>
        <w:t>Los participantes manifiestan que es obligación del IFT cuidar e impulsar el sano desarrollo de las Telecomunicaciones y la Radiodifusión en este país y para ello es necesario que cuide la participación equitativa de todos los actores dentro del proceso de homologación, el incluir un grupo de bandas de frecuencias dentro de una Disposición Técnica implica restar materia labora</w:t>
      </w:r>
      <w:r w:rsidR="00705370" w:rsidRPr="006A5A0A">
        <w:rPr>
          <w:rFonts w:cs="Arial"/>
          <w:sz w:val="18"/>
          <w:szCs w:val="18"/>
        </w:rPr>
        <w:t>l</w:t>
      </w:r>
      <w:r w:rsidRPr="006A5A0A">
        <w:rPr>
          <w:rFonts w:cs="Arial"/>
          <w:sz w:val="18"/>
          <w:szCs w:val="18"/>
        </w:rPr>
        <w:t xml:space="preserve"> a los Peritos, la cual han tenido desde que la D</w:t>
      </w:r>
      <w:r w:rsidR="00B803A2" w:rsidRPr="006A5A0A">
        <w:rPr>
          <w:rFonts w:cs="Arial"/>
          <w:sz w:val="18"/>
          <w:szCs w:val="18"/>
        </w:rPr>
        <w:t xml:space="preserve">isposición </w:t>
      </w:r>
      <w:r w:rsidRPr="006A5A0A">
        <w:rPr>
          <w:rFonts w:cs="Arial"/>
          <w:sz w:val="18"/>
          <w:szCs w:val="18"/>
        </w:rPr>
        <w:t>T</w:t>
      </w:r>
      <w:r w:rsidR="00B803A2" w:rsidRPr="006A5A0A">
        <w:rPr>
          <w:rFonts w:cs="Arial"/>
          <w:sz w:val="18"/>
          <w:szCs w:val="18"/>
        </w:rPr>
        <w:t>écnica IFT-</w:t>
      </w:r>
      <w:r w:rsidRPr="006A5A0A">
        <w:rPr>
          <w:rFonts w:cs="Arial"/>
          <w:sz w:val="18"/>
          <w:szCs w:val="18"/>
        </w:rPr>
        <w:t>008-2015 entr</w:t>
      </w:r>
      <w:r w:rsidR="009E0A92" w:rsidRPr="006A5A0A">
        <w:rPr>
          <w:rFonts w:cs="Arial"/>
          <w:sz w:val="18"/>
          <w:szCs w:val="18"/>
        </w:rPr>
        <w:t>ó</w:t>
      </w:r>
      <w:r w:rsidRPr="006A5A0A">
        <w:rPr>
          <w:rFonts w:cs="Arial"/>
          <w:sz w:val="18"/>
          <w:szCs w:val="18"/>
        </w:rPr>
        <w:t xml:space="preserve"> en vigor, para dársela a los Laboratorios de Prueba y </w:t>
      </w:r>
      <w:r w:rsidR="004F255D" w:rsidRPr="006A5A0A">
        <w:rPr>
          <w:rFonts w:cs="Arial"/>
          <w:sz w:val="18"/>
          <w:szCs w:val="18"/>
        </w:rPr>
        <w:t>Organismos de Certificación</w:t>
      </w:r>
      <w:r w:rsidR="00FF3D80" w:rsidRPr="006A5A0A">
        <w:rPr>
          <w:rFonts w:cs="Arial"/>
          <w:sz w:val="18"/>
          <w:szCs w:val="18"/>
        </w:rPr>
        <w:t>.</w:t>
      </w:r>
      <w:r w:rsidRPr="006A5A0A">
        <w:rPr>
          <w:rFonts w:cs="Arial"/>
          <w:sz w:val="18"/>
          <w:szCs w:val="18"/>
        </w:rPr>
        <w:t xml:space="preserve"> </w:t>
      </w:r>
      <w:r w:rsidR="00FF3D80" w:rsidRPr="006A5A0A">
        <w:rPr>
          <w:rFonts w:cs="Arial"/>
          <w:sz w:val="18"/>
          <w:szCs w:val="18"/>
        </w:rPr>
        <w:t>E</w:t>
      </w:r>
      <w:r w:rsidRPr="006A5A0A">
        <w:rPr>
          <w:rFonts w:cs="Arial"/>
          <w:sz w:val="18"/>
          <w:szCs w:val="18"/>
        </w:rPr>
        <w:t>n el mismo sentido proponen que sean excluidas las bandas de frecuencias de 5150 MHz-5250 MHz, 5250 MHz-5350 MHz, 5470 MHz-5600 MHz, 5650 MHz-5725 MHz de todos los numerales y puntos donde se mencionan</w:t>
      </w:r>
      <w:r w:rsidR="00FF3D80" w:rsidRPr="006A5A0A">
        <w:rPr>
          <w:rFonts w:cs="Arial"/>
          <w:sz w:val="18"/>
          <w:szCs w:val="18"/>
        </w:rPr>
        <w:t>;</w:t>
      </w:r>
    </w:p>
    <w:p w14:paraId="2997A235" w14:textId="3A9AE79A" w:rsidR="00C91B00" w:rsidRPr="006A5A0A" w:rsidRDefault="00C91B00" w:rsidP="007007B7">
      <w:pPr>
        <w:pStyle w:val="Prrafodelista"/>
        <w:numPr>
          <w:ilvl w:val="0"/>
          <w:numId w:val="93"/>
        </w:numPr>
        <w:spacing w:line="276" w:lineRule="auto"/>
        <w:jc w:val="both"/>
        <w:rPr>
          <w:rFonts w:cs="Arial"/>
          <w:sz w:val="18"/>
          <w:szCs w:val="18"/>
        </w:rPr>
      </w:pPr>
      <w:r w:rsidRPr="006A5A0A">
        <w:rPr>
          <w:rFonts w:cs="Arial"/>
          <w:sz w:val="18"/>
          <w:szCs w:val="18"/>
        </w:rPr>
        <w:t>Los participantes indican diversas propuestas de cambio en el título de la Disposición Técnica, entre ellas indicar que ésta tiene por objeto establecer las especificaciones técnicas para: a) los sistemas de radiocomunicación, b) los Sistemas de radiocomunicación para acceso inalámbrico fijo de banda ancha, entre otras propuestas</w:t>
      </w:r>
      <w:r w:rsidR="00FF3D80" w:rsidRPr="006A5A0A">
        <w:rPr>
          <w:rFonts w:cs="Arial"/>
          <w:sz w:val="18"/>
          <w:szCs w:val="18"/>
        </w:rPr>
        <w:t>;</w:t>
      </w:r>
    </w:p>
    <w:p w14:paraId="3936822D" w14:textId="6B7371C2" w:rsidR="00C91B00" w:rsidRPr="006A5A0A" w:rsidRDefault="00C91B00" w:rsidP="007007B7">
      <w:pPr>
        <w:pStyle w:val="Prrafodelista"/>
        <w:numPr>
          <w:ilvl w:val="0"/>
          <w:numId w:val="93"/>
        </w:numPr>
        <w:spacing w:line="276" w:lineRule="auto"/>
        <w:jc w:val="both"/>
        <w:rPr>
          <w:rFonts w:cs="Arial"/>
          <w:sz w:val="18"/>
          <w:szCs w:val="18"/>
        </w:rPr>
      </w:pPr>
      <w:r w:rsidRPr="006A5A0A">
        <w:rPr>
          <w:rFonts w:cs="Arial"/>
          <w:sz w:val="18"/>
          <w:szCs w:val="18"/>
        </w:rPr>
        <w:t>Los participantes proponen la cancelación de la D</w:t>
      </w:r>
      <w:r w:rsidR="00FF3D80" w:rsidRPr="006A5A0A">
        <w:rPr>
          <w:rFonts w:cs="Arial"/>
          <w:sz w:val="18"/>
          <w:szCs w:val="18"/>
        </w:rPr>
        <w:t xml:space="preserve">isposición </w:t>
      </w:r>
      <w:r w:rsidRPr="006A5A0A">
        <w:rPr>
          <w:rFonts w:cs="Arial"/>
          <w:sz w:val="18"/>
          <w:szCs w:val="18"/>
        </w:rPr>
        <w:t>T</w:t>
      </w:r>
      <w:r w:rsidR="00FF3D80" w:rsidRPr="006A5A0A">
        <w:rPr>
          <w:rFonts w:cs="Arial"/>
          <w:sz w:val="18"/>
          <w:szCs w:val="18"/>
        </w:rPr>
        <w:t>écnica</w:t>
      </w:r>
      <w:r w:rsidRPr="006A5A0A">
        <w:rPr>
          <w:rFonts w:cs="Arial"/>
          <w:sz w:val="18"/>
          <w:szCs w:val="18"/>
        </w:rPr>
        <w:t xml:space="preserve"> IFT-008-2015 y que las bandas de 902 MHz-928 MHz y 2400 MHz-2483.5 MHz sean incluidas en la nueva </w:t>
      </w:r>
      <w:r w:rsidR="0055507C" w:rsidRPr="006A5A0A">
        <w:rPr>
          <w:rFonts w:cs="Arial"/>
          <w:sz w:val="18"/>
          <w:szCs w:val="18"/>
        </w:rPr>
        <w:t>D</w:t>
      </w:r>
      <w:r w:rsidRPr="006A5A0A">
        <w:rPr>
          <w:rFonts w:cs="Arial"/>
          <w:sz w:val="18"/>
          <w:szCs w:val="18"/>
        </w:rPr>
        <w:t xml:space="preserve">isposición </w:t>
      </w:r>
      <w:r w:rsidR="0055507C" w:rsidRPr="006A5A0A">
        <w:rPr>
          <w:rFonts w:cs="Arial"/>
          <w:sz w:val="18"/>
          <w:szCs w:val="18"/>
        </w:rPr>
        <w:t>T</w:t>
      </w:r>
      <w:r w:rsidRPr="006A5A0A">
        <w:rPr>
          <w:rFonts w:cs="Arial"/>
          <w:sz w:val="18"/>
          <w:szCs w:val="18"/>
        </w:rPr>
        <w:t xml:space="preserve">écnica, toda vez que consideran que la </w:t>
      </w:r>
      <w:r w:rsidR="004F255D" w:rsidRPr="006A5A0A">
        <w:rPr>
          <w:rFonts w:cs="Arial"/>
          <w:sz w:val="18"/>
          <w:szCs w:val="18"/>
        </w:rPr>
        <w:t>Disposición Técnica IFT-017-2023</w:t>
      </w:r>
      <w:r w:rsidRPr="006A5A0A">
        <w:rPr>
          <w:rFonts w:cs="Arial"/>
          <w:sz w:val="18"/>
          <w:szCs w:val="18"/>
        </w:rPr>
        <w:t xml:space="preserve"> debería reemplazar a la </w:t>
      </w:r>
      <w:r w:rsidR="004F255D" w:rsidRPr="006A5A0A">
        <w:rPr>
          <w:rFonts w:cs="Arial"/>
          <w:sz w:val="18"/>
          <w:szCs w:val="18"/>
        </w:rPr>
        <w:t>Disposición Técnica IFT-008-2015</w:t>
      </w:r>
      <w:r w:rsidRPr="006A5A0A">
        <w:rPr>
          <w:rFonts w:cs="Arial"/>
          <w:sz w:val="18"/>
          <w:szCs w:val="18"/>
        </w:rPr>
        <w:t>, y que incluya lo requerido para contener también el cumplimiento de los equipos en las referidas bandas para los productos del tipo salto de frecuencia, modulación digital o aquellos del tipo híbrido; todos ellos contenidos en la tecnología de Espectro Disperso</w:t>
      </w:r>
      <w:r w:rsidR="00B57969" w:rsidRPr="006A5A0A">
        <w:rPr>
          <w:rFonts w:cs="Arial"/>
          <w:sz w:val="18"/>
          <w:szCs w:val="18"/>
        </w:rPr>
        <w:t>;</w:t>
      </w:r>
    </w:p>
    <w:p w14:paraId="7B2CD7A7" w14:textId="50524485" w:rsidR="00C91B00" w:rsidRPr="006A5A0A" w:rsidRDefault="00C91B00" w:rsidP="007007B7">
      <w:pPr>
        <w:pStyle w:val="Prrafodelista"/>
        <w:numPr>
          <w:ilvl w:val="0"/>
          <w:numId w:val="93"/>
        </w:numPr>
        <w:spacing w:line="276" w:lineRule="auto"/>
        <w:jc w:val="both"/>
        <w:rPr>
          <w:rFonts w:cs="Arial"/>
          <w:sz w:val="18"/>
          <w:szCs w:val="18"/>
        </w:rPr>
      </w:pPr>
      <w:r w:rsidRPr="006A5A0A">
        <w:rPr>
          <w:rFonts w:cs="Arial"/>
          <w:sz w:val="18"/>
          <w:szCs w:val="18"/>
        </w:rPr>
        <w:t xml:space="preserve">Los participantes proponen diversas correcciones editoriales en definiciones, así como a lo largo del anteproyecto de </w:t>
      </w:r>
      <w:r w:rsidR="005E1B16" w:rsidRPr="006A5A0A">
        <w:rPr>
          <w:rFonts w:cs="Arial"/>
          <w:sz w:val="18"/>
          <w:szCs w:val="18"/>
        </w:rPr>
        <w:t>D</w:t>
      </w:r>
      <w:r w:rsidRPr="006A5A0A">
        <w:rPr>
          <w:rFonts w:cs="Arial"/>
          <w:sz w:val="18"/>
          <w:szCs w:val="18"/>
        </w:rPr>
        <w:t xml:space="preserve">isposición </w:t>
      </w:r>
      <w:r w:rsidR="005E1B16" w:rsidRPr="006A5A0A">
        <w:rPr>
          <w:rFonts w:cs="Arial"/>
          <w:sz w:val="18"/>
          <w:szCs w:val="18"/>
        </w:rPr>
        <w:t>T</w:t>
      </w:r>
      <w:r w:rsidRPr="006A5A0A">
        <w:rPr>
          <w:rFonts w:cs="Arial"/>
          <w:sz w:val="18"/>
          <w:szCs w:val="18"/>
        </w:rPr>
        <w:t>écnica, así como corrección de referencias de entre especificaciones y métodos de prueba</w:t>
      </w:r>
      <w:r w:rsidR="00B57969" w:rsidRPr="006A5A0A">
        <w:rPr>
          <w:rFonts w:cs="Arial"/>
          <w:sz w:val="18"/>
          <w:szCs w:val="18"/>
        </w:rPr>
        <w:t>;</w:t>
      </w:r>
    </w:p>
    <w:p w14:paraId="025A23AC" w14:textId="01443493" w:rsidR="00C91B00" w:rsidRPr="006A5A0A" w:rsidRDefault="00C91B00" w:rsidP="007007B7">
      <w:pPr>
        <w:pStyle w:val="Prrafodelista"/>
        <w:numPr>
          <w:ilvl w:val="0"/>
          <w:numId w:val="93"/>
        </w:numPr>
        <w:spacing w:line="276" w:lineRule="auto"/>
        <w:jc w:val="both"/>
        <w:rPr>
          <w:rFonts w:cs="Arial"/>
          <w:sz w:val="18"/>
          <w:szCs w:val="18"/>
        </w:rPr>
      </w:pPr>
      <w:r w:rsidRPr="006A5A0A">
        <w:rPr>
          <w:rFonts w:cs="Arial"/>
          <w:sz w:val="18"/>
          <w:szCs w:val="18"/>
        </w:rPr>
        <w:t xml:space="preserve">Los participantes proponen diversas precisiones a las siguientes definiciones: canal, dispositivo cliente, ganancia de la antena y productos de radiocomunicación de red de área local que utilizan modulación digital </w:t>
      </w:r>
      <w:r w:rsidRPr="006A5A0A">
        <w:rPr>
          <w:rFonts w:cs="Arial"/>
          <w:sz w:val="18"/>
          <w:szCs w:val="18"/>
        </w:rPr>
        <w:lastRenderedPageBreak/>
        <w:t>de banda ancha y que operan en las bandas clasificadas como espectro libre (dispositivos WAS/RLAN); así mismo</w:t>
      </w:r>
      <w:r w:rsidR="00B57969" w:rsidRPr="006A5A0A">
        <w:rPr>
          <w:rFonts w:cs="Arial"/>
          <w:sz w:val="18"/>
          <w:szCs w:val="18"/>
        </w:rPr>
        <w:t>,</w:t>
      </w:r>
      <w:r w:rsidRPr="006A5A0A">
        <w:rPr>
          <w:rFonts w:cs="Arial"/>
          <w:sz w:val="18"/>
          <w:szCs w:val="18"/>
        </w:rPr>
        <w:t xml:space="preserve"> proponen la adición de nuevas definiciones y abreviaturas aplicables a dispositivos WAS/RLAN para exterior y de potencia estándar en la banda 5925 MHz-6425 MHz</w:t>
      </w:r>
      <w:r w:rsidR="00B57969" w:rsidRPr="006A5A0A">
        <w:rPr>
          <w:rFonts w:cs="Arial"/>
          <w:sz w:val="18"/>
          <w:szCs w:val="18"/>
        </w:rPr>
        <w:t>;</w:t>
      </w:r>
    </w:p>
    <w:p w14:paraId="571736A7" w14:textId="15EE1388" w:rsidR="00C91B00" w:rsidRPr="006A5A0A" w:rsidRDefault="00C91B00" w:rsidP="007007B7">
      <w:pPr>
        <w:pStyle w:val="Prrafodelista"/>
        <w:numPr>
          <w:ilvl w:val="0"/>
          <w:numId w:val="93"/>
        </w:numPr>
        <w:spacing w:line="276" w:lineRule="auto"/>
        <w:jc w:val="both"/>
        <w:rPr>
          <w:rFonts w:cs="Arial"/>
          <w:sz w:val="18"/>
          <w:szCs w:val="18"/>
        </w:rPr>
      </w:pPr>
      <w:r w:rsidRPr="006A5A0A">
        <w:rPr>
          <w:rFonts w:cs="Arial"/>
          <w:sz w:val="18"/>
          <w:szCs w:val="18"/>
        </w:rPr>
        <w:t xml:space="preserve">Los participantes proponen adicionar, eliminar, modificar diversas especificaciones entre ellas las siguientes: eliminar bandas de frecuencias de operación, modificar los valores de la PIRE y DEP de PIRE, modificar los valores de potencia conducida de salida, eliminar los anchos de banda máximos permitidos, eliminar condiciones de operación, eliminar y/o modificar las especificaciones de las emisiones no esenciales, así como adicionar especificaciones para </w:t>
      </w:r>
      <w:r w:rsidR="0020009E" w:rsidRPr="006A5A0A">
        <w:rPr>
          <w:rFonts w:cs="Arial"/>
          <w:sz w:val="18"/>
          <w:szCs w:val="18"/>
        </w:rPr>
        <w:t xml:space="preserve">dispositivos </w:t>
      </w:r>
      <w:r w:rsidRPr="006A5A0A">
        <w:rPr>
          <w:rFonts w:cs="Arial"/>
          <w:sz w:val="18"/>
          <w:szCs w:val="18"/>
        </w:rPr>
        <w:t>WAS/RLAN en exterior y de potencia estándar en la banda 5925 MHz-6425 MHz</w:t>
      </w:r>
      <w:r w:rsidR="00B57969" w:rsidRPr="006A5A0A">
        <w:rPr>
          <w:rFonts w:cs="Arial"/>
          <w:sz w:val="18"/>
          <w:szCs w:val="18"/>
        </w:rPr>
        <w:t>,</w:t>
      </w:r>
      <w:r w:rsidRPr="006A5A0A">
        <w:rPr>
          <w:rFonts w:cs="Arial"/>
          <w:sz w:val="18"/>
          <w:szCs w:val="18"/>
        </w:rPr>
        <w:t xml:space="preserve"> entre otras. Lo anterior</w:t>
      </w:r>
      <w:r w:rsidR="00B57969" w:rsidRPr="006A5A0A">
        <w:rPr>
          <w:rFonts w:cs="Arial"/>
          <w:sz w:val="18"/>
          <w:szCs w:val="18"/>
        </w:rPr>
        <w:t>,</w:t>
      </w:r>
      <w:r w:rsidRPr="006A5A0A">
        <w:rPr>
          <w:rFonts w:cs="Arial"/>
          <w:sz w:val="18"/>
          <w:szCs w:val="18"/>
        </w:rPr>
        <w:t xml:space="preserve"> bajo la justificación de que es necesario alinear las especificaciones técnicas de la D</w:t>
      </w:r>
      <w:r w:rsidR="00B57969" w:rsidRPr="006A5A0A">
        <w:rPr>
          <w:rFonts w:cs="Arial"/>
          <w:sz w:val="18"/>
          <w:szCs w:val="18"/>
        </w:rPr>
        <w:t xml:space="preserve">isposición </w:t>
      </w:r>
      <w:r w:rsidRPr="006A5A0A">
        <w:rPr>
          <w:rFonts w:cs="Arial"/>
          <w:sz w:val="18"/>
          <w:szCs w:val="18"/>
        </w:rPr>
        <w:t>T</w:t>
      </w:r>
      <w:r w:rsidR="00B57969" w:rsidRPr="006A5A0A">
        <w:rPr>
          <w:rFonts w:cs="Arial"/>
          <w:sz w:val="18"/>
          <w:szCs w:val="18"/>
        </w:rPr>
        <w:t>écnica</w:t>
      </w:r>
      <w:r w:rsidRPr="006A5A0A">
        <w:rPr>
          <w:rFonts w:cs="Arial"/>
          <w:sz w:val="18"/>
          <w:szCs w:val="18"/>
        </w:rPr>
        <w:t xml:space="preserve"> en comento con las especificaciones de la regulación de la </w:t>
      </w:r>
      <w:r w:rsidRPr="006A5A0A">
        <w:rPr>
          <w:rFonts w:cs="Arial"/>
          <w:sz w:val="18"/>
          <w:szCs w:val="18"/>
          <w:lang w:val="es-MX"/>
        </w:rPr>
        <w:t xml:space="preserve">Federal </w:t>
      </w:r>
      <w:proofErr w:type="spellStart"/>
      <w:r w:rsidRPr="006A5A0A">
        <w:rPr>
          <w:rFonts w:cs="Arial"/>
          <w:sz w:val="18"/>
          <w:szCs w:val="18"/>
          <w:lang w:val="es-MX"/>
        </w:rPr>
        <w:t>Communications</w:t>
      </w:r>
      <w:proofErr w:type="spellEnd"/>
      <w:r w:rsidRPr="006A5A0A">
        <w:rPr>
          <w:rFonts w:cs="Arial"/>
          <w:sz w:val="18"/>
          <w:szCs w:val="18"/>
          <w:lang w:val="es-MX"/>
        </w:rPr>
        <w:t xml:space="preserve"> </w:t>
      </w:r>
      <w:proofErr w:type="spellStart"/>
      <w:r w:rsidRPr="006A5A0A">
        <w:rPr>
          <w:rFonts w:cs="Arial"/>
          <w:sz w:val="18"/>
          <w:szCs w:val="18"/>
          <w:lang w:val="es-MX"/>
        </w:rPr>
        <w:t>Commission</w:t>
      </w:r>
      <w:proofErr w:type="spellEnd"/>
      <w:r w:rsidRPr="006A5A0A">
        <w:rPr>
          <w:rFonts w:cs="Arial"/>
          <w:sz w:val="18"/>
          <w:szCs w:val="18"/>
        </w:rPr>
        <w:t xml:space="preserve"> de Estados Unidos de América</w:t>
      </w:r>
      <w:r w:rsidR="00B57969" w:rsidRPr="006A5A0A">
        <w:rPr>
          <w:rFonts w:cs="Arial"/>
          <w:sz w:val="18"/>
          <w:szCs w:val="18"/>
        </w:rPr>
        <w:t>;</w:t>
      </w:r>
      <w:r w:rsidRPr="006A5A0A">
        <w:rPr>
          <w:rFonts w:cs="Arial"/>
          <w:sz w:val="18"/>
          <w:szCs w:val="18"/>
        </w:rPr>
        <w:t xml:space="preserve"> </w:t>
      </w:r>
    </w:p>
    <w:p w14:paraId="30989537" w14:textId="675B6BC9" w:rsidR="00C91B00" w:rsidRPr="006A5A0A" w:rsidRDefault="00C91B00" w:rsidP="007007B7">
      <w:pPr>
        <w:pStyle w:val="Prrafodelista"/>
        <w:numPr>
          <w:ilvl w:val="0"/>
          <w:numId w:val="93"/>
        </w:numPr>
        <w:spacing w:line="276" w:lineRule="auto"/>
        <w:jc w:val="both"/>
        <w:rPr>
          <w:rFonts w:cs="Arial"/>
          <w:sz w:val="18"/>
          <w:szCs w:val="18"/>
        </w:rPr>
      </w:pPr>
      <w:r w:rsidRPr="006A5A0A">
        <w:rPr>
          <w:rFonts w:cs="Arial"/>
          <w:sz w:val="18"/>
          <w:szCs w:val="18"/>
        </w:rPr>
        <w:t>Los participantes proponen modificar, eliminar y en algunos casos adicionar métodos de prueba, tomando como referencia las propuestas al numeral 4 relativas a las especificaciones; las cuales las justifican bajo el mismo criterio que es necesario alinear las especificaciones técnicas de la D</w:t>
      </w:r>
      <w:r w:rsidR="005B40B2" w:rsidRPr="006A5A0A">
        <w:rPr>
          <w:rFonts w:cs="Arial"/>
          <w:sz w:val="18"/>
          <w:szCs w:val="18"/>
        </w:rPr>
        <w:t xml:space="preserve">isposición </w:t>
      </w:r>
      <w:r w:rsidRPr="006A5A0A">
        <w:rPr>
          <w:rFonts w:cs="Arial"/>
          <w:sz w:val="18"/>
          <w:szCs w:val="18"/>
        </w:rPr>
        <w:t>T</w:t>
      </w:r>
      <w:r w:rsidR="005B40B2" w:rsidRPr="006A5A0A">
        <w:rPr>
          <w:rFonts w:cs="Arial"/>
          <w:sz w:val="18"/>
          <w:szCs w:val="18"/>
        </w:rPr>
        <w:t>écnica</w:t>
      </w:r>
      <w:r w:rsidRPr="006A5A0A">
        <w:rPr>
          <w:rFonts w:cs="Arial"/>
          <w:sz w:val="18"/>
          <w:szCs w:val="18"/>
        </w:rPr>
        <w:t xml:space="preserve"> en comento con las especificaciones de la regulación de la </w:t>
      </w:r>
      <w:r w:rsidRPr="006A5A0A">
        <w:rPr>
          <w:rFonts w:cs="Arial"/>
          <w:sz w:val="18"/>
          <w:szCs w:val="18"/>
          <w:lang w:val="es-MX"/>
        </w:rPr>
        <w:t xml:space="preserve">Federal </w:t>
      </w:r>
      <w:proofErr w:type="spellStart"/>
      <w:r w:rsidRPr="006A5A0A">
        <w:rPr>
          <w:rFonts w:cs="Arial"/>
          <w:sz w:val="18"/>
          <w:szCs w:val="18"/>
          <w:lang w:val="es-MX"/>
        </w:rPr>
        <w:t>Communications</w:t>
      </w:r>
      <w:proofErr w:type="spellEnd"/>
      <w:r w:rsidRPr="006A5A0A">
        <w:rPr>
          <w:rFonts w:cs="Arial"/>
          <w:sz w:val="18"/>
          <w:szCs w:val="18"/>
          <w:lang w:val="es-MX"/>
        </w:rPr>
        <w:t xml:space="preserve"> </w:t>
      </w:r>
      <w:proofErr w:type="spellStart"/>
      <w:r w:rsidRPr="006A5A0A">
        <w:rPr>
          <w:rFonts w:cs="Arial"/>
          <w:sz w:val="18"/>
          <w:szCs w:val="18"/>
          <w:lang w:val="es-MX"/>
        </w:rPr>
        <w:t>Commission</w:t>
      </w:r>
      <w:proofErr w:type="spellEnd"/>
      <w:r w:rsidRPr="006A5A0A">
        <w:rPr>
          <w:rFonts w:cs="Arial"/>
          <w:sz w:val="18"/>
          <w:szCs w:val="18"/>
        </w:rPr>
        <w:t xml:space="preserve"> de Estados Unidos de América</w:t>
      </w:r>
      <w:r w:rsidR="005B40B2" w:rsidRPr="006A5A0A">
        <w:rPr>
          <w:rFonts w:cs="Arial"/>
          <w:sz w:val="18"/>
          <w:szCs w:val="18"/>
        </w:rPr>
        <w:t>;</w:t>
      </w:r>
    </w:p>
    <w:p w14:paraId="68A122B7" w14:textId="08E94386" w:rsidR="00C91B00" w:rsidRPr="006A5A0A" w:rsidRDefault="00C91B00" w:rsidP="007007B7">
      <w:pPr>
        <w:pStyle w:val="Prrafodelista"/>
        <w:numPr>
          <w:ilvl w:val="0"/>
          <w:numId w:val="93"/>
        </w:numPr>
        <w:spacing w:line="276" w:lineRule="auto"/>
        <w:jc w:val="both"/>
        <w:rPr>
          <w:rFonts w:cs="Arial"/>
          <w:sz w:val="18"/>
          <w:szCs w:val="18"/>
        </w:rPr>
      </w:pPr>
      <w:r w:rsidRPr="006A5A0A">
        <w:rPr>
          <w:rFonts w:cs="Arial"/>
          <w:sz w:val="18"/>
          <w:szCs w:val="18"/>
        </w:rPr>
        <w:t>Los participantes proponen diversas precisiones tanto a las especificaciones como a los métodos de prueba relativos a los mecanismos de contención TPC, DFS y CP</w:t>
      </w:r>
      <w:r w:rsidR="00313D2A" w:rsidRPr="006A5A0A">
        <w:rPr>
          <w:rFonts w:cs="Arial"/>
          <w:sz w:val="18"/>
          <w:szCs w:val="18"/>
        </w:rPr>
        <w:t>;</w:t>
      </w:r>
    </w:p>
    <w:p w14:paraId="08BDA81E" w14:textId="0F2AB3AC" w:rsidR="00C91B00" w:rsidRPr="006A5A0A" w:rsidRDefault="00C91B00" w:rsidP="007007B7">
      <w:pPr>
        <w:pStyle w:val="Prrafodelista"/>
        <w:numPr>
          <w:ilvl w:val="0"/>
          <w:numId w:val="93"/>
        </w:numPr>
        <w:spacing w:line="276" w:lineRule="auto"/>
        <w:jc w:val="both"/>
        <w:rPr>
          <w:rFonts w:cs="Arial"/>
          <w:sz w:val="18"/>
          <w:szCs w:val="18"/>
        </w:rPr>
      </w:pPr>
      <w:r w:rsidRPr="006A5A0A">
        <w:rPr>
          <w:rFonts w:cs="Arial"/>
          <w:sz w:val="18"/>
          <w:szCs w:val="18"/>
        </w:rPr>
        <w:t>Los participantes proponen diversas modificaciones al procedimiento de evaluación de la conformidad espec</w:t>
      </w:r>
      <w:r w:rsidR="00313D2A" w:rsidRPr="006A5A0A">
        <w:rPr>
          <w:rFonts w:cs="Arial"/>
          <w:sz w:val="18"/>
          <w:szCs w:val="18"/>
        </w:rPr>
        <w:t>í</w:t>
      </w:r>
      <w:r w:rsidRPr="006A5A0A">
        <w:rPr>
          <w:rFonts w:cs="Arial"/>
          <w:sz w:val="18"/>
          <w:szCs w:val="18"/>
        </w:rPr>
        <w:t>fico, particularmente sobre el tema de muestras, entre otros, y</w:t>
      </w:r>
    </w:p>
    <w:p w14:paraId="6EE72E02" w14:textId="7ABF86C3" w:rsidR="00C91B00" w:rsidRPr="006A5A0A" w:rsidRDefault="00C91B00" w:rsidP="007007B7">
      <w:pPr>
        <w:pStyle w:val="Prrafodelista"/>
        <w:numPr>
          <w:ilvl w:val="0"/>
          <w:numId w:val="93"/>
        </w:numPr>
        <w:spacing w:line="276" w:lineRule="auto"/>
        <w:jc w:val="both"/>
        <w:rPr>
          <w:rFonts w:cs="Arial"/>
          <w:sz w:val="18"/>
          <w:szCs w:val="18"/>
        </w:rPr>
      </w:pPr>
      <w:r w:rsidRPr="006A5A0A">
        <w:rPr>
          <w:rFonts w:cs="Arial"/>
          <w:sz w:val="18"/>
          <w:szCs w:val="18"/>
        </w:rPr>
        <w:t>Finalmente, los participantes proponen modificar y adicionar los</w:t>
      </w:r>
      <w:r w:rsidR="00CB1F42" w:rsidRPr="006A5A0A">
        <w:rPr>
          <w:rFonts w:cs="Arial"/>
          <w:sz w:val="18"/>
          <w:szCs w:val="18"/>
        </w:rPr>
        <w:t xml:space="preserve"> artículos</w:t>
      </w:r>
      <w:r w:rsidRPr="006A5A0A">
        <w:rPr>
          <w:rFonts w:cs="Arial"/>
          <w:sz w:val="18"/>
          <w:szCs w:val="18"/>
        </w:rPr>
        <w:t xml:space="preserve"> transitorios para extender el periodo de entrada en vigor </w:t>
      </w:r>
      <w:r w:rsidR="004121B6" w:rsidRPr="006A5A0A">
        <w:rPr>
          <w:rFonts w:cs="Arial"/>
          <w:sz w:val="18"/>
          <w:szCs w:val="18"/>
        </w:rPr>
        <w:t xml:space="preserve">de la Disposición Técnica, </w:t>
      </w:r>
      <w:r w:rsidRPr="006A5A0A">
        <w:rPr>
          <w:rFonts w:cs="Arial"/>
          <w:sz w:val="18"/>
          <w:szCs w:val="18"/>
        </w:rPr>
        <w:t>de ciento ochenta días a trecientos sesenta y cinco días, entre otros.</w:t>
      </w:r>
    </w:p>
    <w:p w14:paraId="35DCFBE3" w14:textId="77777777" w:rsidR="00C91B00" w:rsidRPr="006A5A0A" w:rsidRDefault="00C91B00" w:rsidP="00C91B00">
      <w:pPr>
        <w:spacing w:after="0"/>
        <w:jc w:val="both"/>
        <w:rPr>
          <w:rFonts w:ascii="Arial" w:hAnsi="Arial" w:cs="Arial"/>
          <w:sz w:val="18"/>
          <w:szCs w:val="18"/>
        </w:rPr>
      </w:pPr>
    </w:p>
    <w:p w14:paraId="6F3A9E48" w14:textId="79B8025C" w:rsidR="009C2F28" w:rsidRPr="006A5A0A" w:rsidRDefault="00C91B00" w:rsidP="00C91B00">
      <w:pPr>
        <w:spacing w:after="0"/>
        <w:jc w:val="both"/>
        <w:rPr>
          <w:rFonts w:ascii="Arial" w:hAnsi="Arial" w:cs="Arial"/>
          <w:sz w:val="18"/>
          <w:szCs w:val="18"/>
        </w:rPr>
      </w:pPr>
      <w:r w:rsidRPr="006A5A0A">
        <w:rPr>
          <w:rFonts w:ascii="Arial" w:hAnsi="Arial" w:cs="Arial"/>
          <w:sz w:val="18"/>
          <w:szCs w:val="18"/>
        </w:rPr>
        <w:t>Las participaciones, así como las respuestas emitidas a sus comentarios, se encuentran disponibles en el Informe de Consideraciones, publicados en el portal de Internet del Instituto.</w:t>
      </w:r>
    </w:p>
    <w:p w14:paraId="56AAD402" w14:textId="77777777" w:rsidR="00C91B00" w:rsidRPr="006A5A0A" w:rsidRDefault="00C91B00" w:rsidP="00C91B00">
      <w:pPr>
        <w:spacing w:after="0"/>
        <w:jc w:val="both"/>
        <w:rPr>
          <w:rFonts w:ascii="Arial" w:hAnsi="Arial" w:cs="Arial"/>
          <w:sz w:val="18"/>
          <w:szCs w:val="18"/>
        </w:rPr>
      </w:pPr>
    </w:p>
    <w:p w14:paraId="36D730F5" w14:textId="5B3BFC3B" w:rsidR="009C2F28" w:rsidRPr="006A5A0A" w:rsidRDefault="009C2F28" w:rsidP="009C2F28">
      <w:pPr>
        <w:spacing w:after="0"/>
        <w:jc w:val="both"/>
        <w:rPr>
          <w:rFonts w:ascii="Arial" w:hAnsi="Arial" w:cs="Arial"/>
          <w:sz w:val="18"/>
          <w:szCs w:val="18"/>
        </w:rPr>
      </w:pPr>
      <w:proofErr w:type="gramStart"/>
      <w:r w:rsidRPr="006A5A0A">
        <w:rPr>
          <w:rFonts w:ascii="Arial" w:hAnsi="Arial" w:cs="Arial"/>
          <w:b/>
          <w:bCs/>
          <w:sz w:val="18"/>
          <w:szCs w:val="18"/>
        </w:rPr>
        <w:t>Quinto.-</w:t>
      </w:r>
      <w:proofErr w:type="gramEnd"/>
      <w:r w:rsidRPr="006A5A0A">
        <w:rPr>
          <w:rFonts w:ascii="Arial" w:hAnsi="Arial" w:cs="Arial"/>
          <w:sz w:val="18"/>
          <w:szCs w:val="18"/>
        </w:rPr>
        <w:t> </w:t>
      </w:r>
      <w:r w:rsidRPr="006A5A0A">
        <w:rPr>
          <w:rFonts w:ascii="Arial" w:hAnsi="Arial" w:cs="Arial"/>
          <w:b/>
          <w:bCs/>
          <w:sz w:val="18"/>
          <w:szCs w:val="18"/>
        </w:rPr>
        <w:t>Análisis de Impacto Regulatorio.</w:t>
      </w:r>
      <w:r w:rsidRPr="006A5A0A">
        <w:rPr>
          <w:rFonts w:ascii="Arial" w:hAnsi="Arial" w:cs="Arial"/>
          <w:sz w:val="18"/>
          <w:szCs w:val="18"/>
        </w:rPr>
        <w:t> De conformidad con el segundo párrafo del artículo 51 de la LFTR, se establece que previo a la emisión de reglas, lineamientos o disposiciones administrativas de carácter general de que se trate, el Instituto deberá realizar y hacer público un análisis de impacto regulatorio. Al respecto, la Coordinación General de Mejora Regulatoria emitió, mediante oficio IFT/</w:t>
      </w:r>
      <w:r w:rsidR="006F28C7" w:rsidRPr="006A5A0A">
        <w:rPr>
          <w:rFonts w:ascii="Arial" w:hAnsi="Arial" w:cs="Arial"/>
          <w:sz w:val="18"/>
          <w:szCs w:val="18"/>
        </w:rPr>
        <w:t>221</w:t>
      </w:r>
      <w:r w:rsidRPr="006A5A0A">
        <w:rPr>
          <w:rFonts w:ascii="Arial" w:hAnsi="Arial" w:cs="Arial"/>
          <w:sz w:val="18"/>
          <w:szCs w:val="18"/>
        </w:rPr>
        <w:t>/CGMR/</w:t>
      </w:r>
      <w:r w:rsidR="006F28C7" w:rsidRPr="006A5A0A">
        <w:rPr>
          <w:rFonts w:ascii="Arial" w:hAnsi="Arial" w:cs="Arial"/>
          <w:sz w:val="18"/>
          <w:szCs w:val="18"/>
        </w:rPr>
        <w:t>201</w:t>
      </w:r>
      <w:r w:rsidRPr="006A5A0A">
        <w:rPr>
          <w:rFonts w:ascii="Arial" w:hAnsi="Arial" w:cs="Arial"/>
          <w:sz w:val="18"/>
          <w:szCs w:val="18"/>
        </w:rPr>
        <w:t xml:space="preserve">/2024 de </w:t>
      </w:r>
      <w:r w:rsidR="006F28C7" w:rsidRPr="006A5A0A">
        <w:rPr>
          <w:rFonts w:ascii="Arial" w:hAnsi="Arial" w:cs="Arial"/>
          <w:sz w:val="18"/>
          <w:szCs w:val="18"/>
        </w:rPr>
        <w:t xml:space="preserve">06 </w:t>
      </w:r>
      <w:r w:rsidRPr="006A5A0A">
        <w:rPr>
          <w:rFonts w:ascii="Arial" w:hAnsi="Arial" w:cs="Arial"/>
          <w:sz w:val="18"/>
          <w:szCs w:val="18"/>
        </w:rPr>
        <w:t xml:space="preserve">de </w:t>
      </w:r>
      <w:r w:rsidR="006F28C7" w:rsidRPr="006A5A0A">
        <w:rPr>
          <w:rFonts w:ascii="Arial" w:hAnsi="Arial" w:cs="Arial"/>
          <w:sz w:val="18"/>
          <w:szCs w:val="18"/>
        </w:rPr>
        <w:t xml:space="preserve">noviembre </w:t>
      </w:r>
      <w:r w:rsidRPr="006A5A0A">
        <w:rPr>
          <w:rFonts w:ascii="Arial" w:hAnsi="Arial" w:cs="Arial"/>
          <w:sz w:val="18"/>
          <w:szCs w:val="18"/>
        </w:rPr>
        <w:t>de 2024, la opinión no vinculante sobre el Análisis de Impacto Regulatorio</w:t>
      </w:r>
      <w:r w:rsidR="00DC2D74" w:rsidRPr="006A5A0A">
        <w:rPr>
          <w:rFonts w:ascii="Arial" w:hAnsi="Arial" w:cs="Arial"/>
          <w:sz w:val="18"/>
          <w:szCs w:val="18"/>
        </w:rPr>
        <w:t>, así como</w:t>
      </w:r>
      <w:r w:rsidRPr="006A5A0A">
        <w:rPr>
          <w:rFonts w:ascii="Arial" w:hAnsi="Arial" w:cs="Arial"/>
          <w:sz w:val="18"/>
          <w:szCs w:val="18"/>
        </w:rPr>
        <w:t xml:space="preserve"> del </w:t>
      </w:r>
      <w:bookmarkStart w:id="4" w:name="_Hlk182573789"/>
      <w:r w:rsidR="006F28C7" w:rsidRPr="006A5A0A">
        <w:rPr>
          <w:rFonts w:ascii="Arial" w:hAnsi="Arial" w:cs="Arial"/>
          <w:sz w:val="18"/>
          <w:szCs w:val="18"/>
        </w:rPr>
        <w:t>Proyecto de “Disposición Técnica IFT-017-2023: Sistemas de radiocomunicación que emplean el acceso inalámbrico - Redes radioeléctricas de área local - Equipos de radiocomunicación que utilizan la técnica de modulación digital y que operan en las bandas 5150 MHz-5250 MHz, 5250 MHz-5350 MHz, 5470 MHz-5600 MHz, 5650 MHz-5725 MHz, 5725 MHz-5850 MHz y 5925 MHz-6425 MHz”</w:t>
      </w:r>
      <w:bookmarkEnd w:id="4"/>
      <w:r w:rsidRPr="006A5A0A">
        <w:rPr>
          <w:rFonts w:ascii="Arial" w:hAnsi="Arial" w:cs="Arial"/>
          <w:sz w:val="18"/>
          <w:szCs w:val="18"/>
        </w:rPr>
        <w:t>.</w:t>
      </w:r>
    </w:p>
    <w:p w14:paraId="787E0A22" w14:textId="77777777" w:rsidR="009C2F28" w:rsidRPr="006A5A0A" w:rsidRDefault="009C2F28" w:rsidP="009C2F28">
      <w:pPr>
        <w:spacing w:after="0"/>
        <w:jc w:val="both"/>
        <w:rPr>
          <w:rFonts w:ascii="Arial" w:hAnsi="Arial" w:cs="Arial"/>
          <w:sz w:val="18"/>
          <w:szCs w:val="18"/>
        </w:rPr>
      </w:pPr>
    </w:p>
    <w:p w14:paraId="1657A01B" w14:textId="37ED0A24" w:rsidR="009C2F28" w:rsidRDefault="009C2F28" w:rsidP="009C2F28">
      <w:pPr>
        <w:spacing w:after="0"/>
        <w:jc w:val="both"/>
        <w:rPr>
          <w:rFonts w:ascii="Arial" w:hAnsi="Arial" w:cs="Arial"/>
          <w:sz w:val="18"/>
          <w:szCs w:val="18"/>
        </w:rPr>
      </w:pPr>
      <w:r w:rsidRPr="006A5A0A">
        <w:rPr>
          <w:rFonts w:ascii="Arial" w:hAnsi="Arial" w:cs="Arial"/>
          <w:sz w:val="18"/>
          <w:szCs w:val="18"/>
        </w:rPr>
        <w:t xml:space="preserve">Por lo anterior, con fundamento en lo dispuesto en los artículos 6o., apartado B, fracciones II y III y 28, párrafos décimo </w:t>
      </w:r>
      <w:r w:rsidR="004D6D72">
        <w:rPr>
          <w:rFonts w:ascii="Arial" w:hAnsi="Arial" w:cs="Arial"/>
          <w:sz w:val="18"/>
          <w:szCs w:val="18"/>
        </w:rPr>
        <w:t>sexto</w:t>
      </w:r>
      <w:r w:rsidR="004D6D72" w:rsidRPr="006A5A0A">
        <w:rPr>
          <w:rFonts w:ascii="Arial" w:hAnsi="Arial" w:cs="Arial"/>
          <w:sz w:val="18"/>
          <w:szCs w:val="18"/>
        </w:rPr>
        <w:t xml:space="preserve"> </w:t>
      </w:r>
      <w:r w:rsidRPr="006A5A0A">
        <w:rPr>
          <w:rFonts w:ascii="Arial" w:hAnsi="Arial" w:cs="Arial"/>
          <w:sz w:val="18"/>
          <w:szCs w:val="18"/>
        </w:rPr>
        <w:t>y vigésimo</w:t>
      </w:r>
      <w:r w:rsidR="004D6D72">
        <w:rPr>
          <w:rFonts w:ascii="Arial" w:hAnsi="Arial" w:cs="Arial"/>
          <w:sz w:val="18"/>
          <w:szCs w:val="18"/>
        </w:rPr>
        <w:t xml:space="preserve"> primero</w:t>
      </w:r>
      <w:r w:rsidRPr="006A5A0A">
        <w:rPr>
          <w:rFonts w:ascii="Arial" w:hAnsi="Arial" w:cs="Arial"/>
          <w:sz w:val="18"/>
          <w:szCs w:val="18"/>
        </w:rPr>
        <w:t xml:space="preserve">, fracción IV, de la Constitución Política de los Estados Unidos Mexicanos; 1, 2, 7, 15 fracciones I y LVI, 289 y 290 de la Ley Federal de Telecomunicaciones y Radiodifusión, así como los artículos 1, 4, fracción I, y 6, fracciones I y XXV, </w:t>
      </w:r>
      <w:r w:rsidRPr="00581927">
        <w:rPr>
          <w:rFonts w:ascii="Arial" w:hAnsi="Arial" w:cs="Arial"/>
          <w:sz w:val="18"/>
          <w:szCs w:val="18"/>
        </w:rPr>
        <w:t>del Estatuto Orgánico del Instituto Federal de Telecomunicaciones, el Pleno del Instituto Federal de Telecomunicaciones expide el siguiente:</w:t>
      </w:r>
    </w:p>
    <w:p w14:paraId="0C5098B5" w14:textId="77777777" w:rsidR="009C2F28" w:rsidRPr="00D45E56" w:rsidRDefault="009C2F28" w:rsidP="009C2F28">
      <w:pPr>
        <w:suppressAutoHyphens/>
        <w:spacing w:after="0"/>
        <w:ind w:right="49"/>
        <w:jc w:val="center"/>
        <w:rPr>
          <w:rFonts w:ascii="Arial" w:eastAsia="Times New Roman" w:hAnsi="Arial" w:cs="Arial"/>
          <w:b/>
          <w:kern w:val="1"/>
          <w:sz w:val="18"/>
          <w:szCs w:val="18"/>
          <w:lang w:eastAsia="ar-SA"/>
        </w:rPr>
      </w:pPr>
    </w:p>
    <w:p w14:paraId="0AFF0C95" w14:textId="77777777" w:rsidR="009C2F28" w:rsidRPr="006A5A0A" w:rsidRDefault="009C2F28" w:rsidP="009C2F28">
      <w:pPr>
        <w:suppressAutoHyphens/>
        <w:spacing w:after="0"/>
        <w:ind w:right="49"/>
        <w:jc w:val="center"/>
        <w:rPr>
          <w:rFonts w:ascii="Arial" w:eastAsia="Times New Roman" w:hAnsi="Arial" w:cs="Arial"/>
          <w:b/>
          <w:kern w:val="1"/>
          <w:sz w:val="18"/>
          <w:szCs w:val="18"/>
          <w:lang w:eastAsia="ar-SA"/>
        </w:rPr>
      </w:pPr>
      <w:r w:rsidRPr="006A5A0A">
        <w:rPr>
          <w:rFonts w:ascii="Arial" w:eastAsia="Times New Roman" w:hAnsi="Arial" w:cs="Arial"/>
          <w:b/>
          <w:kern w:val="1"/>
          <w:sz w:val="18"/>
          <w:szCs w:val="18"/>
          <w:lang w:eastAsia="ar-SA"/>
        </w:rPr>
        <w:t>Acuerdo</w:t>
      </w:r>
    </w:p>
    <w:p w14:paraId="759265C6" w14:textId="77777777" w:rsidR="009C2F28" w:rsidRPr="00D45E56" w:rsidRDefault="009C2F28" w:rsidP="009C2F28">
      <w:pPr>
        <w:suppressAutoHyphens/>
        <w:spacing w:after="0"/>
        <w:ind w:right="49"/>
        <w:jc w:val="center"/>
        <w:rPr>
          <w:rFonts w:ascii="Arial" w:eastAsia="Times New Roman" w:hAnsi="Arial" w:cs="Arial"/>
          <w:b/>
          <w:kern w:val="1"/>
          <w:sz w:val="18"/>
          <w:szCs w:val="18"/>
          <w:lang w:eastAsia="ar-SA"/>
        </w:rPr>
      </w:pPr>
    </w:p>
    <w:p w14:paraId="0EED2F7B" w14:textId="68614C7D" w:rsidR="009C2F28" w:rsidRPr="00AD47AE" w:rsidRDefault="009C2F28" w:rsidP="009C2F28">
      <w:pPr>
        <w:spacing w:after="0"/>
        <w:ind w:right="51"/>
        <w:jc w:val="both"/>
        <w:rPr>
          <w:rFonts w:ascii="Arial" w:hAnsi="Arial" w:cs="Arial"/>
          <w:sz w:val="18"/>
          <w:szCs w:val="18"/>
        </w:rPr>
      </w:pPr>
      <w:r w:rsidRPr="006A5A0A">
        <w:rPr>
          <w:rFonts w:ascii="Arial" w:hAnsi="Arial" w:cs="Arial"/>
          <w:b/>
          <w:bCs/>
          <w:sz w:val="18"/>
          <w:szCs w:val="18"/>
        </w:rPr>
        <w:t>Primero.-</w:t>
      </w:r>
      <w:r w:rsidRPr="006A5A0A">
        <w:rPr>
          <w:rFonts w:ascii="Arial" w:hAnsi="Arial" w:cs="Arial"/>
          <w:sz w:val="18"/>
          <w:szCs w:val="18"/>
        </w:rPr>
        <w:t xml:space="preserve"> Se aprueba y expide la "Disposición Técnica IFT-017-2023: Sistemas de radiocomunicación que emplean el acceso inalámbrico - Redes radioeléctricas de área local - Equipos de radiocomunicación que utilizan la técnica de modulación digital y que operan en las bandas 5150 MHz</w:t>
      </w:r>
      <w:r w:rsidR="00464361" w:rsidRPr="006A5A0A">
        <w:rPr>
          <w:rFonts w:ascii="Arial" w:hAnsi="Arial" w:cs="Arial"/>
          <w:sz w:val="18"/>
          <w:szCs w:val="18"/>
        </w:rPr>
        <w:t>-</w:t>
      </w:r>
      <w:r w:rsidRPr="006A5A0A">
        <w:rPr>
          <w:rFonts w:ascii="Arial" w:hAnsi="Arial" w:cs="Arial"/>
          <w:sz w:val="18"/>
          <w:szCs w:val="18"/>
        </w:rPr>
        <w:t xml:space="preserve">5250 MHz, 5250 MHz-5350 MHz, 5470 MHz-5600 MHz, 5650 MHz-5725 MHz, 5725 MHz-5850 MHz y 5925 MHz-6425 MHz", </w:t>
      </w:r>
      <w:r w:rsidRPr="005964E2">
        <w:rPr>
          <w:rFonts w:ascii="Arial" w:hAnsi="Arial" w:cs="Arial"/>
          <w:sz w:val="18"/>
          <w:szCs w:val="18"/>
        </w:rPr>
        <w:t xml:space="preserve">misma que se encuentra como Anexo Único del presente Acuerdo y que forma parte integral de este, la cual entrará en vigor </w:t>
      </w:r>
      <w:r w:rsidR="00581927" w:rsidRPr="005964E2">
        <w:rPr>
          <w:rFonts w:ascii="Arial" w:hAnsi="Arial" w:cs="Arial"/>
          <w:sz w:val="18"/>
          <w:szCs w:val="18"/>
        </w:rPr>
        <w:t xml:space="preserve">a los 270 (doscientos setenta) días naturales </w:t>
      </w:r>
      <w:r w:rsidRPr="005964E2">
        <w:rPr>
          <w:rFonts w:ascii="Arial" w:hAnsi="Arial" w:cs="Arial"/>
          <w:sz w:val="18"/>
          <w:szCs w:val="18"/>
        </w:rPr>
        <w:t>contados</w:t>
      </w:r>
      <w:r w:rsidRPr="00AD47AE">
        <w:rPr>
          <w:rFonts w:ascii="Arial" w:hAnsi="Arial" w:cs="Arial"/>
          <w:sz w:val="18"/>
          <w:szCs w:val="18"/>
        </w:rPr>
        <w:t xml:space="preserve"> a partir de</w:t>
      </w:r>
      <w:r w:rsidR="00B640A2" w:rsidRPr="00AD47AE">
        <w:rPr>
          <w:rFonts w:ascii="Arial" w:hAnsi="Arial" w:cs="Arial"/>
          <w:sz w:val="18"/>
          <w:szCs w:val="18"/>
        </w:rPr>
        <w:t>l día siguiente a su</w:t>
      </w:r>
      <w:r w:rsidRPr="00AD47AE">
        <w:rPr>
          <w:rFonts w:ascii="Arial" w:hAnsi="Arial" w:cs="Arial"/>
          <w:sz w:val="18"/>
          <w:szCs w:val="18"/>
        </w:rPr>
        <w:t xml:space="preserve"> publicación en el Diario Oficial de la Federación. </w:t>
      </w:r>
    </w:p>
    <w:p w14:paraId="3C433B61" w14:textId="77777777" w:rsidR="009C2F28" w:rsidRPr="006A5A0A" w:rsidRDefault="009C2F28" w:rsidP="009C2F28">
      <w:pPr>
        <w:spacing w:after="0"/>
        <w:ind w:right="51"/>
        <w:jc w:val="both"/>
        <w:rPr>
          <w:rFonts w:ascii="Arial" w:hAnsi="Arial" w:cs="Arial"/>
          <w:sz w:val="18"/>
          <w:szCs w:val="18"/>
        </w:rPr>
      </w:pPr>
    </w:p>
    <w:p w14:paraId="7A49CCD4" w14:textId="497C56C5" w:rsidR="009C2F28" w:rsidRPr="006A5A0A" w:rsidRDefault="009C2F28" w:rsidP="009C2F28">
      <w:pPr>
        <w:spacing w:after="0"/>
        <w:ind w:right="51"/>
        <w:jc w:val="both"/>
        <w:rPr>
          <w:rFonts w:ascii="Arial" w:hAnsi="Arial" w:cs="Arial"/>
          <w:sz w:val="18"/>
          <w:szCs w:val="18"/>
        </w:rPr>
      </w:pPr>
      <w:proofErr w:type="gramStart"/>
      <w:r w:rsidRPr="006A5A0A">
        <w:rPr>
          <w:rFonts w:ascii="Arial" w:hAnsi="Arial" w:cs="Arial"/>
          <w:b/>
          <w:bCs/>
          <w:sz w:val="18"/>
          <w:szCs w:val="18"/>
        </w:rPr>
        <w:lastRenderedPageBreak/>
        <w:t>Segundo.-</w:t>
      </w:r>
      <w:proofErr w:type="gramEnd"/>
      <w:r w:rsidRPr="006A5A0A">
        <w:rPr>
          <w:rFonts w:ascii="Arial" w:hAnsi="Arial" w:cs="Arial"/>
          <w:sz w:val="18"/>
          <w:szCs w:val="18"/>
        </w:rPr>
        <w:t xml:space="preserve"> Publíquese el presente Acuerdo y su Anexo Único en el Diario Oficial de la Federación de conformidad con lo dispuesto en el artículo 46 de la Ley Federal de Telecomunicaciones y Radiodifusión y en el portal de Internet del Instituto Federal de Telecomunicaciones.</w:t>
      </w:r>
    </w:p>
    <w:p w14:paraId="5604720C" w14:textId="77777777" w:rsidR="009C2F28" w:rsidRPr="006A5A0A" w:rsidRDefault="009C2F28" w:rsidP="005C5505">
      <w:pPr>
        <w:spacing w:after="0"/>
        <w:ind w:right="51"/>
        <w:jc w:val="center"/>
        <w:rPr>
          <w:rFonts w:ascii="Arial" w:hAnsi="Arial" w:cs="Arial"/>
          <w:b/>
          <w:sz w:val="18"/>
          <w:szCs w:val="18"/>
          <w:lang w:eastAsia="es-ES"/>
        </w:rPr>
      </w:pPr>
    </w:p>
    <w:p w14:paraId="51D78694" w14:textId="051A1E2E" w:rsidR="00423DE7" w:rsidRPr="006A5A0A" w:rsidRDefault="00423DE7" w:rsidP="005C5505">
      <w:pPr>
        <w:spacing w:after="0"/>
        <w:ind w:right="51"/>
        <w:jc w:val="center"/>
        <w:rPr>
          <w:rFonts w:ascii="Arial" w:hAnsi="Arial" w:cs="Arial"/>
          <w:b/>
          <w:sz w:val="18"/>
          <w:szCs w:val="18"/>
          <w:lang w:eastAsia="es-ES"/>
        </w:rPr>
      </w:pPr>
      <w:r w:rsidRPr="006A5A0A">
        <w:rPr>
          <w:rFonts w:ascii="Arial" w:hAnsi="Arial" w:cs="Arial"/>
          <w:b/>
          <w:sz w:val="18"/>
          <w:szCs w:val="18"/>
          <w:lang w:eastAsia="es-ES"/>
        </w:rPr>
        <w:t>Anexo Único</w:t>
      </w:r>
    </w:p>
    <w:p w14:paraId="5452CCC2" w14:textId="77777777" w:rsidR="00423DE7" w:rsidRPr="006A5A0A" w:rsidRDefault="00423DE7" w:rsidP="005C5505">
      <w:pPr>
        <w:pStyle w:val="ANOTACION"/>
        <w:spacing w:after="0" w:line="276" w:lineRule="auto"/>
        <w:ind w:right="51"/>
        <w:rPr>
          <w:rFonts w:ascii="Arial" w:hAnsi="Arial" w:cs="Arial"/>
          <w:szCs w:val="18"/>
        </w:rPr>
      </w:pPr>
    </w:p>
    <w:p w14:paraId="07860506" w14:textId="767A427D" w:rsidR="00423DE7" w:rsidRPr="006A5A0A" w:rsidRDefault="00423DE7" w:rsidP="009C2F28">
      <w:pPr>
        <w:pStyle w:val="Texto"/>
        <w:spacing w:after="0" w:line="276" w:lineRule="auto"/>
        <w:ind w:right="51" w:firstLine="0"/>
        <w:rPr>
          <w:b/>
          <w:szCs w:val="18"/>
        </w:rPr>
      </w:pPr>
      <w:r w:rsidRPr="006A5A0A">
        <w:rPr>
          <w:b/>
          <w:szCs w:val="18"/>
        </w:rPr>
        <w:t xml:space="preserve">Disposición Técnica IFT-017-2023: </w:t>
      </w:r>
      <w:r w:rsidRPr="006A5A0A">
        <w:rPr>
          <w:b/>
          <w:szCs w:val="18"/>
          <w:lang w:val="es-ES_tradnl"/>
        </w:rPr>
        <w:t xml:space="preserve">Sistemas de radiocomunicación que emplean el acceso inalámbrico - Redes radioeléctricas de área local-Equipos de radiocomunicación que utilizan la técnica de modulación digital y que operan en las bandas </w:t>
      </w:r>
      <w:r w:rsidRPr="006A5A0A">
        <w:rPr>
          <w:b/>
          <w:szCs w:val="18"/>
        </w:rPr>
        <w:t>5150 MHz-5250 MHz, 5250 MHz-5350 MHz, 5470 MHz-5600 MHz, 5650 MHz-5725 MHz, 5725 MHz-5850 MHz y 5925 MHz-6425</w:t>
      </w:r>
      <w:r w:rsidRPr="006A5A0A">
        <w:rPr>
          <w:szCs w:val="18"/>
        </w:rPr>
        <w:t> </w:t>
      </w:r>
      <w:r w:rsidRPr="006A5A0A">
        <w:rPr>
          <w:b/>
          <w:szCs w:val="18"/>
        </w:rPr>
        <w:t>MHz</w:t>
      </w:r>
    </w:p>
    <w:p w14:paraId="3B7B62CA" w14:textId="77777777" w:rsidR="00423DE7" w:rsidRPr="006A5A0A" w:rsidRDefault="00423DE7" w:rsidP="005C5505">
      <w:pPr>
        <w:pStyle w:val="Texto"/>
        <w:spacing w:after="0" w:line="276" w:lineRule="auto"/>
        <w:ind w:right="51"/>
        <w:rPr>
          <w:b/>
          <w:szCs w:val="18"/>
          <w:lang w:val="es-ES_tradnl"/>
        </w:rPr>
      </w:pPr>
    </w:p>
    <w:p w14:paraId="0789AE49" w14:textId="77777777" w:rsidR="00423DE7" w:rsidRPr="006A5A0A" w:rsidRDefault="00423DE7" w:rsidP="005C5505">
      <w:pPr>
        <w:pStyle w:val="ROMANOS"/>
        <w:spacing w:after="0" w:line="276" w:lineRule="auto"/>
        <w:ind w:right="51"/>
        <w:rPr>
          <w:b/>
        </w:rPr>
      </w:pPr>
      <w:r w:rsidRPr="006A5A0A">
        <w:rPr>
          <w:b/>
        </w:rPr>
        <w:tab/>
        <w:t>Índice</w:t>
      </w:r>
    </w:p>
    <w:p w14:paraId="47EFE443" w14:textId="77777777" w:rsidR="00423DE7" w:rsidRPr="006A5A0A" w:rsidRDefault="00423DE7" w:rsidP="005C5505">
      <w:pPr>
        <w:pStyle w:val="ROMANOS"/>
        <w:spacing w:after="0" w:line="276" w:lineRule="auto"/>
        <w:ind w:right="51"/>
        <w:rPr>
          <w:b/>
          <w:lang w:val="es-ES_tradnl"/>
        </w:rPr>
      </w:pPr>
      <w:r w:rsidRPr="006A5A0A">
        <w:rPr>
          <w:b/>
          <w:lang w:val="es-ES_tradnl"/>
        </w:rPr>
        <w:t>1.</w:t>
      </w:r>
      <w:r w:rsidRPr="006A5A0A">
        <w:rPr>
          <w:b/>
          <w:lang w:val="es-ES_tradnl"/>
        </w:rPr>
        <w:tab/>
        <w:t>Objetivo.</w:t>
      </w:r>
    </w:p>
    <w:p w14:paraId="5914AB97" w14:textId="77777777" w:rsidR="00423DE7" w:rsidRPr="006A5A0A" w:rsidRDefault="00423DE7" w:rsidP="005C5505">
      <w:pPr>
        <w:pStyle w:val="ROMANOS"/>
        <w:spacing w:after="0" w:line="276" w:lineRule="auto"/>
        <w:ind w:right="51"/>
        <w:rPr>
          <w:b/>
          <w:lang w:val="es-ES_tradnl"/>
        </w:rPr>
      </w:pPr>
      <w:r w:rsidRPr="006A5A0A">
        <w:rPr>
          <w:b/>
          <w:lang w:val="es-ES_tradnl"/>
        </w:rPr>
        <w:t>2.</w:t>
      </w:r>
      <w:r w:rsidRPr="006A5A0A">
        <w:rPr>
          <w:b/>
          <w:lang w:val="es-ES_tradnl"/>
        </w:rPr>
        <w:tab/>
        <w:t>Campo de aplicación.</w:t>
      </w:r>
    </w:p>
    <w:p w14:paraId="0907A41D" w14:textId="77777777" w:rsidR="00423DE7" w:rsidRPr="006A5A0A" w:rsidRDefault="00423DE7" w:rsidP="005C5505">
      <w:pPr>
        <w:pStyle w:val="ROMANOS"/>
        <w:spacing w:after="0" w:line="276" w:lineRule="auto"/>
        <w:ind w:right="51"/>
        <w:rPr>
          <w:b/>
        </w:rPr>
      </w:pPr>
      <w:r w:rsidRPr="006A5A0A">
        <w:rPr>
          <w:b/>
          <w:lang w:val="es-ES_tradnl"/>
        </w:rPr>
        <w:t>3.</w:t>
      </w:r>
      <w:r w:rsidRPr="006A5A0A">
        <w:rPr>
          <w:b/>
          <w:lang w:val="es-ES_tradnl"/>
        </w:rPr>
        <w:tab/>
        <w:t>Definiciones y abreviaturas.</w:t>
      </w:r>
    </w:p>
    <w:p w14:paraId="052FA15D" w14:textId="74E5C205" w:rsidR="00423DE7" w:rsidRPr="006A5A0A" w:rsidRDefault="00423DE7" w:rsidP="005C5505">
      <w:pPr>
        <w:pStyle w:val="Texto"/>
        <w:spacing w:after="0" w:line="276" w:lineRule="auto"/>
        <w:ind w:right="51"/>
        <w:rPr>
          <w:szCs w:val="18"/>
          <w:lang w:val="es-ES_tradnl"/>
        </w:rPr>
      </w:pPr>
      <w:r w:rsidRPr="006A5A0A">
        <w:rPr>
          <w:b/>
          <w:szCs w:val="18"/>
          <w:lang w:val="es-ES_tradnl"/>
        </w:rPr>
        <w:t xml:space="preserve">3.1. </w:t>
      </w:r>
      <w:r w:rsidRPr="006A5A0A">
        <w:rPr>
          <w:szCs w:val="18"/>
          <w:lang w:val="es-ES_tradnl"/>
        </w:rPr>
        <w:t>Definiciones.</w:t>
      </w:r>
    </w:p>
    <w:p w14:paraId="0F4E2270" w14:textId="2D513526" w:rsidR="00423DE7" w:rsidRPr="006A5A0A" w:rsidRDefault="00423DE7" w:rsidP="005C5505">
      <w:pPr>
        <w:pStyle w:val="Texto"/>
        <w:spacing w:after="0" w:line="276" w:lineRule="auto"/>
        <w:ind w:right="51"/>
        <w:rPr>
          <w:szCs w:val="18"/>
          <w:lang w:val="es-ES_tradnl"/>
        </w:rPr>
      </w:pPr>
      <w:r w:rsidRPr="006A5A0A">
        <w:rPr>
          <w:b/>
          <w:szCs w:val="18"/>
          <w:lang w:val="es-ES_tradnl"/>
        </w:rPr>
        <w:t>3.2.</w:t>
      </w:r>
      <w:r w:rsidRPr="006A5A0A">
        <w:rPr>
          <w:szCs w:val="18"/>
          <w:lang w:val="es-ES_tradnl"/>
        </w:rPr>
        <w:t xml:space="preserve"> Abreviaturas.</w:t>
      </w:r>
    </w:p>
    <w:p w14:paraId="438BD843" w14:textId="77777777" w:rsidR="00423DE7" w:rsidRPr="006A5A0A" w:rsidRDefault="00423DE7" w:rsidP="005C5505">
      <w:pPr>
        <w:pStyle w:val="Texto"/>
        <w:spacing w:after="0" w:line="276" w:lineRule="auto"/>
        <w:ind w:right="51"/>
        <w:rPr>
          <w:b/>
          <w:szCs w:val="18"/>
          <w:lang w:val="es-ES_tradnl"/>
        </w:rPr>
      </w:pPr>
      <w:r w:rsidRPr="006A5A0A">
        <w:rPr>
          <w:b/>
          <w:szCs w:val="18"/>
          <w:lang w:val="es-ES_tradnl"/>
        </w:rPr>
        <w:t>4.</w:t>
      </w:r>
      <w:r w:rsidRPr="006A5A0A">
        <w:rPr>
          <w:b/>
          <w:szCs w:val="18"/>
          <w:lang w:val="es-ES_tradnl"/>
        </w:rPr>
        <w:tab/>
        <w:t>Especificaciones técnicas.</w:t>
      </w:r>
    </w:p>
    <w:p w14:paraId="66F4574E" w14:textId="1F6C637A" w:rsidR="00423DE7" w:rsidRPr="006A5A0A" w:rsidRDefault="00423DE7" w:rsidP="005C5505">
      <w:pPr>
        <w:pStyle w:val="Texto"/>
        <w:spacing w:after="0" w:line="276" w:lineRule="auto"/>
        <w:ind w:right="51"/>
        <w:rPr>
          <w:szCs w:val="18"/>
          <w:lang w:val="es-ES_tradnl"/>
        </w:rPr>
      </w:pPr>
      <w:r w:rsidRPr="006A5A0A">
        <w:rPr>
          <w:b/>
          <w:szCs w:val="18"/>
          <w:lang w:val="es-ES_tradnl"/>
        </w:rPr>
        <w:t>4.1.</w:t>
      </w:r>
      <w:r w:rsidRPr="006A5A0A">
        <w:rPr>
          <w:szCs w:val="18"/>
          <w:lang w:val="es-ES_tradnl"/>
        </w:rPr>
        <w:t xml:space="preserve"> Bandas de frecuencias de operación.</w:t>
      </w:r>
    </w:p>
    <w:p w14:paraId="46C64ACA" w14:textId="630D6938" w:rsidR="00423DE7" w:rsidRPr="006A5A0A" w:rsidRDefault="00423DE7" w:rsidP="005C5505">
      <w:pPr>
        <w:pStyle w:val="Texto"/>
        <w:spacing w:after="0" w:line="276" w:lineRule="auto"/>
        <w:ind w:right="51"/>
        <w:rPr>
          <w:szCs w:val="18"/>
          <w:lang w:val="es-ES_tradnl"/>
        </w:rPr>
      </w:pPr>
      <w:r w:rsidRPr="006A5A0A">
        <w:rPr>
          <w:b/>
          <w:szCs w:val="18"/>
          <w:lang w:val="es-ES_tradnl"/>
        </w:rPr>
        <w:t>4.2.</w:t>
      </w:r>
      <w:r w:rsidRPr="006A5A0A">
        <w:rPr>
          <w:bCs/>
          <w:szCs w:val="18"/>
          <w:lang w:val="es-ES_tradnl"/>
        </w:rPr>
        <w:t xml:space="preserve"> Potencia </w:t>
      </w:r>
      <w:r w:rsidR="002C6E90" w:rsidRPr="006A5A0A">
        <w:rPr>
          <w:bCs/>
          <w:szCs w:val="18"/>
          <w:lang w:val="es-ES_tradnl"/>
        </w:rPr>
        <w:t>i</w:t>
      </w:r>
      <w:r w:rsidRPr="006A5A0A">
        <w:rPr>
          <w:bCs/>
          <w:szCs w:val="18"/>
          <w:lang w:val="es-ES_tradnl"/>
        </w:rPr>
        <w:t xml:space="preserve">sótropa </w:t>
      </w:r>
      <w:r w:rsidR="002C6E90" w:rsidRPr="006A5A0A">
        <w:rPr>
          <w:bCs/>
          <w:szCs w:val="18"/>
          <w:lang w:val="es-ES_tradnl"/>
        </w:rPr>
        <w:t>r</w:t>
      </w:r>
      <w:r w:rsidRPr="006A5A0A">
        <w:rPr>
          <w:bCs/>
          <w:szCs w:val="18"/>
          <w:lang w:val="es-ES_tradnl"/>
        </w:rPr>
        <w:t xml:space="preserve">adiada </w:t>
      </w:r>
      <w:r w:rsidR="002C6E90" w:rsidRPr="006A5A0A">
        <w:rPr>
          <w:bCs/>
          <w:szCs w:val="18"/>
          <w:lang w:val="es-ES_tradnl"/>
        </w:rPr>
        <w:t>e</w:t>
      </w:r>
      <w:r w:rsidRPr="006A5A0A">
        <w:rPr>
          <w:bCs/>
          <w:szCs w:val="18"/>
          <w:lang w:val="es-ES_tradnl"/>
        </w:rPr>
        <w:t xml:space="preserve">quivalente (PIRE) máxima, densidad espectral de la </w:t>
      </w:r>
      <w:r w:rsidR="00D2168B" w:rsidRPr="006A5A0A">
        <w:rPr>
          <w:bCs/>
          <w:szCs w:val="18"/>
          <w:lang w:val="es-ES_tradnl"/>
        </w:rPr>
        <w:tab/>
      </w:r>
      <w:r w:rsidRPr="006A5A0A">
        <w:rPr>
          <w:bCs/>
          <w:szCs w:val="18"/>
          <w:lang w:val="es-ES_tradnl"/>
        </w:rPr>
        <w:t>PIRE y antenas</w:t>
      </w:r>
      <w:r w:rsidRPr="006A5A0A">
        <w:rPr>
          <w:szCs w:val="18"/>
          <w:lang w:val="es-ES_tradnl"/>
        </w:rPr>
        <w:t>.</w:t>
      </w:r>
    </w:p>
    <w:p w14:paraId="40300019" w14:textId="04D56095" w:rsidR="00423DE7" w:rsidRPr="006A5A0A" w:rsidRDefault="00423DE7" w:rsidP="00D2168B">
      <w:pPr>
        <w:pStyle w:val="Texto"/>
        <w:spacing w:after="0" w:line="276" w:lineRule="auto"/>
        <w:ind w:left="708" w:right="51" w:hanging="424"/>
        <w:rPr>
          <w:bCs/>
          <w:szCs w:val="18"/>
          <w:lang w:val="es-ES_tradnl"/>
        </w:rPr>
      </w:pPr>
      <w:r w:rsidRPr="006A5A0A">
        <w:rPr>
          <w:b/>
          <w:szCs w:val="18"/>
          <w:lang w:val="es-ES_tradnl"/>
        </w:rPr>
        <w:t>4.3.</w:t>
      </w:r>
      <w:r w:rsidRPr="006A5A0A">
        <w:rPr>
          <w:bCs/>
          <w:szCs w:val="18"/>
          <w:lang w:val="es-ES_tradnl"/>
        </w:rPr>
        <w:t xml:space="preserve"> Potencia máxima conducida de salida, </w:t>
      </w:r>
      <w:bookmarkStart w:id="5" w:name="_Hlk140156284"/>
      <w:r w:rsidR="00DA614E" w:rsidRPr="006A5A0A">
        <w:rPr>
          <w:bCs/>
          <w:szCs w:val="18"/>
          <w:lang w:val="es-ES_tradnl"/>
        </w:rPr>
        <w:t>Densidad espectral de potencia</w:t>
      </w:r>
      <w:r w:rsidRPr="006A5A0A">
        <w:rPr>
          <w:bCs/>
          <w:szCs w:val="18"/>
          <w:lang w:val="es-ES_tradnl"/>
        </w:rPr>
        <w:t xml:space="preserve"> conducida de salida</w:t>
      </w:r>
      <w:bookmarkEnd w:id="5"/>
      <w:r w:rsidRPr="006A5A0A">
        <w:rPr>
          <w:bCs/>
          <w:szCs w:val="18"/>
          <w:lang w:val="es-ES_tradnl"/>
        </w:rPr>
        <w:t xml:space="preserve"> y amplificadores externos.</w:t>
      </w:r>
    </w:p>
    <w:p w14:paraId="0C809B52" w14:textId="7D5AA8DF" w:rsidR="00423DE7" w:rsidRPr="006A5A0A" w:rsidRDefault="00423DE7" w:rsidP="005C5505">
      <w:pPr>
        <w:pStyle w:val="Texto"/>
        <w:spacing w:after="0" w:line="276" w:lineRule="auto"/>
        <w:ind w:right="51"/>
        <w:rPr>
          <w:szCs w:val="18"/>
          <w:lang w:val="es-ES_tradnl"/>
        </w:rPr>
      </w:pPr>
      <w:r w:rsidRPr="006A5A0A">
        <w:rPr>
          <w:b/>
          <w:szCs w:val="18"/>
          <w:lang w:val="es-ES_tradnl"/>
        </w:rPr>
        <w:t xml:space="preserve">4.4. </w:t>
      </w:r>
      <w:r w:rsidRPr="006A5A0A">
        <w:rPr>
          <w:szCs w:val="18"/>
          <w:lang w:val="es-ES_tradnl"/>
        </w:rPr>
        <w:t>Ancho de banda.</w:t>
      </w:r>
    </w:p>
    <w:p w14:paraId="3CD36345" w14:textId="0467AD21" w:rsidR="00423DE7" w:rsidRPr="006A5A0A" w:rsidRDefault="00423DE7" w:rsidP="005C5505">
      <w:pPr>
        <w:pStyle w:val="Texto"/>
        <w:spacing w:after="0" w:line="276" w:lineRule="auto"/>
        <w:ind w:right="51"/>
        <w:rPr>
          <w:szCs w:val="18"/>
          <w:lang w:val="es-ES_tradnl"/>
        </w:rPr>
      </w:pPr>
      <w:r w:rsidRPr="006A5A0A">
        <w:rPr>
          <w:b/>
          <w:szCs w:val="18"/>
          <w:lang w:val="es-ES_tradnl"/>
        </w:rPr>
        <w:t xml:space="preserve">4.5. </w:t>
      </w:r>
      <w:r w:rsidRPr="006A5A0A">
        <w:rPr>
          <w:szCs w:val="18"/>
          <w:lang w:val="es-ES_tradnl"/>
        </w:rPr>
        <w:t xml:space="preserve">Emisiones </w:t>
      </w:r>
      <w:r w:rsidR="00434CD2" w:rsidRPr="006A5A0A">
        <w:rPr>
          <w:szCs w:val="18"/>
          <w:lang w:val="es-ES_tradnl"/>
        </w:rPr>
        <w:t>fuera de banda</w:t>
      </w:r>
      <w:r w:rsidRPr="006A5A0A">
        <w:rPr>
          <w:szCs w:val="18"/>
          <w:lang w:val="es-ES_tradnl"/>
        </w:rPr>
        <w:t>.</w:t>
      </w:r>
    </w:p>
    <w:p w14:paraId="149416AD" w14:textId="124EA80B" w:rsidR="00423DE7" w:rsidRPr="006A5A0A" w:rsidRDefault="00423DE7" w:rsidP="005C5505">
      <w:pPr>
        <w:pStyle w:val="Texto"/>
        <w:spacing w:after="0" w:line="276" w:lineRule="auto"/>
        <w:ind w:right="51"/>
        <w:rPr>
          <w:szCs w:val="18"/>
          <w:lang w:val="es-ES_tradnl"/>
        </w:rPr>
      </w:pPr>
      <w:r w:rsidRPr="006A5A0A">
        <w:rPr>
          <w:b/>
          <w:szCs w:val="18"/>
          <w:lang w:val="es-ES_tradnl"/>
        </w:rPr>
        <w:t>4.6.</w:t>
      </w:r>
      <w:r w:rsidRPr="006A5A0A">
        <w:rPr>
          <w:szCs w:val="18"/>
          <w:lang w:val="es-ES_tradnl"/>
        </w:rPr>
        <w:t xml:space="preserve"> Condiciones de operación.</w:t>
      </w:r>
    </w:p>
    <w:p w14:paraId="6E52AF1F" w14:textId="548F1F40" w:rsidR="00423DE7" w:rsidRPr="006A5A0A" w:rsidRDefault="00423DE7" w:rsidP="005C5505">
      <w:pPr>
        <w:pStyle w:val="Texto"/>
        <w:spacing w:after="0" w:line="276" w:lineRule="auto"/>
        <w:ind w:right="51"/>
        <w:rPr>
          <w:szCs w:val="18"/>
          <w:lang w:val="es-ES_tradnl"/>
        </w:rPr>
      </w:pPr>
      <w:r w:rsidRPr="006A5A0A">
        <w:rPr>
          <w:b/>
          <w:szCs w:val="18"/>
          <w:lang w:val="es-ES_tradnl"/>
        </w:rPr>
        <w:t xml:space="preserve">4.7. </w:t>
      </w:r>
      <w:r w:rsidRPr="006A5A0A">
        <w:rPr>
          <w:szCs w:val="18"/>
          <w:lang w:val="es-ES_tradnl"/>
        </w:rPr>
        <w:t xml:space="preserve">Manual del </w:t>
      </w:r>
      <w:r w:rsidR="00D66478" w:rsidRPr="006A5A0A">
        <w:rPr>
          <w:szCs w:val="18"/>
          <w:lang w:val="es-ES_tradnl"/>
        </w:rPr>
        <w:t>e</w:t>
      </w:r>
      <w:r w:rsidRPr="006A5A0A">
        <w:rPr>
          <w:szCs w:val="18"/>
          <w:lang w:val="es-ES_tradnl"/>
        </w:rPr>
        <w:t>quipo.</w:t>
      </w:r>
    </w:p>
    <w:p w14:paraId="751527D4" w14:textId="77777777" w:rsidR="00423DE7" w:rsidRPr="006A5A0A" w:rsidRDefault="00423DE7" w:rsidP="005C5505">
      <w:pPr>
        <w:pStyle w:val="Texto"/>
        <w:spacing w:after="0" w:line="276" w:lineRule="auto"/>
        <w:ind w:right="51"/>
        <w:rPr>
          <w:b/>
          <w:szCs w:val="18"/>
          <w:lang w:val="es-ES_tradnl"/>
        </w:rPr>
      </w:pPr>
      <w:r w:rsidRPr="006A5A0A">
        <w:rPr>
          <w:b/>
          <w:szCs w:val="18"/>
          <w:lang w:val="es-ES_tradnl"/>
        </w:rPr>
        <w:t>5.</w:t>
      </w:r>
      <w:r w:rsidRPr="006A5A0A">
        <w:rPr>
          <w:b/>
          <w:szCs w:val="18"/>
          <w:lang w:val="es-ES_tradnl"/>
        </w:rPr>
        <w:tab/>
        <w:t>Métodos de prueba.</w:t>
      </w:r>
    </w:p>
    <w:p w14:paraId="47A5DBB0" w14:textId="5977DA96" w:rsidR="00423DE7" w:rsidRPr="006A5A0A" w:rsidRDefault="00423DE7" w:rsidP="005C5505">
      <w:pPr>
        <w:pStyle w:val="Texto"/>
        <w:spacing w:after="0" w:line="276" w:lineRule="auto"/>
        <w:ind w:right="51"/>
        <w:rPr>
          <w:szCs w:val="18"/>
          <w:lang w:val="es-ES_tradnl"/>
        </w:rPr>
      </w:pPr>
      <w:r w:rsidRPr="006A5A0A">
        <w:rPr>
          <w:b/>
          <w:szCs w:val="18"/>
          <w:lang w:val="es-ES_tradnl"/>
        </w:rPr>
        <w:t>5.1.</w:t>
      </w:r>
      <w:r w:rsidRPr="006A5A0A">
        <w:rPr>
          <w:szCs w:val="18"/>
          <w:lang w:val="es-ES_tradnl"/>
        </w:rPr>
        <w:t xml:space="preserve"> Consideraciones generales.</w:t>
      </w:r>
    </w:p>
    <w:p w14:paraId="40E9C987" w14:textId="77777777" w:rsidR="00423DE7" w:rsidRPr="006A5A0A" w:rsidRDefault="00423DE7" w:rsidP="005C5505">
      <w:pPr>
        <w:pStyle w:val="Texto"/>
        <w:spacing w:after="0" w:line="276" w:lineRule="auto"/>
        <w:ind w:right="51"/>
        <w:rPr>
          <w:szCs w:val="18"/>
          <w:lang w:val="es-ES_tradnl"/>
        </w:rPr>
      </w:pPr>
      <w:r w:rsidRPr="006A5A0A">
        <w:rPr>
          <w:b/>
          <w:szCs w:val="18"/>
          <w:lang w:val="es-ES_tradnl"/>
        </w:rPr>
        <w:t xml:space="preserve">5.2. </w:t>
      </w:r>
      <w:r w:rsidRPr="006A5A0A">
        <w:rPr>
          <w:szCs w:val="18"/>
          <w:lang w:val="es-ES_tradnl"/>
        </w:rPr>
        <w:t>Instrumentos de medición.</w:t>
      </w:r>
    </w:p>
    <w:p w14:paraId="63E50AAB" w14:textId="6609905F" w:rsidR="00423DE7" w:rsidRPr="006A5A0A" w:rsidRDefault="00423DE7" w:rsidP="005C5505">
      <w:pPr>
        <w:pStyle w:val="Texto"/>
        <w:spacing w:after="0" w:line="276" w:lineRule="auto"/>
        <w:ind w:right="51"/>
        <w:rPr>
          <w:szCs w:val="18"/>
          <w:lang w:val="es-ES_tradnl"/>
        </w:rPr>
      </w:pPr>
      <w:r w:rsidRPr="006A5A0A">
        <w:rPr>
          <w:b/>
          <w:szCs w:val="18"/>
          <w:lang w:val="es-ES_tradnl"/>
        </w:rPr>
        <w:t xml:space="preserve">5.3. </w:t>
      </w:r>
      <w:r w:rsidRPr="006A5A0A">
        <w:rPr>
          <w:szCs w:val="18"/>
          <w:lang w:val="es-ES_tradnl"/>
        </w:rPr>
        <w:t>Configuraciones para la aplicación de los métodos de prueba.</w:t>
      </w:r>
    </w:p>
    <w:p w14:paraId="64D73F06" w14:textId="2877E88A" w:rsidR="00423DE7" w:rsidRPr="006A5A0A" w:rsidRDefault="00423DE7" w:rsidP="005C5505">
      <w:pPr>
        <w:pStyle w:val="Texto"/>
        <w:spacing w:after="0" w:line="276" w:lineRule="auto"/>
        <w:ind w:right="51"/>
        <w:rPr>
          <w:szCs w:val="18"/>
          <w:lang w:val="es-ES_tradnl"/>
        </w:rPr>
      </w:pPr>
      <w:r w:rsidRPr="006A5A0A">
        <w:rPr>
          <w:b/>
          <w:szCs w:val="18"/>
          <w:lang w:val="es-ES_tradnl"/>
        </w:rPr>
        <w:t xml:space="preserve">5.4. </w:t>
      </w:r>
      <w:r w:rsidRPr="006A5A0A">
        <w:rPr>
          <w:szCs w:val="18"/>
          <w:lang w:val="es-ES_tradnl"/>
        </w:rPr>
        <w:t>Bandas de frecuencias de operación.</w:t>
      </w:r>
    </w:p>
    <w:p w14:paraId="3099C184" w14:textId="3FBD83E3" w:rsidR="00423DE7" w:rsidRPr="006A5A0A" w:rsidRDefault="00423DE7" w:rsidP="00D2168B">
      <w:pPr>
        <w:pStyle w:val="Texto"/>
        <w:spacing w:after="0" w:line="276" w:lineRule="auto"/>
        <w:ind w:left="708" w:right="51" w:hanging="424"/>
        <w:rPr>
          <w:szCs w:val="18"/>
          <w:lang w:val="es-ES_tradnl"/>
        </w:rPr>
      </w:pPr>
      <w:r w:rsidRPr="006A5A0A">
        <w:rPr>
          <w:b/>
          <w:szCs w:val="18"/>
          <w:lang w:val="es-ES_tradnl"/>
        </w:rPr>
        <w:t xml:space="preserve">5.5. </w:t>
      </w:r>
      <w:r w:rsidRPr="006A5A0A">
        <w:rPr>
          <w:bCs/>
          <w:szCs w:val="18"/>
          <w:lang w:val="es-ES_tradnl"/>
        </w:rPr>
        <w:t xml:space="preserve">Potencia </w:t>
      </w:r>
      <w:r w:rsidR="006B6633" w:rsidRPr="006A5A0A">
        <w:rPr>
          <w:bCs/>
          <w:szCs w:val="18"/>
          <w:lang w:val="es-ES_tradnl"/>
        </w:rPr>
        <w:t>i</w:t>
      </w:r>
      <w:r w:rsidRPr="006A5A0A">
        <w:rPr>
          <w:bCs/>
          <w:szCs w:val="18"/>
          <w:lang w:val="es-ES_tradnl"/>
        </w:rPr>
        <w:t xml:space="preserve">sótropa </w:t>
      </w:r>
      <w:r w:rsidR="006B6633" w:rsidRPr="006A5A0A">
        <w:rPr>
          <w:bCs/>
          <w:szCs w:val="18"/>
          <w:lang w:val="es-ES_tradnl"/>
        </w:rPr>
        <w:t>r</w:t>
      </w:r>
      <w:r w:rsidRPr="006A5A0A">
        <w:rPr>
          <w:bCs/>
          <w:szCs w:val="18"/>
          <w:lang w:val="es-ES_tradnl"/>
        </w:rPr>
        <w:t xml:space="preserve">adiada </w:t>
      </w:r>
      <w:r w:rsidR="006B6633" w:rsidRPr="006A5A0A">
        <w:rPr>
          <w:bCs/>
          <w:szCs w:val="18"/>
          <w:lang w:val="es-ES_tradnl"/>
        </w:rPr>
        <w:t>e</w:t>
      </w:r>
      <w:r w:rsidRPr="006A5A0A">
        <w:rPr>
          <w:bCs/>
          <w:szCs w:val="18"/>
          <w:lang w:val="es-ES_tradnl"/>
        </w:rPr>
        <w:t>quivalente (PIRE) máxima, densidad espectral de la PIRE y antenas</w:t>
      </w:r>
      <w:r w:rsidRPr="006A5A0A">
        <w:rPr>
          <w:szCs w:val="18"/>
          <w:lang w:val="es-ES_tradnl"/>
        </w:rPr>
        <w:t>.</w:t>
      </w:r>
    </w:p>
    <w:p w14:paraId="15A1B3DB" w14:textId="7D9C19E3" w:rsidR="00423DE7" w:rsidRPr="006A5A0A" w:rsidRDefault="00423DE7" w:rsidP="00D2168B">
      <w:pPr>
        <w:pStyle w:val="Texto"/>
        <w:spacing w:after="0" w:line="276" w:lineRule="auto"/>
        <w:ind w:left="708" w:right="51" w:hanging="424"/>
        <w:rPr>
          <w:szCs w:val="18"/>
          <w:lang w:val="es-ES_tradnl"/>
        </w:rPr>
      </w:pPr>
      <w:r w:rsidRPr="006A5A0A">
        <w:rPr>
          <w:b/>
          <w:szCs w:val="18"/>
          <w:lang w:val="es-ES_tradnl"/>
        </w:rPr>
        <w:t xml:space="preserve">5.6. </w:t>
      </w:r>
      <w:r w:rsidRPr="006A5A0A">
        <w:rPr>
          <w:bCs/>
          <w:szCs w:val="18"/>
          <w:lang w:val="es-ES_tradnl"/>
        </w:rPr>
        <w:t xml:space="preserve">Potencia máxima conducida de salida, </w:t>
      </w:r>
      <w:r w:rsidR="00DA614E" w:rsidRPr="006A5A0A">
        <w:rPr>
          <w:bCs/>
          <w:szCs w:val="18"/>
          <w:lang w:val="es-ES_tradnl"/>
        </w:rPr>
        <w:t>Densidad espectral de potencia</w:t>
      </w:r>
      <w:r w:rsidRPr="006A5A0A">
        <w:rPr>
          <w:bCs/>
          <w:szCs w:val="18"/>
          <w:lang w:val="es-ES_tradnl"/>
        </w:rPr>
        <w:t xml:space="preserve"> conducida </w:t>
      </w:r>
      <w:r w:rsidR="00C162C0" w:rsidRPr="006A5A0A">
        <w:rPr>
          <w:bCs/>
          <w:szCs w:val="18"/>
          <w:lang w:val="es-ES_tradnl"/>
        </w:rPr>
        <w:t xml:space="preserve">máxima </w:t>
      </w:r>
      <w:r w:rsidRPr="006A5A0A">
        <w:rPr>
          <w:bCs/>
          <w:szCs w:val="18"/>
          <w:lang w:val="es-ES_tradnl"/>
        </w:rPr>
        <w:t>de salida y amplificadores externos</w:t>
      </w:r>
      <w:r w:rsidRPr="006A5A0A">
        <w:rPr>
          <w:szCs w:val="18"/>
          <w:lang w:val="es-ES_tradnl"/>
        </w:rPr>
        <w:t>.</w:t>
      </w:r>
    </w:p>
    <w:p w14:paraId="777D964C" w14:textId="0A07D1B9" w:rsidR="00423DE7" w:rsidRPr="006A5A0A" w:rsidRDefault="00423DE7" w:rsidP="005C5505">
      <w:pPr>
        <w:pStyle w:val="Texto"/>
        <w:spacing w:after="0" w:line="276" w:lineRule="auto"/>
        <w:ind w:right="51"/>
        <w:rPr>
          <w:szCs w:val="18"/>
          <w:lang w:val="es-ES_tradnl"/>
        </w:rPr>
      </w:pPr>
      <w:r w:rsidRPr="006A5A0A">
        <w:rPr>
          <w:b/>
          <w:szCs w:val="18"/>
          <w:lang w:val="es-ES_tradnl"/>
        </w:rPr>
        <w:t>5.7.</w:t>
      </w:r>
      <w:r w:rsidRPr="006A5A0A">
        <w:rPr>
          <w:szCs w:val="18"/>
          <w:lang w:val="es-ES_tradnl"/>
        </w:rPr>
        <w:t xml:space="preserve"> Ancho de banda.</w:t>
      </w:r>
    </w:p>
    <w:p w14:paraId="27FBD53A" w14:textId="1CA6746B" w:rsidR="00423DE7" w:rsidRPr="006A5A0A" w:rsidRDefault="00423DE7" w:rsidP="00691A1F">
      <w:pPr>
        <w:pStyle w:val="Texto"/>
        <w:spacing w:after="0" w:line="276" w:lineRule="auto"/>
        <w:ind w:left="708" w:right="51" w:hanging="420"/>
        <w:rPr>
          <w:szCs w:val="18"/>
          <w:lang w:val="es-ES_tradnl"/>
        </w:rPr>
      </w:pPr>
      <w:r w:rsidRPr="006A5A0A">
        <w:rPr>
          <w:b/>
          <w:szCs w:val="18"/>
          <w:lang w:val="es-ES_tradnl"/>
        </w:rPr>
        <w:t>5.8.</w:t>
      </w:r>
      <w:r w:rsidRPr="006A5A0A">
        <w:rPr>
          <w:szCs w:val="18"/>
          <w:lang w:val="es-ES_tradnl"/>
        </w:rPr>
        <w:t xml:space="preserve"> Medición de </w:t>
      </w:r>
      <w:r w:rsidR="00C323AD" w:rsidRPr="006A5A0A">
        <w:rPr>
          <w:szCs w:val="18"/>
          <w:lang w:val="es-ES_tradnl"/>
        </w:rPr>
        <w:t>Emisiones fuera de banda</w:t>
      </w:r>
      <w:r w:rsidRPr="006A5A0A">
        <w:rPr>
          <w:szCs w:val="18"/>
          <w:lang w:val="es-ES_tradnl"/>
        </w:rPr>
        <w:t>.</w:t>
      </w:r>
    </w:p>
    <w:p w14:paraId="032FD00A" w14:textId="0EC6EF4F" w:rsidR="00423DE7" w:rsidRPr="006A5A0A" w:rsidRDefault="00423DE7" w:rsidP="005C5505">
      <w:pPr>
        <w:pStyle w:val="Texto"/>
        <w:spacing w:after="0" w:line="276" w:lineRule="auto"/>
        <w:ind w:right="51"/>
        <w:rPr>
          <w:szCs w:val="18"/>
          <w:lang w:val="es-ES_tradnl"/>
        </w:rPr>
      </w:pPr>
      <w:r w:rsidRPr="006A5A0A">
        <w:rPr>
          <w:b/>
          <w:szCs w:val="18"/>
          <w:lang w:val="es-ES_tradnl"/>
        </w:rPr>
        <w:t>5.9.</w:t>
      </w:r>
      <w:r w:rsidRPr="006A5A0A">
        <w:rPr>
          <w:szCs w:val="18"/>
          <w:lang w:val="es-ES_tradnl"/>
        </w:rPr>
        <w:t xml:space="preserve"> </w:t>
      </w:r>
      <w:bookmarkStart w:id="6" w:name="_Hlk139979472"/>
      <w:r w:rsidRPr="006A5A0A">
        <w:rPr>
          <w:szCs w:val="18"/>
          <w:lang w:val="es-ES_tradnl"/>
        </w:rPr>
        <w:t>Control</w:t>
      </w:r>
      <w:bookmarkEnd w:id="6"/>
      <w:r w:rsidRPr="006A5A0A">
        <w:rPr>
          <w:szCs w:val="18"/>
          <w:lang w:val="es-ES_tradnl"/>
        </w:rPr>
        <w:t>.</w:t>
      </w:r>
    </w:p>
    <w:p w14:paraId="5C4CCB6D" w14:textId="24B82CFA" w:rsidR="00423DE7" w:rsidRPr="006A5A0A" w:rsidRDefault="00423DE7" w:rsidP="00D2168B">
      <w:pPr>
        <w:pStyle w:val="Texto"/>
        <w:spacing w:after="0" w:line="276" w:lineRule="auto"/>
        <w:ind w:left="708" w:right="51" w:hanging="424"/>
        <w:rPr>
          <w:szCs w:val="18"/>
          <w:lang w:val="es-ES_tradnl"/>
        </w:rPr>
      </w:pPr>
      <w:r w:rsidRPr="006A5A0A">
        <w:rPr>
          <w:b/>
          <w:szCs w:val="18"/>
          <w:lang w:val="es-ES_tradnl"/>
        </w:rPr>
        <w:t>5.10.</w:t>
      </w:r>
      <w:r w:rsidRPr="006A5A0A">
        <w:rPr>
          <w:szCs w:val="18"/>
          <w:lang w:val="es-ES_tradnl"/>
        </w:rPr>
        <w:t xml:space="preserve"> </w:t>
      </w:r>
      <w:r w:rsidR="00E75EA6" w:rsidRPr="006A5A0A">
        <w:rPr>
          <w:bCs/>
          <w:szCs w:val="18"/>
          <w:lang w:val="es-ES_tradnl"/>
        </w:rPr>
        <w:t>Métodos</w:t>
      </w:r>
      <w:r w:rsidRPr="006A5A0A">
        <w:rPr>
          <w:bCs/>
          <w:szCs w:val="18"/>
          <w:lang w:val="es-ES_tradnl"/>
        </w:rPr>
        <w:t xml:space="preserve"> de prueba para los requisitos del mecanismo de mitigación </w:t>
      </w:r>
      <w:r w:rsidR="00DA614E" w:rsidRPr="006A5A0A">
        <w:rPr>
          <w:bCs/>
          <w:szCs w:val="18"/>
          <w:lang w:val="es-ES_tradnl"/>
        </w:rPr>
        <w:t>Control de potencia de transmisión</w:t>
      </w:r>
      <w:r w:rsidRPr="006A5A0A">
        <w:rPr>
          <w:bCs/>
          <w:szCs w:val="18"/>
          <w:lang w:val="es-ES_tradnl"/>
        </w:rPr>
        <w:t xml:space="preserve"> (TPC)</w:t>
      </w:r>
      <w:r w:rsidRPr="006A5A0A">
        <w:rPr>
          <w:szCs w:val="18"/>
          <w:lang w:val="es-ES_tradnl"/>
        </w:rPr>
        <w:t>.</w:t>
      </w:r>
    </w:p>
    <w:p w14:paraId="0924EC7F" w14:textId="231A9B4E" w:rsidR="00423DE7" w:rsidRPr="006A5A0A" w:rsidRDefault="00423DE7" w:rsidP="00D2168B">
      <w:pPr>
        <w:pStyle w:val="Texto"/>
        <w:spacing w:after="0" w:line="276" w:lineRule="auto"/>
        <w:ind w:left="708" w:right="51" w:hanging="424"/>
        <w:rPr>
          <w:szCs w:val="18"/>
          <w:lang w:val="es-ES_tradnl"/>
        </w:rPr>
      </w:pPr>
      <w:r w:rsidRPr="006A5A0A">
        <w:rPr>
          <w:b/>
          <w:szCs w:val="18"/>
          <w:lang w:val="es-ES_tradnl"/>
        </w:rPr>
        <w:t>5.11.</w:t>
      </w:r>
      <w:r w:rsidRPr="006A5A0A">
        <w:rPr>
          <w:szCs w:val="18"/>
          <w:lang w:val="es-ES_tradnl"/>
        </w:rPr>
        <w:t xml:space="preserve"> </w:t>
      </w:r>
      <w:r w:rsidR="00E75EA6" w:rsidRPr="006A5A0A">
        <w:rPr>
          <w:bCs/>
          <w:szCs w:val="18"/>
          <w:lang w:val="es-ES_tradnl"/>
        </w:rPr>
        <w:t>Métod</w:t>
      </w:r>
      <w:r w:rsidRPr="006A5A0A">
        <w:rPr>
          <w:bCs/>
          <w:szCs w:val="18"/>
          <w:lang w:val="es-ES_tradnl"/>
        </w:rPr>
        <w:t xml:space="preserve">os de prueba para los requisitos del mecanismo de mitigación </w:t>
      </w:r>
      <w:r w:rsidR="007A0922" w:rsidRPr="006A5A0A">
        <w:rPr>
          <w:bCs/>
          <w:szCs w:val="18"/>
          <w:lang w:val="es-ES_tradnl"/>
        </w:rPr>
        <w:t>Selección dinámica de frecuencia</w:t>
      </w:r>
      <w:r w:rsidRPr="006A5A0A">
        <w:rPr>
          <w:bCs/>
          <w:szCs w:val="18"/>
          <w:lang w:val="es-ES_tradnl"/>
        </w:rPr>
        <w:t xml:space="preserve"> (DFS)</w:t>
      </w:r>
      <w:r w:rsidRPr="006A5A0A">
        <w:rPr>
          <w:szCs w:val="18"/>
          <w:lang w:val="es-ES_tradnl"/>
        </w:rPr>
        <w:t>.</w:t>
      </w:r>
    </w:p>
    <w:p w14:paraId="68916AB9" w14:textId="2A12A770" w:rsidR="00423DE7" w:rsidRPr="006A5A0A" w:rsidRDefault="00423DE7" w:rsidP="005C5505">
      <w:pPr>
        <w:pStyle w:val="Texto"/>
        <w:spacing w:after="0" w:line="276" w:lineRule="auto"/>
        <w:ind w:right="51"/>
        <w:rPr>
          <w:szCs w:val="18"/>
          <w:lang w:val="es-ES_tradnl"/>
        </w:rPr>
      </w:pPr>
      <w:r w:rsidRPr="006A5A0A">
        <w:rPr>
          <w:b/>
          <w:szCs w:val="18"/>
          <w:lang w:val="es-ES_tradnl"/>
        </w:rPr>
        <w:t>5.12.</w:t>
      </w:r>
      <w:r w:rsidRPr="006A5A0A">
        <w:rPr>
          <w:szCs w:val="18"/>
          <w:lang w:val="es-ES_tradnl"/>
        </w:rPr>
        <w:t xml:space="preserve"> </w:t>
      </w:r>
      <w:bookmarkStart w:id="7" w:name="_Hlk160458341"/>
      <w:r w:rsidR="00E75EA6" w:rsidRPr="006A5A0A">
        <w:rPr>
          <w:bCs/>
          <w:szCs w:val="18"/>
          <w:lang w:val="es-ES_tradnl"/>
        </w:rPr>
        <w:t>Métod</w:t>
      </w:r>
      <w:r w:rsidRPr="006A5A0A">
        <w:rPr>
          <w:bCs/>
          <w:szCs w:val="18"/>
          <w:lang w:val="es-ES_tradnl"/>
        </w:rPr>
        <w:t xml:space="preserve">o de prueba del </w:t>
      </w:r>
      <w:r w:rsidR="00C34150" w:rsidRPr="006A5A0A">
        <w:rPr>
          <w:bCs/>
          <w:szCs w:val="18"/>
          <w:lang w:val="es-ES_tradnl"/>
        </w:rPr>
        <w:t>Protocolo basado en contención</w:t>
      </w:r>
      <w:r w:rsidRPr="006A5A0A">
        <w:rPr>
          <w:bCs/>
          <w:szCs w:val="18"/>
          <w:lang w:val="es-ES_tradnl"/>
        </w:rPr>
        <w:t xml:space="preserve"> (CBP)</w:t>
      </w:r>
      <w:r w:rsidRPr="006A5A0A">
        <w:rPr>
          <w:szCs w:val="18"/>
          <w:lang w:val="es-ES_tradnl"/>
        </w:rPr>
        <w:t>.</w:t>
      </w:r>
      <w:bookmarkEnd w:id="7"/>
    </w:p>
    <w:p w14:paraId="2DB829F4" w14:textId="5515058B" w:rsidR="00423DE7" w:rsidRPr="006A5A0A" w:rsidRDefault="00423DE7" w:rsidP="005C5505">
      <w:pPr>
        <w:pStyle w:val="Texto"/>
        <w:spacing w:after="0" w:line="276" w:lineRule="auto"/>
        <w:ind w:right="51"/>
        <w:rPr>
          <w:szCs w:val="18"/>
          <w:lang w:val="es-ES_tradnl"/>
        </w:rPr>
      </w:pPr>
      <w:r w:rsidRPr="006A5A0A">
        <w:rPr>
          <w:b/>
          <w:szCs w:val="18"/>
          <w:lang w:val="es-ES_tradnl"/>
        </w:rPr>
        <w:t xml:space="preserve">5.13. </w:t>
      </w:r>
      <w:r w:rsidRPr="006A5A0A">
        <w:rPr>
          <w:szCs w:val="18"/>
          <w:lang w:val="es-ES_tradnl"/>
        </w:rPr>
        <w:t xml:space="preserve">Manual del </w:t>
      </w:r>
      <w:r w:rsidR="00FD68E1" w:rsidRPr="006A5A0A">
        <w:rPr>
          <w:szCs w:val="18"/>
          <w:lang w:val="es-ES_tradnl"/>
        </w:rPr>
        <w:t>e</w:t>
      </w:r>
      <w:r w:rsidRPr="006A5A0A">
        <w:rPr>
          <w:szCs w:val="18"/>
          <w:lang w:val="es-ES_tradnl"/>
        </w:rPr>
        <w:t>quipo.</w:t>
      </w:r>
    </w:p>
    <w:p w14:paraId="0D2E3AF4" w14:textId="11372C79" w:rsidR="00423DE7" w:rsidRPr="006A5A0A" w:rsidRDefault="00423DE7" w:rsidP="005C5505">
      <w:pPr>
        <w:pStyle w:val="Texto"/>
        <w:spacing w:after="0" w:line="276" w:lineRule="auto"/>
        <w:ind w:right="51"/>
        <w:rPr>
          <w:szCs w:val="18"/>
          <w:lang w:val="es-ES_tradnl"/>
        </w:rPr>
      </w:pPr>
      <w:r w:rsidRPr="006A5A0A">
        <w:rPr>
          <w:b/>
          <w:szCs w:val="18"/>
          <w:lang w:val="es-ES_tradnl"/>
        </w:rPr>
        <w:t xml:space="preserve">5.14. </w:t>
      </w:r>
      <w:r w:rsidRPr="006A5A0A">
        <w:rPr>
          <w:szCs w:val="18"/>
          <w:lang w:val="es-ES_tradnl"/>
        </w:rPr>
        <w:t>Estimación de la incertidumbre de las mediciones.</w:t>
      </w:r>
    </w:p>
    <w:p w14:paraId="419856CA" w14:textId="228292E5" w:rsidR="00423DE7" w:rsidRPr="006A5A0A" w:rsidRDefault="00423DE7" w:rsidP="005C5505">
      <w:pPr>
        <w:pStyle w:val="Texto"/>
        <w:spacing w:after="0" w:line="276" w:lineRule="auto"/>
        <w:ind w:right="51"/>
        <w:rPr>
          <w:b/>
          <w:szCs w:val="18"/>
          <w:lang w:val="es-ES_tradnl"/>
        </w:rPr>
      </w:pPr>
      <w:r w:rsidRPr="006A5A0A">
        <w:rPr>
          <w:b/>
          <w:szCs w:val="18"/>
          <w:lang w:val="es-ES_tradnl"/>
        </w:rPr>
        <w:t>5.15.</w:t>
      </w:r>
      <w:r w:rsidR="00D2168B" w:rsidRPr="006A5A0A">
        <w:rPr>
          <w:b/>
          <w:szCs w:val="18"/>
          <w:lang w:val="es-ES_tradnl"/>
        </w:rPr>
        <w:t xml:space="preserve"> </w:t>
      </w:r>
      <w:r w:rsidRPr="006A5A0A">
        <w:rPr>
          <w:bCs/>
          <w:szCs w:val="18"/>
          <w:lang w:val="es-ES_tradnl"/>
        </w:rPr>
        <w:t xml:space="preserve">Reporte de </w:t>
      </w:r>
      <w:r w:rsidR="00FD68E1" w:rsidRPr="006A5A0A">
        <w:rPr>
          <w:bCs/>
          <w:szCs w:val="18"/>
          <w:lang w:val="es-ES_tradnl"/>
        </w:rPr>
        <w:t>p</w:t>
      </w:r>
      <w:r w:rsidRPr="006A5A0A">
        <w:rPr>
          <w:bCs/>
          <w:szCs w:val="18"/>
          <w:lang w:val="es-ES_tradnl"/>
        </w:rPr>
        <w:t>ruebas.</w:t>
      </w:r>
    </w:p>
    <w:p w14:paraId="0C466D69" w14:textId="77777777" w:rsidR="00423DE7" w:rsidRPr="006A5A0A" w:rsidRDefault="00423DE7" w:rsidP="005C5505">
      <w:pPr>
        <w:pStyle w:val="Texto"/>
        <w:spacing w:after="0" w:line="276" w:lineRule="auto"/>
        <w:ind w:right="51"/>
        <w:rPr>
          <w:b/>
          <w:szCs w:val="18"/>
          <w:lang w:val="es-ES_tradnl"/>
        </w:rPr>
      </w:pPr>
      <w:r w:rsidRPr="006A5A0A">
        <w:rPr>
          <w:b/>
          <w:szCs w:val="18"/>
          <w:lang w:val="es-ES_tradnl"/>
        </w:rPr>
        <w:t>6.</w:t>
      </w:r>
      <w:r w:rsidRPr="006A5A0A">
        <w:rPr>
          <w:b/>
          <w:szCs w:val="18"/>
          <w:lang w:val="es-ES_tradnl"/>
        </w:rPr>
        <w:tab/>
        <w:t>Sobre la operación de los equipos.</w:t>
      </w:r>
    </w:p>
    <w:p w14:paraId="04E00973" w14:textId="77777777" w:rsidR="00423DE7" w:rsidRPr="006A5A0A" w:rsidRDefault="00423DE7" w:rsidP="005C5505">
      <w:pPr>
        <w:pStyle w:val="Texto"/>
        <w:spacing w:after="0" w:line="276" w:lineRule="auto"/>
        <w:ind w:right="51"/>
        <w:rPr>
          <w:b/>
          <w:szCs w:val="18"/>
          <w:lang w:val="es-ES_tradnl"/>
        </w:rPr>
      </w:pPr>
      <w:r w:rsidRPr="006A5A0A">
        <w:rPr>
          <w:b/>
          <w:szCs w:val="18"/>
          <w:lang w:val="es-ES_tradnl"/>
        </w:rPr>
        <w:t>7.</w:t>
      </w:r>
      <w:r w:rsidRPr="006A5A0A">
        <w:rPr>
          <w:b/>
          <w:szCs w:val="18"/>
          <w:lang w:val="es-ES_tradnl"/>
        </w:rPr>
        <w:tab/>
      </w:r>
      <w:bookmarkStart w:id="8" w:name="_Hlk160458846"/>
      <w:r w:rsidRPr="006A5A0A">
        <w:rPr>
          <w:b/>
          <w:szCs w:val="18"/>
          <w:lang w:val="es-ES_tradnl"/>
        </w:rPr>
        <w:t>Concordancia con normas internacionales</w:t>
      </w:r>
      <w:bookmarkEnd w:id="8"/>
      <w:r w:rsidRPr="006A5A0A">
        <w:rPr>
          <w:b/>
          <w:szCs w:val="18"/>
          <w:lang w:val="es-ES_tradnl"/>
        </w:rPr>
        <w:t>.</w:t>
      </w:r>
    </w:p>
    <w:p w14:paraId="21D72C03" w14:textId="77777777" w:rsidR="00423DE7" w:rsidRPr="006A5A0A" w:rsidRDefault="00423DE7" w:rsidP="005C5505">
      <w:pPr>
        <w:pStyle w:val="Texto"/>
        <w:spacing w:after="0" w:line="276" w:lineRule="auto"/>
        <w:ind w:right="51"/>
        <w:rPr>
          <w:b/>
          <w:szCs w:val="18"/>
          <w:lang w:val="es-ES_tradnl"/>
        </w:rPr>
      </w:pPr>
      <w:r w:rsidRPr="006A5A0A">
        <w:rPr>
          <w:b/>
          <w:szCs w:val="18"/>
          <w:lang w:val="es-ES_tradnl"/>
        </w:rPr>
        <w:t>8.</w:t>
      </w:r>
      <w:r w:rsidRPr="006A5A0A">
        <w:rPr>
          <w:b/>
          <w:szCs w:val="18"/>
          <w:lang w:val="es-ES_tradnl"/>
        </w:rPr>
        <w:tab/>
        <w:t>Bibliografía.</w:t>
      </w:r>
    </w:p>
    <w:p w14:paraId="56C04183" w14:textId="77777777" w:rsidR="00423DE7" w:rsidRPr="006A5A0A" w:rsidRDefault="00423DE7" w:rsidP="005C5505">
      <w:pPr>
        <w:pStyle w:val="Texto"/>
        <w:spacing w:after="0" w:line="276" w:lineRule="auto"/>
        <w:ind w:right="51"/>
        <w:rPr>
          <w:b/>
          <w:szCs w:val="18"/>
          <w:lang w:val="es-ES_tradnl"/>
        </w:rPr>
      </w:pPr>
      <w:r w:rsidRPr="006A5A0A">
        <w:rPr>
          <w:b/>
          <w:szCs w:val="18"/>
          <w:lang w:val="es-ES_tradnl"/>
        </w:rPr>
        <w:t>9.</w:t>
      </w:r>
      <w:r w:rsidRPr="006A5A0A">
        <w:rPr>
          <w:b/>
          <w:szCs w:val="18"/>
          <w:lang w:val="es-ES_tradnl"/>
        </w:rPr>
        <w:tab/>
      </w:r>
      <w:bookmarkStart w:id="9" w:name="_Hlk139377122"/>
      <w:r w:rsidRPr="006A5A0A">
        <w:rPr>
          <w:b/>
          <w:szCs w:val="18"/>
          <w:lang w:val="es-ES_tradnl"/>
        </w:rPr>
        <w:t>Procedimiento de evaluación de la conformidad específico</w:t>
      </w:r>
      <w:bookmarkEnd w:id="9"/>
      <w:r w:rsidRPr="006A5A0A">
        <w:rPr>
          <w:b/>
          <w:szCs w:val="18"/>
          <w:lang w:val="es-ES_tradnl"/>
        </w:rPr>
        <w:t>.</w:t>
      </w:r>
    </w:p>
    <w:p w14:paraId="289E10F0" w14:textId="767E80EC" w:rsidR="00423DE7" w:rsidRPr="006A5A0A" w:rsidRDefault="00423DE7" w:rsidP="005C5505">
      <w:pPr>
        <w:pStyle w:val="Texto"/>
        <w:spacing w:after="0" w:line="276" w:lineRule="auto"/>
        <w:ind w:right="51"/>
        <w:rPr>
          <w:b/>
          <w:szCs w:val="18"/>
          <w:lang w:val="es-ES_tradnl"/>
        </w:rPr>
      </w:pPr>
      <w:r w:rsidRPr="006A5A0A">
        <w:rPr>
          <w:b/>
          <w:szCs w:val="18"/>
          <w:lang w:val="es-ES_tradnl"/>
        </w:rPr>
        <w:t>10.</w:t>
      </w:r>
      <w:r w:rsidRPr="006A5A0A">
        <w:rPr>
          <w:b/>
          <w:szCs w:val="18"/>
          <w:lang w:val="es-ES_tradnl"/>
        </w:rPr>
        <w:tab/>
        <w:t>Verificación y vigilancia del cumplimiento.</w:t>
      </w:r>
    </w:p>
    <w:p w14:paraId="52FC9291" w14:textId="77777777" w:rsidR="00423DE7" w:rsidRPr="006A5A0A" w:rsidRDefault="00423DE7" w:rsidP="005C5505">
      <w:pPr>
        <w:pStyle w:val="Texto"/>
        <w:spacing w:after="0" w:line="276" w:lineRule="auto"/>
        <w:ind w:right="51"/>
        <w:rPr>
          <w:b/>
          <w:szCs w:val="18"/>
          <w:lang w:val="es-ES_tradnl"/>
        </w:rPr>
      </w:pPr>
      <w:r w:rsidRPr="006A5A0A">
        <w:rPr>
          <w:b/>
          <w:szCs w:val="18"/>
          <w:lang w:val="es-ES_tradnl"/>
        </w:rPr>
        <w:t>11.</w:t>
      </w:r>
      <w:r w:rsidRPr="006A5A0A">
        <w:rPr>
          <w:b/>
          <w:szCs w:val="18"/>
          <w:lang w:val="es-ES_tradnl"/>
        </w:rPr>
        <w:tab/>
        <w:t>Contraseña del producto</w:t>
      </w:r>
      <w:r w:rsidRPr="006A5A0A">
        <w:rPr>
          <w:szCs w:val="18"/>
        </w:rPr>
        <w:t>.</w:t>
      </w:r>
    </w:p>
    <w:p w14:paraId="3E8F942D" w14:textId="77777777" w:rsidR="00423DE7" w:rsidRPr="006A5A0A" w:rsidRDefault="00423DE7" w:rsidP="005C5505">
      <w:pPr>
        <w:pStyle w:val="Texto"/>
        <w:spacing w:after="0" w:line="276" w:lineRule="auto"/>
        <w:ind w:right="51"/>
        <w:rPr>
          <w:b/>
          <w:szCs w:val="18"/>
          <w:lang w:val="es-ES_tradnl"/>
        </w:rPr>
      </w:pPr>
      <w:r w:rsidRPr="006A5A0A">
        <w:rPr>
          <w:b/>
          <w:szCs w:val="18"/>
          <w:lang w:val="es-ES_tradnl"/>
        </w:rPr>
        <w:t>Transitorios.</w:t>
      </w:r>
    </w:p>
    <w:p w14:paraId="25345179" w14:textId="77777777" w:rsidR="00423DE7" w:rsidRPr="006A5A0A" w:rsidRDefault="00423DE7" w:rsidP="005C5505">
      <w:pPr>
        <w:pStyle w:val="Texto"/>
        <w:spacing w:after="0" w:line="276" w:lineRule="auto"/>
        <w:ind w:right="51"/>
        <w:rPr>
          <w:szCs w:val="18"/>
          <w:lang w:val="es-ES_tradnl"/>
        </w:rPr>
      </w:pPr>
      <w:r w:rsidRPr="006A5A0A">
        <w:rPr>
          <w:b/>
          <w:szCs w:val="18"/>
          <w:lang w:val="es-ES_tradnl"/>
        </w:rPr>
        <w:t>Apéndice A.</w:t>
      </w:r>
      <w:r w:rsidRPr="006A5A0A">
        <w:rPr>
          <w:szCs w:val="18"/>
          <w:lang w:val="es-ES_tradnl"/>
        </w:rPr>
        <w:t xml:space="preserve"> </w:t>
      </w:r>
      <w:r w:rsidRPr="006A5A0A">
        <w:rPr>
          <w:b/>
          <w:szCs w:val="18"/>
          <w:lang w:val="es-ES_tradnl"/>
        </w:rPr>
        <w:t>Formato de reporte de pruebas</w:t>
      </w:r>
      <w:r w:rsidRPr="006A5A0A">
        <w:rPr>
          <w:szCs w:val="18"/>
          <w:lang w:val="es-ES_tradnl"/>
        </w:rPr>
        <w:t>.</w:t>
      </w:r>
    </w:p>
    <w:p w14:paraId="6326619A" w14:textId="77777777" w:rsidR="00423DE7" w:rsidRPr="006A5A0A" w:rsidRDefault="00423DE7" w:rsidP="005C5505">
      <w:pPr>
        <w:pStyle w:val="Texto"/>
        <w:spacing w:after="0" w:line="276" w:lineRule="auto"/>
        <w:ind w:right="51"/>
        <w:rPr>
          <w:b/>
          <w:szCs w:val="18"/>
          <w:lang w:val="es-ES_tradnl"/>
        </w:rPr>
      </w:pPr>
      <w:r w:rsidRPr="006A5A0A">
        <w:rPr>
          <w:b/>
          <w:szCs w:val="18"/>
          <w:lang w:val="es-ES_tradnl"/>
        </w:rPr>
        <w:lastRenderedPageBreak/>
        <w:t>Apéndice B.</w:t>
      </w:r>
      <w:r w:rsidRPr="006A5A0A">
        <w:rPr>
          <w:szCs w:val="18"/>
        </w:rPr>
        <w:t xml:space="preserve"> </w:t>
      </w:r>
      <w:r w:rsidRPr="006A5A0A">
        <w:rPr>
          <w:b/>
          <w:szCs w:val="18"/>
          <w:lang w:val="es-ES_tradnl"/>
        </w:rPr>
        <w:t>Sitios y arreglos de prueba para mediciones radiadas.</w:t>
      </w:r>
    </w:p>
    <w:p w14:paraId="527B3832" w14:textId="77777777" w:rsidR="00423DE7" w:rsidRPr="006A5A0A" w:rsidRDefault="00423DE7" w:rsidP="005C5505">
      <w:pPr>
        <w:pStyle w:val="Texto"/>
        <w:spacing w:after="0" w:line="276" w:lineRule="auto"/>
        <w:ind w:right="51"/>
        <w:rPr>
          <w:b/>
          <w:szCs w:val="18"/>
          <w:lang w:val="es-ES_tradnl"/>
        </w:rPr>
      </w:pPr>
      <w:r w:rsidRPr="006A5A0A">
        <w:rPr>
          <w:b/>
          <w:szCs w:val="18"/>
          <w:lang w:val="es-ES_tradnl"/>
        </w:rPr>
        <w:t>Apéndice C. Relaciones básicas entre intensidad de campo, potencia y PIRE.</w:t>
      </w:r>
    </w:p>
    <w:p w14:paraId="5C27BB8A" w14:textId="77777777" w:rsidR="00423DE7" w:rsidRPr="006A5A0A" w:rsidRDefault="00423DE7" w:rsidP="005C5505">
      <w:pPr>
        <w:pStyle w:val="Texto"/>
        <w:spacing w:after="0" w:line="276" w:lineRule="auto"/>
        <w:ind w:right="51"/>
        <w:rPr>
          <w:b/>
          <w:szCs w:val="18"/>
          <w:lang w:val="es-ES_tradnl"/>
        </w:rPr>
      </w:pPr>
    </w:p>
    <w:p w14:paraId="7B52941E" w14:textId="77777777" w:rsidR="00423DE7" w:rsidRPr="006A5A0A" w:rsidRDefault="00423DE7" w:rsidP="005C5505">
      <w:pPr>
        <w:pStyle w:val="Texto"/>
        <w:spacing w:after="0" w:line="276" w:lineRule="auto"/>
        <w:ind w:right="51"/>
        <w:rPr>
          <w:b/>
          <w:noProof/>
          <w:szCs w:val="18"/>
        </w:rPr>
      </w:pPr>
      <w:r w:rsidRPr="006A5A0A">
        <w:rPr>
          <w:b/>
          <w:noProof/>
          <w:szCs w:val="18"/>
        </w:rPr>
        <w:t>1. Objetivo.</w:t>
      </w:r>
    </w:p>
    <w:p w14:paraId="0C55D691" w14:textId="77777777" w:rsidR="00996830" w:rsidRDefault="00996830" w:rsidP="00996830">
      <w:pPr>
        <w:pStyle w:val="Texto"/>
        <w:spacing w:after="0" w:line="276" w:lineRule="auto"/>
        <w:ind w:right="51" w:firstLine="0"/>
        <w:rPr>
          <w:szCs w:val="18"/>
        </w:rPr>
      </w:pPr>
    </w:p>
    <w:p w14:paraId="2A092DD3" w14:textId="6A52FA36" w:rsidR="00423DE7" w:rsidRPr="006A5A0A" w:rsidRDefault="00423DE7" w:rsidP="006A5A0A">
      <w:pPr>
        <w:pStyle w:val="Texto"/>
        <w:spacing w:after="0" w:line="276" w:lineRule="auto"/>
        <w:ind w:right="51" w:firstLine="0"/>
        <w:rPr>
          <w:szCs w:val="18"/>
        </w:rPr>
      </w:pPr>
      <w:r w:rsidRPr="006A5A0A">
        <w:rPr>
          <w:szCs w:val="18"/>
        </w:rPr>
        <w:t xml:space="preserve">La presente Disposición Técnica tiene por objeto establecer las especificaciones técnicas para los productos </w:t>
      </w:r>
      <w:bookmarkStart w:id="10" w:name="_Hlk143784080"/>
      <w:r w:rsidRPr="006A5A0A">
        <w:rPr>
          <w:szCs w:val="18"/>
        </w:rPr>
        <w:t xml:space="preserve">de los </w:t>
      </w:r>
      <w:r w:rsidRPr="006A5A0A">
        <w:rPr>
          <w:bCs/>
          <w:szCs w:val="18"/>
          <w:lang w:val="es-ES_tradnl"/>
        </w:rPr>
        <w:t xml:space="preserve">sistemas de </w:t>
      </w:r>
      <w:r w:rsidRPr="006A5A0A">
        <w:rPr>
          <w:szCs w:val="18"/>
          <w:lang w:val="es-MX"/>
        </w:rPr>
        <w:t xml:space="preserve">radiocomunicación que emplean el </w:t>
      </w:r>
      <w:r w:rsidRPr="006A5A0A">
        <w:rPr>
          <w:bCs/>
          <w:szCs w:val="18"/>
          <w:lang w:val="es-ES_tradnl"/>
        </w:rPr>
        <w:t>acceso inalámbrico, en redes radioeléctricas de área local y/o</w:t>
      </w:r>
      <w:r w:rsidRPr="006A5A0A">
        <w:rPr>
          <w:szCs w:val="18"/>
          <w:lang w:val="es-MX"/>
        </w:rPr>
        <w:t xml:space="preserve"> equipos de radiocomunicación</w:t>
      </w:r>
      <w:r w:rsidRPr="006A5A0A">
        <w:rPr>
          <w:bCs/>
          <w:szCs w:val="18"/>
          <w:lang w:val="es-ES_tradnl"/>
        </w:rPr>
        <w:t xml:space="preserve"> que utilizan la técnica de modulación digital </w:t>
      </w:r>
      <w:bookmarkEnd w:id="10"/>
      <w:r w:rsidRPr="006A5A0A">
        <w:rPr>
          <w:bCs/>
          <w:szCs w:val="18"/>
          <w:lang w:val="es-ES_tradnl"/>
        </w:rPr>
        <w:t>y que operan en cualquiera de las bandas clasificadas como espectro libre 5150 MHz-5250 MHz, 5250 MHz-5350 MHz, 5470 MHz-5600 MHz, 5650 MHz-5725 MHz, 5725 MHz-5850 MHz y 5925 MHz-6425 MHz o en su conjunto</w:t>
      </w:r>
      <w:r w:rsidRPr="006A5A0A">
        <w:rPr>
          <w:szCs w:val="18"/>
        </w:rPr>
        <w:t xml:space="preserve">; así como los métodos de prueba para comprobar el cumplimiento de dichas especificaciones y el procedimiento de evaluación de la conformidad </w:t>
      </w:r>
      <w:r w:rsidR="00E75EA6" w:rsidRPr="006A5A0A">
        <w:rPr>
          <w:szCs w:val="18"/>
        </w:rPr>
        <w:t>específico</w:t>
      </w:r>
      <w:r w:rsidRPr="006A5A0A">
        <w:rPr>
          <w:szCs w:val="18"/>
        </w:rPr>
        <w:t>.</w:t>
      </w:r>
    </w:p>
    <w:p w14:paraId="3D2FB2EC" w14:textId="77777777" w:rsidR="00423DE7" w:rsidRPr="006A5A0A" w:rsidRDefault="00423DE7" w:rsidP="00F0748F">
      <w:pPr>
        <w:pStyle w:val="Texto"/>
        <w:spacing w:after="0" w:line="276" w:lineRule="auto"/>
        <w:ind w:right="51"/>
        <w:rPr>
          <w:b/>
          <w:szCs w:val="18"/>
          <w:lang w:val="es-MX"/>
        </w:rPr>
      </w:pPr>
    </w:p>
    <w:p w14:paraId="69EFD535" w14:textId="77777777" w:rsidR="00423DE7" w:rsidRPr="006A5A0A" w:rsidRDefault="00423DE7" w:rsidP="005C5505">
      <w:pPr>
        <w:pStyle w:val="Texto"/>
        <w:spacing w:after="0" w:line="276" w:lineRule="auto"/>
        <w:ind w:right="51"/>
        <w:rPr>
          <w:b/>
          <w:szCs w:val="18"/>
          <w:lang w:val="es-MX"/>
        </w:rPr>
      </w:pPr>
      <w:r w:rsidRPr="006A5A0A">
        <w:rPr>
          <w:b/>
          <w:szCs w:val="18"/>
          <w:lang w:val="es-MX"/>
        </w:rPr>
        <w:t>2. Campo de aplicación.</w:t>
      </w:r>
    </w:p>
    <w:p w14:paraId="7A1B8AF0" w14:textId="77777777" w:rsidR="00996830" w:rsidRDefault="00996830" w:rsidP="00996830">
      <w:pPr>
        <w:pStyle w:val="Texto"/>
        <w:spacing w:after="0" w:line="276" w:lineRule="auto"/>
        <w:ind w:right="51" w:firstLine="0"/>
        <w:rPr>
          <w:szCs w:val="18"/>
        </w:rPr>
      </w:pPr>
    </w:p>
    <w:p w14:paraId="610B0310" w14:textId="1E9CA2BA" w:rsidR="00883243" w:rsidRPr="006A5A0A" w:rsidRDefault="00423DE7" w:rsidP="006A5A0A">
      <w:pPr>
        <w:pStyle w:val="Texto"/>
        <w:spacing w:after="0" w:line="276" w:lineRule="auto"/>
        <w:ind w:right="51" w:firstLine="0"/>
        <w:rPr>
          <w:szCs w:val="18"/>
        </w:rPr>
      </w:pPr>
      <w:r w:rsidRPr="006A5A0A">
        <w:rPr>
          <w:szCs w:val="18"/>
        </w:rPr>
        <w:t>La presente D</w:t>
      </w:r>
      <w:r w:rsidR="00137F60" w:rsidRPr="006A5A0A">
        <w:rPr>
          <w:szCs w:val="18"/>
        </w:rPr>
        <w:t xml:space="preserve">isposición </w:t>
      </w:r>
      <w:r w:rsidRPr="006A5A0A">
        <w:rPr>
          <w:szCs w:val="18"/>
        </w:rPr>
        <w:t>T</w:t>
      </w:r>
      <w:r w:rsidR="00137F60" w:rsidRPr="006A5A0A">
        <w:rPr>
          <w:szCs w:val="18"/>
        </w:rPr>
        <w:t>écnica</w:t>
      </w:r>
      <w:r w:rsidRPr="006A5A0A">
        <w:rPr>
          <w:szCs w:val="18"/>
        </w:rPr>
        <w:t xml:space="preserve"> es aplicable a todos aquellos productos</w:t>
      </w:r>
      <w:r w:rsidR="0055507C" w:rsidRPr="006A5A0A">
        <w:rPr>
          <w:szCs w:val="18"/>
        </w:rPr>
        <w:t xml:space="preserve">, </w:t>
      </w:r>
      <w:r w:rsidR="00137F60" w:rsidRPr="006A5A0A">
        <w:rPr>
          <w:szCs w:val="18"/>
        </w:rPr>
        <w:t>equipos, dispositivos o aparatos, o en su caso prototipos de producto destinados a telecomunicaciones que puedan ser conectados a una red de telecomunicaciones y que hacen uso del espectro radioeléctrico</w:t>
      </w:r>
      <w:r w:rsidRPr="006A5A0A">
        <w:rPr>
          <w:szCs w:val="18"/>
        </w:rPr>
        <w:t xml:space="preserve"> para los </w:t>
      </w:r>
      <w:r w:rsidRPr="006A5A0A">
        <w:rPr>
          <w:bCs/>
          <w:szCs w:val="18"/>
          <w:lang w:val="es-ES_tradnl"/>
        </w:rPr>
        <w:t xml:space="preserve">sistemas de </w:t>
      </w:r>
      <w:r w:rsidRPr="006A5A0A">
        <w:rPr>
          <w:szCs w:val="18"/>
          <w:lang w:val="es-MX"/>
        </w:rPr>
        <w:t>radiocomunicación</w:t>
      </w:r>
      <w:r w:rsidR="00F3016D" w:rsidRPr="006A5A0A">
        <w:rPr>
          <w:szCs w:val="18"/>
          <w:lang w:val="es-MX"/>
        </w:rPr>
        <w:t xml:space="preserve"> </w:t>
      </w:r>
      <w:r w:rsidR="00F3016D" w:rsidRPr="006A5A0A">
        <w:rPr>
          <w:bCs/>
          <w:szCs w:val="18"/>
          <w:lang w:val="es-ES_tradnl"/>
        </w:rPr>
        <w:t>que utilizan la técnica de modulación digital,</w:t>
      </w:r>
      <w:r w:rsidRPr="006A5A0A">
        <w:rPr>
          <w:szCs w:val="18"/>
          <w:lang w:val="es-MX"/>
        </w:rPr>
        <w:t xml:space="preserve"> que emplean el </w:t>
      </w:r>
      <w:r w:rsidRPr="006A5A0A">
        <w:rPr>
          <w:bCs/>
          <w:szCs w:val="18"/>
          <w:lang w:val="es-ES_tradnl"/>
        </w:rPr>
        <w:t>acceso inalámbrico, en redes radioeléctricas de área local y que operan en cualquiera de las bandas clasificadas como espectro libre 5150 MHz-5250 MHz, 5250 MHz-5350 MHz, 5470 MHz-5600 MHz, 5650 MHz-5725 MHz, 5725 MHz-5850 MHz y 5925 MHz-6425 MHz o en su conjunto</w:t>
      </w:r>
      <w:r w:rsidRPr="006A5A0A">
        <w:rPr>
          <w:szCs w:val="18"/>
        </w:rPr>
        <w:t>.</w:t>
      </w:r>
    </w:p>
    <w:p w14:paraId="30D34B6A" w14:textId="34DEC3D1" w:rsidR="00423DE7" w:rsidRPr="006A5A0A" w:rsidRDefault="00423DE7" w:rsidP="005C5505">
      <w:pPr>
        <w:pStyle w:val="Texto"/>
        <w:spacing w:after="0" w:line="276" w:lineRule="auto"/>
        <w:ind w:right="51"/>
        <w:rPr>
          <w:szCs w:val="18"/>
        </w:rPr>
      </w:pPr>
      <w:r w:rsidRPr="006A5A0A">
        <w:rPr>
          <w:szCs w:val="18"/>
        </w:rPr>
        <w:t xml:space="preserve"> </w:t>
      </w:r>
    </w:p>
    <w:p w14:paraId="63DA5E82" w14:textId="382AB35C" w:rsidR="00883243" w:rsidRPr="006A5A0A" w:rsidRDefault="00423DE7" w:rsidP="006A5A0A">
      <w:pPr>
        <w:pStyle w:val="Texto"/>
        <w:spacing w:after="0" w:line="276" w:lineRule="auto"/>
        <w:ind w:right="51" w:firstLine="0"/>
        <w:rPr>
          <w:szCs w:val="18"/>
        </w:rPr>
      </w:pPr>
      <w:r w:rsidRPr="006A5A0A">
        <w:rPr>
          <w:szCs w:val="18"/>
        </w:rPr>
        <w:t xml:space="preserve">Para el caso particular de la banda </w:t>
      </w:r>
      <w:r w:rsidRPr="006A5A0A">
        <w:rPr>
          <w:bCs/>
          <w:szCs w:val="18"/>
          <w:lang w:val="es-ES_tradnl"/>
        </w:rPr>
        <w:t>5725 MHz-5850 MHz la presente D</w:t>
      </w:r>
      <w:r w:rsidR="00137F60" w:rsidRPr="006A5A0A">
        <w:rPr>
          <w:bCs/>
          <w:szCs w:val="18"/>
          <w:lang w:val="es-ES_tradnl"/>
        </w:rPr>
        <w:t xml:space="preserve">isposición </w:t>
      </w:r>
      <w:r w:rsidRPr="006A5A0A">
        <w:rPr>
          <w:bCs/>
          <w:szCs w:val="18"/>
          <w:lang w:val="es-ES_tradnl"/>
        </w:rPr>
        <w:t>T</w:t>
      </w:r>
      <w:r w:rsidR="00137F60" w:rsidRPr="006A5A0A">
        <w:rPr>
          <w:bCs/>
          <w:szCs w:val="18"/>
          <w:lang w:val="es-ES_tradnl"/>
        </w:rPr>
        <w:t>écnica</w:t>
      </w:r>
      <w:r w:rsidRPr="006A5A0A">
        <w:rPr>
          <w:bCs/>
          <w:szCs w:val="18"/>
          <w:lang w:val="es-ES_tradnl"/>
        </w:rPr>
        <w:t xml:space="preserve"> también es aplicable a</w:t>
      </w:r>
      <w:r w:rsidRPr="006A5A0A">
        <w:rPr>
          <w:szCs w:val="18"/>
        </w:rPr>
        <w:t xml:space="preserve"> todos aquellos productos de radiocomunicación que utilizan la técnica de modulación digital, así como aquellos del tipo híbrido que para su operación utilizan la técnica de modulación digital</w:t>
      </w:r>
      <w:r w:rsidR="00137F60" w:rsidRPr="006A5A0A">
        <w:rPr>
          <w:szCs w:val="18"/>
        </w:rPr>
        <w:t xml:space="preserve"> </w:t>
      </w:r>
      <w:r w:rsidR="00883243" w:rsidRPr="006A5A0A">
        <w:rPr>
          <w:szCs w:val="18"/>
        </w:rPr>
        <w:t>y</w:t>
      </w:r>
      <w:r w:rsidRPr="006A5A0A">
        <w:rPr>
          <w:szCs w:val="18"/>
        </w:rPr>
        <w:t xml:space="preserve"> la modulación de salto en frecuencia. En este caso, los requisitos únicamente son aplicables para la parte de modulación digital con la modulación de salto en frecuencia apagada, por lo que la parte correspondiente a salto en frecuencia debe evaluarse de conformidad con la </w:t>
      </w:r>
      <w:r w:rsidRPr="006A5A0A">
        <w:rPr>
          <w:i/>
          <w:iCs/>
          <w:szCs w:val="18"/>
          <w:lang w:val="es-MX"/>
        </w:rPr>
        <w:t>“</w:t>
      </w:r>
      <w:r w:rsidRPr="006A5A0A">
        <w:rPr>
          <w:szCs w:val="18"/>
          <w:lang w:val="es-MX"/>
        </w:rPr>
        <w:t>Disposición Técnica IFT-008-2015: Sistemas de radiocomunicación que emplean la técnica de espectro disperso-Equipos de radiocomunicación por salto de frecuencia y por modulación digital a operar en las bandas 902-928 MHz, 2400-2483.5 MHz y 5725-</w:t>
      </w:r>
      <w:r w:rsidR="002C6E90" w:rsidRPr="006A5A0A">
        <w:rPr>
          <w:szCs w:val="18"/>
          <w:lang w:val="es-MX"/>
        </w:rPr>
        <w:t>5850 </w:t>
      </w:r>
      <w:r w:rsidRPr="006A5A0A">
        <w:rPr>
          <w:szCs w:val="18"/>
          <w:lang w:val="es-MX"/>
        </w:rPr>
        <w:t>MHz-Especificaciones, límites y métodos de prueba.”</w:t>
      </w:r>
      <w:r w:rsidRPr="006A5A0A">
        <w:rPr>
          <w:szCs w:val="18"/>
        </w:rPr>
        <w:t xml:space="preserve">, </w:t>
      </w:r>
      <w:r w:rsidR="00B703AC" w:rsidRPr="006A5A0A">
        <w:rPr>
          <w:szCs w:val="18"/>
        </w:rPr>
        <w:t>o</w:t>
      </w:r>
      <w:r w:rsidRPr="006A5A0A">
        <w:rPr>
          <w:szCs w:val="18"/>
        </w:rPr>
        <w:t xml:space="preserve"> aquellas disposiciones que la modifiquen o sustituyan.</w:t>
      </w:r>
    </w:p>
    <w:p w14:paraId="3500F055" w14:textId="16AC1CD2" w:rsidR="00423DE7" w:rsidRPr="006A5A0A" w:rsidRDefault="00423DE7" w:rsidP="005C5505">
      <w:pPr>
        <w:pStyle w:val="Texto"/>
        <w:spacing w:after="0" w:line="276" w:lineRule="auto"/>
        <w:ind w:right="51"/>
        <w:rPr>
          <w:szCs w:val="18"/>
        </w:rPr>
      </w:pPr>
      <w:r w:rsidRPr="006A5A0A">
        <w:rPr>
          <w:szCs w:val="18"/>
        </w:rPr>
        <w:t xml:space="preserve"> </w:t>
      </w:r>
    </w:p>
    <w:p w14:paraId="4396C634" w14:textId="5DF7C2F1" w:rsidR="00E6736F" w:rsidRPr="006A5A0A" w:rsidRDefault="00E6736F" w:rsidP="006A5A0A">
      <w:pPr>
        <w:pStyle w:val="Texto"/>
        <w:spacing w:after="0" w:line="276" w:lineRule="auto"/>
        <w:ind w:right="51" w:firstLine="0"/>
        <w:rPr>
          <w:szCs w:val="18"/>
        </w:rPr>
      </w:pPr>
      <w:r w:rsidRPr="006A5A0A">
        <w:rPr>
          <w:szCs w:val="18"/>
        </w:rPr>
        <w:t>La interpretación de la presente D</w:t>
      </w:r>
      <w:r w:rsidR="00137F60" w:rsidRPr="006A5A0A">
        <w:rPr>
          <w:szCs w:val="18"/>
        </w:rPr>
        <w:t xml:space="preserve">isposición </w:t>
      </w:r>
      <w:r w:rsidRPr="006A5A0A">
        <w:rPr>
          <w:szCs w:val="18"/>
        </w:rPr>
        <w:t>T</w:t>
      </w:r>
      <w:r w:rsidR="00137F60" w:rsidRPr="006A5A0A">
        <w:rPr>
          <w:szCs w:val="18"/>
        </w:rPr>
        <w:t>écnica</w:t>
      </w:r>
      <w:r w:rsidRPr="006A5A0A">
        <w:rPr>
          <w:szCs w:val="18"/>
        </w:rPr>
        <w:t>, así como la atención y resolución de los casos no previstos en la misma corresponderán al Instituto Federal de Telecomunicaciones.</w:t>
      </w:r>
    </w:p>
    <w:p w14:paraId="1F22CCD4" w14:textId="77777777" w:rsidR="00423DE7" w:rsidRPr="006A5A0A" w:rsidRDefault="00423DE7" w:rsidP="005C5505">
      <w:pPr>
        <w:pStyle w:val="Texto"/>
        <w:spacing w:after="0" w:line="276" w:lineRule="auto"/>
        <w:ind w:right="51"/>
        <w:rPr>
          <w:szCs w:val="18"/>
        </w:rPr>
      </w:pPr>
    </w:p>
    <w:p w14:paraId="74CB72DF" w14:textId="6E88E0F7" w:rsidR="00996830" w:rsidRDefault="00423DE7" w:rsidP="00996830">
      <w:pPr>
        <w:pStyle w:val="Texto"/>
        <w:spacing w:after="0" w:line="276" w:lineRule="auto"/>
        <w:ind w:right="51"/>
        <w:rPr>
          <w:b/>
          <w:szCs w:val="18"/>
        </w:rPr>
      </w:pPr>
      <w:r w:rsidRPr="006A5A0A">
        <w:rPr>
          <w:b/>
          <w:szCs w:val="18"/>
        </w:rPr>
        <w:t>3. Definiciones y abreviaturas.</w:t>
      </w:r>
    </w:p>
    <w:p w14:paraId="57D7F518" w14:textId="77777777" w:rsidR="00996830" w:rsidRPr="006A5A0A" w:rsidRDefault="00996830" w:rsidP="00996830">
      <w:pPr>
        <w:pStyle w:val="Texto"/>
        <w:spacing w:after="0" w:line="276" w:lineRule="auto"/>
        <w:ind w:right="51"/>
        <w:rPr>
          <w:b/>
          <w:szCs w:val="18"/>
        </w:rPr>
      </w:pPr>
    </w:p>
    <w:p w14:paraId="6C86B3C0" w14:textId="15E5E876" w:rsidR="00423DE7" w:rsidRPr="006A5A0A" w:rsidRDefault="00423DE7" w:rsidP="005C5505">
      <w:pPr>
        <w:pStyle w:val="Texto"/>
        <w:spacing w:after="0" w:line="276" w:lineRule="auto"/>
        <w:ind w:right="51"/>
        <w:rPr>
          <w:b/>
          <w:szCs w:val="18"/>
        </w:rPr>
      </w:pPr>
      <w:r w:rsidRPr="006A5A0A">
        <w:rPr>
          <w:b/>
          <w:szCs w:val="18"/>
        </w:rPr>
        <w:t>3.1. Definiciones</w:t>
      </w:r>
      <w:r w:rsidR="00455804">
        <w:rPr>
          <w:b/>
          <w:szCs w:val="18"/>
        </w:rPr>
        <w:t>.</w:t>
      </w:r>
    </w:p>
    <w:p w14:paraId="74861821" w14:textId="77777777" w:rsidR="00996830" w:rsidRDefault="00996830" w:rsidP="00996830">
      <w:pPr>
        <w:pStyle w:val="Texto"/>
        <w:spacing w:after="0" w:line="276" w:lineRule="auto"/>
        <w:ind w:right="51" w:firstLine="0"/>
        <w:rPr>
          <w:szCs w:val="18"/>
        </w:rPr>
      </w:pPr>
    </w:p>
    <w:p w14:paraId="06AABF9E" w14:textId="7B75E2AE" w:rsidR="00423DE7" w:rsidRPr="006A5A0A" w:rsidRDefault="00423DE7" w:rsidP="006A5A0A">
      <w:pPr>
        <w:pStyle w:val="Texto"/>
        <w:spacing w:after="0" w:line="276" w:lineRule="auto"/>
        <w:ind w:right="51" w:firstLine="0"/>
        <w:rPr>
          <w:szCs w:val="18"/>
        </w:rPr>
      </w:pPr>
      <w:r w:rsidRPr="006A5A0A">
        <w:rPr>
          <w:szCs w:val="18"/>
        </w:rPr>
        <w:t>Para los efectos de esta D</w:t>
      </w:r>
      <w:r w:rsidR="0055507C" w:rsidRPr="006A5A0A">
        <w:rPr>
          <w:szCs w:val="18"/>
        </w:rPr>
        <w:t xml:space="preserve">isposición </w:t>
      </w:r>
      <w:r w:rsidRPr="006A5A0A">
        <w:rPr>
          <w:szCs w:val="18"/>
        </w:rPr>
        <w:t>T</w:t>
      </w:r>
      <w:r w:rsidR="0055507C" w:rsidRPr="006A5A0A">
        <w:rPr>
          <w:szCs w:val="18"/>
        </w:rPr>
        <w:t>éc</w:t>
      </w:r>
      <w:r w:rsidR="00534A4E" w:rsidRPr="006A5A0A">
        <w:rPr>
          <w:szCs w:val="18"/>
        </w:rPr>
        <w:t>n</w:t>
      </w:r>
      <w:r w:rsidR="0055507C" w:rsidRPr="006A5A0A">
        <w:rPr>
          <w:szCs w:val="18"/>
        </w:rPr>
        <w:t>ica</w:t>
      </w:r>
      <w:r w:rsidRPr="006A5A0A">
        <w:rPr>
          <w:szCs w:val="18"/>
        </w:rPr>
        <w:t>, además de las definiciones previstas en la Ley Federal de Telecomunicaciones y Radiodifusión, y demás disposiciones legales, reglamentarias y administrativas aplicables, se entenderá por:</w:t>
      </w:r>
    </w:p>
    <w:p w14:paraId="5F85D568" w14:textId="77777777" w:rsidR="00423DE7" w:rsidRPr="006A5A0A" w:rsidRDefault="00423DE7" w:rsidP="005C5505">
      <w:pPr>
        <w:pStyle w:val="ROMANOS"/>
        <w:spacing w:after="0" w:line="276" w:lineRule="auto"/>
        <w:ind w:right="51"/>
        <w:rPr>
          <w:b/>
          <w:lang w:val="es-ES_tradnl"/>
        </w:rPr>
      </w:pPr>
    </w:p>
    <w:p w14:paraId="67F48229" w14:textId="25A9D43B" w:rsidR="00423DE7" w:rsidRPr="006A5A0A" w:rsidRDefault="00423DE7" w:rsidP="00F30BBC">
      <w:pPr>
        <w:pStyle w:val="ROMANOS"/>
        <w:numPr>
          <w:ilvl w:val="0"/>
          <w:numId w:val="5"/>
        </w:numPr>
        <w:tabs>
          <w:tab w:val="clear" w:pos="720"/>
        </w:tabs>
        <w:spacing w:after="0" w:line="276" w:lineRule="auto"/>
        <w:ind w:left="1134" w:right="51" w:hanging="567"/>
      </w:pPr>
      <w:r w:rsidRPr="006A5A0A">
        <w:rPr>
          <w:b/>
          <w:lang w:val="es-ES_tradnl"/>
        </w:rPr>
        <w:t xml:space="preserve">Ancho de banda: </w:t>
      </w:r>
      <w:r w:rsidRPr="006A5A0A">
        <w:rPr>
          <w:bCs/>
          <w:lang w:val="es-ES_tradnl"/>
        </w:rPr>
        <w:t>valor de la diferencia entre dos frecuencias límite de una banda de frecuencias, el cual se determina por un solo valor y no depende de la posición de la banda en el espectro de frecuencias;</w:t>
      </w:r>
      <w:r w:rsidRPr="006A5A0A">
        <w:rPr>
          <w:b/>
        </w:rPr>
        <w:tab/>
      </w:r>
    </w:p>
    <w:p w14:paraId="2A325E6D" w14:textId="6288E359" w:rsidR="00423DE7" w:rsidRPr="006A5A0A" w:rsidRDefault="00423DE7" w:rsidP="006A5A0A">
      <w:pPr>
        <w:pStyle w:val="ROMANOS"/>
        <w:numPr>
          <w:ilvl w:val="0"/>
          <w:numId w:val="5"/>
        </w:numPr>
        <w:tabs>
          <w:tab w:val="clear" w:pos="720"/>
          <w:tab w:val="left" w:pos="1134"/>
        </w:tabs>
        <w:spacing w:after="0" w:line="276" w:lineRule="auto"/>
        <w:ind w:left="1134" w:right="51" w:hanging="567"/>
        <w:rPr>
          <w:bCs/>
          <w:lang w:val="es-ES_tradnl"/>
        </w:rPr>
      </w:pPr>
      <w:r w:rsidRPr="006A5A0A">
        <w:rPr>
          <w:b/>
          <w:lang w:val="es-ES_tradnl"/>
        </w:rPr>
        <w:t xml:space="preserve">Banda de frecuencias: </w:t>
      </w:r>
      <w:r w:rsidRPr="006A5A0A">
        <w:rPr>
          <w:bCs/>
          <w:lang w:val="es-ES_tradnl"/>
        </w:rPr>
        <w:t>porción del espectro radioeléctrico comprendido entre dos frecuencias determinadas;</w:t>
      </w:r>
    </w:p>
    <w:p w14:paraId="695D34EA" w14:textId="7789979A" w:rsidR="00423DE7" w:rsidRPr="006A5A0A" w:rsidRDefault="00423DE7" w:rsidP="00F30BBC">
      <w:pPr>
        <w:pStyle w:val="ROMANOS"/>
        <w:numPr>
          <w:ilvl w:val="0"/>
          <w:numId w:val="5"/>
        </w:numPr>
        <w:spacing w:after="0" w:line="276" w:lineRule="auto"/>
        <w:ind w:left="1134" w:right="51" w:hanging="567"/>
        <w:rPr>
          <w:bCs/>
          <w:lang w:val="es-ES_tradnl"/>
        </w:rPr>
      </w:pPr>
      <w:r w:rsidRPr="006A5A0A">
        <w:rPr>
          <w:b/>
          <w:lang w:val="es-ES_tradnl"/>
        </w:rPr>
        <w:t>Cadena de transmisión/recepción:</w:t>
      </w:r>
      <w:r w:rsidRPr="006A5A0A">
        <w:rPr>
          <w:bCs/>
          <w:lang w:val="es-ES_tradnl"/>
        </w:rPr>
        <w:t xml:space="preserve"> circuito transmisor/receptor con una antena asociada;</w:t>
      </w:r>
    </w:p>
    <w:p w14:paraId="37C3F37D" w14:textId="0C36AED1" w:rsidR="00423DE7" w:rsidRPr="006A5A0A" w:rsidRDefault="00423DE7" w:rsidP="00F30BBC">
      <w:pPr>
        <w:pStyle w:val="ROMANOS"/>
        <w:numPr>
          <w:ilvl w:val="0"/>
          <w:numId w:val="5"/>
        </w:numPr>
        <w:spacing w:after="0" w:line="276" w:lineRule="auto"/>
        <w:ind w:left="1134" w:right="51" w:hanging="567"/>
      </w:pPr>
      <w:r w:rsidRPr="006A5A0A">
        <w:rPr>
          <w:b/>
          <w:lang w:val="es-ES_tradnl"/>
        </w:rPr>
        <w:t xml:space="preserve">Canal: </w:t>
      </w:r>
      <w:r w:rsidRPr="006A5A0A">
        <w:rPr>
          <w:bCs/>
          <w:lang w:val="es-ES_tradnl"/>
        </w:rPr>
        <w:t>parte del espectro de frecuencias que puede determinarse por dos límites específicos o por su frecuencia central y el Ancho de banda asociado, o por cualquier otra indicación equivalente;</w:t>
      </w:r>
    </w:p>
    <w:p w14:paraId="7360CD43" w14:textId="3D09E2D1" w:rsidR="00423DE7" w:rsidRPr="006A5A0A" w:rsidRDefault="00423DE7" w:rsidP="00F30BBC">
      <w:pPr>
        <w:pStyle w:val="ROMANOS"/>
        <w:numPr>
          <w:ilvl w:val="0"/>
          <w:numId w:val="5"/>
        </w:numPr>
        <w:spacing w:after="0" w:line="276" w:lineRule="auto"/>
        <w:ind w:left="1134" w:right="51" w:hanging="567"/>
      </w:pPr>
      <w:r w:rsidRPr="006A5A0A">
        <w:rPr>
          <w:b/>
          <w:bCs/>
        </w:rPr>
        <w:t>Canal disponible:</w:t>
      </w:r>
      <w:r w:rsidRPr="006A5A0A">
        <w:t xml:space="preserve"> un </w:t>
      </w:r>
      <w:r w:rsidR="00B80334" w:rsidRPr="006A5A0A">
        <w:t>C</w:t>
      </w:r>
      <w:r w:rsidRPr="006A5A0A">
        <w:t xml:space="preserve">anal de radio disponible es aquel en el que una verificación de disponibilidad de </w:t>
      </w:r>
      <w:r w:rsidR="00B80334" w:rsidRPr="006A5A0A">
        <w:t>C</w:t>
      </w:r>
      <w:r w:rsidRPr="006A5A0A">
        <w:t>anales no ha identificado la presencia de un radar;</w:t>
      </w:r>
    </w:p>
    <w:p w14:paraId="63AF6EC9" w14:textId="47F2AC70" w:rsidR="00423DE7" w:rsidRPr="006A5A0A" w:rsidRDefault="00423DE7" w:rsidP="00F30BBC">
      <w:pPr>
        <w:pStyle w:val="ROMANOS"/>
        <w:numPr>
          <w:ilvl w:val="0"/>
          <w:numId w:val="5"/>
        </w:numPr>
        <w:spacing w:after="0" w:line="276" w:lineRule="auto"/>
        <w:ind w:left="1134" w:right="51" w:hanging="567"/>
        <w:rPr>
          <w:b/>
          <w:lang w:val="es-ES_tradnl"/>
        </w:rPr>
      </w:pPr>
      <w:r w:rsidRPr="006A5A0A">
        <w:rPr>
          <w:b/>
          <w:lang w:val="es-ES_tradnl"/>
        </w:rPr>
        <w:lastRenderedPageBreak/>
        <w:t xml:space="preserve">Canal operativo: </w:t>
      </w:r>
      <w:r w:rsidRPr="006A5A0A">
        <w:rPr>
          <w:bCs/>
          <w:lang w:val="es-ES_tradnl"/>
        </w:rPr>
        <w:t xml:space="preserve">una vez que un dispositivo WAS/RLAN comienza a operar en un </w:t>
      </w:r>
      <w:r w:rsidR="005E66AF" w:rsidRPr="006A5A0A">
        <w:rPr>
          <w:bCs/>
          <w:lang w:val="es-ES_tradnl"/>
        </w:rPr>
        <w:t>C</w:t>
      </w:r>
      <w:r w:rsidRPr="006A5A0A">
        <w:rPr>
          <w:bCs/>
          <w:lang w:val="es-ES_tradnl"/>
        </w:rPr>
        <w:t xml:space="preserve">anal disponible, ese </w:t>
      </w:r>
      <w:r w:rsidR="00B80334" w:rsidRPr="006A5A0A">
        <w:rPr>
          <w:bCs/>
          <w:lang w:val="es-ES_tradnl"/>
        </w:rPr>
        <w:t>C</w:t>
      </w:r>
      <w:r w:rsidRPr="006A5A0A">
        <w:rPr>
          <w:bCs/>
          <w:lang w:val="es-ES_tradnl"/>
        </w:rPr>
        <w:t xml:space="preserve">anal se convierte en el </w:t>
      </w:r>
      <w:r w:rsidR="00B80334" w:rsidRPr="006A5A0A">
        <w:rPr>
          <w:bCs/>
          <w:lang w:val="es-ES_tradnl"/>
        </w:rPr>
        <w:t>C</w:t>
      </w:r>
      <w:r w:rsidRPr="006A5A0A">
        <w:rPr>
          <w:bCs/>
          <w:lang w:val="es-ES_tradnl"/>
        </w:rPr>
        <w:t>anal operativo;</w:t>
      </w:r>
    </w:p>
    <w:p w14:paraId="5C3A0124" w14:textId="6FFBE353" w:rsidR="00423DE7" w:rsidRPr="006A5A0A" w:rsidRDefault="00423DE7" w:rsidP="00F30BBC">
      <w:pPr>
        <w:pStyle w:val="ROMANOS"/>
        <w:numPr>
          <w:ilvl w:val="0"/>
          <w:numId w:val="5"/>
        </w:numPr>
        <w:spacing w:after="0" w:line="276" w:lineRule="auto"/>
        <w:ind w:left="1134" w:right="51" w:hanging="567"/>
        <w:rPr>
          <w:bCs/>
          <w:lang w:val="es-ES_tradnl"/>
        </w:rPr>
      </w:pPr>
      <w:r w:rsidRPr="006A5A0A">
        <w:rPr>
          <w:b/>
          <w:lang w:val="es-ES_tradnl"/>
        </w:rPr>
        <w:t xml:space="preserve">Control de potencia de transmisión (TPC): </w:t>
      </w:r>
      <w:r w:rsidRPr="006A5A0A">
        <w:rPr>
          <w:bCs/>
          <w:lang w:val="es-ES_tradnl"/>
        </w:rPr>
        <w:t>una función que permite que un dispositivo WAS/RLAN cambie dinámicamente entre varios niveles de potencia de transmisión, necesario para establecer y mantener la conectividad entre dispositivos WAS/RLAN, en el proceso de transmisión de datos;</w:t>
      </w:r>
    </w:p>
    <w:p w14:paraId="384AA00A" w14:textId="1A9EC1C3" w:rsidR="00423DE7" w:rsidRPr="006A5A0A" w:rsidRDefault="00423DE7" w:rsidP="00F30BBC">
      <w:pPr>
        <w:pStyle w:val="ROMANOS"/>
        <w:numPr>
          <w:ilvl w:val="0"/>
          <w:numId w:val="5"/>
        </w:numPr>
        <w:spacing w:after="0" w:line="276" w:lineRule="auto"/>
        <w:ind w:left="1134" w:right="51" w:hanging="567"/>
        <w:rPr>
          <w:b/>
          <w:lang w:val="es-ES_tradnl"/>
        </w:rPr>
      </w:pPr>
      <w:r w:rsidRPr="006A5A0A">
        <w:rPr>
          <w:b/>
          <w:lang w:val="es-ES_tradnl"/>
        </w:rPr>
        <w:t>Comprobación de disponibilidad de canales</w:t>
      </w:r>
      <w:r w:rsidR="000248F8" w:rsidRPr="006A5A0A">
        <w:rPr>
          <w:b/>
          <w:lang w:val="es-ES_tradnl"/>
        </w:rPr>
        <w:t xml:space="preserve"> (CAC)</w:t>
      </w:r>
      <w:r w:rsidRPr="006A5A0A">
        <w:rPr>
          <w:b/>
          <w:lang w:val="es-ES_tradnl"/>
        </w:rPr>
        <w:t xml:space="preserve">: </w:t>
      </w:r>
      <w:r w:rsidRPr="006A5A0A">
        <w:rPr>
          <w:bCs/>
          <w:lang w:val="es-ES_tradnl"/>
        </w:rPr>
        <w:t xml:space="preserve">verificación durante la cual el dispositivo WAS/RLAN escucha en un </w:t>
      </w:r>
      <w:r w:rsidR="004E5204" w:rsidRPr="006A5A0A">
        <w:rPr>
          <w:bCs/>
          <w:lang w:val="es-ES_tradnl"/>
        </w:rPr>
        <w:t>C</w:t>
      </w:r>
      <w:r w:rsidRPr="006A5A0A">
        <w:rPr>
          <w:bCs/>
          <w:lang w:val="es-ES_tradnl"/>
        </w:rPr>
        <w:t xml:space="preserve">anal de radio en particular para identificar si hay un radar operando en ese </w:t>
      </w:r>
      <w:r w:rsidR="004E5204" w:rsidRPr="006A5A0A">
        <w:rPr>
          <w:bCs/>
          <w:lang w:val="es-ES_tradnl"/>
        </w:rPr>
        <w:t>C</w:t>
      </w:r>
      <w:r w:rsidRPr="006A5A0A">
        <w:rPr>
          <w:bCs/>
          <w:lang w:val="es-ES_tradnl"/>
        </w:rPr>
        <w:t>anal de radio;</w:t>
      </w:r>
    </w:p>
    <w:p w14:paraId="21EA70EF" w14:textId="38C5A02D" w:rsidR="00423DE7" w:rsidRPr="006A5A0A" w:rsidRDefault="00423DE7" w:rsidP="00F30BBC">
      <w:pPr>
        <w:pStyle w:val="ROMANOS"/>
        <w:numPr>
          <w:ilvl w:val="0"/>
          <w:numId w:val="5"/>
        </w:numPr>
        <w:spacing w:after="0" w:line="276" w:lineRule="auto"/>
        <w:ind w:left="1134" w:right="51" w:hanging="567"/>
        <w:rPr>
          <w:bCs/>
          <w:lang w:val="es-ES_tradnl"/>
        </w:rPr>
      </w:pPr>
      <w:r w:rsidRPr="006A5A0A">
        <w:rPr>
          <w:b/>
          <w:lang w:val="es-ES_tradnl"/>
        </w:rPr>
        <w:t xml:space="preserve">Densidad espectral de potencia (DEP): </w:t>
      </w:r>
      <w:r w:rsidRPr="006A5A0A">
        <w:rPr>
          <w:bCs/>
          <w:lang w:val="es-ES_tradnl"/>
        </w:rPr>
        <w:t>es la potencia media en el Ancho de banda de referencia;</w:t>
      </w:r>
    </w:p>
    <w:p w14:paraId="39FB375F" w14:textId="561D71C8" w:rsidR="00423DE7" w:rsidRPr="006A5A0A" w:rsidRDefault="00423DE7" w:rsidP="00F30BBC">
      <w:pPr>
        <w:pStyle w:val="ROMANOS"/>
        <w:numPr>
          <w:ilvl w:val="0"/>
          <w:numId w:val="5"/>
        </w:numPr>
        <w:spacing w:after="0" w:line="276" w:lineRule="auto"/>
        <w:ind w:left="1134" w:right="51" w:hanging="567"/>
        <w:rPr>
          <w:bCs/>
          <w:lang w:val="es-ES_tradnl"/>
        </w:rPr>
      </w:pPr>
      <w:r w:rsidRPr="006A5A0A">
        <w:rPr>
          <w:b/>
          <w:lang w:val="es-ES_tradnl"/>
        </w:rPr>
        <w:t xml:space="preserve">Densidad espectral de potencia máxima: </w:t>
      </w:r>
      <w:r w:rsidRPr="006A5A0A">
        <w:rPr>
          <w:bCs/>
          <w:lang w:val="es-ES_tradnl"/>
        </w:rPr>
        <w:t xml:space="preserve">es la </w:t>
      </w:r>
      <w:r w:rsidR="00DA614E" w:rsidRPr="006A5A0A">
        <w:rPr>
          <w:bCs/>
          <w:lang w:val="es-ES_tradnl"/>
        </w:rPr>
        <w:t>Densidad espectral de potencia</w:t>
      </w:r>
      <w:r w:rsidRPr="006A5A0A">
        <w:rPr>
          <w:bCs/>
          <w:lang w:val="es-ES_tradnl"/>
        </w:rPr>
        <w:t xml:space="preserve"> máxima, dentro del </w:t>
      </w:r>
      <w:r w:rsidR="005F6710" w:rsidRPr="006A5A0A">
        <w:rPr>
          <w:bCs/>
          <w:lang w:val="es-ES_tradnl"/>
        </w:rPr>
        <w:t>A</w:t>
      </w:r>
      <w:r w:rsidRPr="006A5A0A">
        <w:rPr>
          <w:bCs/>
          <w:lang w:val="es-ES_tradnl"/>
        </w:rPr>
        <w:t>ncho de banda de medición especificado, dentro de la banda operativa del dispositivo WAS/RLAN;</w:t>
      </w:r>
    </w:p>
    <w:p w14:paraId="6E9DC6BB" w14:textId="77777777" w:rsidR="008D21DF" w:rsidRPr="006A5A0A" w:rsidRDefault="00423DE7" w:rsidP="00F30BBC">
      <w:pPr>
        <w:pStyle w:val="ROMANOS"/>
        <w:numPr>
          <w:ilvl w:val="0"/>
          <w:numId w:val="5"/>
        </w:numPr>
        <w:spacing w:after="0" w:line="276" w:lineRule="auto"/>
        <w:ind w:left="1134" w:right="51" w:hanging="567"/>
        <w:rPr>
          <w:bCs/>
          <w:lang w:val="es-ES_tradnl"/>
        </w:rPr>
      </w:pPr>
      <w:r w:rsidRPr="006A5A0A">
        <w:rPr>
          <w:b/>
          <w:lang w:val="es-ES_tradnl"/>
        </w:rPr>
        <w:t xml:space="preserve">Dispositivo cliente (equipo cliente): </w:t>
      </w:r>
      <w:r w:rsidRPr="006A5A0A">
        <w:rPr>
          <w:bCs/>
          <w:lang w:val="es-ES_tradnl"/>
        </w:rPr>
        <w:t xml:space="preserve">dispositivo de radiocomunicación conectado a un Punto de acceso o a un Punto de acceso subordinado que cuenta con al menos una interfaz de red y almacenamiento local, el cual no tiene la capacidad para iniciar una red radioeléctrica de área local. </w:t>
      </w:r>
    </w:p>
    <w:p w14:paraId="75881A57" w14:textId="174FE200" w:rsidR="00423DE7" w:rsidRPr="006A5A0A" w:rsidRDefault="00423DE7" w:rsidP="008D21DF">
      <w:pPr>
        <w:pStyle w:val="ROMANOS"/>
        <w:spacing w:after="0" w:line="276" w:lineRule="auto"/>
        <w:ind w:left="1134" w:right="51" w:firstLine="0"/>
        <w:rPr>
          <w:bCs/>
          <w:lang w:val="es-ES_tradnl"/>
        </w:rPr>
      </w:pPr>
      <w:r w:rsidRPr="006A5A0A">
        <w:rPr>
          <w:bCs/>
          <w:lang w:val="es-ES_tradnl"/>
        </w:rPr>
        <w:t>Un dispositivo WAS/RLAN cuyas transmisiones generalmente están bajo el control de un punto de acceso y no es capaz de iniciar una red</w:t>
      </w:r>
      <w:r w:rsidR="00001B15" w:rsidRPr="006A5A0A">
        <w:rPr>
          <w:bCs/>
          <w:lang w:val="es-ES_tradnl"/>
        </w:rPr>
        <w:t>. Los Dispositivos cliente fijos sólo pueden funcionar conectados a la energía eléctrica en tanto que los Dispositivos cliente móviles utilizan baterías para su funcionamiento y pueden conectarse a la energía eléctrica para cargar las baterías integradas</w:t>
      </w:r>
      <w:r w:rsidRPr="006A5A0A">
        <w:rPr>
          <w:bCs/>
          <w:lang w:val="es-ES_tradnl"/>
        </w:rPr>
        <w:t>;</w:t>
      </w:r>
    </w:p>
    <w:p w14:paraId="01676BDA" w14:textId="0A45A533" w:rsidR="00423DE7" w:rsidRPr="006A5A0A" w:rsidRDefault="00423DE7" w:rsidP="00F30BBC">
      <w:pPr>
        <w:pStyle w:val="ROMANOS"/>
        <w:numPr>
          <w:ilvl w:val="0"/>
          <w:numId w:val="5"/>
        </w:numPr>
        <w:spacing w:after="0" w:line="276" w:lineRule="auto"/>
        <w:ind w:left="1134" w:right="51" w:hanging="567"/>
        <w:rPr>
          <w:bCs/>
          <w:lang w:val="es-ES_tradnl"/>
        </w:rPr>
      </w:pPr>
      <w:r w:rsidRPr="006A5A0A">
        <w:rPr>
          <w:b/>
          <w:lang w:val="es-ES_tradnl"/>
        </w:rPr>
        <w:t xml:space="preserve">Dispositivo subordinado: </w:t>
      </w:r>
      <w:r w:rsidRPr="006A5A0A">
        <w:rPr>
          <w:bCs/>
          <w:lang w:val="es-ES_tradnl"/>
        </w:rPr>
        <w:t>un dispositivo que opera en la banda de 5925 MHz - 6425 MHz bajo el control de un punto de acceso interior recibe energía de una conexión por cable, tiene una antena integrada, no funciona con baterías, no tiene protección contra la intemperie y no tiene una conexión directa a Internet;</w:t>
      </w:r>
    </w:p>
    <w:p w14:paraId="1B2892F2" w14:textId="6D430384" w:rsidR="006B107A" w:rsidRPr="006A5A0A" w:rsidRDefault="006B107A" w:rsidP="00F30BBC">
      <w:pPr>
        <w:pStyle w:val="ROMANOS"/>
        <w:numPr>
          <w:ilvl w:val="0"/>
          <w:numId w:val="5"/>
        </w:numPr>
        <w:spacing w:after="0" w:line="276" w:lineRule="auto"/>
        <w:ind w:left="1134" w:right="51" w:hanging="567"/>
        <w:rPr>
          <w:bCs/>
          <w:lang w:val="es-ES_tradnl"/>
        </w:rPr>
      </w:pPr>
      <w:r w:rsidRPr="006A5A0A">
        <w:rPr>
          <w:b/>
          <w:lang w:val="es-ES_tradnl"/>
        </w:rPr>
        <w:t>Emisiones fuera de banda</w:t>
      </w:r>
      <w:r w:rsidRPr="006A5A0A">
        <w:rPr>
          <w:bCs/>
          <w:lang w:val="es-ES_tradnl"/>
        </w:rPr>
        <w:t>: emisión en una o varias frecuencias situadas inmediatamente fuera de</w:t>
      </w:r>
      <w:r w:rsidR="00E84502" w:rsidRPr="006A5A0A">
        <w:rPr>
          <w:bCs/>
          <w:lang w:val="es-ES_tradnl"/>
        </w:rPr>
        <w:t>l</w:t>
      </w:r>
      <w:r w:rsidRPr="006A5A0A">
        <w:rPr>
          <w:bCs/>
          <w:lang w:val="es-ES_tradnl"/>
        </w:rPr>
        <w:t xml:space="preserve"> </w:t>
      </w:r>
      <w:r w:rsidR="005F6710" w:rsidRPr="006A5A0A">
        <w:rPr>
          <w:bCs/>
          <w:lang w:val="es-ES_tradnl"/>
        </w:rPr>
        <w:t>A</w:t>
      </w:r>
      <w:r w:rsidRPr="006A5A0A">
        <w:rPr>
          <w:bCs/>
          <w:lang w:val="es-ES_tradnl"/>
        </w:rPr>
        <w:t>nch</w:t>
      </w:r>
      <w:r w:rsidR="00E84502" w:rsidRPr="006A5A0A">
        <w:rPr>
          <w:bCs/>
          <w:lang w:val="es-ES_tradnl"/>
        </w:rPr>
        <w:t>o</w:t>
      </w:r>
      <w:r w:rsidRPr="006A5A0A">
        <w:rPr>
          <w:bCs/>
          <w:lang w:val="es-ES_tradnl"/>
        </w:rPr>
        <w:t xml:space="preserve"> de banda necesari</w:t>
      </w:r>
      <w:r w:rsidR="00E84502" w:rsidRPr="006A5A0A">
        <w:rPr>
          <w:bCs/>
          <w:lang w:val="es-ES_tradnl"/>
        </w:rPr>
        <w:t>o</w:t>
      </w:r>
      <w:r w:rsidRPr="006A5A0A">
        <w:rPr>
          <w:bCs/>
          <w:lang w:val="es-ES_tradnl"/>
        </w:rPr>
        <w:t>, resultante del proceso de modulación, excluyendo las emisiones no esenciales.</w:t>
      </w:r>
    </w:p>
    <w:p w14:paraId="3D4E7239" w14:textId="715597F6" w:rsidR="006B107A" w:rsidRPr="006A5A0A" w:rsidRDefault="006B107A" w:rsidP="00204389">
      <w:pPr>
        <w:pStyle w:val="ROMANOS"/>
        <w:spacing w:after="0" w:line="276" w:lineRule="auto"/>
        <w:ind w:left="1134" w:right="51" w:firstLine="0"/>
        <w:rPr>
          <w:bCs/>
          <w:lang w:val="es-ES_tradnl"/>
        </w:rPr>
      </w:pPr>
      <w:r w:rsidRPr="006A5A0A">
        <w:rPr>
          <w:b/>
          <w:lang w:val="es-ES_tradnl"/>
        </w:rPr>
        <w:t>NOTA</w:t>
      </w:r>
      <w:r w:rsidR="004251CB" w:rsidRPr="006A5A0A">
        <w:rPr>
          <w:b/>
          <w:lang w:val="es-ES_tradnl"/>
        </w:rPr>
        <w:t>:</w:t>
      </w:r>
      <w:r w:rsidRPr="006A5A0A">
        <w:rPr>
          <w:bCs/>
          <w:lang w:val="es-ES_tradnl"/>
        </w:rPr>
        <w:t xml:space="preserve"> </w:t>
      </w:r>
      <w:r w:rsidR="004251CB" w:rsidRPr="006A5A0A">
        <w:rPr>
          <w:bCs/>
          <w:lang w:val="es-ES_tradnl"/>
        </w:rPr>
        <w:t>Para los propósitos de la presente D</w:t>
      </w:r>
      <w:r w:rsidR="00E84502" w:rsidRPr="006A5A0A">
        <w:rPr>
          <w:bCs/>
          <w:lang w:val="es-ES_tradnl"/>
        </w:rPr>
        <w:t xml:space="preserve">isposición </w:t>
      </w:r>
      <w:r w:rsidR="004251CB" w:rsidRPr="006A5A0A">
        <w:rPr>
          <w:bCs/>
          <w:lang w:val="es-ES_tradnl"/>
        </w:rPr>
        <w:t>T</w:t>
      </w:r>
      <w:r w:rsidR="00E84502" w:rsidRPr="006A5A0A">
        <w:rPr>
          <w:bCs/>
          <w:lang w:val="es-ES_tradnl"/>
        </w:rPr>
        <w:t>écnica</w:t>
      </w:r>
      <w:r w:rsidR="004251CB" w:rsidRPr="006A5A0A">
        <w:rPr>
          <w:bCs/>
          <w:lang w:val="es-ES_tradnl"/>
        </w:rPr>
        <w:t>, entiéndase que la anchura de banda necesaria corresponde con</w:t>
      </w:r>
      <w:r w:rsidR="00C84F61" w:rsidRPr="006A5A0A">
        <w:rPr>
          <w:bCs/>
          <w:lang w:val="es-ES_tradnl"/>
        </w:rPr>
        <w:t xml:space="preserve"> la anchura de banda de</w:t>
      </w:r>
      <w:r w:rsidR="004251CB" w:rsidRPr="006A5A0A">
        <w:rPr>
          <w:bCs/>
          <w:lang w:val="es-ES_tradnl"/>
        </w:rPr>
        <w:t xml:space="preserve"> las Bandas de frecuencia de operación.</w:t>
      </w:r>
    </w:p>
    <w:p w14:paraId="77A14190" w14:textId="0101B5B4" w:rsidR="00423DE7" w:rsidRPr="006A5A0A" w:rsidRDefault="00423DE7" w:rsidP="00F30BBC">
      <w:pPr>
        <w:pStyle w:val="ROMANOS"/>
        <w:numPr>
          <w:ilvl w:val="0"/>
          <w:numId w:val="5"/>
        </w:numPr>
        <w:spacing w:after="0" w:line="276" w:lineRule="auto"/>
        <w:ind w:left="1134" w:right="51" w:hanging="567"/>
        <w:rPr>
          <w:bCs/>
          <w:lang w:val="es-ES_tradnl"/>
        </w:rPr>
      </w:pPr>
      <w:r w:rsidRPr="006A5A0A">
        <w:rPr>
          <w:b/>
          <w:lang w:val="es-ES_tradnl"/>
        </w:rPr>
        <w:t>Equipo Bajo Prueba (EBP):</w:t>
      </w:r>
      <w:r w:rsidRPr="006A5A0A">
        <w:rPr>
          <w:bCs/>
          <w:lang w:val="es-ES_tradnl"/>
        </w:rPr>
        <w:t xml:space="preserve"> es una unidad representativa de un modelo del producto sobre el que se llevan a cabo pruebas para verificar el cumplimiento con las especificaciones de esta D</w:t>
      </w:r>
      <w:r w:rsidR="00E84502" w:rsidRPr="006A5A0A">
        <w:rPr>
          <w:bCs/>
          <w:lang w:val="es-ES_tradnl"/>
        </w:rPr>
        <w:t xml:space="preserve">isposición </w:t>
      </w:r>
      <w:r w:rsidRPr="006A5A0A">
        <w:rPr>
          <w:bCs/>
          <w:lang w:val="es-ES_tradnl"/>
        </w:rPr>
        <w:t>T</w:t>
      </w:r>
      <w:r w:rsidR="00E84502" w:rsidRPr="006A5A0A">
        <w:rPr>
          <w:bCs/>
          <w:lang w:val="es-ES_tradnl"/>
        </w:rPr>
        <w:t>écnica</w:t>
      </w:r>
      <w:r w:rsidRPr="006A5A0A">
        <w:rPr>
          <w:bCs/>
          <w:lang w:val="es-ES_tradnl"/>
        </w:rPr>
        <w:t>;</w:t>
      </w:r>
    </w:p>
    <w:p w14:paraId="139782C7" w14:textId="75BF408E" w:rsidR="00423DE7" w:rsidRPr="006A5A0A" w:rsidRDefault="00423DE7" w:rsidP="00F30BBC">
      <w:pPr>
        <w:pStyle w:val="ROMANOS"/>
        <w:numPr>
          <w:ilvl w:val="0"/>
          <w:numId w:val="5"/>
        </w:numPr>
        <w:spacing w:after="0" w:line="276" w:lineRule="auto"/>
        <w:ind w:left="1134" w:right="51" w:hanging="567"/>
        <w:rPr>
          <w:bCs/>
          <w:lang w:val="es-ES_tradnl"/>
        </w:rPr>
      </w:pPr>
      <w:r w:rsidRPr="006A5A0A">
        <w:rPr>
          <w:b/>
          <w:lang w:val="es-ES_tradnl"/>
        </w:rPr>
        <w:t xml:space="preserve">Ganancia de la antena: </w:t>
      </w:r>
      <w:r w:rsidRPr="006A5A0A">
        <w:rPr>
          <w:bCs/>
          <w:lang w:val="es-ES_tradnl"/>
        </w:rPr>
        <w:t xml:space="preserve">relación generalmente expresada en </w:t>
      </w:r>
      <w:r w:rsidR="00121433" w:rsidRPr="006A5A0A">
        <w:rPr>
          <w:bCs/>
          <w:lang w:val="es-ES_tradnl"/>
        </w:rPr>
        <w:t>términos logarítmicos</w:t>
      </w:r>
      <w:r w:rsidR="00D9536A" w:rsidRPr="006A5A0A">
        <w:rPr>
          <w:bCs/>
          <w:lang w:val="es-ES_tradnl"/>
        </w:rPr>
        <w:t xml:space="preserve"> (</w:t>
      </w:r>
      <w:r w:rsidRPr="006A5A0A">
        <w:rPr>
          <w:bCs/>
          <w:lang w:val="es-ES_tradnl"/>
        </w:rPr>
        <w:t>dB</w:t>
      </w:r>
      <w:r w:rsidR="00D9536A" w:rsidRPr="006A5A0A">
        <w:rPr>
          <w:bCs/>
          <w:lang w:val="es-ES_tradnl"/>
        </w:rPr>
        <w:t>)</w:t>
      </w:r>
      <w:r w:rsidRPr="006A5A0A">
        <w:rPr>
          <w:bCs/>
          <w:lang w:val="es-ES_tradnl"/>
        </w:rPr>
        <w:t>, que debe existir entre la potencia necesaria a la entrada de una antena de referencia sin pérdidas y la potencia suministrada a la entrada de la antena en cuestión, para que ambas antenas produzcan, en una dirección dada, la misma intensidad de campo, o la misma densidad de flujo de potencia, a la misma distancia</w:t>
      </w:r>
      <w:r w:rsidR="00121433" w:rsidRPr="006A5A0A">
        <w:rPr>
          <w:bCs/>
          <w:lang w:val="es-ES_tradnl"/>
        </w:rPr>
        <w:t xml:space="preserve">. En el caso de </w:t>
      </w:r>
      <w:r w:rsidR="00D9536A" w:rsidRPr="006A5A0A">
        <w:rPr>
          <w:bCs/>
          <w:lang w:val="es-ES_tradnl"/>
        </w:rPr>
        <w:t>la Potencia isótropa radiada equivalente (</w:t>
      </w:r>
      <w:r w:rsidR="00121433" w:rsidRPr="006A5A0A">
        <w:rPr>
          <w:bCs/>
          <w:lang w:val="es-ES_tradnl"/>
        </w:rPr>
        <w:t>PIRE</w:t>
      </w:r>
      <w:r w:rsidR="00D9536A" w:rsidRPr="006A5A0A">
        <w:rPr>
          <w:bCs/>
          <w:lang w:val="es-ES_tradnl"/>
        </w:rPr>
        <w:t>)</w:t>
      </w:r>
      <w:r w:rsidR="00B21BEB" w:rsidRPr="006A5A0A">
        <w:rPr>
          <w:bCs/>
          <w:lang w:val="es-ES_tradnl"/>
        </w:rPr>
        <w:t xml:space="preserve"> la </w:t>
      </w:r>
      <w:r w:rsidR="00C323AD" w:rsidRPr="006A5A0A">
        <w:rPr>
          <w:bCs/>
          <w:lang w:val="es-ES_tradnl"/>
        </w:rPr>
        <w:t>Ganancia de la antena</w:t>
      </w:r>
      <w:r w:rsidR="00B21BEB" w:rsidRPr="006A5A0A">
        <w:rPr>
          <w:bCs/>
          <w:lang w:val="es-ES_tradnl"/>
        </w:rPr>
        <w:t xml:space="preserve"> se expresa en</w:t>
      </w:r>
      <w:r w:rsidR="00121433" w:rsidRPr="006A5A0A">
        <w:rPr>
          <w:bCs/>
          <w:lang w:val="es-ES_tradnl"/>
        </w:rPr>
        <w:t xml:space="preserve"> dBi</w:t>
      </w:r>
      <w:r w:rsidRPr="006A5A0A">
        <w:rPr>
          <w:bCs/>
          <w:lang w:val="es-ES_tradnl"/>
        </w:rPr>
        <w:t>;</w:t>
      </w:r>
    </w:p>
    <w:p w14:paraId="3680C697" w14:textId="71A7CF81" w:rsidR="00423DE7" w:rsidRPr="006A5A0A" w:rsidRDefault="00423DE7" w:rsidP="00F30BBC">
      <w:pPr>
        <w:pStyle w:val="ROMANOS"/>
        <w:numPr>
          <w:ilvl w:val="0"/>
          <w:numId w:val="5"/>
        </w:numPr>
        <w:spacing w:after="0" w:line="276" w:lineRule="auto"/>
        <w:ind w:left="1134" w:right="51" w:hanging="567"/>
        <w:rPr>
          <w:bCs/>
          <w:lang w:val="es-ES_tradnl"/>
        </w:rPr>
      </w:pPr>
      <w:r w:rsidRPr="006A5A0A">
        <w:rPr>
          <w:b/>
          <w:lang w:val="es-ES_tradnl"/>
        </w:rPr>
        <w:t xml:space="preserve">Interferencia perjudicial: </w:t>
      </w:r>
      <w:r w:rsidRPr="006A5A0A">
        <w:rPr>
          <w:bCs/>
          <w:lang w:val="es-ES_tradnl"/>
        </w:rPr>
        <w:t>efecto de una energía no deseada debida a una o varias emisiones, radiaciones, inducciones o sus combinaciones sobre la recepción en un sistema de telecomunicaciones o radiodifusión, que puede manifestarse como degradación de la calidad, falseamiento o pérdida de información, que compromete, interrumpe repetidamente o impide el funcionamiento de cualquier servicio de radiocomunicación;</w:t>
      </w:r>
    </w:p>
    <w:p w14:paraId="054F5CD7" w14:textId="40B47645" w:rsidR="00423DE7" w:rsidRPr="006A5A0A" w:rsidRDefault="00423DE7" w:rsidP="00F30BBC">
      <w:pPr>
        <w:pStyle w:val="ROMANOS"/>
        <w:numPr>
          <w:ilvl w:val="0"/>
          <w:numId w:val="5"/>
        </w:numPr>
        <w:spacing w:after="0" w:line="276" w:lineRule="auto"/>
        <w:ind w:left="1134" w:right="51" w:hanging="567"/>
        <w:rPr>
          <w:b/>
          <w:lang w:val="es-ES_tradnl"/>
        </w:rPr>
      </w:pPr>
      <w:r w:rsidRPr="006A5A0A">
        <w:rPr>
          <w:b/>
          <w:lang w:val="es-ES_tradnl"/>
        </w:rPr>
        <w:t xml:space="preserve">Máxima potencia de salida conducida: </w:t>
      </w:r>
      <w:r w:rsidRPr="006A5A0A">
        <w:rPr>
          <w:bCs/>
          <w:lang w:val="es-ES_tradnl"/>
        </w:rPr>
        <w:t>potencia de transmisión total entregada a todas las antenas y elementos de antena promediada a través de todos los símbolos en el alfabeto de señalización cuando el transmisor está operando a su máximo nivel de control de potencia. La potencia debe sumarse en todas las antenas y elementos de antena. El promedio no debe incluir ningún intervalo de tiempo durante el cual el transmisor esté apagado o esté transmitiendo a un nivel de potencia reducido. Si son posibles múltiples modos de operación (por ejemplo, métodos de modulación alternativos), la potencia de salida conducida máxima es la potencia de transmisión total más alta que ocurre en cualquier modo;</w:t>
      </w:r>
    </w:p>
    <w:p w14:paraId="50A962D2" w14:textId="5DC4F3C2" w:rsidR="00423DE7" w:rsidRPr="006A5A0A" w:rsidRDefault="00423DE7" w:rsidP="00F30BBC">
      <w:pPr>
        <w:pStyle w:val="ROMANOS"/>
        <w:numPr>
          <w:ilvl w:val="0"/>
          <w:numId w:val="5"/>
        </w:numPr>
        <w:spacing w:after="0" w:line="276" w:lineRule="auto"/>
        <w:ind w:left="1134" w:right="51" w:hanging="567"/>
        <w:rPr>
          <w:b/>
          <w:lang w:val="es-ES_tradnl"/>
        </w:rPr>
      </w:pPr>
      <w:r w:rsidRPr="006A5A0A">
        <w:rPr>
          <w:b/>
          <w:lang w:val="es-ES_tradnl"/>
        </w:rPr>
        <w:t xml:space="preserve">Modo maestro: </w:t>
      </w:r>
      <w:r w:rsidRPr="006A5A0A">
        <w:rPr>
          <w:bCs/>
          <w:lang w:val="es-ES_tradnl"/>
        </w:rPr>
        <w:t xml:space="preserve">es un modo de funcionamiento en el que el dispositivo WAS/RLAN tiene la capacidad de transmitir sin recibir una señal de habilitación. En este modo, el dispositivo puede seleccionar un </w:t>
      </w:r>
      <w:r w:rsidR="004E5204" w:rsidRPr="006A5A0A">
        <w:rPr>
          <w:bCs/>
          <w:lang w:val="es-ES_tradnl"/>
        </w:rPr>
        <w:t>C</w:t>
      </w:r>
      <w:r w:rsidRPr="006A5A0A">
        <w:rPr>
          <w:bCs/>
          <w:lang w:val="es-ES_tradnl"/>
        </w:rPr>
        <w:t xml:space="preserve">anal e iniciar una red enviando señales de habilitación a otros dispositivos WAS/RLAN; </w:t>
      </w:r>
    </w:p>
    <w:p w14:paraId="0D40ED68" w14:textId="21AC0C5D" w:rsidR="00423DE7" w:rsidRPr="006A5A0A" w:rsidRDefault="00423DE7" w:rsidP="005C5505">
      <w:pPr>
        <w:pStyle w:val="ROMANOS"/>
        <w:tabs>
          <w:tab w:val="clear" w:pos="720"/>
        </w:tabs>
        <w:spacing w:after="0" w:line="276" w:lineRule="auto"/>
        <w:ind w:left="1134" w:right="51" w:firstLine="0"/>
        <w:rPr>
          <w:b/>
          <w:lang w:val="es-ES_tradnl"/>
        </w:rPr>
      </w:pPr>
      <w:r w:rsidRPr="006A5A0A">
        <w:rPr>
          <w:bCs/>
          <w:lang w:val="es-ES_tradnl"/>
        </w:rPr>
        <w:lastRenderedPageBreak/>
        <w:t xml:space="preserve">Modo que se relaciona con la funcionalidad de selección dinámica de frecuencia donde el dispositivo WAS/RLAN utiliza una función de detección de interferencia de radar y controla las transmisiones de los dispositivos WAS/RLAN que operan en </w:t>
      </w:r>
      <w:r w:rsidR="004D04F9" w:rsidRPr="006A5A0A">
        <w:rPr>
          <w:bCs/>
          <w:lang w:val="es-ES_tradnl"/>
        </w:rPr>
        <w:t>Modo esclavo</w:t>
      </w:r>
      <w:r w:rsidRPr="006A5A0A">
        <w:rPr>
          <w:bCs/>
          <w:lang w:val="es-ES_tradnl"/>
        </w:rPr>
        <w:t>;</w:t>
      </w:r>
    </w:p>
    <w:p w14:paraId="0EE05D77" w14:textId="77777777" w:rsidR="00423DE7" w:rsidRPr="006A5A0A" w:rsidRDefault="00423DE7" w:rsidP="00F30BBC">
      <w:pPr>
        <w:pStyle w:val="ROMANOS"/>
        <w:numPr>
          <w:ilvl w:val="0"/>
          <w:numId w:val="5"/>
        </w:numPr>
        <w:spacing w:after="0" w:line="276" w:lineRule="auto"/>
        <w:ind w:left="1134" w:right="51" w:hanging="567"/>
        <w:rPr>
          <w:bCs/>
          <w:lang w:val="es-ES_tradnl"/>
        </w:rPr>
      </w:pPr>
      <w:r w:rsidRPr="006A5A0A">
        <w:rPr>
          <w:b/>
          <w:lang w:val="es-ES_tradnl"/>
        </w:rPr>
        <w:t>Modo esclavo:</w:t>
      </w:r>
      <w:r w:rsidRPr="006A5A0A">
        <w:rPr>
          <w:bCs/>
          <w:lang w:val="es-ES_tradnl"/>
        </w:rPr>
        <w:t xml:space="preserve"> es un modo de funcionamiento en el que las transmisiones del dispositivo WAS/RLAN están bajo el control del maestro;</w:t>
      </w:r>
    </w:p>
    <w:p w14:paraId="506E57ED" w14:textId="23908CA2" w:rsidR="00423DE7" w:rsidRPr="006A5A0A" w:rsidRDefault="00423DE7" w:rsidP="005C5505">
      <w:pPr>
        <w:pStyle w:val="ROMANOS"/>
        <w:tabs>
          <w:tab w:val="clear" w:pos="720"/>
        </w:tabs>
        <w:spacing w:after="0" w:line="276" w:lineRule="auto"/>
        <w:ind w:left="1134" w:right="51" w:firstLine="0"/>
        <w:rPr>
          <w:bCs/>
          <w:lang w:val="es-ES_tradnl"/>
        </w:rPr>
      </w:pPr>
      <w:r w:rsidRPr="006A5A0A">
        <w:rPr>
          <w:bCs/>
          <w:lang w:val="es-ES_tradnl"/>
        </w:rPr>
        <w:t xml:space="preserve">Modo que se relaciona con la funcionalidad de selección dinámica de frecuencia donde las transmisiones del dispositivo WAS/RLAN están bajo el control de un dispositivo WAS/RLAN que funciona en </w:t>
      </w:r>
      <w:r w:rsidR="004D04F9" w:rsidRPr="006A5A0A">
        <w:rPr>
          <w:bCs/>
          <w:lang w:val="es-ES_tradnl"/>
        </w:rPr>
        <w:t>Modo maestro</w:t>
      </w:r>
      <w:r w:rsidRPr="006A5A0A">
        <w:rPr>
          <w:bCs/>
          <w:lang w:val="es-ES_tradnl"/>
        </w:rPr>
        <w:t>;</w:t>
      </w:r>
    </w:p>
    <w:p w14:paraId="342FF3B1" w14:textId="22BE1862" w:rsidR="00423DE7" w:rsidRPr="006A5A0A" w:rsidRDefault="00423DE7" w:rsidP="00F30BBC">
      <w:pPr>
        <w:pStyle w:val="ROMANOS"/>
        <w:numPr>
          <w:ilvl w:val="0"/>
          <w:numId w:val="5"/>
        </w:numPr>
        <w:spacing w:after="0" w:line="276" w:lineRule="auto"/>
        <w:ind w:left="1134" w:right="51" w:hanging="567"/>
        <w:rPr>
          <w:b/>
          <w:lang w:val="es-ES_tradnl"/>
        </w:rPr>
      </w:pPr>
      <w:r w:rsidRPr="006A5A0A">
        <w:rPr>
          <w:b/>
          <w:lang w:val="es-ES_tradnl"/>
        </w:rPr>
        <w:t xml:space="preserve">Modulación digital: </w:t>
      </w:r>
      <w:r w:rsidRPr="006A5A0A">
        <w:rPr>
          <w:bCs/>
          <w:lang w:val="es-ES_tradnl"/>
        </w:rPr>
        <w:t xml:space="preserve">proceso por el cual las características de una onda portadora </w:t>
      </w:r>
      <w:r w:rsidR="000248BB" w:rsidRPr="006A5A0A">
        <w:rPr>
          <w:bCs/>
          <w:lang w:val="es-ES_tradnl"/>
        </w:rPr>
        <w:t xml:space="preserve">sinusoidal </w:t>
      </w:r>
      <w:r w:rsidRPr="006A5A0A">
        <w:rPr>
          <w:bCs/>
          <w:lang w:val="es-ES_tradnl"/>
        </w:rPr>
        <w:t>varían entre un conjunto de valores discretos predeterminados de acuerdo con una función de modulación;</w:t>
      </w:r>
    </w:p>
    <w:p w14:paraId="7E173CF6" w14:textId="754184D0" w:rsidR="00423DE7" w:rsidRPr="006A5A0A" w:rsidRDefault="00423DE7" w:rsidP="00F30BBC">
      <w:pPr>
        <w:pStyle w:val="ROMANOS"/>
        <w:numPr>
          <w:ilvl w:val="0"/>
          <w:numId w:val="5"/>
        </w:numPr>
        <w:spacing w:after="0" w:line="276" w:lineRule="auto"/>
        <w:ind w:left="1134" w:right="51" w:hanging="567"/>
        <w:rPr>
          <w:bCs/>
          <w:lang w:val="es-ES_tradnl"/>
        </w:rPr>
      </w:pPr>
      <w:r w:rsidRPr="006A5A0A">
        <w:rPr>
          <w:b/>
          <w:lang w:val="es-ES_tradnl"/>
        </w:rPr>
        <w:t xml:space="preserve">Período de no ocupación: </w:t>
      </w:r>
      <w:r w:rsidRPr="006A5A0A">
        <w:rPr>
          <w:bCs/>
          <w:lang w:val="es-ES_tradnl"/>
        </w:rPr>
        <w:t xml:space="preserve">período de tiempo requerido en el que, una vez que un dispositivo WAS/RLAN reconoce que un </w:t>
      </w:r>
      <w:r w:rsidR="004E5204" w:rsidRPr="006A5A0A">
        <w:rPr>
          <w:bCs/>
          <w:lang w:val="es-ES_tradnl"/>
        </w:rPr>
        <w:t>C</w:t>
      </w:r>
      <w:r w:rsidRPr="006A5A0A">
        <w:rPr>
          <w:bCs/>
          <w:lang w:val="es-ES_tradnl"/>
        </w:rPr>
        <w:t xml:space="preserve">anal contiene una señal de radar, el </w:t>
      </w:r>
      <w:r w:rsidR="004E5204" w:rsidRPr="006A5A0A">
        <w:rPr>
          <w:bCs/>
          <w:lang w:val="es-ES_tradnl"/>
        </w:rPr>
        <w:t>C</w:t>
      </w:r>
      <w:r w:rsidRPr="006A5A0A">
        <w:rPr>
          <w:bCs/>
          <w:lang w:val="es-ES_tradnl"/>
        </w:rPr>
        <w:t xml:space="preserve">anal no se seleccionará como un </w:t>
      </w:r>
      <w:r w:rsidR="005E66AF" w:rsidRPr="006A5A0A">
        <w:rPr>
          <w:bCs/>
          <w:lang w:val="es-ES_tradnl"/>
        </w:rPr>
        <w:t>C</w:t>
      </w:r>
      <w:r w:rsidRPr="006A5A0A">
        <w:rPr>
          <w:bCs/>
          <w:lang w:val="es-ES_tradnl"/>
        </w:rPr>
        <w:t>anal disponible;</w:t>
      </w:r>
    </w:p>
    <w:p w14:paraId="5C8AAA18" w14:textId="605963C3" w:rsidR="00423DE7" w:rsidRPr="006A5A0A" w:rsidRDefault="00423DE7" w:rsidP="00F30BBC">
      <w:pPr>
        <w:pStyle w:val="ROMANOS"/>
        <w:numPr>
          <w:ilvl w:val="0"/>
          <w:numId w:val="5"/>
        </w:numPr>
        <w:spacing w:after="0" w:line="276" w:lineRule="auto"/>
        <w:ind w:left="1134" w:right="51" w:hanging="567"/>
        <w:rPr>
          <w:bCs/>
          <w:lang w:val="es-ES_tradnl"/>
        </w:rPr>
      </w:pPr>
      <w:r w:rsidRPr="006A5A0A">
        <w:rPr>
          <w:b/>
          <w:lang w:val="es-ES_tradnl"/>
        </w:rPr>
        <w:t xml:space="preserve">Potencia isótropa radiada equivalente (PIRE): </w:t>
      </w:r>
      <w:r w:rsidRPr="006A5A0A">
        <w:rPr>
          <w:bCs/>
          <w:lang w:val="es-ES_tradnl"/>
        </w:rPr>
        <w:t>producto de la potencia suministrada a la antena por su ganancia con relación a una antena isótropa en una dirección dada (ganancia isótropa absoluta):</w:t>
      </w:r>
    </w:p>
    <w:p w14:paraId="4EAC36F4" w14:textId="69BD0066" w:rsidR="00423DE7" w:rsidRPr="006A5A0A" w:rsidRDefault="00423DE7" w:rsidP="00F30BBC">
      <w:pPr>
        <w:pStyle w:val="ROMANOS"/>
        <w:numPr>
          <w:ilvl w:val="0"/>
          <w:numId w:val="5"/>
        </w:numPr>
        <w:tabs>
          <w:tab w:val="clear" w:pos="720"/>
        </w:tabs>
        <w:spacing w:after="0" w:line="276" w:lineRule="auto"/>
        <w:ind w:left="1134" w:right="51" w:hanging="567"/>
        <w:rPr>
          <w:bCs/>
          <w:lang w:val="es-ES_tradnl"/>
        </w:rPr>
      </w:pPr>
      <w:r w:rsidRPr="006A5A0A">
        <w:rPr>
          <w:b/>
          <w:lang w:val="es-ES_tradnl"/>
        </w:rPr>
        <w:t xml:space="preserve">Potencia media de la envolvente de símbolos: </w:t>
      </w:r>
      <w:r w:rsidRPr="006A5A0A">
        <w:rPr>
          <w:bCs/>
          <w:lang w:val="es-ES_tradnl"/>
        </w:rPr>
        <w:t>potencia de envolvente de símbolo promedio es el promedio, tomado de todos los símbolos en el alfabeto de señalización, de la potencia de envolvente para cada símbolo;</w:t>
      </w:r>
    </w:p>
    <w:p w14:paraId="3FC51F7C" w14:textId="704FAEC0" w:rsidR="00423DE7" w:rsidRPr="006A5A0A" w:rsidRDefault="00423DE7" w:rsidP="00F30BBC">
      <w:pPr>
        <w:pStyle w:val="ROMANOS"/>
        <w:numPr>
          <w:ilvl w:val="0"/>
          <w:numId w:val="5"/>
        </w:numPr>
        <w:tabs>
          <w:tab w:val="clear" w:pos="720"/>
        </w:tabs>
        <w:spacing w:after="0" w:line="276" w:lineRule="auto"/>
        <w:ind w:left="1134" w:right="51" w:hanging="567"/>
        <w:rPr>
          <w:bCs/>
          <w:lang w:val="es-ES_tradnl"/>
        </w:rPr>
      </w:pPr>
      <w:r w:rsidRPr="006A5A0A">
        <w:rPr>
          <w:b/>
          <w:lang w:val="es-ES_tradnl"/>
        </w:rPr>
        <w:t xml:space="preserve">Producto: </w:t>
      </w:r>
      <w:r w:rsidRPr="006A5A0A">
        <w:rPr>
          <w:bCs/>
          <w:lang w:val="es-ES_tradnl"/>
        </w:rPr>
        <w:t xml:space="preserve">es aquel equipo, dispositivo o aparato, o en su caso prototipo de producto destinado a telecomunicaciones que pueda ser conectado a una red de telecomunicaciones y que hace uso del espectro radioeléctrico; y que particularmente forma parte de los sistemas de acceso inalámbrico que utilizan </w:t>
      </w:r>
      <w:r w:rsidR="004D04F9" w:rsidRPr="006A5A0A">
        <w:rPr>
          <w:bCs/>
          <w:lang w:val="es-ES_tradnl"/>
        </w:rPr>
        <w:t>Modulación digital</w:t>
      </w:r>
      <w:r w:rsidRPr="006A5A0A">
        <w:rPr>
          <w:bCs/>
          <w:lang w:val="es-ES_tradnl"/>
        </w:rPr>
        <w:t xml:space="preserve"> de banda ancha y que caen en el campo de aplicación de la presente D</w:t>
      </w:r>
      <w:r w:rsidR="00E84502" w:rsidRPr="006A5A0A">
        <w:rPr>
          <w:bCs/>
          <w:lang w:val="es-ES_tradnl"/>
        </w:rPr>
        <w:t xml:space="preserve">isposición </w:t>
      </w:r>
      <w:r w:rsidRPr="006A5A0A">
        <w:rPr>
          <w:bCs/>
          <w:lang w:val="es-ES_tradnl"/>
        </w:rPr>
        <w:t>T</w:t>
      </w:r>
      <w:r w:rsidR="00E84502" w:rsidRPr="006A5A0A">
        <w:rPr>
          <w:bCs/>
          <w:lang w:val="es-ES_tradnl"/>
        </w:rPr>
        <w:t>écnica</w:t>
      </w:r>
      <w:r w:rsidRPr="006A5A0A">
        <w:rPr>
          <w:bCs/>
          <w:lang w:val="es-ES_tradnl"/>
        </w:rPr>
        <w:t>, incluidos los transmisores y /o transceptores, o equipos de radiocomunicación RLAN;</w:t>
      </w:r>
    </w:p>
    <w:p w14:paraId="0855A0A8" w14:textId="5C1CBE31" w:rsidR="00423DE7" w:rsidRPr="006A5A0A" w:rsidRDefault="00423DE7" w:rsidP="00F30BBC">
      <w:pPr>
        <w:pStyle w:val="ROMANOS"/>
        <w:numPr>
          <w:ilvl w:val="0"/>
          <w:numId w:val="5"/>
        </w:numPr>
        <w:spacing w:after="0" w:line="276" w:lineRule="auto"/>
        <w:ind w:left="1134" w:right="51" w:hanging="567"/>
        <w:rPr>
          <w:bCs/>
          <w:lang w:val="es-ES_tradnl"/>
        </w:rPr>
      </w:pPr>
      <w:r w:rsidRPr="006A5A0A">
        <w:rPr>
          <w:b/>
          <w:lang w:val="es-ES_tradnl"/>
        </w:rPr>
        <w:t xml:space="preserve">Productos de radiocomunicación de red de área local que utilizan modulación digital de banda ancha y que operan en las bandas clasificadas como espectro libre (dispositivos WAS/RLAN): </w:t>
      </w:r>
      <w:r w:rsidRPr="006A5A0A">
        <w:rPr>
          <w:bCs/>
          <w:lang w:val="es-ES_tradnl"/>
        </w:rPr>
        <w:t xml:space="preserve">radiadores intencionales que operan en las bandas de frecuencia de 5150 MHz – 5250 MHz, de 5250 MHz – 5350 MHz, de 5470 MHz – 5600 MHz, de 5650 MHz - 5725 MHz, de 5725 MHz - 5850 MHz y de 5925 MHz - 6425 MHz que utilizan técnicas de </w:t>
      </w:r>
      <w:r w:rsidR="004D04F9" w:rsidRPr="006A5A0A">
        <w:rPr>
          <w:bCs/>
          <w:lang w:val="es-ES_tradnl"/>
        </w:rPr>
        <w:t>Modulación digital</w:t>
      </w:r>
      <w:r w:rsidRPr="006A5A0A">
        <w:rPr>
          <w:bCs/>
          <w:lang w:val="es-ES_tradnl"/>
        </w:rPr>
        <w:t xml:space="preserve"> de banda ancha y brindan una amplia gama de comunicaciones móviles y fijas de alta velocidad de datos para individuos, empresas e instituciones;</w:t>
      </w:r>
      <w:r w:rsidR="00974193" w:rsidRPr="006A5A0A">
        <w:rPr>
          <w:bCs/>
          <w:lang w:val="es-ES_tradnl"/>
        </w:rPr>
        <w:t xml:space="preserve"> debe entenderse que la red de área local es una red de telecomunicaciones que proporciona la capacidad de interconectar una variedad de dispositivos informáticos dentro de un área geográfica limitada</w:t>
      </w:r>
      <w:r w:rsidR="00670350" w:rsidRPr="006A5A0A">
        <w:rPr>
          <w:bCs/>
          <w:lang w:val="es-ES_tradnl"/>
        </w:rPr>
        <w:t xml:space="preserve"> y </w:t>
      </w:r>
      <w:r w:rsidR="00974193" w:rsidRPr="006A5A0A">
        <w:rPr>
          <w:bCs/>
          <w:lang w:val="es-ES_tradnl"/>
        </w:rPr>
        <w:t>permiten la transmisión de datos a alta velocidad entre dispositivos, facilitando el intercambio de información, archivos y recursos;</w:t>
      </w:r>
    </w:p>
    <w:p w14:paraId="398BAC41" w14:textId="35E3E48D" w:rsidR="00423DE7" w:rsidRPr="006A5A0A" w:rsidRDefault="00423DE7" w:rsidP="008B7E98">
      <w:pPr>
        <w:pStyle w:val="ROMANOS"/>
        <w:numPr>
          <w:ilvl w:val="0"/>
          <w:numId w:val="5"/>
        </w:numPr>
        <w:tabs>
          <w:tab w:val="clear" w:pos="720"/>
        </w:tabs>
        <w:spacing w:after="0" w:line="276" w:lineRule="auto"/>
        <w:ind w:left="1134" w:right="51" w:hanging="567"/>
      </w:pPr>
      <w:r w:rsidRPr="006A5A0A">
        <w:rPr>
          <w:b/>
          <w:lang w:val="es-ES_tradnl"/>
        </w:rPr>
        <w:t xml:space="preserve">Protocolo basado en contención (CBP): </w:t>
      </w:r>
      <w:r w:rsidRPr="006A5A0A">
        <w:rPr>
          <w:bCs/>
          <w:lang w:val="es-ES_tradnl"/>
        </w:rPr>
        <w:t xml:space="preserve">protocolo que permite que varios usuarios compartan el mismo espectro verificando la disponibilidad de </w:t>
      </w:r>
      <w:r w:rsidR="004E5204" w:rsidRPr="006A5A0A">
        <w:rPr>
          <w:bCs/>
          <w:lang w:val="es-ES_tradnl"/>
        </w:rPr>
        <w:t>C</w:t>
      </w:r>
      <w:r w:rsidRPr="006A5A0A">
        <w:rPr>
          <w:bCs/>
          <w:lang w:val="es-ES_tradnl"/>
        </w:rPr>
        <w:t xml:space="preserve">anal antes de transmitir y gestiona retransmisiones en caso de que un </w:t>
      </w:r>
      <w:r w:rsidR="004E5204" w:rsidRPr="006A5A0A">
        <w:rPr>
          <w:bCs/>
          <w:lang w:val="es-ES_tradnl"/>
        </w:rPr>
        <w:t>C</w:t>
      </w:r>
      <w:r w:rsidRPr="006A5A0A">
        <w:rPr>
          <w:bCs/>
          <w:lang w:val="es-ES_tradnl"/>
        </w:rPr>
        <w:t>anal esté ocupado;</w:t>
      </w:r>
      <w:r w:rsidRPr="006A5A0A">
        <w:tab/>
      </w:r>
    </w:p>
    <w:p w14:paraId="3E5BFE66" w14:textId="3A604105" w:rsidR="00423DE7" w:rsidRPr="006A5A0A" w:rsidRDefault="00423DE7" w:rsidP="00F30BBC">
      <w:pPr>
        <w:pStyle w:val="ROMANOS"/>
        <w:numPr>
          <w:ilvl w:val="0"/>
          <w:numId w:val="5"/>
        </w:numPr>
        <w:tabs>
          <w:tab w:val="clear" w:pos="720"/>
        </w:tabs>
        <w:spacing w:after="0" w:line="276" w:lineRule="auto"/>
        <w:ind w:left="1134" w:right="51" w:hanging="567"/>
        <w:rPr>
          <w:bCs/>
          <w:lang w:val="es-ES_tradnl"/>
        </w:rPr>
      </w:pPr>
      <w:r w:rsidRPr="006A5A0A">
        <w:rPr>
          <w:b/>
          <w:lang w:val="es-ES_tradnl"/>
        </w:rPr>
        <w:t>Pulso:</w:t>
      </w:r>
      <w:r w:rsidRPr="006A5A0A">
        <w:rPr>
          <w:bCs/>
          <w:lang w:val="es-ES_tradnl"/>
        </w:rPr>
        <w:t xml:space="preserve"> es una transmisión continua de una secuencia de símbolos de modulación, durante la cual la potencia promedio de la envolvente del símbolo es constante;</w:t>
      </w:r>
    </w:p>
    <w:p w14:paraId="6A3B5F27" w14:textId="02584905" w:rsidR="00423DE7" w:rsidRPr="006A5A0A" w:rsidRDefault="00423DE7" w:rsidP="00F30BBC">
      <w:pPr>
        <w:pStyle w:val="ROMANOS"/>
        <w:numPr>
          <w:ilvl w:val="0"/>
          <w:numId w:val="5"/>
        </w:numPr>
        <w:tabs>
          <w:tab w:val="clear" w:pos="720"/>
        </w:tabs>
        <w:spacing w:after="0" w:line="276" w:lineRule="auto"/>
        <w:ind w:left="1134" w:right="51" w:hanging="567"/>
        <w:rPr>
          <w:bCs/>
          <w:lang w:val="es-ES_tradnl"/>
        </w:rPr>
      </w:pPr>
      <w:r w:rsidRPr="006A5A0A">
        <w:rPr>
          <w:b/>
          <w:lang w:val="es-ES_tradnl"/>
        </w:rPr>
        <w:t xml:space="preserve">Punto de acceso (AP)/Dispositivo </w:t>
      </w:r>
      <w:r w:rsidR="007A0922" w:rsidRPr="006A5A0A">
        <w:rPr>
          <w:b/>
          <w:lang w:val="es-ES_tradnl"/>
        </w:rPr>
        <w:t>m</w:t>
      </w:r>
      <w:r w:rsidRPr="006A5A0A">
        <w:rPr>
          <w:b/>
          <w:lang w:val="es-ES_tradnl"/>
        </w:rPr>
        <w:t>aestro:</w:t>
      </w:r>
      <w:r w:rsidRPr="006A5A0A">
        <w:rPr>
          <w:bCs/>
          <w:lang w:val="es-ES_tradnl"/>
        </w:rPr>
        <w:t xml:space="preserve"> nodo controlador inalámbrico que tiene la capacidad de asignar temporalmente un </w:t>
      </w:r>
      <w:r w:rsidR="00BA1DEC" w:rsidRPr="006A5A0A">
        <w:rPr>
          <w:bCs/>
          <w:lang w:val="es-ES_tradnl"/>
        </w:rPr>
        <w:t>Canal</w:t>
      </w:r>
      <w:r w:rsidRPr="006A5A0A">
        <w:rPr>
          <w:bCs/>
          <w:lang w:val="es-ES_tradnl"/>
        </w:rPr>
        <w:t xml:space="preserve"> y proporciona acceso a Internet;</w:t>
      </w:r>
    </w:p>
    <w:p w14:paraId="02BE3BAE" w14:textId="74632AB0" w:rsidR="00423DE7" w:rsidRPr="006A5A0A" w:rsidRDefault="00423DE7" w:rsidP="005C5505">
      <w:pPr>
        <w:pStyle w:val="ROMANOS"/>
        <w:tabs>
          <w:tab w:val="clear" w:pos="720"/>
        </w:tabs>
        <w:spacing w:after="0" w:line="276" w:lineRule="auto"/>
        <w:ind w:left="1134" w:right="51" w:hanging="567"/>
        <w:rPr>
          <w:lang w:val="es-ES_tradnl"/>
        </w:rPr>
      </w:pPr>
      <w:r w:rsidRPr="006A5A0A">
        <w:rPr>
          <w:lang w:val="es-ES_tradnl"/>
        </w:rPr>
        <w:tab/>
        <w:t>Transceptor WAS/RLAN que funciona como puente en una conexión de igual a igual o como conector entre los segmentos alámbricos e inalámbricos de la red o como retransmisor entre los segmentos de la red inalámbrica;</w:t>
      </w:r>
    </w:p>
    <w:p w14:paraId="570433E3" w14:textId="19AE6529" w:rsidR="00423DE7" w:rsidRPr="006A5A0A" w:rsidRDefault="00423DE7" w:rsidP="00F30BBC">
      <w:pPr>
        <w:pStyle w:val="ROMANOS"/>
        <w:numPr>
          <w:ilvl w:val="0"/>
          <w:numId w:val="5"/>
        </w:numPr>
        <w:spacing w:after="0" w:line="276" w:lineRule="auto"/>
        <w:ind w:left="1134" w:right="51" w:hanging="567"/>
        <w:rPr>
          <w:bCs/>
          <w:lang w:val="es-ES_tradnl"/>
        </w:rPr>
      </w:pPr>
      <w:r w:rsidRPr="006A5A0A">
        <w:rPr>
          <w:b/>
          <w:lang w:val="es-ES_tradnl"/>
        </w:rPr>
        <w:t xml:space="preserve">Punto de acceso interior: </w:t>
      </w:r>
      <w:r w:rsidRPr="006A5A0A">
        <w:rPr>
          <w:bCs/>
          <w:lang w:val="es-ES_tradnl"/>
        </w:rPr>
        <w:t xml:space="preserve">punto de acceso que opera en la banda de 5925 MHz - 6425 MHz, recibe energía de una conexión por cable, tiene una antena integrada, no funciona con baterías, no tiene protección contra intemperie y no debe ser instalado en exteriores; </w:t>
      </w:r>
    </w:p>
    <w:p w14:paraId="574775B7" w14:textId="0BAF96EC" w:rsidR="00423DE7" w:rsidRPr="006A5A0A" w:rsidRDefault="00423DE7" w:rsidP="00F30BBC">
      <w:pPr>
        <w:pStyle w:val="ROMANOS"/>
        <w:numPr>
          <w:ilvl w:val="0"/>
          <w:numId w:val="5"/>
        </w:numPr>
        <w:tabs>
          <w:tab w:val="clear" w:pos="720"/>
        </w:tabs>
        <w:spacing w:after="0" w:line="276" w:lineRule="auto"/>
        <w:ind w:left="1134" w:right="51" w:hanging="567"/>
        <w:rPr>
          <w:bCs/>
          <w:lang w:val="es-ES_tradnl"/>
        </w:rPr>
      </w:pPr>
      <w:r w:rsidRPr="006A5A0A">
        <w:rPr>
          <w:b/>
          <w:lang w:val="es-ES_tradnl"/>
        </w:rPr>
        <w:t xml:space="preserve">Punto de acceso subordinado: </w:t>
      </w:r>
      <w:r w:rsidRPr="006A5A0A">
        <w:rPr>
          <w:bCs/>
          <w:lang w:val="es-ES_tradnl"/>
        </w:rPr>
        <w:t>nodo inalámbrico que opera bajo el control de un Punto de acceso y no tiene conexión directa a Internet;</w:t>
      </w:r>
    </w:p>
    <w:p w14:paraId="6B7BCDB0" w14:textId="1C3A85FE" w:rsidR="00423DE7" w:rsidRPr="006A5A0A" w:rsidRDefault="00423DE7" w:rsidP="00F30BBC">
      <w:pPr>
        <w:pStyle w:val="ROMANOS"/>
        <w:numPr>
          <w:ilvl w:val="0"/>
          <w:numId w:val="5"/>
        </w:numPr>
        <w:tabs>
          <w:tab w:val="clear" w:pos="720"/>
        </w:tabs>
        <w:spacing w:after="0" w:line="276" w:lineRule="auto"/>
        <w:ind w:left="1134" w:right="51" w:hanging="567"/>
        <w:rPr>
          <w:bCs/>
          <w:lang w:val="es-ES_tradnl"/>
        </w:rPr>
      </w:pPr>
      <w:r w:rsidRPr="006A5A0A">
        <w:rPr>
          <w:b/>
          <w:lang w:val="es-ES_tradnl"/>
        </w:rPr>
        <w:t xml:space="preserve">Red entre pares: </w:t>
      </w:r>
      <w:r w:rsidRPr="006A5A0A">
        <w:rPr>
          <w:bCs/>
          <w:lang w:val="es-ES_tradnl"/>
        </w:rPr>
        <w:t>tipo de comunicación que permite el intercambio directo de datos entre nodos inalámbricos o dispositivos de radiocomunicaciones sin la intervención de un nodo controlador o de un repetidor;</w:t>
      </w:r>
    </w:p>
    <w:p w14:paraId="078EBB79" w14:textId="69C19587" w:rsidR="00423DE7" w:rsidRPr="006A5A0A" w:rsidRDefault="00423DE7" w:rsidP="00F30BBC">
      <w:pPr>
        <w:pStyle w:val="ROMANOS"/>
        <w:numPr>
          <w:ilvl w:val="0"/>
          <w:numId w:val="5"/>
        </w:numPr>
        <w:tabs>
          <w:tab w:val="clear" w:pos="720"/>
        </w:tabs>
        <w:spacing w:after="0" w:line="276" w:lineRule="auto"/>
        <w:ind w:left="1134" w:right="51" w:hanging="567"/>
        <w:rPr>
          <w:bCs/>
          <w:lang w:val="es-ES_tradnl"/>
        </w:rPr>
      </w:pPr>
      <w:r w:rsidRPr="006A5A0A">
        <w:rPr>
          <w:b/>
          <w:lang w:val="es-ES_tradnl"/>
        </w:rPr>
        <w:lastRenderedPageBreak/>
        <w:t xml:space="preserve">Selección dinámica de frecuencia (DFS): </w:t>
      </w:r>
      <w:r w:rsidRPr="006A5A0A">
        <w:rPr>
          <w:bCs/>
          <w:lang w:val="es-ES_tradnl"/>
        </w:rPr>
        <w:t xml:space="preserve">es un mecanismo que detecta dinámicamente señales de otros sistemas y evita la operación </w:t>
      </w:r>
      <w:proofErr w:type="spellStart"/>
      <w:r w:rsidRPr="006A5A0A">
        <w:rPr>
          <w:bCs/>
          <w:lang w:val="es-ES_tradnl"/>
        </w:rPr>
        <w:t>co-canal</w:t>
      </w:r>
      <w:proofErr w:type="spellEnd"/>
      <w:r w:rsidRPr="006A5A0A">
        <w:rPr>
          <w:bCs/>
          <w:lang w:val="es-ES_tradnl"/>
        </w:rPr>
        <w:t xml:space="preserve"> con estos sistemas, en particular los sistemas de radar;</w:t>
      </w:r>
    </w:p>
    <w:p w14:paraId="09BABF0B" w14:textId="7C5E8965" w:rsidR="00423DE7" w:rsidRPr="006A5A0A" w:rsidRDefault="00423DE7" w:rsidP="00F30BBC">
      <w:pPr>
        <w:pStyle w:val="ROMANOS"/>
        <w:numPr>
          <w:ilvl w:val="0"/>
          <w:numId w:val="5"/>
        </w:numPr>
        <w:tabs>
          <w:tab w:val="clear" w:pos="720"/>
        </w:tabs>
        <w:spacing w:after="0" w:line="276" w:lineRule="auto"/>
        <w:ind w:left="1134" w:right="51" w:hanging="567"/>
        <w:rPr>
          <w:bCs/>
          <w:lang w:val="es-ES_tradnl"/>
        </w:rPr>
      </w:pPr>
      <w:r w:rsidRPr="006A5A0A">
        <w:rPr>
          <w:b/>
          <w:lang w:val="es-ES_tradnl"/>
        </w:rPr>
        <w:t>Sistema de antenas inteligentes:</w:t>
      </w:r>
      <w:r w:rsidRPr="006A5A0A">
        <w:rPr>
          <w:bCs/>
          <w:lang w:val="es-ES_tradnl"/>
        </w:rPr>
        <w:t xml:space="preserve"> equipos que combinan múltiples cadenas de transmisión y/o recepción con una función de procesamiento de señales para aumentar el rendimiento y/</w:t>
      </w:r>
      <w:proofErr w:type="spellStart"/>
      <w:r w:rsidRPr="006A5A0A">
        <w:rPr>
          <w:bCs/>
          <w:lang w:val="es-ES_tradnl"/>
        </w:rPr>
        <w:t>o</w:t>
      </w:r>
      <w:proofErr w:type="spellEnd"/>
      <w:r w:rsidRPr="006A5A0A">
        <w:rPr>
          <w:bCs/>
          <w:lang w:val="es-ES_tradnl"/>
        </w:rPr>
        <w:t xml:space="preserve"> optimizar sus capacidades de radiación y/o recepción;</w:t>
      </w:r>
    </w:p>
    <w:p w14:paraId="5C3FB14E" w14:textId="5D6F20B2" w:rsidR="00423DE7" w:rsidRPr="006A5A0A" w:rsidRDefault="00423DE7" w:rsidP="005C5505">
      <w:pPr>
        <w:pStyle w:val="ROMANOS"/>
        <w:tabs>
          <w:tab w:val="clear" w:pos="720"/>
        </w:tabs>
        <w:spacing w:after="0" w:line="276" w:lineRule="auto"/>
        <w:ind w:left="1134" w:right="51" w:firstLine="0"/>
        <w:rPr>
          <w:bCs/>
          <w:lang w:val="es-ES_tradnl"/>
        </w:rPr>
      </w:pPr>
      <w:r w:rsidRPr="006A5A0A">
        <w:rPr>
          <w:b/>
          <w:lang w:val="es-ES_tradnl"/>
        </w:rPr>
        <w:t>NOTA:</w:t>
      </w:r>
      <w:r w:rsidRPr="006A5A0A">
        <w:rPr>
          <w:bCs/>
          <w:lang w:val="es-ES_tradnl"/>
        </w:rPr>
        <w:t xml:space="preserve"> Se trata de técnicas como la multiplexación espacial, </w:t>
      </w:r>
      <w:proofErr w:type="spellStart"/>
      <w:r w:rsidRPr="006A5A0A">
        <w:rPr>
          <w:bCs/>
          <w:i/>
          <w:iCs/>
          <w:lang w:val="es-ES_tradnl"/>
        </w:rPr>
        <w:t>Beamforming</w:t>
      </w:r>
      <w:proofErr w:type="spellEnd"/>
      <w:r w:rsidRPr="006A5A0A">
        <w:rPr>
          <w:bCs/>
          <w:lang w:val="es-ES_tradnl"/>
        </w:rPr>
        <w:t>, diversidad de retardo cíclico, MIMO y similares;</w:t>
      </w:r>
    </w:p>
    <w:p w14:paraId="1E12A69B" w14:textId="00149FEA" w:rsidR="00E84502" w:rsidRPr="006A5A0A" w:rsidRDefault="00E84502" w:rsidP="00E84502">
      <w:pPr>
        <w:pStyle w:val="ROMANOS"/>
        <w:numPr>
          <w:ilvl w:val="0"/>
          <w:numId w:val="5"/>
        </w:numPr>
        <w:spacing w:after="0" w:line="276" w:lineRule="auto"/>
        <w:ind w:left="1134" w:right="51" w:hanging="567"/>
        <w:rPr>
          <w:bCs/>
          <w:lang w:val="es-ES_tradnl"/>
        </w:rPr>
      </w:pPr>
      <w:r w:rsidRPr="006A5A0A">
        <w:rPr>
          <w:b/>
          <w:lang w:val="es-ES_tradnl"/>
        </w:rPr>
        <w:t xml:space="preserve">Supervisión en servicio: </w:t>
      </w:r>
      <w:r w:rsidRPr="006A5A0A">
        <w:rPr>
          <w:bCs/>
          <w:lang w:val="es-ES_tradnl"/>
        </w:rPr>
        <w:t xml:space="preserve">mecanismo para verificar un </w:t>
      </w:r>
      <w:r w:rsidR="00BA1DEC" w:rsidRPr="006A5A0A">
        <w:rPr>
          <w:bCs/>
          <w:lang w:val="es-ES_tradnl"/>
        </w:rPr>
        <w:t>Canal</w:t>
      </w:r>
      <w:r w:rsidRPr="006A5A0A">
        <w:rPr>
          <w:bCs/>
          <w:lang w:val="es-ES_tradnl"/>
        </w:rPr>
        <w:t xml:space="preserve"> en uso por el dispositivo WAS/RLAN para detectar la presencia de una señal de radar;</w:t>
      </w:r>
    </w:p>
    <w:p w14:paraId="1281F2E7" w14:textId="31F7008F" w:rsidR="00423DE7" w:rsidRPr="006A5A0A" w:rsidRDefault="00423DE7" w:rsidP="00F30BBC">
      <w:pPr>
        <w:pStyle w:val="ROMANOS"/>
        <w:numPr>
          <w:ilvl w:val="0"/>
          <w:numId w:val="5"/>
        </w:numPr>
        <w:tabs>
          <w:tab w:val="clear" w:pos="720"/>
        </w:tabs>
        <w:spacing w:after="0" w:line="276" w:lineRule="auto"/>
        <w:ind w:left="1134" w:right="51" w:hanging="567"/>
        <w:rPr>
          <w:bCs/>
          <w:lang w:val="es-ES_tradnl"/>
        </w:rPr>
      </w:pPr>
      <w:r w:rsidRPr="006A5A0A">
        <w:rPr>
          <w:b/>
          <w:lang w:val="es-ES_tradnl"/>
        </w:rPr>
        <w:t xml:space="preserve">Tiempo de cierre </w:t>
      </w:r>
      <w:r w:rsidR="006430E6" w:rsidRPr="006A5A0A">
        <w:rPr>
          <w:b/>
          <w:lang w:val="es-ES_tradnl"/>
        </w:rPr>
        <w:t xml:space="preserve">de transmisión </w:t>
      </w:r>
      <w:r w:rsidRPr="006A5A0A">
        <w:rPr>
          <w:b/>
          <w:lang w:val="es-ES_tradnl"/>
        </w:rPr>
        <w:t xml:space="preserve">del </w:t>
      </w:r>
      <w:r w:rsidR="007A0922" w:rsidRPr="006A5A0A">
        <w:rPr>
          <w:b/>
          <w:lang w:val="es-ES_tradnl"/>
        </w:rPr>
        <w:t>c</w:t>
      </w:r>
      <w:r w:rsidR="00BA1DEC" w:rsidRPr="006A5A0A">
        <w:rPr>
          <w:b/>
          <w:lang w:val="es-ES_tradnl"/>
        </w:rPr>
        <w:t>anal</w:t>
      </w:r>
      <w:r w:rsidRPr="006A5A0A">
        <w:rPr>
          <w:b/>
          <w:lang w:val="es-ES_tradnl"/>
        </w:rPr>
        <w:t xml:space="preserve">: </w:t>
      </w:r>
      <w:r w:rsidRPr="006A5A0A">
        <w:rPr>
          <w:bCs/>
          <w:lang w:val="es-ES_tradnl"/>
        </w:rPr>
        <w:t xml:space="preserve">es la duración total de las transmisiones de los dispositivos WAS/RLAN durante el tiempo de movimiento del </w:t>
      </w:r>
      <w:r w:rsidR="006430E6" w:rsidRPr="006A5A0A">
        <w:rPr>
          <w:bCs/>
          <w:lang w:val="es-ES_tradnl"/>
        </w:rPr>
        <w:t>c</w:t>
      </w:r>
      <w:r w:rsidR="00BA1DEC" w:rsidRPr="006A5A0A">
        <w:rPr>
          <w:bCs/>
          <w:lang w:val="es-ES_tradnl"/>
        </w:rPr>
        <w:t>anal</w:t>
      </w:r>
      <w:r w:rsidRPr="006A5A0A">
        <w:rPr>
          <w:bCs/>
          <w:lang w:val="es-ES_tradnl"/>
        </w:rPr>
        <w:t>, que comienza con la detección de una señal de interferencia por encima del umbral de detección de interferencia. Este agregado incluye el tiempo de transmisión normal y las señales intermitentes necesarias para facilitar los cambios;</w:t>
      </w:r>
    </w:p>
    <w:p w14:paraId="1E503B2C" w14:textId="7008422B" w:rsidR="00423DE7" w:rsidRPr="006A5A0A" w:rsidRDefault="00423DE7" w:rsidP="00F30BBC">
      <w:pPr>
        <w:pStyle w:val="ROMANOS"/>
        <w:numPr>
          <w:ilvl w:val="0"/>
          <w:numId w:val="5"/>
        </w:numPr>
        <w:tabs>
          <w:tab w:val="clear" w:pos="720"/>
        </w:tabs>
        <w:spacing w:after="0" w:line="276" w:lineRule="auto"/>
        <w:ind w:left="1134" w:right="51" w:hanging="567"/>
        <w:rPr>
          <w:bCs/>
          <w:lang w:val="es-ES_tradnl"/>
        </w:rPr>
      </w:pPr>
      <w:r w:rsidRPr="006A5A0A">
        <w:rPr>
          <w:b/>
          <w:lang w:val="es-ES_tradnl"/>
        </w:rPr>
        <w:t xml:space="preserve">Terminal de usuario: </w:t>
      </w:r>
      <w:r w:rsidRPr="006A5A0A">
        <w:rPr>
          <w:bCs/>
          <w:lang w:val="es-ES_tradnl"/>
        </w:rPr>
        <w:t xml:space="preserve">dispositivo de radiocomunicación portátil conectado a otros equipos en modalidad de Dispositivo cliente o modalidad de </w:t>
      </w:r>
      <w:r w:rsidR="007A0922" w:rsidRPr="006A5A0A">
        <w:rPr>
          <w:bCs/>
          <w:lang w:val="es-ES_tradnl"/>
        </w:rPr>
        <w:t>Red entre pares</w:t>
      </w:r>
      <w:r w:rsidRPr="006A5A0A">
        <w:rPr>
          <w:bCs/>
          <w:lang w:val="es-ES_tradnl"/>
        </w:rPr>
        <w:t xml:space="preserve"> que proporciona conectividad de datos a un usuario. Este tipo de dispositivos puede operar en ambientes exteriores o interiores;</w:t>
      </w:r>
    </w:p>
    <w:p w14:paraId="06FAC3C1" w14:textId="19E2BD32" w:rsidR="00423DE7" w:rsidRPr="006A5A0A" w:rsidRDefault="00423DE7" w:rsidP="00F30BBC">
      <w:pPr>
        <w:pStyle w:val="ROMANOS"/>
        <w:numPr>
          <w:ilvl w:val="0"/>
          <w:numId w:val="5"/>
        </w:numPr>
        <w:tabs>
          <w:tab w:val="clear" w:pos="720"/>
        </w:tabs>
        <w:spacing w:after="0" w:line="276" w:lineRule="auto"/>
        <w:ind w:left="1134" w:right="51" w:hanging="567"/>
        <w:rPr>
          <w:bCs/>
          <w:lang w:val="es-ES_tradnl"/>
        </w:rPr>
      </w:pPr>
      <w:r w:rsidRPr="006A5A0A">
        <w:rPr>
          <w:b/>
          <w:lang w:val="es-ES_tradnl"/>
        </w:rPr>
        <w:t xml:space="preserve">Tiempo de movimiento del canal: </w:t>
      </w:r>
      <w:r w:rsidRPr="006A5A0A">
        <w:rPr>
          <w:bCs/>
          <w:lang w:val="es-ES_tradnl"/>
        </w:rPr>
        <w:t xml:space="preserve">tiempo que necesita un dispositivo WAS/RLAN para detener todas las transmisiones en el </w:t>
      </w:r>
      <w:r w:rsidR="00BA1DEC" w:rsidRPr="006A5A0A">
        <w:rPr>
          <w:bCs/>
          <w:lang w:val="es-ES_tradnl"/>
        </w:rPr>
        <w:t>Canal</w:t>
      </w:r>
      <w:r w:rsidRPr="006A5A0A">
        <w:rPr>
          <w:bCs/>
          <w:lang w:val="es-ES_tradnl"/>
        </w:rPr>
        <w:t xml:space="preserve"> actual al detectar una señal de radar por encima del umbral de detección DFS;</w:t>
      </w:r>
    </w:p>
    <w:p w14:paraId="5D348280" w14:textId="15A47A4A" w:rsidR="00423DE7" w:rsidRPr="006A5A0A" w:rsidRDefault="00423DE7" w:rsidP="00F30BBC">
      <w:pPr>
        <w:pStyle w:val="ROMANOS"/>
        <w:numPr>
          <w:ilvl w:val="0"/>
          <w:numId w:val="5"/>
        </w:numPr>
        <w:tabs>
          <w:tab w:val="clear" w:pos="720"/>
        </w:tabs>
        <w:spacing w:after="0" w:line="276" w:lineRule="auto"/>
        <w:ind w:left="1134" w:right="51" w:hanging="567"/>
        <w:rPr>
          <w:bCs/>
          <w:lang w:val="es-ES_tradnl"/>
        </w:rPr>
      </w:pPr>
      <w:r w:rsidRPr="006A5A0A">
        <w:rPr>
          <w:b/>
          <w:lang w:val="es-ES_tradnl"/>
        </w:rPr>
        <w:t xml:space="preserve">Umbral de detección de DFS: </w:t>
      </w:r>
      <w:r w:rsidRPr="006A5A0A">
        <w:rPr>
          <w:bCs/>
          <w:lang w:val="es-ES_tradnl"/>
        </w:rPr>
        <w:t xml:space="preserve">nivel de detección requerido definido por la detección de una intensidad de señal recibida (RSS) que es mayor que un umbral especificado, dentro del </w:t>
      </w:r>
      <w:r w:rsidR="005F6710" w:rsidRPr="006A5A0A">
        <w:rPr>
          <w:bCs/>
          <w:lang w:val="es-ES_tradnl"/>
        </w:rPr>
        <w:t>A</w:t>
      </w:r>
      <w:r w:rsidRPr="006A5A0A">
        <w:rPr>
          <w:bCs/>
          <w:lang w:val="es-ES_tradnl"/>
        </w:rPr>
        <w:t xml:space="preserve">ncho de banda del </w:t>
      </w:r>
      <w:r w:rsidR="00BA1DEC" w:rsidRPr="006A5A0A">
        <w:rPr>
          <w:bCs/>
          <w:lang w:val="es-ES_tradnl"/>
        </w:rPr>
        <w:t>Canal</w:t>
      </w:r>
      <w:r w:rsidRPr="006A5A0A">
        <w:rPr>
          <w:bCs/>
          <w:lang w:val="es-ES_tradnl"/>
        </w:rPr>
        <w:t xml:space="preserve"> del dispositivo WAS/RLAN;</w:t>
      </w:r>
    </w:p>
    <w:p w14:paraId="427F5BF7" w14:textId="1A3A6D41" w:rsidR="00423DE7" w:rsidRPr="006A5A0A" w:rsidRDefault="00423DE7" w:rsidP="00F30BBC">
      <w:pPr>
        <w:pStyle w:val="ROMANOS"/>
        <w:numPr>
          <w:ilvl w:val="0"/>
          <w:numId w:val="5"/>
        </w:numPr>
        <w:tabs>
          <w:tab w:val="clear" w:pos="720"/>
        </w:tabs>
        <w:spacing w:after="0" w:line="276" w:lineRule="auto"/>
        <w:ind w:left="1134" w:right="51" w:hanging="567"/>
        <w:rPr>
          <w:bCs/>
          <w:lang w:val="es-ES_tradnl"/>
        </w:rPr>
      </w:pPr>
      <w:r w:rsidRPr="006A5A0A">
        <w:rPr>
          <w:b/>
          <w:lang w:val="es-ES_tradnl"/>
        </w:rPr>
        <w:t xml:space="preserve">Vehículo: </w:t>
      </w:r>
      <w:r w:rsidRPr="006A5A0A">
        <w:rPr>
          <w:bCs/>
          <w:lang w:val="es-ES_tradnl"/>
        </w:rPr>
        <w:t>máquina móvil cerrada que transporta personas o carga (definición a efectos de esta D</w:t>
      </w:r>
      <w:r w:rsidR="0055507C" w:rsidRPr="006A5A0A">
        <w:rPr>
          <w:bCs/>
          <w:lang w:val="es-ES_tradnl"/>
        </w:rPr>
        <w:t xml:space="preserve">isposición </w:t>
      </w:r>
      <w:r w:rsidRPr="006A5A0A">
        <w:rPr>
          <w:bCs/>
          <w:lang w:val="es-ES_tradnl"/>
        </w:rPr>
        <w:t>T</w:t>
      </w:r>
      <w:r w:rsidR="0055507C" w:rsidRPr="006A5A0A">
        <w:rPr>
          <w:bCs/>
          <w:lang w:val="es-ES_tradnl"/>
        </w:rPr>
        <w:t>écnica</w:t>
      </w:r>
      <w:r w:rsidRPr="006A5A0A">
        <w:rPr>
          <w:bCs/>
          <w:lang w:val="es-ES_tradnl"/>
        </w:rPr>
        <w:t>), y</w:t>
      </w:r>
    </w:p>
    <w:p w14:paraId="2AF7E90D" w14:textId="77777777" w:rsidR="00423DE7" w:rsidRPr="006A5A0A" w:rsidRDefault="00423DE7" w:rsidP="00F30BBC">
      <w:pPr>
        <w:pStyle w:val="ROMANOS"/>
        <w:numPr>
          <w:ilvl w:val="0"/>
          <w:numId w:val="5"/>
        </w:numPr>
        <w:tabs>
          <w:tab w:val="clear" w:pos="720"/>
        </w:tabs>
        <w:spacing w:after="0" w:line="276" w:lineRule="auto"/>
        <w:ind w:left="1134" w:right="51" w:hanging="567"/>
        <w:rPr>
          <w:bCs/>
          <w:lang w:val="es-ES_tradnl"/>
        </w:rPr>
      </w:pPr>
      <w:r w:rsidRPr="006A5A0A">
        <w:rPr>
          <w:b/>
          <w:lang w:val="es-ES_tradnl"/>
        </w:rPr>
        <w:t xml:space="preserve">WAS/RLAN: </w:t>
      </w:r>
      <w:r w:rsidRPr="006A5A0A">
        <w:rPr>
          <w:bCs/>
          <w:lang w:val="es-ES_tradnl"/>
        </w:rPr>
        <w:t>sistemas de acceso inalámbrico, incluidas las redes radioeléctricas de área local, los dispositivos inalámbricos del tipo</w:t>
      </w:r>
      <w:r w:rsidRPr="006A5A0A">
        <w:rPr>
          <w:lang w:val="es-MX"/>
        </w:rPr>
        <w:t xml:space="preserve"> Punto de acceso, Punto de acceso subordinado y Dispositivo cliente, todos ellos en interiores</w:t>
      </w:r>
      <w:r w:rsidRPr="006A5A0A">
        <w:rPr>
          <w:bCs/>
          <w:lang w:val="es-ES_tradnl"/>
        </w:rPr>
        <w:t xml:space="preserve"> y del tipo Terminal de usuario en interiores y/o exteriores, así como sistemas </w:t>
      </w:r>
      <w:proofErr w:type="spellStart"/>
      <w:r w:rsidRPr="006A5A0A">
        <w:rPr>
          <w:bCs/>
          <w:lang w:val="es-ES_tradnl"/>
        </w:rPr>
        <w:t>Wi</w:t>
      </w:r>
      <w:proofErr w:type="spellEnd"/>
      <w:r w:rsidRPr="006A5A0A">
        <w:rPr>
          <w:bCs/>
          <w:lang w:val="es-ES_tradnl"/>
        </w:rPr>
        <w:t>-Fi.</w:t>
      </w:r>
    </w:p>
    <w:p w14:paraId="03B454CB" w14:textId="3EE809B2" w:rsidR="00423DE7" w:rsidRPr="006A5A0A" w:rsidRDefault="00423DE7" w:rsidP="005C5505">
      <w:pPr>
        <w:pStyle w:val="ROMANOS"/>
        <w:tabs>
          <w:tab w:val="clear" w:pos="720"/>
        </w:tabs>
        <w:spacing w:after="0" w:line="276" w:lineRule="auto"/>
        <w:ind w:left="1134" w:right="51" w:firstLine="0"/>
        <w:rPr>
          <w:bCs/>
          <w:lang w:val="es-ES_tradnl"/>
        </w:rPr>
      </w:pPr>
      <w:r w:rsidRPr="006A5A0A">
        <w:rPr>
          <w:b/>
          <w:lang w:val="es-ES_tradnl"/>
        </w:rPr>
        <w:t xml:space="preserve">NOTA: </w:t>
      </w:r>
      <w:r w:rsidRPr="006A5A0A">
        <w:rPr>
          <w:bCs/>
          <w:lang w:val="es-ES_tradnl"/>
        </w:rPr>
        <w:t xml:space="preserve"> Haciendo referencia al “ACUERDO mediante el cual el Pleno del Instituto Federal de Telecomunicaciones clasifica la </w:t>
      </w:r>
      <w:r w:rsidR="004D48E1" w:rsidRPr="006A5A0A">
        <w:rPr>
          <w:bCs/>
          <w:lang w:val="es-ES_tradnl"/>
        </w:rPr>
        <w:t>B</w:t>
      </w:r>
      <w:r w:rsidRPr="006A5A0A">
        <w:rPr>
          <w:bCs/>
          <w:lang w:val="es-ES_tradnl"/>
        </w:rPr>
        <w:t>anda de frecuencias 5925-6425 MHz como espectro libre y emite las condiciones técnicas de operación de la banda”.</w:t>
      </w:r>
    </w:p>
    <w:p w14:paraId="172A30ED" w14:textId="77777777" w:rsidR="00423DE7" w:rsidRPr="006A5A0A" w:rsidRDefault="00423DE7" w:rsidP="005C5505">
      <w:pPr>
        <w:pStyle w:val="ROMANOS"/>
        <w:spacing w:after="0" w:line="276" w:lineRule="auto"/>
        <w:ind w:right="51"/>
        <w:rPr>
          <w:lang w:val="es-MX"/>
        </w:rPr>
      </w:pPr>
    </w:p>
    <w:p w14:paraId="48A3A58D" w14:textId="77777777" w:rsidR="00423DE7" w:rsidRPr="006A5A0A" w:rsidRDefault="00423DE7" w:rsidP="005C5505">
      <w:pPr>
        <w:pStyle w:val="Texto"/>
        <w:spacing w:after="0" w:line="276" w:lineRule="auto"/>
        <w:ind w:right="51"/>
        <w:rPr>
          <w:b/>
          <w:szCs w:val="18"/>
        </w:rPr>
      </w:pPr>
      <w:r w:rsidRPr="006A5A0A">
        <w:rPr>
          <w:b/>
          <w:szCs w:val="18"/>
        </w:rPr>
        <w:t>3.2. Abreviaturas.</w:t>
      </w:r>
    </w:p>
    <w:p w14:paraId="4912E791" w14:textId="77777777" w:rsidR="00423DE7" w:rsidRPr="006A5A0A" w:rsidRDefault="00423DE7" w:rsidP="005C5505">
      <w:pPr>
        <w:pStyle w:val="Texto"/>
        <w:spacing w:after="0" w:line="276" w:lineRule="auto"/>
        <w:ind w:right="51"/>
        <w:rPr>
          <w:b/>
          <w:szCs w:val="18"/>
        </w:rPr>
      </w:pPr>
    </w:p>
    <w:p w14:paraId="754A7B3E" w14:textId="4CBD6B73" w:rsidR="00423DE7" w:rsidRPr="006A5A0A" w:rsidRDefault="00423DE7" w:rsidP="005C5505">
      <w:pPr>
        <w:pStyle w:val="Texto"/>
        <w:spacing w:after="0" w:line="276" w:lineRule="auto"/>
        <w:ind w:right="51"/>
        <w:jc w:val="center"/>
        <w:rPr>
          <w:b/>
          <w:szCs w:val="18"/>
        </w:rPr>
      </w:pPr>
      <w:r w:rsidRPr="006A5A0A">
        <w:rPr>
          <w:b/>
          <w:szCs w:val="18"/>
        </w:rPr>
        <w:t>Cuadro 1. Abreviaturas</w:t>
      </w:r>
      <w:r w:rsidR="00AD1911">
        <w:rPr>
          <w:b/>
          <w:szCs w:val="18"/>
        </w:rPr>
        <w:t>.</w:t>
      </w:r>
    </w:p>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982"/>
        <w:gridCol w:w="7730"/>
      </w:tblGrid>
      <w:tr w:rsidR="00423DE7" w:rsidRPr="00D45E56" w14:paraId="6211DD7D" w14:textId="77777777" w:rsidTr="008877EB">
        <w:trPr>
          <w:trHeight w:val="20"/>
          <w:jc w:val="center"/>
        </w:trPr>
        <w:tc>
          <w:tcPr>
            <w:tcW w:w="982" w:type="dxa"/>
          </w:tcPr>
          <w:p w14:paraId="4566E3FF" w14:textId="77777777" w:rsidR="00423DE7" w:rsidRPr="006A5A0A" w:rsidRDefault="00423DE7" w:rsidP="005C5505">
            <w:pPr>
              <w:pStyle w:val="Texto"/>
              <w:spacing w:after="0" w:line="276" w:lineRule="auto"/>
              <w:ind w:right="51" w:firstLine="0"/>
              <w:rPr>
                <w:szCs w:val="18"/>
                <w:lang w:val="de-DE"/>
              </w:rPr>
            </w:pPr>
            <w:r w:rsidRPr="006A5A0A">
              <w:rPr>
                <w:szCs w:val="18"/>
                <w:lang w:val="de-DE"/>
              </w:rPr>
              <w:t>ANS</w:t>
            </w:r>
          </w:p>
        </w:tc>
        <w:tc>
          <w:tcPr>
            <w:tcW w:w="7730" w:type="dxa"/>
          </w:tcPr>
          <w:p w14:paraId="17458BD3" w14:textId="77777777" w:rsidR="00423DE7" w:rsidRPr="006A5A0A" w:rsidRDefault="00423DE7" w:rsidP="005C5505">
            <w:pPr>
              <w:pStyle w:val="Texto"/>
              <w:spacing w:after="0" w:line="276" w:lineRule="auto"/>
              <w:ind w:right="51" w:firstLine="0"/>
              <w:rPr>
                <w:szCs w:val="18"/>
                <w:lang w:val="es-MX"/>
              </w:rPr>
            </w:pPr>
            <w:r w:rsidRPr="006A5A0A">
              <w:rPr>
                <w:szCs w:val="18"/>
                <w:lang w:val="es-MX"/>
              </w:rPr>
              <w:t>Atenuación Normalizada de Sitio.</w:t>
            </w:r>
          </w:p>
        </w:tc>
      </w:tr>
      <w:tr w:rsidR="00576966" w:rsidRPr="00D45E56" w14:paraId="240948D0" w14:textId="77777777" w:rsidTr="008877EB">
        <w:trPr>
          <w:trHeight w:val="20"/>
          <w:jc w:val="center"/>
        </w:trPr>
        <w:tc>
          <w:tcPr>
            <w:tcW w:w="982" w:type="dxa"/>
          </w:tcPr>
          <w:p w14:paraId="58800E7E" w14:textId="3B69134C" w:rsidR="00576966" w:rsidRPr="006A5A0A" w:rsidRDefault="00576966" w:rsidP="005C5505">
            <w:pPr>
              <w:pStyle w:val="Texto"/>
              <w:spacing w:after="0" w:line="276" w:lineRule="auto"/>
              <w:ind w:right="51" w:firstLine="0"/>
              <w:rPr>
                <w:szCs w:val="18"/>
                <w:lang w:val="de-DE"/>
              </w:rPr>
            </w:pPr>
            <w:r w:rsidRPr="006A5A0A">
              <w:rPr>
                <w:szCs w:val="18"/>
                <w:lang w:val="de-DE"/>
              </w:rPr>
              <w:t>AWG</w:t>
            </w:r>
          </w:p>
        </w:tc>
        <w:tc>
          <w:tcPr>
            <w:tcW w:w="7730" w:type="dxa"/>
          </w:tcPr>
          <w:p w14:paraId="43B8CFD0" w14:textId="4BDF96D4" w:rsidR="00576966" w:rsidRPr="006A5A0A" w:rsidRDefault="00576966" w:rsidP="005C5505">
            <w:pPr>
              <w:pStyle w:val="Texto"/>
              <w:spacing w:after="0" w:line="276" w:lineRule="auto"/>
              <w:ind w:right="51" w:firstLine="0"/>
              <w:rPr>
                <w:szCs w:val="18"/>
                <w:lang w:val="es-MX"/>
              </w:rPr>
            </w:pPr>
            <w:r w:rsidRPr="006A5A0A">
              <w:rPr>
                <w:szCs w:val="18"/>
                <w:lang w:val="es-MX"/>
              </w:rPr>
              <w:t xml:space="preserve">Generador de formas de onda arbitraria (por sus siglas en </w:t>
            </w:r>
            <w:r w:rsidRPr="006A5A0A">
              <w:rPr>
                <w:szCs w:val="18"/>
              </w:rPr>
              <w:t>inglés</w:t>
            </w:r>
            <w:r w:rsidRPr="006A5A0A">
              <w:rPr>
                <w:i/>
                <w:szCs w:val="18"/>
                <w:lang w:val="es-MX"/>
              </w:rPr>
              <w:t xml:space="preserve"> </w:t>
            </w:r>
            <w:proofErr w:type="spellStart"/>
            <w:r w:rsidR="007C283E" w:rsidRPr="006A5A0A">
              <w:rPr>
                <w:i/>
                <w:szCs w:val="18"/>
                <w:lang w:val="es-MX"/>
              </w:rPr>
              <w:t>Arbitrary</w:t>
            </w:r>
            <w:proofErr w:type="spellEnd"/>
            <w:r w:rsidR="007C283E" w:rsidRPr="006A5A0A">
              <w:rPr>
                <w:i/>
                <w:szCs w:val="18"/>
                <w:lang w:val="es-MX"/>
              </w:rPr>
              <w:t xml:space="preserve"> </w:t>
            </w:r>
            <w:proofErr w:type="spellStart"/>
            <w:r w:rsidR="007C283E" w:rsidRPr="006A5A0A">
              <w:rPr>
                <w:i/>
                <w:szCs w:val="18"/>
                <w:lang w:val="es-MX"/>
              </w:rPr>
              <w:t>Waveform</w:t>
            </w:r>
            <w:proofErr w:type="spellEnd"/>
            <w:r w:rsidR="007C283E" w:rsidRPr="006A5A0A">
              <w:rPr>
                <w:i/>
                <w:szCs w:val="18"/>
                <w:lang w:val="es-MX"/>
              </w:rPr>
              <w:t xml:space="preserve"> </w:t>
            </w:r>
            <w:proofErr w:type="spellStart"/>
            <w:r w:rsidR="007C283E" w:rsidRPr="006A5A0A">
              <w:rPr>
                <w:i/>
                <w:szCs w:val="18"/>
                <w:lang w:val="es-MX"/>
              </w:rPr>
              <w:t>Generator</w:t>
            </w:r>
            <w:proofErr w:type="spellEnd"/>
            <w:r w:rsidRPr="006A5A0A">
              <w:rPr>
                <w:szCs w:val="18"/>
              </w:rPr>
              <w:t>)</w:t>
            </w:r>
            <w:r w:rsidRPr="006A5A0A">
              <w:rPr>
                <w:szCs w:val="18"/>
                <w:lang w:val="es-MX"/>
              </w:rPr>
              <w:t>.</w:t>
            </w:r>
          </w:p>
        </w:tc>
      </w:tr>
      <w:tr w:rsidR="007C283E" w:rsidRPr="00D45E56" w14:paraId="79FE62F1" w14:textId="77777777" w:rsidTr="008877EB">
        <w:trPr>
          <w:trHeight w:val="20"/>
          <w:jc w:val="center"/>
        </w:trPr>
        <w:tc>
          <w:tcPr>
            <w:tcW w:w="982" w:type="dxa"/>
          </w:tcPr>
          <w:p w14:paraId="0B9CA871" w14:textId="4E497031" w:rsidR="007C283E" w:rsidRPr="006A5A0A" w:rsidRDefault="007C283E" w:rsidP="00D44504">
            <w:pPr>
              <w:pStyle w:val="Texto"/>
              <w:spacing w:line="276" w:lineRule="auto"/>
              <w:ind w:right="51" w:firstLine="0"/>
              <w:rPr>
                <w:szCs w:val="18"/>
                <w:lang w:val="de-DE"/>
              </w:rPr>
            </w:pPr>
            <w:r w:rsidRPr="006A5A0A">
              <w:rPr>
                <w:szCs w:val="18"/>
                <w:lang w:val="es-MX"/>
              </w:rPr>
              <w:t>AWGN</w:t>
            </w:r>
          </w:p>
        </w:tc>
        <w:tc>
          <w:tcPr>
            <w:tcW w:w="7730" w:type="dxa"/>
          </w:tcPr>
          <w:p w14:paraId="13F6B159" w14:textId="3A843D85" w:rsidR="007C283E" w:rsidRPr="006A5A0A" w:rsidRDefault="00803726" w:rsidP="005C5505">
            <w:pPr>
              <w:pStyle w:val="Texto"/>
              <w:spacing w:after="0" w:line="276" w:lineRule="auto"/>
              <w:ind w:right="51" w:firstLine="0"/>
              <w:rPr>
                <w:szCs w:val="18"/>
              </w:rPr>
            </w:pPr>
            <w:r w:rsidRPr="006A5A0A">
              <w:rPr>
                <w:szCs w:val="18"/>
                <w:lang w:val="es-MX"/>
              </w:rPr>
              <w:t xml:space="preserve">Ruido gaussiano blanco aditivo </w:t>
            </w:r>
            <w:r w:rsidR="007C283E" w:rsidRPr="006A5A0A">
              <w:rPr>
                <w:szCs w:val="18"/>
                <w:lang w:val="es-MX"/>
              </w:rPr>
              <w:t xml:space="preserve">(por sus siglas en </w:t>
            </w:r>
            <w:r w:rsidR="007C283E" w:rsidRPr="006A5A0A">
              <w:rPr>
                <w:szCs w:val="18"/>
              </w:rPr>
              <w:t>inglés</w:t>
            </w:r>
            <w:r w:rsidR="007C283E" w:rsidRPr="006A5A0A">
              <w:rPr>
                <w:i/>
                <w:szCs w:val="18"/>
                <w:lang w:val="es-MX"/>
              </w:rPr>
              <w:t xml:space="preserve"> </w:t>
            </w:r>
            <w:proofErr w:type="spellStart"/>
            <w:r w:rsidR="007C283E" w:rsidRPr="006A5A0A">
              <w:rPr>
                <w:i/>
                <w:szCs w:val="18"/>
                <w:lang w:val="es-MX"/>
              </w:rPr>
              <w:t>A</w:t>
            </w:r>
            <w:r w:rsidRPr="006A5A0A">
              <w:rPr>
                <w:i/>
                <w:szCs w:val="18"/>
                <w:lang w:val="es-MX"/>
              </w:rPr>
              <w:t>dditive</w:t>
            </w:r>
            <w:proofErr w:type="spellEnd"/>
            <w:r w:rsidRPr="006A5A0A">
              <w:rPr>
                <w:i/>
                <w:szCs w:val="18"/>
                <w:lang w:val="es-MX"/>
              </w:rPr>
              <w:t xml:space="preserve"> White Gaussian </w:t>
            </w:r>
            <w:proofErr w:type="spellStart"/>
            <w:r w:rsidRPr="006A5A0A">
              <w:rPr>
                <w:i/>
                <w:szCs w:val="18"/>
                <w:lang w:val="es-MX"/>
              </w:rPr>
              <w:t>Noise</w:t>
            </w:r>
            <w:proofErr w:type="spellEnd"/>
            <w:r w:rsidR="007C283E" w:rsidRPr="006A5A0A">
              <w:rPr>
                <w:szCs w:val="18"/>
              </w:rPr>
              <w:t>)</w:t>
            </w:r>
            <w:r w:rsidR="007C283E" w:rsidRPr="006A5A0A">
              <w:rPr>
                <w:szCs w:val="18"/>
                <w:lang w:val="es-MX"/>
              </w:rPr>
              <w:t>.</w:t>
            </w:r>
          </w:p>
        </w:tc>
      </w:tr>
      <w:tr w:rsidR="00E339E4" w:rsidRPr="00D45E56" w14:paraId="5E0C7A9A" w14:textId="77777777" w:rsidTr="008877EB">
        <w:trPr>
          <w:trHeight w:val="20"/>
          <w:jc w:val="center"/>
        </w:trPr>
        <w:tc>
          <w:tcPr>
            <w:tcW w:w="982" w:type="dxa"/>
          </w:tcPr>
          <w:p w14:paraId="3FFA6094" w14:textId="7FB248E3" w:rsidR="00E339E4" w:rsidRPr="006A5A0A" w:rsidRDefault="00E339E4" w:rsidP="007C283E">
            <w:pPr>
              <w:pStyle w:val="Texto"/>
              <w:spacing w:line="276" w:lineRule="auto"/>
              <w:ind w:right="51" w:firstLine="0"/>
              <w:rPr>
                <w:szCs w:val="18"/>
                <w:lang w:val="es-MX"/>
              </w:rPr>
            </w:pPr>
            <w:r w:rsidRPr="006A5A0A">
              <w:rPr>
                <w:szCs w:val="18"/>
                <w:lang w:val="es-MX"/>
              </w:rPr>
              <w:t>CALTS</w:t>
            </w:r>
          </w:p>
        </w:tc>
        <w:tc>
          <w:tcPr>
            <w:tcW w:w="7730" w:type="dxa"/>
          </w:tcPr>
          <w:p w14:paraId="0357E583" w14:textId="6C44AB79" w:rsidR="00E339E4" w:rsidRPr="006A5A0A" w:rsidRDefault="00E339E4" w:rsidP="005C5505">
            <w:pPr>
              <w:pStyle w:val="Texto"/>
              <w:spacing w:after="0" w:line="276" w:lineRule="auto"/>
              <w:ind w:right="51" w:firstLine="0"/>
              <w:rPr>
                <w:szCs w:val="18"/>
              </w:rPr>
            </w:pPr>
            <w:r w:rsidRPr="006A5A0A">
              <w:rPr>
                <w:szCs w:val="18"/>
                <w:lang w:val="es-MX"/>
              </w:rPr>
              <w:t>Sitio de calibración a campo abierto del CENAM (por sus siglas en inglés,</w:t>
            </w:r>
            <w:r w:rsidRPr="006A5A0A">
              <w:rPr>
                <w:szCs w:val="18"/>
              </w:rPr>
              <w:t xml:space="preserve"> </w:t>
            </w:r>
            <w:proofErr w:type="spellStart"/>
            <w:r w:rsidRPr="006A5A0A">
              <w:rPr>
                <w:i/>
                <w:szCs w:val="18"/>
                <w:lang w:val="es-MX"/>
              </w:rPr>
              <w:t>Calibration</w:t>
            </w:r>
            <w:proofErr w:type="spellEnd"/>
            <w:r w:rsidRPr="006A5A0A">
              <w:rPr>
                <w:i/>
                <w:szCs w:val="18"/>
                <w:lang w:val="es-MX"/>
              </w:rPr>
              <w:t xml:space="preserve"> Test </w:t>
            </w:r>
            <w:proofErr w:type="spellStart"/>
            <w:r w:rsidRPr="006A5A0A">
              <w:rPr>
                <w:i/>
                <w:szCs w:val="18"/>
                <w:lang w:val="es-MX"/>
              </w:rPr>
              <w:t>Site</w:t>
            </w:r>
            <w:proofErr w:type="spellEnd"/>
            <w:r w:rsidRPr="006A5A0A">
              <w:rPr>
                <w:szCs w:val="18"/>
                <w:lang w:val="es-MX"/>
              </w:rPr>
              <w:t>).</w:t>
            </w:r>
          </w:p>
        </w:tc>
      </w:tr>
      <w:tr w:rsidR="00423DE7" w:rsidRPr="00D45E56" w14:paraId="364ACAB4" w14:textId="77777777" w:rsidTr="008877EB">
        <w:trPr>
          <w:trHeight w:val="20"/>
          <w:jc w:val="center"/>
        </w:trPr>
        <w:tc>
          <w:tcPr>
            <w:tcW w:w="982" w:type="dxa"/>
          </w:tcPr>
          <w:p w14:paraId="626AFB52" w14:textId="77777777" w:rsidR="00423DE7" w:rsidRPr="006A5A0A" w:rsidRDefault="00423DE7" w:rsidP="005C5505">
            <w:pPr>
              <w:pStyle w:val="Texto"/>
              <w:spacing w:after="0" w:line="276" w:lineRule="auto"/>
              <w:ind w:right="51" w:firstLine="0"/>
              <w:rPr>
                <w:szCs w:val="18"/>
                <w:lang w:val="de-DE"/>
              </w:rPr>
            </w:pPr>
            <w:r w:rsidRPr="006A5A0A">
              <w:rPr>
                <w:szCs w:val="18"/>
                <w:lang w:val="de-DE"/>
              </w:rPr>
              <w:t>CBP</w:t>
            </w:r>
          </w:p>
        </w:tc>
        <w:tc>
          <w:tcPr>
            <w:tcW w:w="7730" w:type="dxa"/>
          </w:tcPr>
          <w:p w14:paraId="3D385CBE" w14:textId="77777777" w:rsidR="00423DE7" w:rsidRPr="006A5A0A" w:rsidRDefault="00423DE7" w:rsidP="005C5505">
            <w:pPr>
              <w:pStyle w:val="Texto"/>
              <w:spacing w:after="0" w:line="276" w:lineRule="auto"/>
              <w:ind w:right="51" w:firstLine="0"/>
              <w:rPr>
                <w:szCs w:val="18"/>
                <w:lang w:val="es-MX"/>
              </w:rPr>
            </w:pPr>
            <w:r w:rsidRPr="006A5A0A">
              <w:rPr>
                <w:szCs w:val="18"/>
                <w:lang w:val="es-MX"/>
              </w:rPr>
              <w:t xml:space="preserve">Protocolo Basado en Contención </w:t>
            </w:r>
            <w:r w:rsidRPr="006A5A0A">
              <w:rPr>
                <w:szCs w:val="18"/>
              </w:rPr>
              <w:t>(</w:t>
            </w:r>
            <w:r w:rsidRPr="006A5A0A">
              <w:rPr>
                <w:szCs w:val="18"/>
                <w:lang w:val="es-MX"/>
              </w:rPr>
              <w:t xml:space="preserve">por sus siglas en </w:t>
            </w:r>
            <w:r w:rsidRPr="006A5A0A">
              <w:rPr>
                <w:szCs w:val="18"/>
              </w:rPr>
              <w:t xml:space="preserve">inglés </w:t>
            </w:r>
            <w:proofErr w:type="spellStart"/>
            <w:r w:rsidRPr="006A5A0A">
              <w:rPr>
                <w:i/>
                <w:szCs w:val="18"/>
                <w:lang w:val="es-MX"/>
              </w:rPr>
              <w:t>Contention</w:t>
            </w:r>
            <w:proofErr w:type="spellEnd"/>
            <w:r w:rsidRPr="006A5A0A">
              <w:rPr>
                <w:i/>
                <w:szCs w:val="18"/>
                <w:lang w:val="es-MX"/>
              </w:rPr>
              <w:t xml:space="preserve"> Base </w:t>
            </w:r>
            <w:proofErr w:type="spellStart"/>
            <w:r w:rsidRPr="006A5A0A">
              <w:rPr>
                <w:i/>
                <w:szCs w:val="18"/>
                <w:lang w:val="es-MX"/>
              </w:rPr>
              <w:t>Protocol</w:t>
            </w:r>
            <w:proofErr w:type="spellEnd"/>
            <w:r w:rsidRPr="006A5A0A">
              <w:rPr>
                <w:szCs w:val="18"/>
              </w:rPr>
              <w:t>)</w:t>
            </w:r>
            <w:r w:rsidRPr="006A5A0A">
              <w:rPr>
                <w:szCs w:val="18"/>
                <w:lang w:val="es-MX"/>
              </w:rPr>
              <w:t>.</w:t>
            </w:r>
          </w:p>
        </w:tc>
      </w:tr>
      <w:tr w:rsidR="00E339E4" w:rsidRPr="00D45E56" w14:paraId="1025E219" w14:textId="77777777" w:rsidTr="008877EB">
        <w:trPr>
          <w:trHeight w:val="20"/>
          <w:jc w:val="center"/>
        </w:trPr>
        <w:tc>
          <w:tcPr>
            <w:tcW w:w="982" w:type="dxa"/>
          </w:tcPr>
          <w:p w14:paraId="6B780264" w14:textId="2419E68E" w:rsidR="00E339E4" w:rsidRPr="006A5A0A" w:rsidRDefault="00E339E4" w:rsidP="005C5505">
            <w:pPr>
              <w:pStyle w:val="Texto"/>
              <w:spacing w:after="0" w:line="276" w:lineRule="auto"/>
              <w:ind w:right="51" w:firstLine="0"/>
              <w:rPr>
                <w:szCs w:val="18"/>
                <w:lang w:val="de-DE"/>
              </w:rPr>
            </w:pPr>
            <w:r w:rsidRPr="006A5A0A">
              <w:rPr>
                <w:szCs w:val="18"/>
                <w:lang w:val="de-DE"/>
              </w:rPr>
              <w:t>CW</w:t>
            </w:r>
          </w:p>
        </w:tc>
        <w:tc>
          <w:tcPr>
            <w:tcW w:w="7730" w:type="dxa"/>
          </w:tcPr>
          <w:p w14:paraId="76009A21" w14:textId="6A724DAF" w:rsidR="00E339E4" w:rsidRPr="006A5A0A" w:rsidRDefault="00E339E4" w:rsidP="005C5505">
            <w:pPr>
              <w:pStyle w:val="Texto"/>
              <w:spacing w:after="0" w:line="276" w:lineRule="auto"/>
              <w:ind w:right="51" w:firstLine="0"/>
              <w:rPr>
                <w:szCs w:val="18"/>
                <w:lang w:val="es-MX"/>
              </w:rPr>
            </w:pPr>
            <w:r w:rsidRPr="006A5A0A">
              <w:rPr>
                <w:szCs w:val="18"/>
                <w:lang w:val="es-MX"/>
              </w:rPr>
              <w:t xml:space="preserve">Onda continua </w:t>
            </w:r>
            <w:r w:rsidRPr="006A5A0A">
              <w:rPr>
                <w:szCs w:val="18"/>
              </w:rPr>
              <w:t>(</w:t>
            </w:r>
            <w:r w:rsidRPr="006A5A0A">
              <w:rPr>
                <w:szCs w:val="18"/>
                <w:lang w:val="es-MX"/>
              </w:rPr>
              <w:t xml:space="preserve">por sus siglas en </w:t>
            </w:r>
            <w:r w:rsidRPr="006A5A0A">
              <w:rPr>
                <w:szCs w:val="18"/>
              </w:rPr>
              <w:t xml:space="preserve">inglés </w:t>
            </w:r>
            <w:r w:rsidRPr="006A5A0A">
              <w:rPr>
                <w:i/>
                <w:szCs w:val="18"/>
                <w:lang w:val="es-MX"/>
              </w:rPr>
              <w:t>Continuos Wave</w:t>
            </w:r>
            <w:r w:rsidRPr="006A5A0A">
              <w:rPr>
                <w:szCs w:val="18"/>
              </w:rPr>
              <w:t>)</w:t>
            </w:r>
            <w:r w:rsidRPr="006A5A0A">
              <w:rPr>
                <w:szCs w:val="18"/>
                <w:lang w:val="es-MX"/>
              </w:rPr>
              <w:t>.</w:t>
            </w:r>
          </w:p>
        </w:tc>
      </w:tr>
      <w:tr w:rsidR="000866C0" w:rsidRPr="00D45E56" w14:paraId="237D77C0" w14:textId="77777777" w:rsidTr="008877EB">
        <w:trPr>
          <w:trHeight w:val="20"/>
          <w:jc w:val="center"/>
        </w:trPr>
        <w:tc>
          <w:tcPr>
            <w:tcW w:w="982" w:type="dxa"/>
          </w:tcPr>
          <w:p w14:paraId="24814816" w14:textId="72B0C135" w:rsidR="000866C0" w:rsidRPr="006A5A0A" w:rsidRDefault="000866C0" w:rsidP="005C5505">
            <w:pPr>
              <w:pStyle w:val="Texto"/>
              <w:spacing w:after="0" w:line="276" w:lineRule="auto"/>
              <w:ind w:right="51" w:firstLine="0"/>
              <w:rPr>
                <w:szCs w:val="18"/>
                <w:lang w:val="de-DE"/>
              </w:rPr>
            </w:pPr>
            <w:r w:rsidRPr="006A5A0A">
              <w:rPr>
                <w:szCs w:val="18"/>
                <w:lang w:val="de-DE"/>
              </w:rPr>
              <w:t>DANL</w:t>
            </w:r>
          </w:p>
        </w:tc>
        <w:tc>
          <w:tcPr>
            <w:tcW w:w="7730" w:type="dxa"/>
          </w:tcPr>
          <w:p w14:paraId="0EB727C5" w14:textId="1CBAA960" w:rsidR="000866C0" w:rsidRPr="006A5A0A" w:rsidRDefault="000866C0" w:rsidP="005C5505">
            <w:pPr>
              <w:pStyle w:val="Texto"/>
              <w:spacing w:after="0" w:line="276" w:lineRule="auto"/>
              <w:ind w:right="51" w:firstLine="0"/>
              <w:rPr>
                <w:szCs w:val="18"/>
                <w:lang w:val="es-MX"/>
              </w:rPr>
            </w:pPr>
            <w:r w:rsidRPr="006A5A0A">
              <w:rPr>
                <w:szCs w:val="18"/>
                <w:lang w:val="es-MX"/>
              </w:rPr>
              <w:t xml:space="preserve">Nivel de ruido promedio mostrado, por el analizador de espectro </w:t>
            </w:r>
            <w:r w:rsidRPr="006A5A0A">
              <w:rPr>
                <w:szCs w:val="18"/>
              </w:rPr>
              <w:t>(</w:t>
            </w:r>
            <w:r w:rsidRPr="006A5A0A">
              <w:rPr>
                <w:szCs w:val="18"/>
                <w:lang w:val="es-MX"/>
              </w:rPr>
              <w:t xml:space="preserve">por sus siglas en </w:t>
            </w:r>
            <w:r w:rsidRPr="006A5A0A">
              <w:rPr>
                <w:szCs w:val="18"/>
              </w:rPr>
              <w:t xml:space="preserve">inglés </w:t>
            </w:r>
            <w:proofErr w:type="spellStart"/>
            <w:r w:rsidRPr="006A5A0A">
              <w:rPr>
                <w:i/>
                <w:szCs w:val="18"/>
                <w:lang w:val="es-MX"/>
              </w:rPr>
              <w:t>Displayed</w:t>
            </w:r>
            <w:proofErr w:type="spellEnd"/>
            <w:r w:rsidRPr="006A5A0A">
              <w:rPr>
                <w:i/>
                <w:szCs w:val="18"/>
                <w:lang w:val="es-MX"/>
              </w:rPr>
              <w:t xml:space="preserve"> </w:t>
            </w:r>
            <w:proofErr w:type="spellStart"/>
            <w:r w:rsidRPr="006A5A0A">
              <w:rPr>
                <w:i/>
                <w:szCs w:val="18"/>
                <w:lang w:val="es-MX"/>
              </w:rPr>
              <w:t>Average</w:t>
            </w:r>
            <w:proofErr w:type="spellEnd"/>
            <w:r w:rsidRPr="006A5A0A">
              <w:rPr>
                <w:i/>
                <w:szCs w:val="18"/>
                <w:lang w:val="es-MX"/>
              </w:rPr>
              <w:t xml:space="preserve"> </w:t>
            </w:r>
            <w:proofErr w:type="spellStart"/>
            <w:r w:rsidRPr="006A5A0A">
              <w:rPr>
                <w:i/>
                <w:szCs w:val="18"/>
                <w:lang w:val="es-MX"/>
              </w:rPr>
              <w:t>Noise</w:t>
            </w:r>
            <w:proofErr w:type="spellEnd"/>
            <w:r w:rsidRPr="006A5A0A">
              <w:rPr>
                <w:i/>
                <w:szCs w:val="18"/>
                <w:lang w:val="es-MX"/>
              </w:rPr>
              <w:t xml:space="preserve"> </w:t>
            </w:r>
            <w:proofErr w:type="spellStart"/>
            <w:r w:rsidRPr="006A5A0A">
              <w:rPr>
                <w:i/>
                <w:szCs w:val="18"/>
                <w:lang w:val="es-MX"/>
              </w:rPr>
              <w:t>Level</w:t>
            </w:r>
            <w:proofErr w:type="spellEnd"/>
            <w:r w:rsidRPr="006A5A0A">
              <w:rPr>
                <w:szCs w:val="18"/>
              </w:rPr>
              <w:t>)</w:t>
            </w:r>
            <w:r w:rsidRPr="006A5A0A">
              <w:rPr>
                <w:szCs w:val="18"/>
                <w:lang w:val="es-MX"/>
              </w:rPr>
              <w:t>.</w:t>
            </w:r>
          </w:p>
        </w:tc>
      </w:tr>
      <w:tr w:rsidR="00423DE7" w:rsidRPr="00D45E56" w14:paraId="00001E08" w14:textId="77777777" w:rsidTr="008877EB">
        <w:trPr>
          <w:trHeight w:val="20"/>
          <w:jc w:val="center"/>
        </w:trPr>
        <w:tc>
          <w:tcPr>
            <w:tcW w:w="982" w:type="dxa"/>
          </w:tcPr>
          <w:p w14:paraId="6E4F2185" w14:textId="77777777" w:rsidR="00423DE7" w:rsidRPr="006A5A0A" w:rsidRDefault="00423DE7" w:rsidP="005C5505">
            <w:pPr>
              <w:pStyle w:val="Texto"/>
              <w:spacing w:after="0" w:line="276" w:lineRule="auto"/>
              <w:ind w:right="51" w:firstLine="0"/>
              <w:rPr>
                <w:szCs w:val="18"/>
                <w:lang w:val="en-US"/>
              </w:rPr>
            </w:pPr>
            <w:r w:rsidRPr="006A5A0A">
              <w:rPr>
                <w:szCs w:val="18"/>
                <w:lang w:val="en-US"/>
              </w:rPr>
              <w:t>dB</w:t>
            </w:r>
          </w:p>
        </w:tc>
        <w:tc>
          <w:tcPr>
            <w:tcW w:w="7730" w:type="dxa"/>
          </w:tcPr>
          <w:p w14:paraId="6CC5EC1E" w14:textId="77777777" w:rsidR="00423DE7" w:rsidRPr="006A5A0A" w:rsidRDefault="00423DE7" w:rsidP="00204389">
            <w:pPr>
              <w:pStyle w:val="Texto"/>
              <w:spacing w:after="0" w:line="276" w:lineRule="auto"/>
              <w:ind w:right="51" w:firstLine="0"/>
              <w:rPr>
                <w:szCs w:val="18"/>
              </w:rPr>
            </w:pPr>
            <w:r w:rsidRPr="006A5A0A">
              <w:rPr>
                <w:szCs w:val="18"/>
              </w:rPr>
              <w:t>Decibel.</w:t>
            </w:r>
          </w:p>
        </w:tc>
      </w:tr>
      <w:tr w:rsidR="00423DE7" w:rsidRPr="00D45E56" w14:paraId="61659C1C" w14:textId="77777777" w:rsidTr="008877EB">
        <w:trPr>
          <w:trHeight w:val="20"/>
          <w:jc w:val="center"/>
        </w:trPr>
        <w:tc>
          <w:tcPr>
            <w:tcW w:w="982" w:type="dxa"/>
          </w:tcPr>
          <w:p w14:paraId="1F8CD85F" w14:textId="77777777" w:rsidR="00423DE7" w:rsidRPr="006A5A0A" w:rsidRDefault="00423DE7" w:rsidP="005C5505">
            <w:pPr>
              <w:pStyle w:val="Texto"/>
              <w:spacing w:after="0" w:line="276" w:lineRule="auto"/>
              <w:ind w:right="51" w:firstLine="0"/>
              <w:rPr>
                <w:szCs w:val="18"/>
                <w:lang w:val="en-US"/>
              </w:rPr>
            </w:pPr>
            <w:proofErr w:type="spellStart"/>
            <w:r w:rsidRPr="006A5A0A">
              <w:rPr>
                <w:szCs w:val="18"/>
                <w:lang w:val="en-US"/>
              </w:rPr>
              <w:t>dBi</w:t>
            </w:r>
            <w:proofErr w:type="spellEnd"/>
          </w:p>
        </w:tc>
        <w:tc>
          <w:tcPr>
            <w:tcW w:w="7730" w:type="dxa"/>
          </w:tcPr>
          <w:p w14:paraId="79558894" w14:textId="77777777" w:rsidR="00423DE7" w:rsidRPr="006A5A0A" w:rsidRDefault="00423DE7" w:rsidP="005C5505">
            <w:pPr>
              <w:pStyle w:val="Texto"/>
              <w:spacing w:after="0" w:line="276" w:lineRule="auto"/>
              <w:ind w:right="51" w:firstLine="0"/>
              <w:rPr>
                <w:szCs w:val="18"/>
              </w:rPr>
            </w:pPr>
            <w:r w:rsidRPr="006A5A0A">
              <w:rPr>
                <w:szCs w:val="18"/>
              </w:rPr>
              <w:t>Ganancia expresada en decibeles de una antena cualquiera referida a una antena isótropa.</w:t>
            </w:r>
          </w:p>
        </w:tc>
      </w:tr>
      <w:tr w:rsidR="00423DE7" w:rsidRPr="00D45E56" w14:paraId="527303F6" w14:textId="77777777" w:rsidTr="008877EB">
        <w:trPr>
          <w:trHeight w:val="20"/>
          <w:jc w:val="center"/>
        </w:trPr>
        <w:tc>
          <w:tcPr>
            <w:tcW w:w="982" w:type="dxa"/>
          </w:tcPr>
          <w:p w14:paraId="1222D23D" w14:textId="77777777" w:rsidR="00423DE7" w:rsidRPr="006A5A0A" w:rsidRDefault="00423DE7" w:rsidP="005C5505">
            <w:pPr>
              <w:pStyle w:val="Texto"/>
              <w:spacing w:after="0" w:line="276" w:lineRule="auto"/>
              <w:ind w:right="51" w:firstLine="0"/>
              <w:rPr>
                <w:szCs w:val="18"/>
                <w:lang w:val="en-US"/>
              </w:rPr>
            </w:pPr>
            <w:r w:rsidRPr="006A5A0A">
              <w:rPr>
                <w:szCs w:val="18"/>
                <w:lang w:val="en-US"/>
              </w:rPr>
              <w:t>dBm</w:t>
            </w:r>
          </w:p>
        </w:tc>
        <w:tc>
          <w:tcPr>
            <w:tcW w:w="7730" w:type="dxa"/>
          </w:tcPr>
          <w:p w14:paraId="5CE82F7F" w14:textId="77777777" w:rsidR="00423DE7" w:rsidRPr="006A5A0A" w:rsidRDefault="00423DE7" w:rsidP="005C5505">
            <w:pPr>
              <w:pStyle w:val="Texto"/>
              <w:spacing w:after="0" w:line="276" w:lineRule="auto"/>
              <w:ind w:right="51" w:firstLine="0"/>
              <w:rPr>
                <w:szCs w:val="18"/>
              </w:rPr>
            </w:pPr>
            <w:r w:rsidRPr="006A5A0A">
              <w:rPr>
                <w:szCs w:val="18"/>
              </w:rPr>
              <w:t xml:space="preserve">Decibeles referidos a 1 </w:t>
            </w:r>
            <w:proofErr w:type="spellStart"/>
            <w:r w:rsidRPr="006A5A0A">
              <w:rPr>
                <w:szCs w:val="18"/>
              </w:rPr>
              <w:t>mW</w:t>
            </w:r>
            <w:proofErr w:type="spellEnd"/>
            <w:r w:rsidRPr="006A5A0A">
              <w:rPr>
                <w:szCs w:val="18"/>
              </w:rPr>
              <w:t xml:space="preserve">. </w:t>
            </w:r>
          </w:p>
        </w:tc>
      </w:tr>
      <w:tr w:rsidR="00423DE7" w:rsidRPr="00D45E56" w14:paraId="777BFD08" w14:textId="77777777" w:rsidTr="008877EB">
        <w:trPr>
          <w:trHeight w:val="20"/>
          <w:jc w:val="center"/>
        </w:trPr>
        <w:tc>
          <w:tcPr>
            <w:tcW w:w="982" w:type="dxa"/>
          </w:tcPr>
          <w:p w14:paraId="216BD2A1" w14:textId="77777777" w:rsidR="00423DE7" w:rsidRPr="006A5A0A" w:rsidRDefault="00423DE7" w:rsidP="005C5505">
            <w:pPr>
              <w:pStyle w:val="Texto"/>
              <w:spacing w:after="0" w:line="276" w:lineRule="auto"/>
              <w:ind w:right="51" w:firstLine="0"/>
              <w:rPr>
                <w:szCs w:val="18"/>
                <w:lang w:val="es-MX"/>
              </w:rPr>
            </w:pPr>
            <w:r w:rsidRPr="006A5A0A">
              <w:rPr>
                <w:szCs w:val="18"/>
                <w:lang w:val="es-MX"/>
              </w:rPr>
              <w:t>dBm/Hz</w:t>
            </w:r>
          </w:p>
        </w:tc>
        <w:tc>
          <w:tcPr>
            <w:tcW w:w="7730" w:type="dxa"/>
          </w:tcPr>
          <w:p w14:paraId="407C314C" w14:textId="77777777" w:rsidR="00423DE7" w:rsidRPr="006A5A0A" w:rsidRDefault="00423DE7" w:rsidP="005C5505">
            <w:pPr>
              <w:pStyle w:val="Texto"/>
              <w:spacing w:after="0" w:line="276" w:lineRule="auto"/>
              <w:ind w:right="51" w:firstLine="0"/>
              <w:rPr>
                <w:szCs w:val="18"/>
              </w:rPr>
            </w:pPr>
            <w:r w:rsidRPr="006A5A0A">
              <w:rPr>
                <w:szCs w:val="18"/>
              </w:rPr>
              <w:t xml:space="preserve">Decibeles referidos a 1 </w:t>
            </w:r>
            <w:proofErr w:type="spellStart"/>
            <w:r w:rsidRPr="006A5A0A">
              <w:rPr>
                <w:szCs w:val="18"/>
              </w:rPr>
              <w:t>mW</w:t>
            </w:r>
            <w:proofErr w:type="spellEnd"/>
            <w:r w:rsidRPr="006A5A0A">
              <w:rPr>
                <w:szCs w:val="18"/>
              </w:rPr>
              <w:t xml:space="preserve"> por Hertz. </w:t>
            </w:r>
          </w:p>
        </w:tc>
      </w:tr>
      <w:tr w:rsidR="00423DE7" w:rsidRPr="00D45E56" w14:paraId="4633136C" w14:textId="77777777" w:rsidTr="008877EB">
        <w:trPr>
          <w:trHeight w:val="20"/>
          <w:jc w:val="center"/>
        </w:trPr>
        <w:tc>
          <w:tcPr>
            <w:tcW w:w="982" w:type="dxa"/>
          </w:tcPr>
          <w:p w14:paraId="6AA72699" w14:textId="77777777" w:rsidR="00423DE7" w:rsidRPr="006A5A0A" w:rsidRDefault="00423DE7" w:rsidP="005C5505">
            <w:pPr>
              <w:pStyle w:val="Texto"/>
              <w:spacing w:after="0" w:line="276" w:lineRule="auto"/>
              <w:ind w:right="51" w:firstLine="0"/>
              <w:rPr>
                <w:szCs w:val="18"/>
                <w:lang w:val="es-MX"/>
              </w:rPr>
            </w:pPr>
            <w:proofErr w:type="spellStart"/>
            <w:r w:rsidRPr="006A5A0A">
              <w:rPr>
                <w:szCs w:val="18"/>
                <w:lang w:val="en-US"/>
              </w:rPr>
              <w:t>dBW</w:t>
            </w:r>
            <w:proofErr w:type="spellEnd"/>
          </w:p>
        </w:tc>
        <w:tc>
          <w:tcPr>
            <w:tcW w:w="7730" w:type="dxa"/>
          </w:tcPr>
          <w:p w14:paraId="29809DD1" w14:textId="77777777" w:rsidR="00423DE7" w:rsidRPr="006A5A0A" w:rsidRDefault="00423DE7" w:rsidP="005C5505">
            <w:pPr>
              <w:pStyle w:val="Texto"/>
              <w:spacing w:after="0" w:line="276" w:lineRule="auto"/>
              <w:ind w:right="51" w:firstLine="0"/>
              <w:rPr>
                <w:szCs w:val="18"/>
              </w:rPr>
            </w:pPr>
            <w:r w:rsidRPr="006A5A0A">
              <w:rPr>
                <w:szCs w:val="18"/>
              </w:rPr>
              <w:t>Decibeles referidos a 1 Watt.</w:t>
            </w:r>
          </w:p>
        </w:tc>
      </w:tr>
      <w:tr w:rsidR="000737EA" w:rsidRPr="00D45E56" w14:paraId="5D30A26B" w14:textId="77777777" w:rsidTr="008877EB">
        <w:trPr>
          <w:trHeight w:val="20"/>
          <w:jc w:val="center"/>
        </w:trPr>
        <w:tc>
          <w:tcPr>
            <w:tcW w:w="982" w:type="dxa"/>
          </w:tcPr>
          <w:p w14:paraId="4A37B1B5" w14:textId="790AD548" w:rsidR="000737EA" w:rsidRPr="006A5A0A" w:rsidRDefault="000737EA" w:rsidP="000737EA">
            <w:pPr>
              <w:pStyle w:val="Texto"/>
              <w:spacing w:after="0" w:line="276" w:lineRule="auto"/>
              <w:ind w:right="51" w:firstLine="0"/>
              <w:rPr>
                <w:szCs w:val="18"/>
                <w:lang w:val="en-US"/>
              </w:rPr>
            </w:pPr>
            <w:r w:rsidRPr="006A5A0A">
              <w:rPr>
                <w:szCs w:val="18"/>
                <w:lang w:val="de-DE"/>
              </w:rPr>
              <w:t>DEP</w:t>
            </w:r>
          </w:p>
        </w:tc>
        <w:tc>
          <w:tcPr>
            <w:tcW w:w="7730" w:type="dxa"/>
          </w:tcPr>
          <w:p w14:paraId="55A95BB9" w14:textId="2FA510D6" w:rsidR="000737EA" w:rsidRPr="006A5A0A" w:rsidRDefault="000737EA" w:rsidP="000737EA">
            <w:pPr>
              <w:pStyle w:val="Texto"/>
              <w:spacing w:after="0" w:line="276" w:lineRule="auto"/>
              <w:ind w:right="51" w:firstLine="0"/>
              <w:rPr>
                <w:szCs w:val="18"/>
              </w:rPr>
            </w:pPr>
            <w:r w:rsidRPr="006A5A0A">
              <w:rPr>
                <w:szCs w:val="18"/>
                <w:lang w:val="es-MX"/>
              </w:rPr>
              <w:t>Densidad Espectral de Potencia</w:t>
            </w:r>
          </w:p>
        </w:tc>
      </w:tr>
      <w:tr w:rsidR="00423DE7" w:rsidRPr="00D45E56" w14:paraId="284AF933" w14:textId="77777777" w:rsidTr="008877EB">
        <w:trPr>
          <w:trHeight w:val="20"/>
          <w:jc w:val="center"/>
        </w:trPr>
        <w:tc>
          <w:tcPr>
            <w:tcW w:w="982" w:type="dxa"/>
          </w:tcPr>
          <w:p w14:paraId="307CEE6D" w14:textId="77777777" w:rsidR="00423DE7" w:rsidRPr="006A5A0A" w:rsidRDefault="00423DE7" w:rsidP="005C5505">
            <w:pPr>
              <w:pStyle w:val="Texto"/>
              <w:spacing w:after="0" w:line="276" w:lineRule="auto"/>
              <w:ind w:right="51" w:firstLine="0"/>
              <w:rPr>
                <w:szCs w:val="18"/>
                <w:lang w:val="en-US"/>
              </w:rPr>
            </w:pPr>
            <w:r w:rsidRPr="006A5A0A">
              <w:rPr>
                <w:szCs w:val="18"/>
                <w:lang w:val="en-US"/>
              </w:rPr>
              <w:t>DFS</w:t>
            </w:r>
          </w:p>
        </w:tc>
        <w:tc>
          <w:tcPr>
            <w:tcW w:w="7730" w:type="dxa"/>
          </w:tcPr>
          <w:p w14:paraId="43D39D6B" w14:textId="77777777" w:rsidR="00423DE7" w:rsidRPr="006A5A0A" w:rsidRDefault="00423DE7" w:rsidP="005C5505">
            <w:pPr>
              <w:pStyle w:val="Texto"/>
              <w:spacing w:after="0" w:line="276" w:lineRule="auto"/>
              <w:ind w:right="51" w:firstLine="0"/>
              <w:rPr>
                <w:szCs w:val="18"/>
              </w:rPr>
            </w:pPr>
            <w:r w:rsidRPr="006A5A0A">
              <w:rPr>
                <w:szCs w:val="18"/>
              </w:rPr>
              <w:t>Selección Dinámica de Frecuencia (</w:t>
            </w:r>
            <w:r w:rsidRPr="006A5A0A">
              <w:rPr>
                <w:szCs w:val="18"/>
                <w:lang w:val="es-MX"/>
              </w:rPr>
              <w:t xml:space="preserve">por sus siglas en </w:t>
            </w:r>
            <w:r w:rsidRPr="006A5A0A">
              <w:rPr>
                <w:szCs w:val="18"/>
              </w:rPr>
              <w:t xml:space="preserve">inglés </w:t>
            </w:r>
            <w:r w:rsidRPr="006A5A0A">
              <w:rPr>
                <w:i/>
                <w:szCs w:val="18"/>
                <w:lang w:val="es-MX"/>
              </w:rPr>
              <w:t xml:space="preserve">Dynamic </w:t>
            </w:r>
            <w:proofErr w:type="spellStart"/>
            <w:r w:rsidRPr="006A5A0A">
              <w:rPr>
                <w:i/>
                <w:szCs w:val="18"/>
                <w:lang w:val="es-MX"/>
              </w:rPr>
              <w:t>Frequency</w:t>
            </w:r>
            <w:proofErr w:type="spellEnd"/>
            <w:r w:rsidRPr="006A5A0A">
              <w:rPr>
                <w:i/>
                <w:szCs w:val="18"/>
                <w:lang w:val="es-MX"/>
              </w:rPr>
              <w:t xml:space="preserve"> </w:t>
            </w:r>
            <w:proofErr w:type="spellStart"/>
            <w:r w:rsidRPr="006A5A0A">
              <w:rPr>
                <w:i/>
                <w:szCs w:val="18"/>
                <w:lang w:val="es-MX"/>
              </w:rPr>
              <w:t>Selection</w:t>
            </w:r>
            <w:proofErr w:type="spellEnd"/>
            <w:r w:rsidRPr="006A5A0A">
              <w:rPr>
                <w:szCs w:val="18"/>
              </w:rPr>
              <w:t>).</w:t>
            </w:r>
          </w:p>
        </w:tc>
      </w:tr>
      <w:tr w:rsidR="00137F60" w:rsidRPr="00D45E56" w14:paraId="1ABEF1C4" w14:textId="77777777" w:rsidTr="008877EB">
        <w:trPr>
          <w:trHeight w:val="20"/>
          <w:jc w:val="center"/>
        </w:trPr>
        <w:tc>
          <w:tcPr>
            <w:tcW w:w="982" w:type="dxa"/>
          </w:tcPr>
          <w:p w14:paraId="7E4BBEDA" w14:textId="6CF599CD" w:rsidR="00137F60" w:rsidRPr="006A5A0A" w:rsidRDefault="00137F60" w:rsidP="005C5505">
            <w:pPr>
              <w:pStyle w:val="Texto"/>
              <w:spacing w:after="0" w:line="276" w:lineRule="auto"/>
              <w:ind w:right="51" w:firstLine="0"/>
              <w:rPr>
                <w:szCs w:val="18"/>
                <w:lang w:val="en-US"/>
              </w:rPr>
            </w:pPr>
            <w:r w:rsidRPr="006A5A0A">
              <w:rPr>
                <w:szCs w:val="18"/>
                <w:lang w:val="en-US"/>
              </w:rPr>
              <w:lastRenderedPageBreak/>
              <w:t>DT</w:t>
            </w:r>
          </w:p>
        </w:tc>
        <w:tc>
          <w:tcPr>
            <w:tcW w:w="7730" w:type="dxa"/>
          </w:tcPr>
          <w:p w14:paraId="3AE5BE36" w14:textId="3F26FB15" w:rsidR="00137F60" w:rsidRPr="006A5A0A" w:rsidRDefault="00137F60" w:rsidP="005C5505">
            <w:pPr>
              <w:pStyle w:val="Texto"/>
              <w:spacing w:after="0" w:line="276" w:lineRule="auto"/>
              <w:ind w:right="51" w:firstLine="0"/>
              <w:rPr>
                <w:szCs w:val="18"/>
              </w:rPr>
            </w:pPr>
            <w:r w:rsidRPr="006A5A0A">
              <w:rPr>
                <w:szCs w:val="18"/>
              </w:rPr>
              <w:t>Disposición Técnica.</w:t>
            </w:r>
          </w:p>
        </w:tc>
      </w:tr>
      <w:tr w:rsidR="00423DE7" w:rsidRPr="00D45E56" w14:paraId="48746AA7" w14:textId="77777777" w:rsidTr="008877EB">
        <w:trPr>
          <w:trHeight w:val="20"/>
          <w:jc w:val="center"/>
        </w:trPr>
        <w:tc>
          <w:tcPr>
            <w:tcW w:w="982" w:type="dxa"/>
          </w:tcPr>
          <w:p w14:paraId="5F46DF82" w14:textId="77777777" w:rsidR="00423DE7" w:rsidRPr="006A5A0A" w:rsidRDefault="00423DE7" w:rsidP="005C5505">
            <w:pPr>
              <w:pStyle w:val="Texto"/>
              <w:spacing w:after="0" w:line="276" w:lineRule="auto"/>
              <w:ind w:right="51" w:firstLine="0"/>
              <w:rPr>
                <w:szCs w:val="18"/>
                <w:lang w:val="en-US"/>
              </w:rPr>
            </w:pPr>
            <w:r w:rsidRPr="006A5A0A">
              <w:rPr>
                <w:szCs w:val="18"/>
                <w:lang w:val="en-US"/>
              </w:rPr>
              <w:t>EBP</w:t>
            </w:r>
          </w:p>
        </w:tc>
        <w:tc>
          <w:tcPr>
            <w:tcW w:w="7730" w:type="dxa"/>
          </w:tcPr>
          <w:p w14:paraId="3CF97118" w14:textId="77777777" w:rsidR="00423DE7" w:rsidRPr="006A5A0A" w:rsidRDefault="00423DE7" w:rsidP="005C5505">
            <w:pPr>
              <w:pStyle w:val="Texto"/>
              <w:spacing w:after="0" w:line="276" w:lineRule="auto"/>
              <w:ind w:right="51" w:firstLine="0"/>
              <w:rPr>
                <w:szCs w:val="18"/>
              </w:rPr>
            </w:pPr>
            <w:r w:rsidRPr="006A5A0A">
              <w:rPr>
                <w:szCs w:val="18"/>
              </w:rPr>
              <w:t>Equipo Bajo Prueba</w:t>
            </w:r>
          </w:p>
        </w:tc>
      </w:tr>
      <w:tr w:rsidR="00423DE7" w:rsidRPr="00D45E56" w14:paraId="02CD08D3" w14:textId="77777777" w:rsidTr="008877EB">
        <w:trPr>
          <w:trHeight w:val="20"/>
          <w:jc w:val="center"/>
        </w:trPr>
        <w:tc>
          <w:tcPr>
            <w:tcW w:w="982" w:type="dxa"/>
          </w:tcPr>
          <w:p w14:paraId="352C66B4" w14:textId="77777777" w:rsidR="00423DE7" w:rsidRPr="006A5A0A" w:rsidRDefault="00423DE7" w:rsidP="005C5505">
            <w:pPr>
              <w:pStyle w:val="Texto"/>
              <w:spacing w:after="0" w:line="276" w:lineRule="auto"/>
              <w:ind w:right="51" w:firstLine="0"/>
              <w:rPr>
                <w:szCs w:val="18"/>
                <w:lang w:val="es-MX"/>
              </w:rPr>
            </w:pPr>
            <w:r w:rsidRPr="006A5A0A">
              <w:rPr>
                <w:szCs w:val="18"/>
                <w:lang w:val="es-MX"/>
              </w:rPr>
              <w:t>GHz</w:t>
            </w:r>
          </w:p>
        </w:tc>
        <w:tc>
          <w:tcPr>
            <w:tcW w:w="7730" w:type="dxa"/>
          </w:tcPr>
          <w:p w14:paraId="036CDFA9" w14:textId="77777777" w:rsidR="00423DE7" w:rsidRPr="006A5A0A" w:rsidRDefault="00423DE7" w:rsidP="005C5505">
            <w:pPr>
              <w:pStyle w:val="Texto"/>
              <w:spacing w:after="0" w:line="276" w:lineRule="auto"/>
              <w:ind w:right="51" w:firstLine="0"/>
              <w:rPr>
                <w:szCs w:val="18"/>
              </w:rPr>
            </w:pPr>
            <w:proofErr w:type="spellStart"/>
            <w:r w:rsidRPr="006A5A0A">
              <w:rPr>
                <w:szCs w:val="18"/>
              </w:rPr>
              <w:t>Gigahertz</w:t>
            </w:r>
            <w:proofErr w:type="spellEnd"/>
            <w:r w:rsidRPr="006A5A0A">
              <w:rPr>
                <w:szCs w:val="18"/>
              </w:rPr>
              <w:t>.</w:t>
            </w:r>
          </w:p>
        </w:tc>
      </w:tr>
      <w:tr w:rsidR="00391C1E" w:rsidRPr="00D45E56" w14:paraId="5C99B8D8" w14:textId="77777777" w:rsidTr="008877EB">
        <w:trPr>
          <w:trHeight w:val="20"/>
          <w:jc w:val="center"/>
        </w:trPr>
        <w:tc>
          <w:tcPr>
            <w:tcW w:w="982" w:type="dxa"/>
          </w:tcPr>
          <w:p w14:paraId="2BA2F455" w14:textId="50593ACC" w:rsidR="00391C1E" w:rsidRPr="006A5A0A" w:rsidRDefault="00391C1E" w:rsidP="005C5505">
            <w:pPr>
              <w:pStyle w:val="Texto"/>
              <w:spacing w:after="0" w:line="276" w:lineRule="auto"/>
              <w:ind w:right="51" w:firstLine="0"/>
              <w:rPr>
                <w:szCs w:val="18"/>
                <w:lang w:val="es-MX"/>
              </w:rPr>
            </w:pPr>
            <w:r w:rsidRPr="006A5A0A">
              <w:rPr>
                <w:szCs w:val="18"/>
                <w:lang w:val="es-MX"/>
              </w:rPr>
              <w:t>HPBW</w:t>
            </w:r>
          </w:p>
        </w:tc>
        <w:tc>
          <w:tcPr>
            <w:tcW w:w="7730" w:type="dxa"/>
          </w:tcPr>
          <w:p w14:paraId="2584395F" w14:textId="088C125E" w:rsidR="00391C1E" w:rsidRPr="006A5A0A" w:rsidRDefault="0055226E" w:rsidP="005C5505">
            <w:pPr>
              <w:pStyle w:val="Texto"/>
              <w:spacing w:after="0" w:line="276" w:lineRule="auto"/>
              <w:ind w:right="51" w:firstLine="0"/>
              <w:rPr>
                <w:szCs w:val="18"/>
              </w:rPr>
            </w:pPr>
            <w:r w:rsidRPr="006A5A0A">
              <w:rPr>
                <w:szCs w:val="18"/>
              </w:rPr>
              <w:t>Ancho del lóbulo principal del diagrama de radiación a potencia media</w:t>
            </w:r>
            <w:r w:rsidR="00391C1E" w:rsidRPr="006A5A0A">
              <w:rPr>
                <w:szCs w:val="18"/>
              </w:rPr>
              <w:t xml:space="preserve"> (</w:t>
            </w:r>
            <w:r w:rsidR="00391C1E" w:rsidRPr="006A5A0A">
              <w:rPr>
                <w:szCs w:val="18"/>
                <w:lang w:val="es-MX"/>
              </w:rPr>
              <w:t xml:space="preserve">por sus siglas en </w:t>
            </w:r>
            <w:r w:rsidR="00391C1E" w:rsidRPr="006A5A0A">
              <w:rPr>
                <w:szCs w:val="18"/>
              </w:rPr>
              <w:t xml:space="preserve">inglés </w:t>
            </w:r>
            <w:proofErr w:type="spellStart"/>
            <w:r w:rsidR="00391C1E" w:rsidRPr="006A5A0A">
              <w:rPr>
                <w:i/>
                <w:szCs w:val="18"/>
                <w:lang w:val="es-MX"/>
              </w:rPr>
              <w:t>Half</w:t>
            </w:r>
            <w:proofErr w:type="spellEnd"/>
            <w:r w:rsidR="00391C1E" w:rsidRPr="006A5A0A">
              <w:rPr>
                <w:i/>
                <w:szCs w:val="18"/>
                <w:lang w:val="es-MX"/>
              </w:rPr>
              <w:t xml:space="preserve"> </w:t>
            </w:r>
            <w:proofErr w:type="spellStart"/>
            <w:r w:rsidR="00391C1E" w:rsidRPr="006A5A0A">
              <w:rPr>
                <w:i/>
                <w:szCs w:val="18"/>
                <w:lang w:val="es-MX"/>
              </w:rPr>
              <w:t>Power</w:t>
            </w:r>
            <w:proofErr w:type="spellEnd"/>
            <w:r w:rsidR="00391C1E" w:rsidRPr="006A5A0A">
              <w:rPr>
                <w:i/>
                <w:szCs w:val="18"/>
                <w:lang w:val="es-MX"/>
              </w:rPr>
              <w:t xml:space="preserve"> Beam </w:t>
            </w:r>
            <w:proofErr w:type="spellStart"/>
            <w:r w:rsidR="00391C1E" w:rsidRPr="006A5A0A">
              <w:rPr>
                <w:i/>
                <w:szCs w:val="18"/>
                <w:lang w:val="es-MX"/>
              </w:rPr>
              <w:t>Width</w:t>
            </w:r>
            <w:proofErr w:type="spellEnd"/>
            <w:r w:rsidR="00391C1E" w:rsidRPr="006A5A0A">
              <w:rPr>
                <w:szCs w:val="18"/>
              </w:rPr>
              <w:t>).</w:t>
            </w:r>
          </w:p>
        </w:tc>
      </w:tr>
      <w:tr w:rsidR="00391C1E" w:rsidRPr="00D45E56" w14:paraId="765349C4" w14:textId="77777777" w:rsidTr="008877EB">
        <w:trPr>
          <w:trHeight w:val="20"/>
          <w:jc w:val="center"/>
        </w:trPr>
        <w:tc>
          <w:tcPr>
            <w:tcW w:w="982" w:type="dxa"/>
          </w:tcPr>
          <w:p w14:paraId="77CD3037" w14:textId="3F79C4D1" w:rsidR="00391C1E" w:rsidRPr="006A5A0A" w:rsidRDefault="00391C1E" w:rsidP="00391C1E">
            <w:pPr>
              <w:pStyle w:val="Texto"/>
              <w:spacing w:after="0" w:line="276" w:lineRule="auto"/>
              <w:ind w:right="51" w:firstLine="0"/>
              <w:rPr>
                <w:szCs w:val="18"/>
                <w:lang w:val="es-MX"/>
              </w:rPr>
            </w:pPr>
            <w:r w:rsidRPr="006A5A0A">
              <w:rPr>
                <w:szCs w:val="18"/>
                <w:lang w:val="de-DE"/>
              </w:rPr>
              <w:t>Hz</w:t>
            </w:r>
          </w:p>
        </w:tc>
        <w:tc>
          <w:tcPr>
            <w:tcW w:w="7730" w:type="dxa"/>
          </w:tcPr>
          <w:p w14:paraId="15BFB36E" w14:textId="3D805A12" w:rsidR="00391C1E" w:rsidRPr="006A5A0A" w:rsidRDefault="00391C1E" w:rsidP="00391C1E">
            <w:pPr>
              <w:pStyle w:val="Texto"/>
              <w:spacing w:after="0" w:line="276" w:lineRule="auto"/>
              <w:ind w:right="51" w:firstLine="0"/>
              <w:rPr>
                <w:szCs w:val="18"/>
              </w:rPr>
            </w:pPr>
            <w:r w:rsidRPr="006A5A0A">
              <w:rPr>
                <w:szCs w:val="18"/>
              </w:rPr>
              <w:t>Hertz.</w:t>
            </w:r>
          </w:p>
        </w:tc>
      </w:tr>
      <w:tr w:rsidR="00391C1E" w:rsidRPr="00D45E56" w14:paraId="7C85591E" w14:textId="77777777" w:rsidTr="008877EB">
        <w:trPr>
          <w:trHeight w:val="20"/>
          <w:jc w:val="center"/>
        </w:trPr>
        <w:tc>
          <w:tcPr>
            <w:tcW w:w="982" w:type="dxa"/>
          </w:tcPr>
          <w:p w14:paraId="0ED8437F" w14:textId="77777777" w:rsidR="00391C1E" w:rsidRPr="006A5A0A" w:rsidRDefault="00391C1E" w:rsidP="00391C1E">
            <w:pPr>
              <w:pStyle w:val="Texto"/>
              <w:spacing w:after="0" w:line="276" w:lineRule="auto"/>
              <w:ind w:right="51" w:firstLine="0"/>
              <w:rPr>
                <w:szCs w:val="18"/>
                <w:lang w:val="de-DE"/>
              </w:rPr>
            </w:pPr>
            <w:r w:rsidRPr="006A5A0A">
              <w:rPr>
                <w:szCs w:val="18"/>
                <w:lang w:val="de-DE"/>
              </w:rPr>
              <w:t>Instituto</w:t>
            </w:r>
          </w:p>
        </w:tc>
        <w:tc>
          <w:tcPr>
            <w:tcW w:w="7730" w:type="dxa"/>
          </w:tcPr>
          <w:p w14:paraId="19A22580" w14:textId="77777777" w:rsidR="00391C1E" w:rsidRPr="006A5A0A" w:rsidRDefault="00391C1E" w:rsidP="00391C1E">
            <w:pPr>
              <w:pStyle w:val="Texto"/>
              <w:spacing w:after="0" w:line="276" w:lineRule="auto"/>
              <w:ind w:right="51" w:firstLine="0"/>
              <w:rPr>
                <w:szCs w:val="18"/>
              </w:rPr>
            </w:pPr>
            <w:r w:rsidRPr="006A5A0A">
              <w:rPr>
                <w:szCs w:val="18"/>
              </w:rPr>
              <w:t>Instituto Federal de Telecomunicaciones.</w:t>
            </w:r>
          </w:p>
        </w:tc>
      </w:tr>
      <w:tr w:rsidR="00391C1E" w:rsidRPr="00D45E56" w14:paraId="68CACF53" w14:textId="77777777" w:rsidTr="008877EB">
        <w:trPr>
          <w:trHeight w:val="20"/>
          <w:jc w:val="center"/>
        </w:trPr>
        <w:tc>
          <w:tcPr>
            <w:tcW w:w="982" w:type="dxa"/>
          </w:tcPr>
          <w:p w14:paraId="59549F0E" w14:textId="77777777" w:rsidR="00391C1E" w:rsidRPr="006A5A0A" w:rsidRDefault="00391C1E" w:rsidP="00391C1E">
            <w:pPr>
              <w:pStyle w:val="Texto"/>
              <w:spacing w:after="0" w:line="276" w:lineRule="auto"/>
              <w:ind w:right="51" w:firstLine="0"/>
              <w:rPr>
                <w:szCs w:val="18"/>
                <w:lang w:val="de-DE"/>
              </w:rPr>
            </w:pPr>
            <w:r w:rsidRPr="006A5A0A">
              <w:rPr>
                <w:szCs w:val="18"/>
                <w:lang w:val="de-DE"/>
              </w:rPr>
              <w:t>kHz</w:t>
            </w:r>
          </w:p>
        </w:tc>
        <w:tc>
          <w:tcPr>
            <w:tcW w:w="7730" w:type="dxa"/>
          </w:tcPr>
          <w:p w14:paraId="1E66CCC8" w14:textId="77777777" w:rsidR="00391C1E" w:rsidRPr="006A5A0A" w:rsidRDefault="00391C1E" w:rsidP="00391C1E">
            <w:pPr>
              <w:pStyle w:val="Texto"/>
              <w:spacing w:after="0" w:line="276" w:lineRule="auto"/>
              <w:ind w:right="51" w:firstLine="0"/>
              <w:rPr>
                <w:szCs w:val="18"/>
              </w:rPr>
            </w:pPr>
            <w:proofErr w:type="spellStart"/>
            <w:r w:rsidRPr="006A5A0A">
              <w:rPr>
                <w:szCs w:val="18"/>
              </w:rPr>
              <w:t>Kilohertz</w:t>
            </w:r>
            <w:proofErr w:type="spellEnd"/>
            <w:r w:rsidRPr="006A5A0A">
              <w:rPr>
                <w:szCs w:val="18"/>
              </w:rPr>
              <w:t>.</w:t>
            </w:r>
          </w:p>
        </w:tc>
      </w:tr>
      <w:tr w:rsidR="00FA51F0" w:rsidRPr="00D45E56" w14:paraId="209810A5" w14:textId="77777777" w:rsidTr="008877EB">
        <w:trPr>
          <w:trHeight w:val="20"/>
          <w:jc w:val="center"/>
        </w:trPr>
        <w:tc>
          <w:tcPr>
            <w:tcW w:w="982" w:type="dxa"/>
          </w:tcPr>
          <w:p w14:paraId="40E0D6E7" w14:textId="5D426668" w:rsidR="00FA51F0" w:rsidRPr="006A5A0A" w:rsidRDefault="00FA51F0" w:rsidP="00391C1E">
            <w:pPr>
              <w:pStyle w:val="Texto"/>
              <w:spacing w:after="0" w:line="276" w:lineRule="auto"/>
              <w:ind w:right="51" w:firstLine="0"/>
              <w:rPr>
                <w:szCs w:val="18"/>
                <w:lang w:val="de-DE"/>
              </w:rPr>
            </w:pPr>
            <w:r w:rsidRPr="006A5A0A">
              <w:rPr>
                <w:szCs w:val="18"/>
                <w:lang w:val="de-DE"/>
              </w:rPr>
              <w:t>LO</w:t>
            </w:r>
          </w:p>
        </w:tc>
        <w:tc>
          <w:tcPr>
            <w:tcW w:w="7730" w:type="dxa"/>
          </w:tcPr>
          <w:p w14:paraId="0CA13C6E" w14:textId="1810D1AB" w:rsidR="00FA51F0" w:rsidRPr="006A5A0A" w:rsidRDefault="00FA51F0" w:rsidP="00391C1E">
            <w:pPr>
              <w:pStyle w:val="Texto"/>
              <w:spacing w:after="0" w:line="276" w:lineRule="auto"/>
              <w:ind w:right="51" w:firstLine="0"/>
              <w:rPr>
                <w:szCs w:val="18"/>
              </w:rPr>
            </w:pPr>
            <w:r w:rsidRPr="006A5A0A">
              <w:rPr>
                <w:szCs w:val="18"/>
              </w:rPr>
              <w:t>Oscilador local (</w:t>
            </w:r>
            <w:r w:rsidRPr="006A5A0A">
              <w:rPr>
                <w:szCs w:val="18"/>
                <w:lang w:val="es-MX"/>
              </w:rPr>
              <w:t xml:space="preserve">por sus siglas en </w:t>
            </w:r>
            <w:r w:rsidRPr="006A5A0A">
              <w:rPr>
                <w:szCs w:val="18"/>
              </w:rPr>
              <w:t xml:space="preserve">inglés </w:t>
            </w:r>
            <w:r w:rsidRPr="006A5A0A">
              <w:rPr>
                <w:i/>
                <w:szCs w:val="18"/>
                <w:lang w:val="es-MX"/>
              </w:rPr>
              <w:t xml:space="preserve">Local </w:t>
            </w:r>
            <w:proofErr w:type="spellStart"/>
            <w:r w:rsidRPr="006A5A0A">
              <w:rPr>
                <w:i/>
                <w:szCs w:val="18"/>
                <w:lang w:val="es-MX"/>
              </w:rPr>
              <w:t>Oscillator</w:t>
            </w:r>
            <w:proofErr w:type="spellEnd"/>
            <w:r w:rsidRPr="006A5A0A">
              <w:rPr>
                <w:szCs w:val="18"/>
              </w:rPr>
              <w:t>).</w:t>
            </w:r>
          </w:p>
        </w:tc>
      </w:tr>
      <w:tr w:rsidR="00391C1E" w:rsidRPr="00D45E56" w14:paraId="1721C7BC" w14:textId="77777777" w:rsidTr="008877EB">
        <w:trPr>
          <w:trHeight w:val="20"/>
          <w:jc w:val="center"/>
        </w:trPr>
        <w:tc>
          <w:tcPr>
            <w:tcW w:w="982" w:type="dxa"/>
          </w:tcPr>
          <w:p w14:paraId="4780859C" w14:textId="77777777" w:rsidR="00391C1E" w:rsidRPr="006A5A0A" w:rsidRDefault="00391C1E" w:rsidP="00391C1E">
            <w:pPr>
              <w:pStyle w:val="Texto"/>
              <w:spacing w:after="0" w:line="276" w:lineRule="auto"/>
              <w:ind w:right="51" w:firstLine="0"/>
              <w:rPr>
                <w:szCs w:val="18"/>
                <w:lang w:val="de-DE"/>
              </w:rPr>
            </w:pPr>
            <w:r w:rsidRPr="006A5A0A">
              <w:rPr>
                <w:szCs w:val="18"/>
              </w:rPr>
              <w:t>log</w:t>
            </w:r>
            <w:r w:rsidRPr="006A5A0A">
              <w:rPr>
                <w:position w:val="-4"/>
                <w:szCs w:val="18"/>
              </w:rPr>
              <w:t>10</w:t>
            </w:r>
          </w:p>
        </w:tc>
        <w:tc>
          <w:tcPr>
            <w:tcW w:w="7730" w:type="dxa"/>
          </w:tcPr>
          <w:p w14:paraId="28927F13" w14:textId="45A4B1CE" w:rsidR="00391C1E" w:rsidRPr="006A5A0A" w:rsidRDefault="00391C1E" w:rsidP="00391C1E">
            <w:pPr>
              <w:pStyle w:val="Texto"/>
              <w:spacing w:after="0" w:line="276" w:lineRule="auto"/>
              <w:ind w:right="51" w:firstLine="0"/>
              <w:rPr>
                <w:szCs w:val="18"/>
              </w:rPr>
            </w:pPr>
            <w:r w:rsidRPr="006A5A0A">
              <w:rPr>
                <w:szCs w:val="18"/>
              </w:rPr>
              <w:t>Logaritmo de base 10.</w:t>
            </w:r>
          </w:p>
        </w:tc>
      </w:tr>
      <w:tr w:rsidR="00975CA6" w:rsidRPr="00D45E56" w14:paraId="6783E496" w14:textId="77777777" w:rsidTr="008877EB">
        <w:trPr>
          <w:trHeight w:val="20"/>
          <w:jc w:val="center"/>
        </w:trPr>
        <w:tc>
          <w:tcPr>
            <w:tcW w:w="982" w:type="dxa"/>
          </w:tcPr>
          <w:p w14:paraId="7F1A7B29" w14:textId="4732A4ED" w:rsidR="00975CA6" w:rsidRPr="006A5A0A" w:rsidRDefault="00975CA6" w:rsidP="00391C1E">
            <w:pPr>
              <w:pStyle w:val="Texto"/>
              <w:spacing w:after="0" w:line="276" w:lineRule="auto"/>
              <w:ind w:right="51" w:firstLine="0"/>
              <w:rPr>
                <w:szCs w:val="18"/>
              </w:rPr>
            </w:pPr>
            <w:r w:rsidRPr="006A5A0A">
              <w:rPr>
                <w:szCs w:val="18"/>
              </w:rPr>
              <w:t>MESH</w:t>
            </w:r>
          </w:p>
        </w:tc>
        <w:tc>
          <w:tcPr>
            <w:tcW w:w="7730" w:type="dxa"/>
          </w:tcPr>
          <w:p w14:paraId="35F3DD77" w14:textId="1C9C47C5" w:rsidR="00975CA6" w:rsidRPr="006A5A0A" w:rsidRDefault="00975CA6" w:rsidP="00391C1E">
            <w:pPr>
              <w:pStyle w:val="Texto"/>
              <w:spacing w:after="0" w:line="276" w:lineRule="auto"/>
              <w:ind w:right="51" w:firstLine="0"/>
              <w:rPr>
                <w:szCs w:val="18"/>
              </w:rPr>
            </w:pPr>
            <w:r w:rsidRPr="006A5A0A">
              <w:rPr>
                <w:szCs w:val="18"/>
              </w:rPr>
              <w:t>Malla</w:t>
            </w:r>
            <w:r w:rsidR="00B42927" w:rsidRPr="006A5A0A">
              <w:rPr>
                <w:szCs w:val="18"/>
              </w:rPr>
              <w:t xml:space="preserve">, los sistemas </w:t>
            </w:r>
            <w:proofErr w:type="spellStart"/>
            <w:r w:rsidR="00B42927" w:rsidRPr="006A5A0A">
              <w:rPr>
                <w:szCs w:val="18"/>
              </w:rPr>
              <w:t>mesh</w:t>
            </w:r>
            <w:proofErr w:type="spellEnd"/>
            <w:r w:rsidR="00B42927" w:rsidRPr="006A5A0A">
              <w:rPr>
                <w:szCs w:val="18"/>
              </w:rPr>
              <w:t xml:space="preserve"> </w:t>
            </w:r>
            <w:proofErr w:type="spellStart"/>
            <w:r w:rsidR="00B42927" w:rsidRPr="006A5A0A">
              <w:rPr>
                <w:szCs w:val="18"/>
              </w:rPr>
              <w:t>WiFi</w:t>
            </w:r>
            <w:proofErr w:type="spellEnd"/>
            <w:r w:rsidR="00B42927" w:rsidRPr="006A5A0A">
              <w:rPr>
                <w:szCs w:val="18"/>
              </w:rPr>
              <w:t xml:space="preserve"> son redes inalámbricas que combinan un </w:t>
            </w:r>
            <w:proofErr w:type="spellStart"/>
            <w:r w:rsidR="00B42927" w:rsidRPr="006A5A0A">
              <w:rPr>
                <w:szCs w:val="18"/>
              </w:rPr>
              <w:t>router</w:t>
            </w:r>
            <w:proofErr w:type="spellEnd"/>
            <w:r w:rsidR="00B42927" w:rsidRPr="006A5A0A">
              <w:rPr>
                <w:szCs w:val="18"/>
              </w:rPr>
              <w:t xml:space="preserve"> </w:t>
            </w:r>
            <w:proofErr w:type="spellStart"/>
            <w:r w:rsidR="00B42927" w:rsidRPr="006A5A0A">
              <w:rPr>
                <w:szCs w:val="18"/>
              </w:rPr>
              <w:t>WiFi</w:t>
            </w:r>
            <w:proofErr w:type="spellEnd"/>
            <w:r w:rsidR="00B42927" w:rsidRPr="006A5A0A">
              <w:rPr>
                <w:szCs w:val="18"/>
              </w:rPr>
              <w:t xml:space="preserve"> con uno o más satélites </w:t>
            </w:r>
            <w:proofErr w:type="spellStart"/>
            <w:r w:rsidR="00B42927" w:rsidRPr="006A5A0A">
              <w:rPr>
                <w:szCs w:val="18"/>
              </w:rPr>
              <w:t>mesh</w:t>
            </w:r>
            <w:proofErr w:type="spellEnd"/>
            <w:r w:rsidR="00B42927" w:rsidRPr="006A5A0A">
              <w:rPr>
                <w:szCs w:val="18"/>
              </w:rPr>
              <w:t xml:space="preserve"> para ampliar el área de cobertura de una única red </w:t>
            </w:r>
            <w:proofErr w:type="spellStart"/>
            <w:r w:rsidR="00B42927" w:rsidRPr="006A5A0A">
              <w:rPr>
                <w:szCs w:val="18"/>
              </w:rPr>
              <w:t>WiFi</w:t>
            </w:r>
            <w:proofErr w:type="spellEnd"/>
            <w:r w:rsidR="00B42927" w:rsidRPr="006A5A0A">
              <w:rPr>
                <w:szCs w:val="18"/>
              </w:rPr>
              <w:t>.</w:t>
            </w:r>
          </w:p>
        </w:tc>
      </w:tr>
      <w:tr w:rsidR="00391C1E" w:rsidRPr="00D45E56" w14:paraId="63AE4264" w14:textId="77777777" w:rsidTr="008877EB">
        <w:trPr>
          <w:trHeight w:val="20"/>
          <w:jc w:val="center"/>
        </w:trPr>
        <w:tc>
          <w:tcPr>
            <w:tcW w:w="982" w:type="dxa"/>
          </w:tcPr>
          <w:p w14:paraId="05F823E2" w14:textId="77777777" w:rsidR="00391C1E" w:rsidRPr="006A5A0A" w:rsidRDefault="00391C1E" w:rsidP="00391C1E">
            <w:pPr>
              <w:pStyle w:val="Texto"/>
              <w:spacing w:after="0" w:line="276" w:lineRule="auto"/>
              <w:ind w:right="51" w:firstLine="0"/>
              <w:rPr>
                <w:szCs w:val="18"/>
                <w:lang w:val="de-DE"/>
              </w:rPr>
            </w:pPr>
            <w:r w:rsidRPr="006A5A0A">
              <w:rPr>
                <w:szCs w:val="18"/>
                <w:lang w:val="de-DE"/>
              </w:rPr>
              <w:t>MHz</w:t>
            </w:r>
          </w:p>
        </w:tc>
        <w:tc>
          <w:tcPr>
            <w:tcW w:w="7730" w:type="dxa"/>
          </w:tcPr>
          <w:p w14:paraId="1B854B81" w14:textId="77777777" w:rsidR="00391C1E" w:rsidRPr="006A5A0A" w:rsidRDefault="00391C1E" w:rsidP="00391C1E">
            <w:pPr>
              <w:pStyle w:val="Texto"/>
              <w:spacing w:after="0" w:line="276" w:lineRule="auto"/>
              <w:ind w:right="51" w:firstLine="0"/>
              <w:rPr>
                <w:szCs w:val="18"/>
              </w:rPr>
            </w:pPr>
            <w:proofErr w:type="spellStart"/>
            <w:r w:rsidRPr="006A5A0A">
              <w:rPr>
                <w:szCs w:val="18"/>
              </w:rPr>
              <w:t>Megahertz</w:t>
            </w:r>
            <w:proofErr w:type="spellEnd"/>
            <w:r w:rsidRPr="006A5A0A">
              <w:rPr>
                <w:szCs w:val="18"/>
              </w:rPr>
              <w:t>.</w:t>
            </w:r>
          </w:p>
        </w:tc>
      </w:tr>
      <w:tr w:rsidR="00391C1E" w:rsidRPr="00D45E56" w14:paraId="7758EAEA" w14:textId="77777777" w:rsidTr="008877EB">
        <w:trPr>
          <w:trHeight w:val="20"/>
          <w:jc w:val="center"/>
        </w:trPr>
        <w:tc>
          <w:tcPr>
            <w:tcW w:w="982" w:type="dxa"/>
          </w:tcPr>
          <w:p w14:paraId="2F35EED0" w14:textId="77777777" w:rsidR="00391C1E" w:rsidRPr="006A5A0A" w:rsidRDefault="00391C1E" w:rsidP="00391C1E">
            <w:pPr>
              <w:pStyle w:val="Texto"/>
              <w:spacing w:after="0" w:line="276" w:lineRule="auto"/>
              <w:ind w:right="51" w:firstLine="0"/>
              <w:rPr>
                <w:szCs w:val="18"/>
                <w:lang w:val="de-DE"/>
              </w:rPr>
            </w:pPr>
            <w:r w:rsidRPr="006A5A0A">
              <w:rPr>
                <w:szCs w:val="18"/>
                <w:lang w:val="de-DE"/>
              </w:rPr>
              <w:t>mW</w:t>
            </w:r>
          </w:p>
        </w:tc>
        <w:tc>
          <w:tcPr>
            <w:tcW w:w="7730" w:type="dxa"/>
          </w:tcPr>
          <w:p w14:paraId="43177E66" w14:textId="77777777" w:rsidR="00391C1E" w:rsidRPr="006A5A0A" w:rsidRDefault="00391C1E" w:rsidP="00391C1E">
            <w:pPr>
              <w:pStyle w:val="Texto"/>
              <w:spacing w:after="0" w:line="276" w:lineRule="auto"/>
              <w:ind w:right="51" w:firstLine="0"/>
              <w:rPr>
                <w:szCs w:val="18"/>
              </w:rPr>
            </w:pPr>
            <w:proofErr w:type="spellStart"/>
            <w:r w:rsidRPr="006A5A0A">
              <w:rPr>
                <w:szCs w:val="18"/>
              </w:rPr>
              <w:t>Miliwatt</w:t>
            </w:r>
            <w:proofErr w:type="spellEnd"/>
            <w:r w:rsidRPr="006A5A0A">
              <w:rPr>
                <w:szCs w:val="18"/>
              </w:rPr>
              <w:t>.</w:t>
            </w:r>
          </w:p>
        </w:tc>
      </w:tr>
      <w:tr w:rsidR="00391C1E" w:rsidRPr="00D45E56" w14:paraId="2AAB056B" w14:textId="77777777" w:rsidTr="008877EB">
        <w:trPr>
          <w:trHeight w:val="20"/>
          <w:jc w:val="center"/>
        </w:trPr>
        <w:tc>
          <w:tcPr>
            <w:tcW w:w="982" w:type="dxa"/>
          </w:tcPr>
          <w:p w14:paraId="29390760" w14:textId="77777777" w:rsidR="00391C1E" w:rsidRPr="006A5A0A" w:rsidRDefault="00391C1E" w:rsidP="00391C1E">
            <w:pPr>
              <w:pStyle w:val="Texto"/>
              <w:spacing w:after="0" w:line="276" w:lineRule="auto"/>
              <w:ind w:right="51" w:firstLine="0"/>
              <w:rPr>
                <w:szCs w:val="18"/>
                <w:lang w:val="de-DE"/>
              </w:rPr>
            </w:pPr>
            <w:r w:rsidRPr="006A5A0A">
              <w:rPr>
                <w:szCs w:val="18"/>
                <w:lang w:val="de-DE"/>
              </w:rPr>
              <w:t>OBW</w:t>
            </w:r>
          </w:p>
        </w:tc>
        <w:tc>
          <w:tcPr>
            <w:tcW w:w="7730" w:type="dxa"/>
          </w:tcPr>
          <w:p w14:paraId="0BDCA4CD" w14:textId="5446972E" w:rsidR="00391C1E" w:rsidRPr="006A5A0A" w:rsidRDefault="00391C1E" w:rsidP="00391C1E">
            <w:pPr>
              <w:pStyle w:val="Texto"/>
              <w:spacing w:after="0" w:line="276" w:lineRule="auto"/>
              <w:ind w:right="51" w:firstLine="0"/>
              <w:rPr>
                <w:szCs w:val="18"/>
              </w:rPr>
            </w:pPr>
            <w:r w:rsidRPr="006A5A0A">
              <w:rPr>
                <w:szCs w:val="18"/>
              </w:rPr>
              <w:t xml:space="preserve">Ancho de banda ocupado con el 99% de potencia (por sus siglas en inglés </w:t>
            </w:r>
            <w:proofErr w:type="spellStart"/>
            <w:r w:rsidRPr="00D45E56">
              <w:rPr>
                <w:i/>
                <w:iCs/>
                <w:szCs w:val="18"/>
              </w:rPr>
              <w:t>Occupied</w:t>
            </w:r>
            <w:proofErr w:type="spellEnd"/>
            <w:r w:rsidRPr="00D45E56">
              <w:rPr>
                <w:i/>
                <w:iCs/>
                <w:szCs w:val="18"/>
              </w:rPr>
              <w:t xml:space="preserve"> </w:t>
            </w:r>
            <w:proofErr w:type="spellStart"/>
            <w:r w:rsidRPr="00D45E56">
              <w:rPr>
                <w:i/>
                <w:iCs/>
                <w:szCs w:val="18"/>
              </w:rPr>
              <w:t>Bandwidth</w:t>
            </w:r>
            <w:proofErr w:type="spellEnd"/>
            <w:r w:rsidRPr="00D45E56">
              <w:rPr>
                <w:szCs w:val="18"/>
              </w:rPr>
              <w:t>)</w:t>
            </w:r>
          </w:p>
        </w:tc>
      </w:tr>
      <w:tr w:rsidR="00D944B8" w:rsidRPr="00D45E56" w14:paraId="3DB27936" w14:textId="77777777" w:rsidTr="008877EB">
        <w:trPr>
          <w:trHeight w:val="20"/>
          <w:jc w:val="center"/>
        </w:trPr>
        <w:tc>
          <w:tcPr>
            <w:tcW w:w="982" w:type="dxa"/>
          </w:tcPr>
          <w:p w14:paraId="64AA6099" w14:textId="528D5E90" w:rsidR="00D944B8" w:rsidRPr="006A5A0A" w:rsidRDefault="00D944B8" w:rsidP="00391C1E">
            <w:pPr>
              <w:pStyle w:val="Texto"/>
              <w:spacing w:after="0" w:line="276" w:lineRule="auto"/>
              <w:ind w:right="51" w:firstLine="0"/>
              <w:rPr>
                <w:szCs w:val="18"/>
                <w:lang w:val="de-DE"/>
              </w:rPr>
            </w:pPr>
            <w:r w:rsidRPr="006A5A0A">
              <w:rPr>
                <w:szCs w:val="18"/>
                <w:lang w:val="de-DE"/>
              </w:rPr>
              <w:t>PEC</w:t>
            </w:r>
          </w:p>
        </w:tc>
        <w:tc>
          <w:tcPr>
            <w:tcW w:w="7730" w:type="dxa"/>
          </w:tcPr>
          <w:p w14:paraId="7748C4CA" w14:textId="5EBA9B52" w:rsidR="00D944B8" w:rsidRPr="006A5A0A" w:rsidRDefault="00D944B8" w:rsidP="00391C1E">
            <w:pPr>
              <w:pStyle w:val="Texto"/>
              <w:spacing w:after="0" w:line="276" w:lineRule="auto"/>
              <w:ind w:right="51" w:firstLine="0"/>
              <w:rPr>
                <w:szCs w:val="18"/>
              </w:rPr>
            </w:pPr>
            <w:r w:rsidRPr="006A5A0A">
              <w:rPr>
                <w:szCs w:val="18"/>
              </w:rPr>
              <w:t>Procedimiento de evaluación de la conformidad en materia de telecomunicaciones y radiodifusión, vigente, emitido por el Instituto o aquel que lo complemente o sustituya.</w:t>
            </w:r>
          </w:p>
        </w:tc>
      </w:tr>
      <w:tr w:rsidR="00391C1E" w:rsidRPr="00D45E56" w14:paraId="0D85F24D" w14:textId="77777777" w:rsidTr="008877EB">
        <w:trPr>
          <w:trHeight w:val="20"/>
          <w:jc w:val="center"/>
        </w:trPr>
        <w:tc>
          <w:tcPr>
            <w:tcW w:w="982" w:type="dxa"/>
          </w:tcPr>
          <w:p w14:paraId="7DFBB581" w14:textId="77777777" w:rsidR="00391C1E" w:rsidRPr="006A5A0A" w:rsidRDefault="00391C1E" w:rsidP="00391C1E">
            <w:pPr>
              <w:pStyle w:val="Texto"/>
              <w:spacing w:after="0" w:line="276" w:lineRule="auto"/>
              <w:ind w:right="51" w:firstLine="0"/>
              <w:rPr>
                <w:szCs w:val="18"/>
                <w:lang w:val="de-DE"/>
              </w:rPr>
            </w:pPr>
            <w:r w:rsidRPr="006A5A0A">
              <w:rPr>
                <w:szCs w:val="18"/>
                <w:lang w:val="de-DE"/>
              </w:rPr>
              <w:t>PIRE</w:t>
            </w:r>
          </w:p>
        </w:tc>
        <w:tc>
          <w:tcPr>
            <w:tcW w:w="7730" w:type="dxa"/>
          </w:tcPr>
          <w:p w14:paraId="3C6F1BB0" w14:textId="77777777" w:rsidR="00391C1E" w:rsidRPr="006A5A0A" w:rsidRDefault="00391C1E" w:rsidP="00391C1E">
            <w:pPr>
              <w:pStyle w:val="Texto"/>
              <w:spacing w:after="0" w:line="276" w:lineRule="auto"/>
              <w:ind w:right="51" w:firstLine="0"/>
              <w:rPr>
                <w:szCs w:val="18"/>
              </w:rPr>
            </w:pPr>
            <w:r w:rsidRPr="006A5A0A">
              <w:rPr>
                <w:szCs w:val="18"/>
              </w:rPr>
              <w:t>Potencia Isótropa Radiada Equivalente.</w:t>
            </w:r>
          </w:p>
        </w:tc>
      </w:tr>
      <w:tr w:rsidR="00966DB5" w:rsidRPr="00D45E56" w14:paraId="482E8538" w14:textId="77777777" w:rsidTr="008877EB">
        <w:trPr>
          <w:trHeight w:val="20"/>
          <w:jc w:val="center"/>
        </w:trPr>
        <w:tc>
          <w:tcPr>
            <w:tcW w:w="982" w:type="dxa"/>
          </w:tcPr>
          <w:p w14:paraId="5158779B" w14:textId="6C57C728" w:rsidR="00966DB5" w:rsidRPr="006A5A0A" w:rsidRDefault="00966DB5" w:rsidP="00391C1E">
            <w:pPr>
              <w:pStyle w:val="Texto"/>
              <w:spacing w:after="0" w:line="276" w:lineRule="auto"/>
              <w:ind w:right="51" w:firstLine="0"/>
              <w:rPr>
                <w:szCs w:val="18"/>
                <w:lang w:val="de-DE"/>
              </w:rPr>
            </w:pPr>
            <w:r w:rsidRPr="006A5A0A">
              <w:rPr>
                <w:szCs w:val="18"/>
                <w:lang w:val="de-DE"/>
              </w:rPr>
              <w:t>PR</w:t>
            </w:r>
            <w:r w:rsidR="00602B69" w:rsidRPr="006A5A0A">
              <w:rPr>
                <w:szCs w:val="18"/>
                <w:lang w:val="de-DE"/>
              </w:rPr>
              <w:t>A</w:t>
            </w:r>
          </w:p>
        </w:tc>
        <w:tc>
          <w:tcPr>
            <w:tcW w:w="7730" w:type="dxa"/>
          </w:tcPr>
          <w:p w14:paraId="49F1469B" w14:textId="58EC29C7" w:rsidR="00966DB5" w:rsidRPr="006A5A0A" w:rsidRDefault="00837230" w:rsidP="00391C1E">
            <w:pPr>
              <w:pStyle w:val="Texto"/>
              <w:spacing w:after="0" w:line="276" w:lineRule="auto"/>
              <w:ind w:right="51" w:firstLine="0"/>
              <w:rPr>
                <w:szCs w:val="18"/>
              </w:rPr>
            </w:pPr>
            <w:r w:rsidRPr="006A5A0A">
              <w:rPr>
                <w:szCs w:val="18"/>
              </w:rPr>
              <w:t xml:space="preserve">Potencia radiada </w:t>
            </w:r>
            <w:r w:rsidR="00602B69" w:rsidRPr="006A5A0A">
              <w:rPr>
                <w:szCs w:val="18"/>
              </w:rPr>
              <w:t>aparente</w:t>
            </w:r>
            <w:r w:rsidRPr="006A5A0A">
              <w:rPr>
                <w:szCs w:val="18"/>
              </w:rPr>
              <w:t>.</w:t>
            </w:r>
          </w:p>
        </w:tc>
      </w:tr>
      <w:tr w:rsidR="00837230" w:rsidRPr="00D45E56" w14:paraId="149590F6" w14:textId="77777777" w:rsidTr="008877EB">
        <w:trPr>
          <w:trHeight w:val="20"/>
          <w:jc w:val="center"/>
        </w:trPr>
        <w:tc>
          <w:tcPr>
            <w:tcW w:w="982" w:type="dxa"/>
          </w:tcPr>
          <w:p w14:paraId="0382D359" w14:textId="4DF7FCF1" w:rsidR="00837230" w:rsidRPr="006A5A0A" w:rsidRDefault="00837230" w:rsidP="00391C1E">
            <w:pPr>
              <w:pStyle w:val="Texto"/>
              <w:spacing w:after="0" w:line="276" w:lineRule="auto"/>
              <w:ind w:right="51" w:firstLine="0"/>
              <w:rPr>
                <w:szCs w:val="18"/>
                <w:lang w:val="de-DE"/>
              </w:rPr>
            </w:pPr>
            <w:r w:rsidRPr="006A5A0A">
              <w:rPr>
                <w:szCs w:val="18"/>
                <w:lang w:val="de-DE"/>
              </w:rPr>
              <w:t>QAM</w:t>
            </w:r>
          </w:p>
        </w:tc>
        <w:tc>
          <w:tcPr>
            <w:tcW w:w="7730" w:type="dxa"/>
          </w:tcPr>
          <w:p w14:paraId="4CF2AAF7" w14:textId="02871655" w:rsidR="00837230" w:rsidRPr="00D45E56" w:rsidRDefault="00837230" w:rsidP="00391C1E">
            <w:pPr>
              <w:pStyle w:val="Texto"/>
              <w:spacing w:after="0" w:line="276" w:lineRule="auto"/>
              <w:ind w:right="51" w:firstLine="0"/>
              <w:rPr>
                <w:szCs w:val="18"/>
              </w:rPr>
            </w:pPr>
            <w:r w:rsidRPr="006A5A0A">
              <w:rPr>
                <w:szCs w:val="18"/>
              </w:rPr>
              <w:t xml:space="preserve">Modulación de amplitud en cuadratura​ (por sus siglas en inglés </w:t>
            </w:r>
            <w:proofErr w:type="spellStart"/>
            <w:r w:rsidRPr="00D45E56">
              <w:rPr>
                <w:i/>
                <w:iCs/>
                <w:szCs w:val="18"/>
              </w:rPr>
              <w:t>Quadrature</w:t>
            </w:r>
            <w:proofErr w:type="spellEnd"/>
            <w:r w:rsidRPr="00D45E56">
              <w:rPr>
                <w:i/>
                <w:iCs/>
                <w:szCs w:val="18"/>
              </w:rPr>
              <w:t xml:space="preserve"> </w:t>
            </w:r>
            <w:proofErr w:type="spellStart"/>
            <w:r w:rsidRPr="00D45E56">
              <w:rPr>
                <w:i/>
                <w:iCs/>
                <w:szCs w:val="18"/>
              </w:rPr>
              <w:t>Amplitude</w:t>
            </w:r>
            <w:proofErr w:type="spellEnd"/>
            <w:r w:rsidRPr="00D45E56">
              <w:rPr>
                <w:i/>
                <w:iCs/>
                <w:szCs w:val="18"/>
              </w:rPr>
              <w:t xml:space="preserve"> </w:t>
            </w:r>
            <w:proofErr w:type="spellStart"/>
            <w:r w:rsidRPr="00D45E56">
              <w:rPr>
                <w:i/>
                <w:iCs/>
                <w:szCs w:val="18"/>
              </w:rPr>
              <w:t>Modulation</w:t>
            </w:r>
            <w:proofErr w:type="spellEnd"/>
            <w:r w:rsidRPr="00D45E56">
              <w:rPr>
                <w:szCs w:val="18"/>
              </w:rPr>
              <w:t>).</w:t>
            </w:r>
          </w:p>
        </w:tc>
      </w:tr>
      <w:tr w:rsidR="00391C1E" w:rsidRPr="00D45E56" w14:paraId="033DE2A9" w14:textId="77777777" w:rsidTr="008877EB">
        <w:trPr>
          <w:trHeight w:val="20"/>
          <w:jc w:val="center"/>
        </w:trPr>
        <w:tc>
          <w:tcPr>
            <w:tcW w:w="982" w:type="dxa"/>
          </w:tcPr>
          <w:p w14:paraId="66AD32C3" w14:textId="77777777" w:rsidR="00391C1E" w:rsidRPr="006A5A0A" w:rsidRDefault="00391C1E" w:rsidP="00391C1E">
            <w:pPr>
              <w:pStyle w:val="Texto"/>
              <w:spacing w:after="0" w:line="276" w:lineRule="auto"/>
              <w:ind w:right="51" w:firstLine="0"/>
              <w:rPr>
                <w:szCs w:val="18"/>
              </w:rPr>
            </w:pPr>
            <w:r w:rsidRPr="006A5A0A">
              <w:rPr>
                <w:szCs w:val="18"/>
              </w:rPr>
              <w:t>RBW</w:t>
            </w:r>
          </w:p>
        </w:tc>
        <w:tc>
          <w:tcPr>
            <w:tcW w:w="7730" w:type="dxa"/>
          </w:tcPr>
          <w:p w14:paraId="1D8144EC" w14:textId="77777777" w:rsidR="00391C1E" w:rsidRPr="006A5A0A" w:rsidRDefault="00391C1E" w:rsidP="00391C1E">
            <w:pPr>
              <w:pStyle w:val="Texto"/>
              <w:spacing w:after="0" w:line="276" w:lineRule="auto"/>
              <w:ind w:right="51" w:firstLine="0"/>
              <w:rPr>
                <w:szCs w:val="18"/>
              </w:rPr>
            </w:pPr>
            <w:r w:rsidRPr="006A5A0A">
              <w:rPr>
                <w:szCs w:val="18"/>
              </w:rPr>
              <w:t>Ancho de banda del filtro de resolución (</w:t>
            </w:r>
            <w:r w:rsidRPr="006A5A0A">
              <w:rPr>
                <w:szCs w:val="18"/>
                <w:lang w:val="es-MX"/>
              </w:rPr>
              <w:t xml:space="preserve">por sus siglas en </w:t>
            </w:r>
            <w:r w:rsidRPr="006A5A0A">
              <w:rPr>
                <w:szCs w:val="18"/>
              </w:rPr>
              <w:t xml:space="preserve">inglés </w:t>
            </w:r>
            <w:proofErr w:type="spellStart"/>
            <w:r w:rsidRPr="006A5A0A">
              <w:rPr>
                <w:i/>
                <w:szCs w:val="18"/>
              </w:rPr>
              <w:t>Resolution</w:t>
            </w:r>
            <w:proofErr w:type="spellEnd"/>
            <w:r w:rsidRPr="006A5A0A">
              <w:rPr>
                <w:i/>
                <w:szCs w:val="18"/>
              </w:rPr>
              <w:t xml:space="preserve"> </w:t>
            </w:r>
            <w:proofErr w:type="spellStart"/>
            <w:r w:rsidRPr="006A5A0A">
              <w:rPr>
                <w:i/>
                <w:szCs w:val="18"/>
              </w:rPr>
              <w:t>Bandwidth</w:t>
            </w:r>
            <w:proofErr w:type="spellEnd"/>
            <w:r w:rsidRPr="006A5A0A">
              <w:rPr>
                <w:szCs w:val="18"/>
              </w:rPr>
              <w:t>).</w:t>
            </w:r>
          </w:p>
        </w:tc>
      </w:tr>
      <w:tr w:rsidR="00837230" w:rsidRPr="00D45E56" w14:paraId="4EE3F979" w14:textId="77777777" w:rsidTr="008877EB">
        <w:trPr>
          <w:trHeight w:val="20"/>
          <w:jc w:val="center"/>
        </w:trPr>
        <w:tc>
          <w:tcPr>
            <w:tcW w:w="982" w:type="dxa"/>
          </w:tcPr>
          <w:p w14:paraId="60B888ED" w14:textId="6F24DC3B" w:rsidR="00837230" w:rsidRPr="006A5A0A" w:rsidRDefault="00837230" w:rsidP="00391C1E">
            <w:pPr>
              <w:pStyle w:val="Texto"/>
              <w:spacing w:after="0" w:line="276" w:lineRule="auto"/>
              <w:ind w:right="51" w:firstLine="0"/>
              <w:rPr>
                <w:szCs w:val="18"/>
              </w:rPr>
            </w:pPr>
            <w:r w:rsidRPr="006A5A0A">
              <w:rPr>
                <w:szCs w:val="18"/>
              </w:rPr>
              <w:t>RDD</w:t>
            </w:r>
          </w:p>
        </w:tc>
        <w:tc>
          <w:tcPr>
            <w:tcW w:w="7730" w:type="dxa"/>
          </w:tcPr>
          <w:p w14:paraId="2269C62A" w14:textId="364423CB" w:rsidR="00837230" w:rsidRPr="006A5A0A" w:rsidRDefault="00837230" w:rsidP="00391C1E">
            <w:pPr>
              <w:pStyle w:val="Texto"/>
              <w:spacing w:after="0" w:line="276" w:lineRule="auto"/>
              <w:ind w:right="51" w:firstLine="0"/>
              <w:rPr>
                <w:szCs w:val="18"/>
              </w:rPr>
            </w:pPr>
            <w:r w:rsidRPr="006A5A0A">
              <w:rPr>
                <w:szCs w:val="18"/>
              </w:rPr>
              <w:t>Dispositivo de detección de radar (</w:t>
            </w:r>
            <w:r w:rsidRPr="006A5A0A">
              <w:rPr>
                <w:szCs w:val="18"/>
                <w:lang w:val="es-MX"/>
              </w:rPr>
              <w:t xml:space="preserve">por sus siglas en </w:t>
            </w:r>
            <w:r w:rsidRPr="006A5A0A">
              <w:rPr>
                <w:szCs w:val="18"/>
              </w:rPr>
              <w:t xml:space="preserve">inglés </w:t>
            </w:r>
            <w:r w:rsidRPr="006A5A0A">
              <w:rPr>
                <w:i/>
                <w:szCs w:val="18"/>
              </w:rPr>
              <w:t xml:space="preserve">Radar </w:t>
            </w:r>
            <w:proofErr w:type="spellStart"/>
            <w:r w:rsidRPr="006A5A0A">
              <w:rPr>
                <w:i/>
                <w:szCs w:val="18"/>
              </w:rPr>
              <w:t>Detection</w:t>
            </w:r>
            <w:proofErr w:type="spellEnd"/>
            <w:r w:rsidRPr="006A5A0A">
              <w:rPr>
                <w:i/>
                <w:szCs w:val="18"/>
              </w:rPr>
              <w:t xml:space="preserve"> </w:t>
            </w:r>
            <w:proofErr w:type="spellStart"/>
            <w:r w:rsidRPr="006A5A0A">
              <w:rPr>
                <w:i/>
                <w:szCs w:val="18"/>
              </w:rPr>
              <w:t>Device</w:t>
            </w:r>
            <w:proofErr w:type="spellEnd"/>
            <w:r w:rsidRPr="006A5A0A">
              <w:rPr>
                <w:szCs w:val="18"/>
              </w:rPr>
              <w:t>).</w:t>
            </w:r>
          </w:p>
        </w:tc>
      </w:tr>
      <w:tr w:rsidR="00391C1E" w:rsidRPr="00D45E56" w14:paraId="4C1D7C6B" w14:textId="77777777" w:rsidTr="008877EB">
        <w:trPr>
          <w:trHeight w:val="20"/>
          <w:jc w:val="center"/>
        </w:trPr>
        <w:tc>
          <w:tcPr>
            <w:tcW w:w="982" w:type="dxa"/>
          </w:tcPr>
          <w:p w14:paraId="782D2776" w14:textId="77777777" w:rsidR="00391C1E" w:rsidRPr="006A5A0A" w:rsidRDefault="00391C1E" w:rsidP="00391C1E">
            <w:pPr>
              <w:pStyle w:val="Texto"/>
              <w:spacing w:after="0" w:line="276" w:lineRule="auto"/>
              <w:ind w:right="51" w:firstLine="0"/>
              <w:rPr>
                <w:szCs w:val="18"/>
              </w:rPr>
            </w:pPr>
            <w:r w:rsidRPr="006A5A0A">
              <w:rPr>
                <w:szCs w:val="18"/>
              </w:rPr>
              <w:t>RF</w:t>
            </w:r>
          </w:p>
        </w:tc>
        <w:tc>
          <w:tcPr>
            <w:tcW w:w="7730" w:type="dxa"/>
          </w:tcPr>
          <w:p w14:paraId="774FD14D" w14:textId="77777777" w:rsidR="00391C1E" w:rsidRPr="006A5A0A" w:rsidRDefault="00391C1E" w:rsidP="00391C1E">
            <w:pPr>
              <w:pStyle w:val="Texto"/>
              <w:spacing w:after="0" w:line="276" w:lineRule="auto"/>
              <w:ind w:right="51" w:firstLine="0"/>
              <w:rPr>
                <w:szCs w:val="18"/>
              </w:rPr>
            </w:pPr>
            <w:r w:rsidRPr="006A5A0A">
              <w:rPr>
                <w:szCs w:val="18"/>
              </w:rPr>
              <w:t>Radiofrecuencia.</w:t>
            </w:r>
          </w:p>
        </w:tc>
      </w:tr>
      <w:tr w:rsidR="00391C1E" w:rsidRPr="00D45E56" w14:paraId="03170F91" w14:textId="77777777" w:rsidTr="008877EB">
        <w:trPr>
          <w:trHeight w:val="20"/>
          <w:jc w:val="center"/>
        </w:trPr>
        <w:tc>
          <w:tcPr>
            <w:tcW w:w="982" w:type="dxa"/>
          </w:tcPr>
          <w:p w14:paraId="223B020B" w14:textId="77777777" w:rsidR="00391C1E" w:rsidRPr="006A5A0A" w:rsidRDefault="00391C1E" w:rsidP="00391C1E">
            <w:pPr>
              <w:pStyle w:val="Texto"/>
              <w:spacing w:after="0" w:line="276" w:lineRule="auto"/>
              <w:ind w:right="51" w:firstLine="0"/>
              <w:rPr>
                <w:szCs w:val="18"/>
              </w:rPr>
            </w:pPr>
            <w:r w:rsidRPr="006A5A0A">
              <w:rPr>
                <w:szCs w:val="18"/>
              </w:rPr>
              <w:t>RLAN</w:t>
            </w:r>
          </w:p>
        </w:tc>
        <w:tc>
          <w:tcPr>
            <w:tcW w:w="7730" w:type="dxa"/>
          </w:tcPr>
          <w:p w14:paraId="4CCA2C6C" w14:textId="412AFBC0" w:rsidR="00391C1E" w:rsidRPr="006A5A0A" w:rsidRDefault="00391C1E" w:rsidP="00391C1E">
            <w:pPr>
              <w:pStyle w:val="pf0"/>
              <w:spacing w:after="0" w:line="276" w:lineRule="auto"/>
              <w:ind w:right="51"/>
              <w:jc w:val="both"/>
              <w:rPr>
                <w:rFonts w:ascii="Arial" w:hAnsi="Arial" w:cs="Arial"/>
                <w:sz w:val="18"/>
                <w:szCs w:val="18"/>
              </w:rPr>
            </w:pPr>
            <w:r w:rsidRPr="006A5A0A">
              <w:rPr>
                <w:rFonts w:ascii="Arial" w:hAnsi="Arial" w:cs="Arial"/>
                <w:sz w:val="18"/>
                <w:szCs w:val="18"/>
              </w:rPr>
              <w:t xml:space="preserve">Red de acceso local radioeléctrica (por sus siglas en inglés </w:t>
            </w:r>
            <w:r w:rsidRPr="006A5A0A">
              <w:rPr>
                <w:rFonts w:ascii="Arial" w:hAnsi="Arial" w:cs="Arial"/>
                <w:i/>
                <w:iCs/>
                <w:sz w:val="18"/>
                <w:szCs w:val="18"/>
              </w:rPr>
              <w:t>Radio Local Access Network</w:t>
            </w:r>
            <w:r w:rsidRPr="006A5A0A">
              <w:rPr>
                <w:rFonts w:ascii="Arial" w:hAnsi="Arial" w:cs="Arial"/>
                <w:sz w:val="18"/>
                <w:szCs w:val="18"/>
              </w:rPr>
              <w:t>)</w:t>
            </w:r>
            <w:r w:rsidRPr="006A5A0A">
              <w:rPr>
                <w:rFonts w:ascii="Arial" w:hAnsi="Arial" w:cs="Arial"/>
                <w:sz w:val="18"/>
                <w:szCs w:val="18"/>
                <w:lang w:val="es-ES" w:eastAsia="es-ES"/>
              </w:rPr>
              <w:t>.</w:t>
            </w:r>
          </w:p>
        </w:tc>
      </w:tr>
      <w:tr w:rsidR="00B16BCB" w:rsidRPr="00D45E56" w14:paraId="4EF200DA" w14:textId="77777777" w:rsidTr="008877EB">
        <w:trPr>
          <w:trHeight w:val="20"/>
          <w:jc w:val="center"/>
        </w:trPr>
        <w:tc>
          <w:tcPr>
            <w:tcW w:w="982" w:type="dxa"/>
          </w:tcPr>
          <w:p w14:paraId="10A472BB" w14:textId="77777777" w:rsidR="00B16BCB" w:rsidRPr="006A5A0A" w:rsidRDefault="00B16BCB" w:rsidP="00391C1E">
            <w:pPr>
              <w:pStyle w:val="Texto"/>
              <w:spacing w:after="0" w:line="276" w:lineRule="auto"/>
              <w:ind w:right="51" w:firstLine="0"/>
              <w:rPr>
                <w:szCs w:val="18"/>
              </w:rPr>
            </w:pPr>
            <w:r w:rsidRPr="006A5A0A">
              <w:rPr>
                <w:szCs w:val="18"/>
              </w:rPr>
              <w:t>RMS</w:t>
            </w:r>
          </w:p>
          <w:p w14:paraId="1863DFD2" w14:textId="2AB58462" w:rsidR="00B16BCB" w:rsidRPr="006A5A0A" w:rsidRDefault="00B16BCB" w:rsidP="00391C1E">
            <w:pPr>
              <w:pStyle w:val="Texto"/>
              <w:spacing w:after="0" w:line="276" w:lineRule="auto"/>
              <w:ind w:right="51" w:firstLine="0"/>
              <w:rPr>
                <w:szCs w:val="18"/>
              </w:rPr>
            </w:pPr>
            <w:proofErr w:type="spellStart"/>
            <w:r w:rsidRPr="006A5A0A">
              <w:rPr>
                <w:szCs w:val="18"/>
              </w:rPr>
              <w:t>rms</w:t>
            </w:r>
            <w:proofErr w:type="spellEnd"/>
          </w:p>
        </w:tc>
        <w:tc>
          <w:tcPr>
            <w:tcW w:w="7730" w:type="dxa"/>
          </w:tcPr>
          <w:p w14:paraId="4A8E44CB" w14:textId="340A72F4" w:rsidR="00B16BCB" w:rsidRPr="006A5A0A" w:rsidRDefault="00B16BCB" w:rsidP="00391C1E">
            <w:pPr>
              <w:pStyle w:val="pf0"/>
              <w:spacing w:after="0" w:line="276" w:lineRule="auto"/>
              <w:ind w:right="51"/>
              <w:jc w:val="both"/>
              <w:rPr>
                <w:rFonts w:ascii="Arial" w:hAnsi="Arial" w:cs="Arial"/>
                <w:sz w:val="18"/>
                <w:szCs w:val="18"/>
              </w:rPr>
            </w:pPr>
            <w:r w:rsidRPr="006A5A0A">
              <w:rPr>
                <w:rFonts w:ascii="Arial" w:hAnsi="Arial" w:cs="Arial"/>
                <w:sz w:val="18"/>
                <w:szCs w:val="18"/>
              </w:rPr>
              <w:t xml:space="preserve">Valor cuadrático medio (por sus siglas en inglés </w:t>
            </w:r>
            <w:proofErr w:type="spellStart"/>
            <w:r w:rsidRPr="006A5A0A">
              <w:rPr>
                <w:rFonts w:ascii="Arial" w:hAnsi="Arial" w:cs="Arial"/>
                <w:i/>
                <w:iCs/>
                <w:sz w:val="18"/>
                <w:szCs w:val="18"/>
              </w:rPr>
              <w:t>Root</w:t>
            </w:r>
            <w:proofErr w:type="spellEnd"/>
            <w:r w:rsidRPr="006A5A0A">
              <w:rPr>
                <w:rFonts w:ascii="Arial" w:hAnsi="Arial" w:cs="Arial"/>
                <w:i/>
                <w:iCs/>
                <w:sz w:val="18"/>
                <w:szCs w:val="18"/>
              </w:rPr>
              <w:t xml:space="preserve"> Mean </w:t>
            </w:r>
            <w:proofErr w:type="spellStart"/>
            <w:r w:rsidRPr="006A5A0A">
              <w:rPr>
                <w:rFonts w:ascii="Arial" w:hAnsi="Arial" w:cs="Arial"/>
                <w:i/>
                <w:iCs/>
                <w:sz w:val="18"/>
                <w:szCs w:val="18"/>
              </w:rPr>
              <w:t>Squared</w:t>
            </w:r>
            <w:proofErr w:type="spellEnd"/>
            <w:r w:rsidRPr="006A5A0A">
              <w:rPr>
                <w:rFonts w:ascii="Arial" w:hAnsi="Arial" w:cs="Arial"/>
                <w:sz w:val="18"/>
                <w:szCs w:val="18"/>
              </w:rPr>
              <w:t>)</w:t>
            </w:r>
            <w:r w:rsidRPr="006A5A0A">
              <w:rPr>
                <w:rFonts w:ascii="Arial" w:hAnsi="Arial" w:cs="Arial"/>
                <w:sz w:val="18"/>
                <w:szCs w:val="18"/>
                <w:lang w:val="es-ES" w:eastAsia="es-ES"/>
              </w:rPr>
              <w:t>.</w:t>
            </w:r>
          </w:p>
        </w:tc>
      </w:tr>
      <w:tr w:rsidR="00391C1E" w:rsidRPr="00D45E56" w14:paraId="41FC205D" w14:textId="77777777" w:rsidTr="008877EB">
        <w:trPr>
          <w:trHeight w:val="20"/>
          <w:jc w:val="center"/>
        </w:trPr>
        <w:tc>
          <w:tcPr>
            <w:tcW w:w="982" w:type="dxa"/>
          </w:tcPr>
          <w:p w14:paraId="26BCE978" w14:textId="77777777" w:rsidR="00391C1E" w:rsidRPr="006A5A0A" w:rsidRDefault="00391C1E" w:rsidP="00391C1E">
            <w:pPr>
              <w:pStyle w:val="Texto"/>
              <w:spacing w:after="0" w:line="276" w:lineRule="auto"/>
              <w:ind w:right="51" w:firstLine="0"/>
              <w:rPr>
                <w:szCs w:val="18"/>
              </w:rPr>
            </w:pPr>
            <w:proofErr w:type="spellStart"/>
            <w:r w:rsidRPr="006A5A0A">
              <w:rPr>
                <w:szCs w:val="18"/>
              </w:rPr>
              <w:t>Span</w:t>
            </w:r>
            <w:proofErr w:type="spellEnd"/>
          </w:p>
        </w:tc>
        <w:tc>
          <w:tcPr>
            <w:tcW w:w="7730" w:type="dxa"/>
          </w:tcPr>
          <w:p w14:paraId="3855787D" w14:textId="77777777" w:rsidR="00391C1E" w:rsidRPr="006A5A0A" w:rsidRDefault="00391C1E" w:rsidP="00391C1E">
            <w:pPr>
              <w:pStyle w:val="Texto"/>
              <w:spacing w:after="0" w:line="276" w:lineRule="auto"/>
              <w:ind w:right="51" w:firstLine="0"/>
              <w:rPr>
                <w:szCs w:val="18"/>
              </w:rPr>
            </w:pPr>
            <w:r w:rsidRPr="006A5A0A">
              <w:rPr>
                <w:szCs w:val="18"/>
              </w:rPr>
              <w:t>Configuración del analizador de espectro que define el intervalo de frecuencias que se visualiza en la pantalla del instrumento.</w:t>
            </w:r>
          </w:p>
        </w:tc>
      </w:tr>
      <w:tr w:rsidR="00391C1E" w:rsidRPr="00D45E56" w14:paraId="37EE3AFA" w14:textId="77777777" w:rsidTr="008877EB">
        <w:trPr>
          <w:trHeight w:val="20"/>
          <w:jc w:val="center"/>
        </w:trPr>
        <w:tc>
          <w:tcPr>
            <w:tcW w:w="982" w:type="dxa"/>
          </w:tcPr>
          <w:p w14:paraId="0072582C" w14:textId="77777777" w:rsidR="00391C1E" w:rsidRPr="006A5A0A" w:rsidRDefault="00391C1E" w:rsidP="00391C1E">
            <w:pPr>
              <w:pStyle w:val="Texto"/>
              <w:spacing w:after="0" w:line="276" w:lineRule="auto"/>
              <w:ind w:right="51" w:firstLine="0"/>
              <w:rPr>
                <w:szCs w:val="18"/>
              </w:rPr>
            </w:pPr>
            <w:r w:rsidRPr="006A5A0A">
              <w:rPr>
                <w:szCs w:val="18"/>
              </w:rPr>
              <w:t>SVSWR</w:t>
            </w:r>
          </w:p>
        </w:tc>
        <w:tc>
          <w:tcPr>
            <w:tcW w:w="7730" w:type="dxa"/>
          </w:tcPr>
          <w:p w14:paraId="3DAD2EEE" w14:textId="77777777" w:rsidR="00391C1E" w:rsidRPr="006A5A0A" w:rsidRDefault="00391C1E" w:rsidP="00391C1E">
            <w:pPr>
              <w:pStyle w:val="Texto"/>
              <w:spacing w:after="0" w:line="276" w:lineRule="auto"/>
              <w:ind w:right="51" w:firstLine="0"/>
              <w:rPr>
                <w:szCs w:val="18"/>
              </w:rPr>
            </w:pPr>
            <w:r w:rsidRPr="006A5A0A">
              <w:rPr>
                <w:szCs w:val="18"/>
              </w:rPr>
              <w:t xml:space="preserve">Relación de onda estacionaria de sitio </w:t>
            </w:r>
            <w:r w:rsidRPr="006A5A0A">
              <w:rPr>
                <w:i/>
                <w:szCs w:val="18"/>
              </w:rPr>
              <w:t>(</w:t>
            </w:r>
            <w:r w:rsidRPr="006A5A0A">
              <w:rPr>
                <w:szCs w:val="18"/>
                <w:lang w:val="es-MX"/>
              </w:rPr>
              <w:t>por sus siglas en</w:t>
            </w:r>
            <w:r w:rsidRPr="006A5A0A">
              <w:rPr>
                <w:szCs w:val="18"/>
              </w:rPr>
              <w:t xml:space="preserve"> inglés</w:t>
            </w:r>
            <w:r w:rsidRPr="006A5A0A">
              <w:rPr>
                <w:i/>
                <w:szCs w:val="18"/>
              </w:rPr>
              <w:t xml:space="preserve"> </w:t>
            </w:r>
            <w:proofErr w:type="spellStart"/>
            <w:r w:rsidRPr="006A5A0A">
              <w:rPr>
                <w:i/>
                <w:szCs w:val="18"/>
              </w:rPr>
              <w:t>Site</w:t>
            </w:r>
            <w:proofErr w:type="spellEnd"/>
            <w:r w:rsidRPr="006A5A0A">
              <w:rPr>
                <w:i/>
                <w:szCs w:val="18"/>
              </w:rPr>
              <w:t xml:space="preserve"> </w:t>
            </w:r>
            <w:proofErr w:type="spellStart"/>
            <w:r w:rsidRPr="006A5A0A">
              <w:rPr>
                <w:i/>
                <w:szCs w:val="18"/>
              </w:rPr>
              <w:t>Voltage</w:t>
            </w:r>
            <w:proofErr w:type="spellEnd"/>
            <w:r w:rsidRPr="006A5A0A">
              <w:rPr>
                <w:i/>
                <w:szCs w:val="18"/>
              </w:rPr>
              <w:t xml:space="preserve"> Standing Wave Radio).</w:t>
            </w:r>
          </w:p>
        </w:tc>
      </w:tr>
      <w:tr w:rsidR="00B16BCB" w:rsidRPr="00D45E56" w14:paraId="7A38D890" w14:textId="77777777" w:rsidTr="008877EB">
        <w:trPr>
          <w:trHeight w:val="20"/>
          <w:jc w:val="center"/>
        </w:trPr>
        <w:tc>
          <w:tcPr>
            <w:tcW w:w="982" w:type="dxa"/>
          </w:tcPr>
          <w:p w14:paraId="6052B25F" w14:textId="71F0DA7B" w:rsidR="00B16BCB" w:rsidRPr="006A5A0A" w:rsidRDefault="00B16BCB" w:rsidP="00391C1E">
            <w:pPr>
              <w:pStyle w:val="Texto"/>
              <w:spacing w:after="0" w:line="276" w:lineRule="auto"/>
              <w:ind w:right="51" w:firstLine="0"/>
              <w:rPr>
                <w:szCs w:val="18"/>
              </w:rPr>
            </w:pPr>
            <w:r w:rsidRPr="006A5A0A">
              <w:rPr>
                <w:szCs w:val="18"/>
              </w:rPr>
              <w:t>TDLS</w:t>
            </w:r>
          </w:p>
        </w:tc>
        <w:tc>
          <w:tcPr>
            <w:tcW w:w="7730" w:type="dxa"/>
          </w:tcPr>
          <w:p w14:paraId="5F91DF85" w14:textId="15B6EC48" w:rsidR="00B16BCB" w:rsidRPr="006A5A0A" w:rsidRDefault="00B16BCB" w:rsidP="00391C1E">
            <w:pPr>
              <w:pStyle w:val="Texto"/>
              <w:spacing w:after="0" w:line="276" w:lineRule="auto"/>
              <w:ind w:right="51" w:firstLine="0"/>
              <w:rPr>
                <w:szCs w:val="18"/>
              </w:rPr>
            </w:pPr>
            <w:r w:rsidRPr="006A5A0A">
              <w:rPr>
                <w:szCs w:val="18"/>
              </w:rPr>
              <w:t xml:space="preserve">Configuración de enlace directo tunelizado </w:t>
            </w:r>
            <w:r w:rsidRPr="006A5A0A">
              <w:rPr>
                <w:i/>
                <w:szCs w:val="18"/>
              </w:rPr>
              <w:t>(</w:t>
            </w:r>
            <w:r w:rsidRPr="006A5A0A">
              <w:rPr>
                <w:szCs w:val="18"/>
                <w:lang w:val="es-MX"/>
              </w:rPr>
              <w:t>por sus siglas en</w:t>
            </w:r>
            <w:r w:rsidRPr="006A5A0A">
              <w:rPr>
                <w:szCs w:val="18"/>
              </w:rPr>
              <w:t xml:space="preserve"> inglés</w:t>
            </w:r>
            <w:r w:rsidRPr="006A5A0A">
              <w:rPr>
                <w:i/>
                <w:szCs w:val="18"/>
              </w:rPr>
              <w:t xml:space="preserve"> </w:t>
            </w:r>
            <w:proofErr w:type="spellStart"/>
            <w:r w:rsidRPr="006A5A0A">
              <w:rPr>
                <w:i/>
                <w:szCs w:val="18"/>
              </w:rPr>
              <w:t>Tunneled</w:t>
            </w:r>
            <w:proofErr w:type="spellEnd"/>
            <w:r w:rsidRPr="006A5A0A">
              <w:rPr>
                <w:i/>
                <w:szCs w:val="18"/>
              </w:rPr>
              <w:t xml:space="preserve"> Direct Link </w:t>
            </w:r>
            <w:proofErr w:type="spellStart"/>
            <w:r w:rsidRPr="006A5A0A">
              <w:rPr>
                <w:i/>
                <w:szCs w:val="18"/>
              </w:rPr>
              <w:t>Setup</w:t>
            </w:r>
            <w:proofErr w:type="spellEnd"/>
            <w:r w:rsidRPr="006A5A0A">
              <w:rPr>
                <w:i/>
                <w:szCs w:val="18"/>
              </w:rPr>
              <w:t>)</w:t>
            </w:r>
            <w:r w:rsidRPr="006A5A0A">
              <w:rPr>
                <w:iCs/>
                <w:szCs w:val="18"/>
              </w:rPr>
              <w:t xml:space="preserve">, es una forma sencilla de transmitir contenido multimedia y otros datos más rápido entre dispositivos que ya están en la misma red </w:t>
            </w:r>
            <w:proofErr w:type="spellStart"/>
            <w:r w:rsidRPr="006A5A0A">
              <w:rPr>
                <w:iCs/>
                <w:szCs w:val="18"/>
              </w:rPr>
              <w:t>Wi</w:t>
            </w:r>
            <w:proofErr w:type="spellEnd"/>
            <w:r w:rsidRPr="006A5A0A">
              <w:rPr>
                <w:iCs/>
                <w:szCs w:val="18"/>
              </w:rPr>
              <w:t>-Fi</w:t>
            </w:r>
            <w:r w:rsidRPr="006A5A0A">
              <w:rPr>
                <w:i/>
                <w:szCs w:val="18"/>
              </w:rPr>
              <w:t>.</w:t>
            </w:r>
          </w:p>
        </w:tc>
      </w:tr>
      <w:tr w:rsidR="00391C1E" w:rsidRPr="00D45E56" w14:paraId="3A9BA233" w14:textId="77777777" w:rsidTr="008877EB">
        <w:trPr>
          <w:trHeight w:val="20"/>
          <w:jc w:val="center"/>
        </w:trPr>
        <w:tc>
          <w:tcPr>
            <w:tcW w:w="982" w:type="dxa"/>
          </w:tcPr>
          <w:p w14:paraId="495957F2" w14:textId="77777777" w:rsidR="00391C1E" w:rsidRPr="006A5A0A" w:rsidRDefault="00391C1E" w:rsidP="00391C1E">
            <w:pPr>
              <w:pStyle w:val="Texto"/>
              <w:spacing w:after="0" w:line="276" w:lineRule="auto"/>
              <w:ind w:right="51" w:firstLine="0"/>
              <w:rPr>
                <w:szCs w:val="18"/>
              </w:rPr>
            </w:pPr>
            <w:r w:rsidRPr="006A5A0A">
              <w:rPr>
                <w:szCs w:val="18"/>
              </w:rPr>
              <w:t>TPC</w:t>
            </w:r>
          </w:p>
        </w:tc>
        <w:tc>
          <w:tcPr>
            <w:tcW w:w="7730" w:type="dxa"/>
          </w:tcPr>
          <w:p w14:paraId="038FB190" w14:textId="77777777" w:rsidR="00391C1E" w:rsidRPr="006A5A0A" w:rsidRDefault="00391C1E" w:rsidP="00391C1E">
            <w:pPr>
              <w:pStyle w:val="Texto"/>
              <w:spacing w:after="0" w:line="276" w:lineRule="auto"/>
              <w:ind w:right="51" w:firstLine="0"/>
              <w:rPr>
                <w:szCs w:val="18"/>
              </w:rPr>
            </w:pPr>
            <w:r w:rsidRPr="006A5A0A">
              <w:rPr>
                <w:szCs w:val="18"/>
              </w:rPr>
              <w:t>Control de Potencia de Transmisión (</w:t>
            </w:r>
            <w:r w:rsidRPr="006A5A0A">
              <w:rPr>
                <w:szCs w:val="18"/>
                <w:lang w:val="es-MX"/>
              </w:rPr>
              <w:t xml:space="preserve">por sus siglas en </w:t>
            </w:r>
            <w:r w:rsidRPr="006A5A0A">
              <w:rPr>
                <w:szCs w:val="18"/>
              </w:rPr>
              <w:t xml:space="preserve">inglés </w:t>
            </w:r>
            <w:proofErr w:type="spellStart"/>
            <w:r w:rsidRPr="006A5A0A">
              <w:rPr>
                <w:i/>
                <w:szCs w:val="18"/>
                <w:lang w:val="es-MX"/>
              </w:rPr>
              <w:t>Transmission</w:t>
            </w:r>
            <w:proofErr w:type="spellEnd"/>
            <w:r w:rsidRPr="006A5A0A">
              <w:rPr>
                <w:i/>
                <w:szCs w:val="18"/>
                <w:lang w:val="es-MX"/>
              </w:rPr>
              <w:t xml:space="preserve"> </w:t>
            </w:r>
            <w:proofErr w:type="spellStart"/>
            <w:r w:rsidRPr="006A5A0A">
              <w:rPr>
                <w:i/>
                <w:szCs w:val="18"/>
                <w:lang w:val="es-MX"/>
              </w:rPr>
              <w:t>Power</w:t>
            </w:r>
            <w:proofErr w:type="spellEnd"/>
            <w:r w:rsidRPr="006A5A0A">
              <w:rPr>
                <w:i/>
                <w:szCs w:val="18"/>
                <w:lang w:val="es-MX"/>
              </w:rPr>
              <w:t xml:space="preserve"> Control</w:t>
            </w:r>
            <w:r w:rsidRPr="006A5A0A">
              <w:rPr>
                <w:szCs w:val="18"/>
              </w:rPr>
              <w:t>).</w:t>
            </w:r>
          </w:p>
        </w:tc>
      </w:tr>
      <w:tr w:rsidR="00391C1E" w:rsidRPr="00D45E56" w14:paraId="704F07D7" w14:textId="77777777" w:rsidTr="008877EB">
        <w:trPr>
          <w:trHeight w:val="20"/>
          <w:jc w:val="center"/>
        </w:trPr>
        <w:tc>
          <w:tcPr>
            <w:tcW w:w="982" w:type="dxa"/>
          </w:tcPr>
          <w:p w14:paraId="7FAA63E7" w14:textId="77777777" w:rsidR="00391C1E" w:rsidRPr="006A5A0A" w:rsidRDefault="00391C1E" w:rsidP="00391C1E">
            <w:pPr>
              <w:pStyle w:val="Texto"/>
              <w:spacing w:after="0" w:line="276" w:lineRule="auto"/>
              <w:ind w:right="51" w:firstLine="0"/>
              <w:rPr>
                <w:szCs w:val="18"/>
                <w:lang w:val="es-MX"/>
              </w:rPr>
            </w:pPr>
            <w:r w:rsidRPr="006A5A0A">
              <w:rPr>
                <w:szCs w:val="18"/>
                <w:lang w:val="es-MX"/>
              </w:rPr>
              <w:t>VBW</w:t>
            </w:r>
          </w:p>
        </w:tc>
        <w:tc>
          <w:tcPr>
            <w:tcW w:w="7730" w:type="dxa"/>
          </w:tcPr>
          <w:p w14:paraId="46C78BE7" w14:textId="77777777" w:rsidR="00391C1E" w:rsidRPr="006A5A0A" w:rsidRDefault="00391C1E" w:rsidP="00391C1E">
            <w:pPr>
              <w:pStyle w:val="Texto"/>
              <w:spacing w:after="0" w:line="276" w:lineRule="auto"/>
              <w:ind w:right="51" w:firstLine="0"/>
              <w:rPr>
                <w:szCs w:val="18"/>
              </w:rPr>
            </w:pPr>
            <w:r w:rsidRPr="006A5A0A">
              <w:rPr>
                <w:szCs w:val="18"/>
              </w:rPr>
              <w:t>Ancho de banda del filtro de video (</w:t>
            </w:r>
            <w:r w:rsidRPr="006A5A0A">
              <w:rPr>
                <w:szCs w:val="18"/>
                <w:lang w:val="es-MX"/>
              </w:rPr>
              <w:t xml:space="preserve">por sus siglas en </w:t>
            </w:r>
            <w:r w:rsidRPr="006A5A0A">
              <w:rPr>
                <w:szCs w:val="18"/>
              </w:rPr>
              <w:t xml:space="preserve">inglés </w:t>
            </w:r>
            <w:r w:rsidRPr="006A5A0A">
              <w:rPr>
                <w:i/>
                <w:szCs w:val="18"/>
              </w:rPr>
              <w:t>Video Bandwidth</w:t>
            </w:r>
            <w:r w:rsidRPr="006A5A0A">
              <w:rPr>
                <w:szCs w:val="18"/>
              </w:rPr>
              <w:t>).</w:t>
            </w:r>
          </w:p>
        </w:tc>
      </w:tr>
      <w:tr w:rsidR="00AB3327" w:rsidRPr="00D45E56" w14:paraId="6443D202" w14:textId="77777777" w:rsidTr="008877EB">
        <w:trPr>
          <w:trHeight w:val="20"/>
          <w:jc w:val="center"/>
        </w:trPr>
        <w:tc>
          <w:tcPr>
            <w:tcW w:w="982" w:type="dxa"/>
          </w:tcPr>
          <w:p w14:paraId="78299403" w14:textId="371ED00E" w:rsidR="00AB3327" w:rsidRPr="006A5A0A" w:rsidRDefault="00AB3327" w:rsidP="00391C1E">
            <w:pPr>
              <w:pStyle w:val="Texto"/>
              <w:spacing w:after="0" w:line="276" w:lineRule="auto"/>
              <w:ind w:right="51" w:firstLine="0"/>
              <w:rPr>
                <w:szCs w:val="18"/>
                <w:lang w:val="es-MX"/>
              </w:rPr>
            </w:pPr>
            <w:r w:rsidRPr="006A5A0A">
              <w:rPr>
                <w:szCs w:val="18"/>
                <w:lang w:val="es-MX"/>
              </w:rPr>
              <w:t>VSA</w:t>
            </w:r>
          </w:p>
        </w:tc>
        <w:tc>
          <w:tcPr>
            <w:tcW w:w="7730" w:type="dxa"/>
          </w:tcPr>
          <w:p w14:paraId="6E2032A5" w14:textId="7F2E0804" w:rsidR="00AB3327" w:rsidRPr="006A5A0A" w:rsidRDefault="00AB3327" w:rsidP="00391C1E">
            <w:pPr>
              <w:pStyle w:val="Texto"/>
              <w:spacing w:after="0" w:line="276" w:lineRule="auto"/>
              <w:ind w:right="51" w:firstLine="0"/>
              <w:rPr>
                <w:szCs w:val="18"/>
              </w:rPr>
            </w:pPr>
            <w:r w:rsidRPr="006A5A0A">
              <w:rPr>
                <w:szCs w:val="18"/>
              </w:rPr>
              <w:t>Analizador de señal vectorial (</w:t>
            </w:r>
            <w:r w:rsidRPr="006A5A0A">
              <w:rPr>
                <w:szCs w:val="18"/>
                <w:lang w:val="es-MX"/>
              </w:rPr>
              <w:t xml:space="preserve">por sus siglas en </w:t>
            </w:r>
            <w:r w:rsidRPr="006A5A0A">
              <w:rPr>
                <w:szCs w:val="18"/>
              </w:rPr>
              <w:t xml:space="preserve">inglés </w:t>
            </w:r>
            <w:r w:rsidRPr="006A5A0A">
              <w:rPr>
                <w:i/>
                <w:szCs w:val="18"/>
              </w:rPr>
              <w:t xml:space="preserve">Vector </w:t>
            </w:r>
            <w:proofErr w:type="spellStart"/>
            <w:r w:rsidRPr="006A5A0A">
              <w:rPr>
                <w:i/>
                <w:szCs w:val="18"/>
              </w:rPr>
              <w:t>Signal</w:t>
            </w:r>
            <w:proofErr w:type="spellEnd"/>
            <w:r w:rsidRPr="006A5A0A">
              <w:rPr>
                <w:i/>
                <w:szCs w:val="18"/>
              </w:rPr>
              <w:t xml:space="preserve"> </w:t>
            </w:r>
            <w:proofErr w:type="spellStart"/>
            <w:r w:rsidRPr="006A5A0A">
              <w:rPr>
                <w:i/>
                <w:szCs w:val="18"/>
              </w:rPr>
              <w:t>Analyzer</w:t>
            </w:r>
            <w:proofErr w:type="spellEnd"/>
            <w:r w:rsidRPr="006A5A0A">
              <w:rPr>
                <w:szCs w:val="18"/>
              </w:rPr>
              <w:t>).</w:t>
            </w:r>
          </w:p>
        </w:tc>
      </w:tr>
      <w:tr w:rsidR="00AF4C24" w:rsidRPr="00D45E56" w14:paraId="63D68D25" w14:textId="77777777" w:rsidTr="008877EB">
        <w:trPr>
          <w:trHeight w:val="20"/>
          <w:jc w:val="center"/>
        </w:trPr>
        <w:tc>
          <w:tcPr>
            <w:tcW w:w="982" w:type="dxa"/>
          </w:tcPr>
          <w:p w14:paraId="044162C1" w14:textId="3EB9ED7F" w:rsidR="00AF4C24" w:rsidRPr="006A5A0A" w:rsidRDefault="00AF4C24" w:rsidP="00391C1E">
            <w:pPr>
              <w:pStyle w:val="Texto"/>
              <w:spacing w:after="0" w:line="276" w:lineRule="auto"/>
              <w:ind w:right="51" w:firstLine="0"/>
              <w:rPr>
                <w:szCs w:val="18"/>
                <w:lang w:val="es-MX"/>
              </w:rPr>
            </w:pPr>
            <w:r w:rsidRPr="006A5A0A">
              <w:rPr>
                <w:szCs w:val="18"/>
                <w:lang w:val="es-MX"/>
              </w:rPr>
              <w:t>VSG</w:t>
            </w:r>
          </w:p>
        </w:tc>
        <w:tc>
          <w:tcPr>
            <w:tcW w:w="7730" w:type="dxa"/>
          </w:tcPr>
          <w:p w14:paraId="5B7648DF" w14:textId="356FEFB7" w:rsidR="00AF4C24" w:rsidRPr="006A5A0A" w:rsidRDefault="00AF4C24" w:rsidP="00391C1E">
            <w:pPr>
              <w:pStyle w:val="Texto"/>
              <w:spacing w:after="0" w:line="276" w:lineRule="auto"/>
              <w:ind w:right="51" w:firstLine="0"/>
              <w:rPr>
                <w:szCs w:val="18"/>
              </w:rPr>
            </w:pPr>
            <w:r w:rsidRPr="006A5A0A">
              <w:rPr>
                <w:szCs w:val="18"/>
              </w:rPr>
              <w:t>Generador de señal vectorial (</w:t>
            </w:r>
            <w:r w:rsidRPr="006A5A0A">
              <w:rPr>
                <w:szCs w:val="18"/>
                <w:lang w:val="es-MX"/>
              </w:rPr>
              <w:t xml:space="preserve">por sus siglas en </w:t>
            </w:r>
            <w:r w:rsidRPr="006A5A0A">
              <w:rPr>
                <w:szCs w:val="18"/>
              </w:rPr>
              <w:t xml:space="preserve">inglés </w:t>
            </w:r>
            <w:r w:rsidRPr="006A5A0A">
              <w:rPr>
                <w:i/>
                <w:szCs w:val="18"/>
              </w:rPr>
              <w:t xml:space="preserve">Vector </w:t>
            </w:r>
            <w:proofErr w:type="spellStart"/>
            <w:r w:rsidRPr="006A5A0A">
              <w:rPr>
                <w:i/>
                <w:szCs w:val="18"/>
              </w:rPr>
              <w:t>Signal</w:t>
            </w:r>
            <w:proofErr w:type="spellEnd"/>
            <w:r w:rsidRPr="006A5A0A">
              <w:rPr>
                <w:i/>
                <w:szCs w:val="18"/>
              </w:rPr>
              <w:t xml:space="preserve"> </w:t>
            </w:r>
            <w:proofErr w:type="spellStart"/>
            <w:r w:rsidRPr="006A5A0A">
              <w:rPr>
                <w:i/>
                <w:szCs w:val="18"/>
              </w:rPr>
              <w:t>Generator</w:t>
            </w:r>
            <w:proofErr w:type="spellEnd"/>
            <w:r w:rsidRPr="006A5A0A">
              <w:rPr>
                <w:szCs w:val="18"/>
              </w:rPr>
              <w:t>).</w:t>
            </w:r>
          </w:p>
        </w:tc>
      </w:tr>
      <w:tr w:rsidR="00391C1E" w:rsidRPr="00D45E56" w14:paraId="2262CB5D" w14:textId="77777777" w:rsidTr="008877EB">
        <w:trPr>
          <w:trHeight w:val="20"/>
          <w:jc w:val="center"/>
        </w:trPr>
        <w:tc>
          <w:tcPr>
            <w:tcW w:w="982" w:type="dxa"/>
          </w:tcPr>
          <w:p w14:paraId="22ECA4AA" w14:textId="77777777" w:rsidR="00391C1E" w:rsidRPr="006A5A0A" w:rsidRDefault="00391C1E" w:rsidP="00391C1E">
            <w:pPr>
              <w:pStyle w:val="Texto"/>
              <w:spacing w:after="0" w:line="276" w:lineRule="auto"/>
              <w:ind w:right="51" w:firstLine="0"/>
              <w:rPr>
                <w:szCs w:val="18"/>
                <w:lang w:val="en-US"/>
              </w:rPr>
            </w:pPr>
            <w:r w:rsidRPr="006A5A0A">
              <w:rPr>
                <w:szCs w:val="18"/>
                <w:lang w:val="es-MX"/>
              </w:rPr>
              <w:t>VSWR</w:t>
            </w:r>
          </w:p>
        </w:tc>
        <w:tc>
          <w:tcPr>
            <w:tcW w:w="7730" w:type="dxa"/>
          </w:tcPr>
          <w:p w14:paraId="6B75D46A" w14:textId="77777777" w:rsidR="00391C1E" w:rsidRPr="006A5A0A" w:rsidRDefault="00391C1E" w:rsidP="00391C1E">
            <w:pPr>
              <w:pStyle w:val="Texto"/>
              <w:spacing w:after="0" w:line="276" w:lineRule="auto"/>
              <w:ind w:right="51" w:firstLine="0"/>
              <w:rPr>
                <w:szCs w:val="18"/>
              </w:rPr>
            </w:pPr>
            <w:r w:rsidRPr="006A5A0A">
              <w:rPr>
                <w:szCs w:val="18"/>
              </w:rPr>
              <w:t>Relación de onda estacionaria (</w:t>
            </w:r>
            <w:r w:rsidRPr="006A5A0A">
              <w:rPr>
                <w:szCs w:val="18"/>
                <w:lang w:val="es-MX"/>
              </w:rPr>
              <w:t>por sus siglas en</w:t>
            </w:r>
            <w:r w:rsidRPr="006A5A0A">
              <w:rPr>
                <w:szCs w:val="18"/>
                <w:lang w:val="es-ES_tradnl"/>
              </w:rPr>
              <w:t xml:space="preserve"> inglés </w:t>
            </w:r>
            <w:proofErr w:type="spellStart"/>
            <w:r w:rsidRPr="006A5A0A">
              <w:rPr>
                <w:i/>
                <w:szCs w:val="18"/>
              </w:rPr>
              <w:t>Voltage</w:t>
            </w:r>
            <w:proofErr w:type="spellEnd"/>
            <w:r w:rsidRPr="006A5A0A">
              <w:rPr>
                <w:i/>
                <w:szCs w:val="18"/>
              </w:rPr>
              <w:t xml:space="preserve"> Standing Wave Ratio</w:t>
            </w:r>
            <w:r w:rsidRPr="006A5A0A">
              <w:rPr>
                <w:szCs w:val="18"/>
                <w:lang w:val="es-ES_tradnl"/>
              </w:rPr>
              <w:t>).</w:t>
            </w:r>
          </w:p>
        </w:tc>
      </w:tr>
      <w:tr w:rsidR="00391C1E" w:rsidRPr="00D45E56" w14:paraId="1F1A66EE" w14:textId="77777777" w:rsidTr="008877EB">
        <w:trPr>
          <w:trHeight w:val="20"/>
          <w:jc w:val="center"/>
        </w:trPr>
        <w:tc>
          <w:tcPr>
            <w:tcW w:w="982" w:type="dxa"/>
          </w:tcPr>
          <w:p w14:paraId="43207525" w14:textId="77777777" w:rsidR="00391C1E" w:rsidRPr="006A5A0A" w:rsidRDefault="00391C1E" w:rsidP="00391C1E">
            <w:pPr>
              <w:pStyle w:val="Texto"/>
              <w:spacing w:after="0" w:line="276" w:lineRule="auto"/>
              <w:ind w:right="51" w:firstLine="0"/>
              <w:rPr>
                <w:szCs w:val="18"/>
                <w:lang w:val="en-US"/>
              </w:rPr>
            </w:pPr>
            <w:r w:rsidRPr="006A5A0A">
              <w:rPr>
                <w:szCs w:val="18"/>
                <w:lang w:val="en-US"/>
              </w:rPr>
              <w:t>W</w:t>
            </w:r>
          </w:p>
        </w:tc>
        <w:tc>
          <w:tcPr>
            <w:tcW w:w="7730" w:type="dxa"/>
          </w:tcPr>
          <w:p w14:paraId="4F3AD56C" w14:textId="77777777" w:rsidR="00391C1E" w:rsidRPr="006A5A0A" w:rsidRDefault="00391C1E" w:rsidP="00391C1E">
            <w:pPr>
              <w:pStyle w:val="Texto"/>
              <w:spacing w:after="0" w:line="276" w:lineRule="auto"/>
              <w:ind w:right="51" w:firstLine="0"/>
              <w:rPr>
                <w:szCs w:val="18"/>
              </w:rPr>
            </w:pPr>
            <w:r w:rsidRPr="006A5A0A">
              <w:rPr>
                <w:szCs w:val="18"/>
              </w:rPr>
              <w:t>Watt.</w:t>
            </w:r>
          </w:p>
        </w:tc>
      </w:tr>
      <w:tr w:rsidR="00391C1E" w:rsidRPr="00D45E56" w14:paraId="5BB3FD74" w14:textId="77777777" w:rsidTr="008877EB">
        <w:trPr>
          <w:trHeight w:val="20"/>
          <w:jc w:val="center"/>
        </w:trPr>
        <w:tc>
          <w:tcPr>
            <w:tcW w:w="982" w:type="dxa"/>
          </w:tcPr>
          <w:p w14:paraId="52EB7201" w14:textId="77777777" w:rsidR="00391C1E" w:rsidRPr="006A5A0A" w:rsidRDefault="00391C1E" w:rsidP="00391C1E">
            <w:pPr>
              <w:pStyle w:val="Texto"/>
              <w:spacing w:after="0" w:line="276" w:lineRule="auto"/>
              <w:ind w:right="51" w:firstLine="0"/>
              <w:rPr>
                <w:szCs w:val="18"/>
                <w:lang w:val="en-US"/>
              </w:rPr>
            </w:pPr>
            <w:r w:rsidRPr="006A5A0A">
              <w:rPr>
                <w:szCs w:val="18"/>
                <w:lang w:val="en-US"/>
              </w:rPr>
              <w:t>WAS</w:t>
            </w:r>
          </w:p>
        </w:tc>
        <w:tc>
          <w:tcPr>
            <w:tcW w:w="7730" w:type="dxa"/>
          </w:tcPr>
          <w:p w14:paraId="2D817D63" w14:textId="77777777" w:rsidR="00391C1E" w:rsidRPr="006A5A0A" w:rsidRDefault="00391C1E" w:rsidP="00391C1E">
            <w:pPr>
              <w:pStyle w:val="Texto"/>
              <w:spacing w:after="0" w:line="276" w:lineRule="auto"/>
              <w:ind w:right="51" w:firstLine="0"/>
              <w:rPr>
                <w:szCs w:val="18"/>
                <w:lang w:val="es-MX"/>
              </w:rPr>
            </w:pPr>
            <w:r w:rsidRPr="006A5A0A">
              <w:rPr>
                <w:szCs w:val="18"/>
                <w:lang w:val="es-MX"/>
              </w:rPr>
              <w:t xml:space="preserve">Sistemas de acceso inalámbrico (por sus siglas en inglés </w:t>
            </w:r>
            <w:r w:rsidRPr="006A5A0A">
              <w:rPr>
                <w:i/>
                <w:iCs/>
                <w:szCs w:val="18"/>
                <w:lang w:val="es-MX"/>
              </w:rPr>
              <w:t xml:space="preserve">Wireless Access </w:t>
            </w:r>
            <w:proofErr w:type="spellStart"/>
            <w:r w:rsidRPr="006A5A0A">
              <w:rPr>
                <w:i/>
                <w:iCs/>
                <w:szCs w:val="18"/>
                <w:lang w:val="es-MX"/>
              </w:rPr>
              <w:t>Systems</w:t>
            </w:r>
            <w:proofErr w:type="spellEnd"/>
            <w:r w:rsidRPr="006A5A0A">
              <w:rPr>
                <w:szCs w:val="18"/>
                <w:lang w:val="es-MX"/>
              </w:rPr>
              <w:t>).</w:t>
            </w:r>
          </w:p>
        </w:tc>
      </w:tr>
      <w:tr w:rsidR="00B42927" w:rsidRPr="00D45E56" w14:paraId="2F0E043B" w14:textId="77777777" w:rsidTr="008877EB">
        <w:trPr>
          <w:trHeight w:val="20"/>
          <w:jc w:val="center"/>
        </w:trPr>
        <w:tc>
          <w:tcPr>
            <w:tcW w:w="982" w:type="dxa"/>
          </w:tcPr>
          <w:p w14:paraId="2BA8BBF4" w14:textId="5D1D9D14" w:rsidR="00B42927" w:rsidRPr="006A5A0A" w:rsidRDefault="00B42927" w:rsidP="00391C1E">
            <w:pPr>
              <w:pStyle w:val="Texto"/>
              <w:spacing w:after="0" w:line="276" w:lineRule="auto"/>
              <w:ind w:right="51" w:firstLine="0"/>
              <w:rPr>
                <w:szCs w:val="18"/>
                <w:lang w:val="en-US"/>
              </w:rPr>
            </w:pPr>
            <w:proofErr w:type="spellStart"/>
            <w:r w:rsidRPr="006A5A0A">
              <w:rPr>
                <w:szCs w:val="18"/>
                <w:lang w:val="en-US"/>
              </w:rPr>
              <w:t>WiFi</w:t>
            </w:r>
            <w:proofErr w:type="spellEnd"/>
          </w:p>
        </w:tc>
        <w:tc>
          <w:tcPr>
            <w:tcW w:w="7730" w:type="dxa"/>
          </w:tcPr>
          <w:p w14:paraId="033F50DE" w14:textId="0EA45BE3" w:rsidR="00B42927" w:rsidRPr="006A5A0A" w:rsidRDefault="00B17A75" w:rsidP="00391C1E">
            <w:pPr>
              <w:pStyle w:val="Texto"/>
              <w:spacing w:after="0" w:line="276" w:lineRule="auto"/>
              <w:ind w:right="51" w:firstLine="0"/>
              <w:rPr>
                <w:szCs w:val="18"/>
                <w:lang w:val="es-MX"/>
              </w:rPr>
            </w:pPr>
            <w:r w:rsidRPr="006A5A0A">
              <w:rPr>
                <w:szCs w:val="18"/>
                <w:lang w:val="es-MX"/>
              </w:rPr>
              <w:t>E</w:t>
            </w:r>
            <w:r w:rsidR="00B42927" w:rsidRPr="006A5A0A">
              <w:rPr>
                <w:szCs w:val="18"/>
                <w:lang w:val="es-MX"/>
              </w:rPr>
              <w:t xml:space="preserve">s el nombre comercial propiedad de la </w:t>
            </w:r>
            <w:proofErr w:type="spellStart"/>
            <w:r w:rsidR="00B42927" w:rsidRPr="006A5A0A">
              <w:rPr>
                <w:szCs w:val="18"/>
                <w:lang w:val="es-MX"/>
              </w:rPr>
              <w:t>Wi</w:t>
            </w:r>
            <w:proofErr w:type="spellEnd"/>
            <w:r w:rsidR="00966DB5" w:rsidRPr="006A5A0A">
              <w:rPr>
                <w:szCs w:val="18"/>
                <w:lang w:val="es-MX"/>
              </w:rPr>
              <w:t>-</w:t>
            </w:r>
            <w:r w:rsidR="00B42927" w:rsidRPr="006A5A0A">
              <w:rPr>
                <w:szCs w:val="18"/>
                <w:lang w:val="es-MX"/>
              </w:rPr>
              <w:t>Fi Alliance para designar su familia de protocolos de comunicación inalámbrica basados en el estándar IEEE 802.11 para redes de área local sin cables</w:t>
            </w:r>
            <w:r w:rsidRPr="006A5A0A">
              <w:rPr>
                <w:szCs w:val="18"/>
                <w:lang w:val="es-MX"/>
              </w:rPr>
              <w:t>. También es la contracción del término en inglés Wireless Fidelity.</w:t>
            </w:r>
          </w:p>
        </w:tc>
      </w:tr>
    </w:tbl>
    <w:p w14:paraId="230F37B7" w14:textId="77777777" w:rsidR="00423DE7" w:rsidRPr="006A5A0A" w:rsidRDefault="00423DE7" w:rsidP="005C5505">
      <w:pPr>
        <w:pStyle w:val="Texto"/>
        <w:spacing w:after="0" w:line="276" w:lineRule="auto"/>
        <w:ind w:right="51"/>
        <w:rPr>
          <w:b/>
          <w:szCs w:val="18"/>
          <w:lang w:val="es-MX"/>
        </w:rPr>
      </w:pPr>
    </w:p>
    <w:p w14:paraId="19D92287" w14:textId="77777777" w:rsidR="00423DE7" w:rsidRPr="006A5A0A" w:rsidRDefault="00423DE7" w:rsidP="005C5505">
      <w:pPr>
        <w:pStyle w:val="Texto"/>
        <w:spacing w:after="0" w:line="276" w:lineRule="auto"/>
        <w:ind w:right="51"/>
        <w:rPr>
          <w:b/>
          <w:szCs w:val="18"/>
        </w:rPr>
      </w:pPr>
      <w:r w:rsidRPr="006A5A0A">
        <w:rPr>
          <w:b/>
          <w:szCs w:val="18"/>
        </w:rPr>
        <w:t>4. Especificaciones técnicas.</w:t>
      </w:r>
    </w:p>
    <w:p w14:paraId="3DBCD7D5" w14:textId="77777777" w:rsidR="005F087D" w:rsidRDefault="005F087D" w:rsidP="005C5505">
      <w:pPr>
        <w:pStyle w:val="Texto"/>
        <w:spacing w:after="0" w:line="276" w:lineRule="auto"/>
        <w:ind w:right="51"/>
        <w:rPr>
          <w:b/>
          <w:szCs w:val="18"/>
        </w:rPr>
      </w:pPr>
    </w:p>
    <w:p w14:paraId="3A0E4D9D" w14:textId="55DA9617" w:rsidR="00423DE7" w:rsidRPr="006A5A0A" w:rsidRDefault="00423DE7" w:rsidP="005C5505">
      <w:pPr>
        <w:pStyle w:val="Texto"/>
        <w:spacing w:after="0" w:line="276" w:lineRule="auto"/>
        <w:ind w:right="51"/>
        <w:rPr>
          <w:b/>
          <w:szCs w:val="18"/>
        </w:rPr>
      </w:pPr>
      <w:r w:rsidRPr="006A5A0A">
        <w:rPr>
          <w:b/>
          <w:szCs w:val="18"/>
        </w:rPr>
        <w:t>4.1</w:t>
      </w:r>
      <w:r w:rsidR="008877EB" w:rsidRPr="006A5A0A">
        <w:rPr>
          <w:b/>
          <w:szCs w:val="18"/>
        </w:rPr>
        <w:t>.</w:t>
      </w:r>
      <w:r w:rsidRPr="006A5A0A">
        <w:rPr>
          <w:bCs/>
          <w:szCs w:val="18"/>
        </w:rPr>
        <w:t xml:space="preserve"> </w:t>
      </w:r>
      <w:r w:rsidRPr="006A5A0A">
        <w:rPr>
          <w:b/>
          <w:szCs w:val="18"/>
        </w:rPr>
        <w:t>Bandas de frecuencias de operación.</w:t>
      </w:r>
    </w:p>
    <w:p w14:paraId="58514593" w14:textId="77777777" w:rsidR="005F087D" w:rsidRDefault="005F087D" w:rsidP="005F087D">
      <w:pPr>
        <w:pStyle w:val="Texto"/>
        <w:spacing w:after="0" w:line="276" w:lineRule="auto"/>
        <w:ind w:right="51" w:firstLine="0"/>
        <w:rPr>
          <w:szCs w:val="18"/>
        </w:rPr>
      </w:pPr>
    </w:p>
    <w:p w14:paraId="51C45F31" w14:textId="141A8447" w:rsidR="00423DE7" w:rsidRPr="006A5A0A" w:rsidRDefault="00423DE7" w:rsidP="006A5A0A">
      <w:pPr>
        <w:pStyle w:val="Texto"/>
        <w:spacing w:after="0" w:line="276" w:lineRule="auto"/>
        <w:ind w:right="51" w:firstLine="0"/>
        <w:rPr>
          <w:szCs w:val="18"/>
        </w:rPr>
      </w:pPr>
      <w:r w:rsidRPr="006A5A0A">
        <w:rPr>
          <w:szCs w:val="18"/>
        </w:rPr>
        <w:t xml:space="preserve">Conforme a lo establecido en el Cuadro Nacional de Atribución de Frecuencias, </w:t>
      </w:r>
      <w:r w:rsidR="00ED34E9" w:rsidRPr="006A5A0A">
        <w:rPr>
          <w:szCs w:val="18"/>
        </w:rPr>
        <w:t xml:space="preserve">los Productos sujetos a esta DT deben operar solamente en </w:t>
      </w:r>
      <w:r w:rsidRPr="006A5A0A">
        <w:rPr>
          <w:szCs w:val="18"/>
        </w:rPr>
        <w:t xml:space="preserve">las bandas </w:t>
      </w:r>
      <w:r w:rsidR="00517433" w:rsidRPr="006A5A0A">
        <w:rPr>
          <w:bCs/>
          <w:szCs w:val="18"/>
          <w:lang w:val="es-ES_tradnl"/>
        </w:rPr>
        <w:t>clasificadas como espectro</w:t>
      </w:r>
      <w:r w:rsidR="00ED34E9" w:rsidRPr="006A5A0A">
        <w:rPr>
          <w:bCs/>
          <w:szCs w:val="18"/>
          <w:lang w:val="es-ES_tradnl"/>
        </w:rPr>
        <w:t xml:space="preserve"> </w:t>
      </w:r>
      <w:r w:rsidR="00517433" w:rsidRPr="006A5A0A">
        <w:rPr>
          <w:bCs/>
          <w:szCs w:val="18"/>
          <w:lang w:val="es-ES_tradnl"/>
        </w:rPr>
        <w:t>libre del Cuadro</w:t>
      </w:r>
      <w:r w:rsidR="00ED34E9" w:rsidRPr="006A5A0A">
        <w:rPr>
          <w:bCs/>
          <w:szCs w:val="18"/>
          <w:lang w:val="es-ES_tradnl"/>
        </w:rPr>
        <w:t> </w:t>
      </w:r>
      <w:r w:rsidR="00517433" w:rsidRPr="006A5A0A">
        <w:rPr>
          <w:bCs/>
          <w:szCs w:val="18"/>
          <w:lang w:val="es-ES_tradnl"/>
        </w:rPr>
        <w:t>2</w:t>
      </w:r>
      <w:r w:rsidR="00502A4B" w:rsidRPr="006A5A0A">
        <w:rPr>
          <w:szCs w:val="18"/>
        </w:rPr>
        <w:t xml:space="preserve"> </w:t>
      </w:r>
      <w:r w:rsidR="00502A4B" w:rsidRPr="006A5A0A">
        <w:rPr>
          <w:bCs/>
          <w:szCs w:val="18"/>
          <w:lang w:val="es-ES_tradnl"/>
        </w:rPr>
        <w:t xml:space="preserve">o en </w:t>
      </w:r>
      <w:r w:rsidR="002659D6" w:rsidRPr="006A5A0A">
        <w:rPr>
          <w:bCs/>
          <w:szCs w:val="18"/>
          <w:lang w:val="es-ES_tradnl"/>
        </w:rPr>
        <w:t>cualquier</w:t>
      </w:r>
      <w:r w:rsidR="00502A4B" w:rsidRPr="006A5A0A">
        <w:rPr>
          <w:bCs/>
          <w:szCs w:val="18"/>
          <w:lang w:val="es-ES_tradnl"/>
        </w:rPr>
        <w:t xml:space="preserve"> conjunto de éstas</w:t>
      </w:r>
      <w:r w:rsidR="00CA0455" w:rsidRPr="006A5A0A">
        <w:rPr>
          <w:bCs/>
          <w:szCs w:val="18"/>
          <w:lang w:val="es-ES_tradnl"/>
        </w:rPr>
        <w:t>.</w:t>
      </w:r>
    </w:p>
    <w:p w14:paraId="7584CEDD" w14:textId="77777777" w:rsidR="00423DE7" w:rsidRPr="006A5A0A" w:rsidRDefault="00423DE7" w:rsidP="005C5505">
      <w:pPr>
        <w:pStyle w:val="Texto"/>
        <w:spacing w:after="0" w:line="276" w:lineRule="auto"/>
        <w:ind w:right="51"/>
        <w:rPr>
          <w:szCs w:val="18"/>
        </w:rPr>
      </w:pPr>
    </w:p>
    <w:p w14:paraId="0300DBFD" w14:textId="77777777" w:rsidR="00423DE7" w:rsidRPr="006A5A0A" w:rsidRDefault="00423DE7" w:rsidP="005C5505">
      <w:pPr>
        <w:pStyle w:val="Texto"/>
        <w:spacing w:after="0" w:line="276" w:lineRule="auto"/>
        <w:ind w:right="51"/>
        <w:jc w:val="center"/>
        <w:rPr>
          <w:b/>
          <w:szCs w:val="18"/>
        </w:rPr>
      </w:pPr>
      <w:r w:rsidRPr="006A5A0A">
        <w:rPr>
          <w:b/>
          <w:szCs w:val="18"/>
        </w:rPr>
        <w:t>Cuadro 2. Bandas de frecuencia de operación.</w:t>
      </w:r>
    </w:p>
    <w:tbl>
      <w:tblPr>
        <w:tblW w:w="8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488"/>
        <w:gridCol w:w="1417"/>
        <w:gridCol w:w="1418"/>
        <w:gridCol w:w="1417"/>
        <w:gridCol w:w="1418"/>
        <w:gridCol w:w="1417"/>
      </w:tblGrid>
      <w:tr w:rsidR="00423DE7" w:rsidRPr="00D45E56" w14:paraId="646689C6" w14:textId="77777777" w:rsidTr="008877EB">
        <w:trPr>
          <w:trHeight w:val="20"/>
          <w:jc w:val="center"/>
        </w:trPr>
        <w:tc>
          <w:tcPr>
            <w:tcW w:w="8575" w:type="dxa"/>
            <w:gridSpan w:val="6"/>
            <w:noWrap/>
            <w:vAlign w:val="center"/>
          </w:tcPr>
          <w:p w14:paraId="53043B5F" w14:textId="32B099A8" w:rsidR="00423DE7" w:rsidRPr="006A5A0A" w:rsidRDefault="00423DE7" w:rsidP="005C5505">
            <w:pPr>
              <w:pStyle w:val="Texto"/>
              <w:spacing w:after="0" w:line="276" w:lineRule="auto"/>
              <w:ind w:right="51"/>
              <w:jc w:val="center"/>
              <w:rPr>
                <w:b/>
                <w:bCs/>
                <w:szCs w:val="18"/>
              </w:rPr>
            </w:pPr>
            <w:r w:rsidRPr="006A5A0A">
              <w:rPr>
                <w:b/>
                <w:bCs/>
                <w:szCs w:val="18"/>
              </w:rPr>
              <w:t xml:space="preserve">Bandas de frecuencias </w:t>
            </w:r>
            <w:r w:rsidR="002659D6" w:rsidRPr="006A5A0A">
              <w:rPr>
                <w:b/>
                <w:bCs/>
                <w:szCs w:val="18"/>
              </w:rPr>
              <w:t>clasificadas como espectro libre</w:t>
            </w:r>
            <w:r w:rsidRPr="006A5A0A">
              <w:rPr>
                <w:b/>
                <w:bCs/>
                <w:szCs w:val="18"/>
              </w:rPr>
              <w:t xml:space="preserve"> </w:t>
            </w:r>
            <w:r w:rsidRPr="006A5A0A">
              <w:rPr>
                <w:b/>
                <w:bCs/>
                <w:szCs w:val="18"/>
                <w:vertAlign w:val="superscript"/>
              </w:rPr>
              <w:t>(</w:t>
            </w:r>
            <w:r w:rsidRPr="006A5A0A">
              <w:rPr>
                <w:b/>
                <w:bCs/>
                <w:szCs w:val="18"/>
                <w:vertAlign w:val="superscript"/>
              </w:rPr>
              <w:footnoteReference w:id="1"/>
            </w:r>
            <w:r w:rsidRPr="006A5A0A">
              <w:rPr>
                <w:b/>
                <w:bCs/>
                <w:szCs w:val="18"/>
                <w:vertAlign w:val="superscript"/>
              </w:rPr>
              <w:t>)</w:t>
            </w:r>
          </w:p>
        </w:tc>
      </w:tr>
      <w:tr w:rsidR="00423DE7" w:rsidRPr="00D45E56" w14:paraId="44ACF7FF" w14:textId="77777777" w:rsidTr="008877EB">
        <w:trPr>
          <w:trHeight w:val="20"/>
          <w:jc w:val="center"/>
        </w:trPr>
        <w:tc>
          <w:tcPr>
            <w:tcW w:w="1488" w:type="dxa"/>
            <w:vAlign w:val="center"/>
          </w:tcPr>
          <w:p w14:paraId="4CC04EBD" w14:textId="77777777" w:rsidR="00423DE7" w:rsidRPr="006A5A0A" w:rsidRDefault="00423DE7" w:rsidP="005C5505">
            <w:pPr>
              <w:pStyle w:val="Texto"/>
              <w:spacing w:after="0" w:line="276" w:lineRule="auto"/>
              <w:ind w:right="51" w:firstLine="0"/>
              <w:jc w:val="center"/>
              <w:rPr>
                <w:szCs w:val="18"/>
              </w:rPr>
            </w:pPr>
            <w:r w:rsidRPr="006A5A0A">
              <w:rPr>
                <w:szCs w:val="18"/>
              </w:rPr>
              <w:t xml:space="preserve">Banda de </w:t>
            </w:r>
          </w:p>
          <w:p w14:paraId="08999263" w14:textId="77777777" w:rsidR="00423DE7" w:rsidRPr="006A5A0A" w:rsidRDefault="00423DE7" w:rsidP="005C5505">
            <w:pPr>
              <w:pStyle w:val="Texto"/>
              <w:spacing w:after="0" w:line="276" w:lineRule="auto"/>
              <w:ind w:right="51" w:firstLine="0"/>
              <w:jc w:val="center"/>
              <w:rPr>
                <w:szCs w:val="18"/>
              </w:rPr>
            </w:pPr>
            <w:r w:rsidRPr="006A5A0A">
              <w:rPr>
                <w:szCs w:val="18"/>
              </w:rPr>
              <w:t>5150 MHz - 5250 MHz</w:t>
            </w:r>
          </w:p>
        </w:tc>
        <w:tc>
          <w:tcPr>
            <w:tcW w:w="1417" w:type="dxa"/>
            <w:vAlign w:val="center"/>
          </w:tcPr>
          <w:p w14:paraId="06919EC2" w14:textId="77777777" w:rsidR="00423DE7" w:rsidRPr="006A5A0A" w:rsidRDefault="00423DE7" w:rsidP="005C5505">
            <w:pPr>
              <w:pStyle w:val="Texto"/>
              <w:spacing w:after="0" w:line="276" w:lineRule="auto"/>
              <w:ind w:right="51" w:firstLine="0"/>
              <w:jc w:val="center"/>
              <w:rPr>
                <w:szCs w:val="18"/>
              </w:rPr>
            </w:pPr>
            <w:r w:rsidRPr="006A5A0A">
              <w:rPr>
                <w:szCs w:val="18"/>
              </w:rPr>
              <w:t xml:space="preserve">Banda de </w:t>
            </w:r>
            <w:bookmarkStart w:id="11" w:name="_Hlk137799566"/>
            <w:r w:rsidRPr="006A5A0A">
              <w:rPr>
                <w:szCs w:val="18"/>
              </w:rPr>
              <w:t>5250 MHz - 5350 MHz</w:t>
            </w:r>
            <w:bookmarkEnd w:id="11"/>
          </w:p>
        </w:tc>
        <w:tc>
          <w:tcPr>
            <w:tcW w:w="1418" w:type="dxa"/>
            <w:vAlign w:val="center"/>
          </w:tcPr>
          <w:p w14:paraId="1B843432" w14:textId="77777777" w:rsidR="00423DE7" w:rsidRPr="006A5A0A" w:rsidRDefault="00423DE7" w:rsidP="005C5505">
            <w:pPr>
              <w:pStyle w:val="Texto"/>
              <w:spacing w:after="0" w:line="276" w:lineRule="auto"/>
              <w:ind w:right="51" w:firstLine="0"/>
              <w:jc w:val="center"/>
              <w:rPr>
                <w:szCs w:val="18"/>
              </w:rPr>
            </w:pPr>
            <w:r w:rsidRPr="006A5A0A">
              <w:rPr>
                <w:szCs w:val="18"/>
              </w:rPr>
              <w:t>Banda de 5470 MHz</w:t>
            </w:r>
          </w:p>
          <w:p w14:paraId="39D33316" w14:textId="77777777" w:rsidR="00423DE7" w:rsidRPr="006A5A0A" w:rsidRDefault="00423DE7" w:rsidP="005C5505">
            <w:pPr>
              <w:pStyle w:val="Texto"/>
              <w:spacing w:after="0" w:line="276" w:lineRule="auto"/>
              <w:ind w:right="51" w:firstLine="0"/>
              <w:jc w:val="center"/>
              <w:rPr>
                <w:szCs w:val="18"/>
              </w:rPr>
            </w:pPr>
            <w:r w:rsidRPr="006A5A0A">
              <w:rPr>
                <w:szCs w:val="18"/>
              </w:rPr>
              <w:t>- 5600 MHz</w:t>
            </w:r>
          </w:p>
        </w:tc>
        <w:tc>
          <w:tcPr>
            <w:tcW w:w="1417" w:type="dxa"/>
            <w:vAlign w:val="center"/>
          </w:tcPr>
          <w:p w14:paraId="765BB36C" w14:textId="77777777" w:rsidR="00423DE7" w:rsidRPr="006A5A0A" w:rsidRDefault="00423DE7" w:rsidP="005C5505">
            <w:pPr>
              <w:pStyle w:val="Texto"/>
              <w:spacing w:after="0" w:line="276" w:lineRule="auto"/>
              <w:ind w:right="51" w:firstLine="0"/>
              <w:jc w:val="center"/>
              <w:rPr>
                <w:szCs w:val="18"/>
              </w:rPr>
            </w:pPr>
            <w:r w:rsidRPr="006A5A0A">
              <w:rPr>
                <w:szCs w:val="18"/>
              </w:rPr>
              <w:t xml:space="preserve">Banda de </w:t>
            </w:r>
          </w:p>
          <w:p w14:paraId="36FF2DAC" w14:textId="77777777" w:rsidR="00423DE7" w:rsidRPr="006A5A0A" w:rsidRDefault="00423DE7" w:rsidP="005C5505">
            <w:pPr>
              <w:pStyle w:val="Texto"/>
              <w:spacing w:after="0" w:line="276" w:lineRule="auto"/>
              <w:ind w:right="51" w:firstLine="0"/>
              <w:jc w:val="center"/>
              <w:rPr>
                <w:szCs w:val="18"/>
              </w:rPr>
            </w:pPr>
            <w:r w:rsidRPr="006A5A0A">
              <w:rPr>
                <w:szCs w:val="18"/>
              </w:rPr>
              <w:t>5650 MHz - 5725 MHz</w:t>
            </w:r>
          </w:p>
        </w:tc>
        <w:tc>
          <w:tcPr>
            <w:tcW w:w="1418" w:type="dxa"/>
            <w:vAlign w:val="center"/>
          </w:tcPr>
          <w:p w14:paraId="7687E7A3" w14:textId="77777777" w:rsidR="00423DE7" w:rsidRPr="006A5A0A" w:rsidRDefault="00423DE7" w:rsidP="005C5505">
            <w:pPr>
              <w:pStyle w:val="Texto"/>
              <w:spacing w:after="0" w:line="276" w:lineRule="auto"/>
              <w:ind w:right="51" w:firstLine="0"/>
              <w:jc w:val="center"/>
              <w:rPr>
                <w:szCs w:val="18"/>
              </w:rPr>
            </w:pPr>
            <w:r w:rsidRPr="006A5A0A">
              <w:rPr>
                <w:szCs w:val="18"/>
              </w:rPr>
              <w:t xml:space="preserve">Banda de </w:t>
            </w:r>
            <w:r w:rsidRPr="006A5A0A">
              <w:rPr>
                <w:szCs w:val="18"/>
              </w:rPr>
              <w:br/>
            </w:r>
            <w:bookmarkStart w:id="12" w:name="_Hlk137804142"/>
            <w:r w:rsidRPr="006A5A0A">
              <w:rPr>
                <w:szCs w:val="18"/>
              </w:rPr>
              <w:t>5725 MHz - 5850 MHz</w:t>
            </w:r>
            <w:bookmarkEnd w:id="12"/>
          </w:p>
        </w:tc>
        <w:tc>
          <w:tcPr>
            <w:tcW w:w="1417" w:type="dxa"/>
            <w:vAlign w:val="center"/>
          </w:tcPr>
          <w:p w14:paraId="56CE5558" w14:textId="77777777" w:rsidR="00423DE7" w:rsidRPr="006A5A0A" w:rsidRDefault="00423DE7" w:rsidP="005C5505">
            <w:pPr>
              <w:pStyle w:val="Texto"/>
              <w:spacing w:after="0" w:line="276" w:lineRule="auto"/>
              <w:ind w:right="51" w:firstLine="0"/>
              <w:jc w:val="center"/>
              <w:rPr>
                <w:szCs w:val="18"/>
              </w:rPr>
            </w:pPr>
            <w:r w:rsidRPr="006A5A0A">
              <w:rPr>
                <w:szCs w:val="18"/>
              </w:rPr>
              <w:t>Banda de 5925 MHz - 6425 MHz</w:t>
            </w:r>
          </w:p>
        </w:tc>
      </w:tr>
    </w:tbl>
    <w:p w14:paraId="3AB2C21C" w14:textId="77777777" w:rsidR="00423DE7" w:rsidRPr="006A5A0A" w:rsidRDefault="00423DE7" w:rsidP="005C5505">
      <w:pPr>
        <w:pStyle w:val="Texto"/>
        <w:spacing w:after="0" w:line="276" w:lineRule="auto"/>
        <w:ind w:right="51"/>
        <w:rPr>
          <w:szCs w:val="18"/>
        </w:rPr>
      </w:pPr>
    </w:p>
    <w:p w14:paraId="76CD8928" w14:textId="49BC8649" w:rsidR="00423DE7" w:rsidRDefault="00423DE7" w:rsidP="006A5A0A">
      <w:pPr>
        <w:pStyle w:val="Texto"/>
        <w:spacing w:after="0" w:line="276" w:lineRule="auto"/>
        <w:ind w:right="51" w:firstLine="0"/>
        <w:rPr>
          <w:szCs w:val="18"/>
        </w:rPr>
      </w:pPr>
      <w:r w:rsidRPr="006A5A0A">
        <w:rPr>
          <w:szCs w:val="18"/>
        </w:rPr>
        <w:t>Los Productos sujetos a esta DT con capacidad de operar en más de una de las bandas de frecuencias del Cuadro 2 de esta DT, deben cumplir con las especificaciones que le correspondan en cada una de esas bandas en las cuales pueda operar.</w:t>
      </w:r>
    </w:p>
    <w:p w14:paraId="470471DE" w14:textId="77777777" w:rsidR="00D45E56" w:rsidRPr="006A5A0A" w:rsidRDefault="00D45E56" w:rsidP="006A5A0A">
      <w:pPr>
        <w:pStyle w:val="Texto"/>
        <w:spacing w:after="0" w:line="276" w:lineRule="auto"/>
        <w:ind w:right="51" w:firstLine="0"/>
        <w:rPr>
          <w:szCs w:val="18"/>
        </w:rPr>
      </w:pPr>
    </w:p>
    <w:p w14:paraId="7BED5BA2" w14:textId="77777777" w:rsidR="00423DE7" w:rsidRDefault="00423DE7" w:rsidP="006A5A0A">
      <w:pPr>
        <w:pStyle w:val="Texto"/>
        <w:spacing w:after="0" w:line="276" w:lineRule="auto"/>
        <w:ind w:right="51" w:firstLine="0"/>
        <w:rPr>
          <w:szCs w:val="18"/>
        </w:rPr>
      </w:pPr>
      <w:r w:rsidRPr="006A5A0A">
        <w:rPr>
          <w:szCs w:val="18"/>
        </w:rPr>
        <w:t>Lo anterior se verifica de acuerdo con el método de prueba 5.4.</w:t>
      </w:r>
    </w:p>
    <w:p w14:paraId="4E169888" w14:textId="77777777" w:rsidR="00D45E56" w:rsidRPr="006A5A0A" w:rsidRDefault="00D45E56" w:rsidP="005C5505">
      <w:pPr>
        <w:pStyle w:val="Texto"/>
        <w:spacing w:after="0" w:line="276" w:lineRule="auto"/>
        <w:ind w:right="51"/>
        <w:rPr>
          <w:szCs w:val="18"/>
        </w:rPr>
      </w:pPr>
    </w:p>
    <w:p w14:paraId="6F4D41CB" w14:textId="366BDCA6" w:rsidR="00423DE7" w:rsidRPr="006A5A0A" w:rsidRDefault="00423DE7" w:rsidP="005C5505">
      <w:pPr>
        <w:pStyle w:val="Texto"/>
        <w:spacing w:after="0" w:line="276" w:lineRule="auto"/>
        <w:ind w:right="51"/>
        <w:rPr>
          <w:szCs w:val="18"/>
        </w:rPr>
      </w:pPr>
      <w:r w:rsidRPr="006A5A0A">
        <w:rPr>
          <w:b/>
          <w:szCs w:val="18"/>
          <w:lang w:val="es-ES_tradnl"/>
        </w:rPr>
        <w:t>4.2.</w:t>
      </w:r>
      <w:r w:rsidRPr="006A5A0A">
        <w:rPr>
          <w:szCs w:val="18"/>
          <w:lang w:val="es-ES_tradnl"/>
        </w:rPr>
        <w:t xml:space="preserve"> </w:t>
      </w:r>
      <w:r w:rsidRPr="006A5A0A">
        <w:rPr>
          <w:b/>
          <w:szCs w:val="18"/>
          <w:lang w:val="es-ES_tradnl"/>
        </w:rPr>
        <w:t xml:space="preserve">Potencia </w:t>
      </w:r>
      <w:r w:rsidR="002C6E90" w:rsidRPr="006A5A0A">
        <w:rPr>
          <w:b/>
          <w:szCs w:val="18"/>
          <w:lang w:val="es-ES_tradnl"/>
        </w:rPr>
        <w:t>i</w:t>
      </w:r>
      <w:r w:rsidRPr="006A5A0A">
        <w:rPr>
          <w:b/>
          <w:szCs w:val="18"/>
          <w:lang w:val="es-ES_tradnl"/>
        </w:rPr>
        <w:t xml:space="preserve">sótropa </w:t>
      </w:r>
      <w:r w:rsidR="002C6E90" w:rsidRPr="006A5A0A">
        <w:rPr>
          <w:b/>
          <w:szCs w:val="18"/>
          <w:lang w:val="es-ES_tradnl"/>
        </w:rPr>
        <w:t>r</w:t>
      </w:r>
      <w:r w:rsidRPr="006A5A0A">
        <w:rPr>
          <w:b/>
          <w:szCs w:val="18"/>
          <w:lang w:val="es-ES_tradnl"/>
        </w:rPr>
        <w:t xml:space="preserve">adiada </w:t>
      </w:r>
      <w:r w:rsidR="002C6E90" w:rsidRPr="006A5A0A">
        <w:rPr>
          <w:b/>
          <w:szCs w:val="18"/>
          <w:lang w:val="es-ES_tradnl"/>
        </w:rPr>
        <w:t>e</w:t>
      </w:r>
      <w:r w:rsidRPr="006A5A0A">
        <w:rPr>
          <w:b/>
          <w:szCs w:val="18"/>
          <w:lang w:val="es-ES_tradnl"/>
        </w:rPr>
        <w:t xml:space="preserve">quivalente </w:t>
      </w:r>
      <w:r w:rsidRPr="006A5A0A">
        <w:rPr>
          <w:b/>
          <w:szCs w:val="18"/>
        </w:rPr>
        <w:t>(PIRE) máxima, densidad espectral de la PIRE y antenas</w:t>
      </w:r>
      <w:r w:rsidRPr="006A5A0A">
        <w:rPr>
          <w:szCs w:val="18"/>
        </w:rPr>
        <w:t>.</w:t>
      </w:r>
    </w:p>
    <w:p w14:paraId="256BBF88" w14:textId="77777777" w:rsidR="00D45E56" w:rsidRDefault="00D45E56" w:rsidP="005C5505">
      <w:pPr>
        <w:pStyle w:val="Texto"/>
        <w:spacing w:after="0" w:line="276" w:lineRule="auto"/>
        <w:ind w:right="51"/>
        <w:rPr>
          <w:szCs w:val="18"/>
        </w:rPr>
      </w:pPr>
    </w:p>
    <w:p w14:paraId="01E1F399" w14:textId="2C21BD66" w:rsidR="00423DE7" w:rsidRDefault="00423DE7" w:rsidP="006A5A0A">
      <w:pPr>
        <w:pStyle w:val="Texto"/>
        <w:spacing w:after="0" w:line="276" w:lineRule="auto"/>
        <w:ind w:right="51" w:firstLine="0"/>
        <w:rPr>
          <w:szCs w:val="18"/>
        </w:rPr>
      </w:pPr>
      <w:r w:rsidRPr="006A5A0A">
        <w:rPr>
          <w:szCs w:val="18"/>
        </w:rPr>
        <w:t xml:space="preserve">Los Productos sujetos a esta DT deben evaluarse con la antena única que vaya integrada al equipo o de existir la posibilidad de </w:t>
      </w:r>
      <w:proofErr w:type="spellStart"/>
      <w:r w:rsidRPr="006A5A0A">
        <w:rPr>
          <w:szCs w:val="18"/>
        </w:rPr>
        <w:t>conectabilidad</w:t>
      </w:r>
      <w:proofErr w:type="spellEnd"/>
      <w:r w:rsidRPr="006A5A0A">
        <w:rPr>
          <w:szCs w:val="18"/>
        </w:rPr>
        <w:t>/</w:t>
      </w:r>
      <w:proofErr w:type="spellStart"/>
      <w:r w:rsidRPr="006A5A0A">
        <w:rPr>
          <w:szCs w:val="18"/>
        </w:rPr>
        <w:t>desconectabilidad</w:t>
      </w:r>
      <w:proofErr w:type="spellEnd"/>
      <w:r w:rsidRPr="006A5A0A">
        <w:rPr>
          <w:szCs w:val="18"/>
        </w:rPr>
        <w:t xml:space="preserve"> de la antena, con el conjunto de antenas de éste o con diferente tipo de antenas con los cuales pueda transmitir. Por lo tanto, para el caso de que algún Producto vaya a ser evaluado con más de un tipo de antena, debe probarse el transmisor con cada una de las antenas de más alta ganancia de cada tipo de antena, y con la potencia de salida al máximo nivel. Cualquier antena del mismo tipo de antena con igual o menor ganancia que la probada, quedará incluida en la evaluación de la conformidad. </w:t>
      </w:r>
    </w:p>
    <w:p w14:paraId="23B3AE23" w14:textId="77777777" w:rsidR="00D45E56" w:rsidRPr="006A5A0A" w:rsidRDefault="00D45E56" w:rsidP="005C5505">
      <w:pPr>
        <w:pStyle w:val="Texto"/>
        <w:spacing w:after="0" w:line="276" w:lineRule="auto"/>
        <w:ind w:right="51"/>
        <w:rPr>
          <w:szCs w:val="18"/>
        </w:rPr>
      </w:pPr>
    </w:p>
    <w:p w14:paraId="544AE8F5" w14:textId="0BAA8985" w:rsidR="00423DE7" w:rsidRDefault="00423DE7" w:rsidP="006A5A0A">
      <w:pPr>
        <w:pStyle w:val="Texto"/>
        <w:spacing w:after="0" w:line="276" w:lineRule="auto"/>
        <w:ind w:right="51" w:firstLine="0"/>
        <w:rPr>
          <w:szCs w:val="18"/>
        </w:rPr>
      </w:pPr>
      <w:r w:rsidRPr="006A5A0A">
        <w:rPr>
          <w:szCs w:val="18"/>
        </w:rPr>
        <w:t>La PIRE y la densidad espectral de la PIRE del conjunto conformado por el Producto más la antena o antenas -trátese de una única antena integrada al equipo o de algún conjunto de antenas conectables/</w:t>
      </w:r>
      <w:proofErr w:type="spellStart"/>
      <w:r w:rsidRPr="006A5A0A">
        <w:rPr>
          <w:szCs w:val="18"/>
        </w:rPr>
        <w:t>desconectables</w:t>
      </w:r>
      <w:proofErr w:type="spellEnd"/>
      <w:r w:rsidRPr="006A5A0A">
        <w:rPr>
          <w:szCs w:val="18"/>
        </w:rPr>
        <w:t>- se establece en los acuerdos siguientes:</w:t>
      </w:r>
    </w:p>
    <w:p w14:paraId="569052A7" w14:textId="77777777" w:rsidR="00D45E56" w:rsidRPr="006A5A0A" w:rsidRDefault="00D45E56" w:rsidP="005C5505">
      <w:pPr>
        <w:pStyle w:val="Texto"/>
        <w:spacing w:after="0" w:line="276" w:lineRule="auto"/>
        <w:ind w:right="51"/>
        <w:rPr>
          <w:szCs w:val="18"/>
        </w:rPr>
      </w:pPr>
    </w:p>
    <w:p w14:paraId="2DBA17DC" w14:textId="52031AED" w:rsidR="00D45E56" w:rsidRPr="006A5A0A" w:rsidRDefault="00423DE7" w:rsidP="00D45E56">
      <w:pPr>
        <w:pStyle w:val="Texto"/>
        <w:numPr>
          <w:ilvl w:val="0"/>
          <w:numId w:val="2"/>
        </w:numPr>
        <w:spacing w:after="0" w:line="276" w:lineRule="auto"/>
        <w:ind w:left="1134" w:right="51" w:hanging="567"/>
        <w:rPr>
          <w:bCs/>
          <w:szCs w:val="18"/>
        </w:rPr>
      </w:pPr>
      <w:bookmarkStart w:id="13" w:name="_Hlk182682474"/>
      <w:r w:rsidRPr="006A5A0A">
        <w:rPr>
          <w:bCs/>
          <w:szCs w:val="18"/>
        </w:rPr>
        <w:t xml:space="preserve">"Acuerdo por el que se establece la política para servicios de banda ancha y otras aplicaciones en las bandas de frecuencias del espectro radioeléctrico 902 a 928 MHz; 2,400 a 2,483.5 MHz; 3,600 a 3.700 MHz; 5,150 a 5,250 MHz;5,250 a 5,350 MHz; 5,470 a 5,725 MHz y 5,725 a 5,850 MHz. </w:t>
      </w:r>
      <w:r w:rsidRPr="006A5A0A">
        <w:rPr>
          <w:bCs/>
          <w:szCs w:val="18"/>
          <w:vertAlign w:val="superscript"/>
        </w:rPr>
        <w:t>(</w:t>
      </w:r>
      <w:r w:rsidRPr="006A5A0A">
        <w:rPr>
          <w:rStyle w:val="Refdenotaalpie"/>
          <w:bCs/>
          <w:szCs w:val="18"/>
          <w:u w:val="single"/>
        </w:rPr>
        <w:footnoteReference w:id="2"/>
      </w:r>
      <w:r w:rsidRPr="006A5A0A">
        <w:rPr>
          <w:bCs/>
          <w:szCs w:val="18"/>
          <w:vertAlign w:val="superscript"/>
        </w:rPr>
        <w:t>)</w:t>
      </w:r>
      <w:r w:rsidRPr="006A5A0A">
        <w:rPr>
          <w:bCs/>
          <w:szCs w:val="18"/>
        </w:rPr>
        <w:t>"</w:t>
      </w:r>
      <w:r w:rsidR="0061108A" w:rsidRPr="006A5A0A">
        <w:rPr>
          <w:bCs/>
          <w:szCs w:val="18"/>
        </w:rPr>
        <w:t>, publicado en el Diario Oficial de la Federación el 13 de marzo de 2006</w:t>
      </w:r>
      <w:r w:rsidRPr="006A5A0A">
        <w:rPr>
          <w:bCs/>
          <w:szCs w:val="18"/>
        </w:rPr>
        <w:t xml:space="preserve">; </w:t>
      </w:r>
    </w:p>
    <w:p w14:paraId="6B75E157" w14:textId="297583EE" w:rsidR="00423DE7" w:rsidRPr="006A5A0A" w:rsidRDefault="00423DE7" w:rsidP="00F30BBC">
      <w:pPr>
        <w:pStyle w:val="Texto"/>
        <w:numPr>
          <w:ilvl w:val="0"/>
          <w:numId w:val="2"/>
        </w:numPr>
        <w:spacing w:after="0" w:line="276" w:lineRule="auto"/>
        <w:ind w:left="1134" w:right="51" w:hanging="567"/>
        <w:rPr>
          <w:bCs/>
          <w:szCs w:val="18"/>
        </w:rPr>
      </w:pPr>
      <w:r w:rsidRPr="006A5A0A">
        <w:rPr>
          <w:bCs/>
          <w:szCs w:val="18"/>
        </w:rPr>
        <w:t>"Acuerdo por el que se establecen las bandas de frecuencias de 5470 a 5600 MHz y 5650 a 5725 MHz, como bandas de frecuencias del espectro radioeléctrico de uso libre, y las condiciones de operación a que deberán sujetarse los sistemas y dispositivos para su operación en estas bandas</w:t>
      </w:r>
      <w:r w:rsidR="0061108A" w:rsidRPr="006A5A0A">
        <w:rPr>
          <w:rStyle w:val="Hipervnculo"/>
          <w:bCs/>
          <w:szCs w:val="18"/>
          <w:vertAlign w:val="superscript"/>
        </w:rPr>
        <w:t xml:space="preserve"> </w:t>
      </w:r>
      <w:r w:rsidRPr="006A5A0A">
        <w:rPr>
          <w:rStyle w:val="Hipervnculo"/>
          <w:bCs/>
          <w:szCs w:val="18"/>
          <w:vertAlign w:val="superscript"/>
        </w:rPr>
        <w:t>(</w:t>
      </w:r>
      <w:r w:rsidRPr="006A5A0A">
        <w:rPr>
          <w:rStyle w:val="Refdenotaalpie"/>
          <w:bCs/>
          <w:szCs w:val="18"/>
          <w:u w:val="single"/>
        </w:rPr>
        <w:footnoteReference w:id="3"/>
      </w:r>
      <w:r w:rsidRPr="006A5A0A">
        <w:rPr>
          <w:rStyle w:val="Hipervnculo"/>
          <w:bCs/>
          <w:szCs w:val="18"/>
          <w:vertAlign w:val="superscript"/>
        </w:rPr>
        <w:t>)</w:t>
      </w:r>
      <w:r w:rsidRPr="006A5A0A">
        <w:rPr>
          <w:bCs/>
          <w:szCs w:val="18"/>
        </w:rPr>
        <w:t>"</w:t>
      </w:r>
      <w:r w:rsidR="0061108A" w:rsidRPr="006A5A0A">
        <w:rPr>
          <w:bCs/>
          <w:szCs w:val="18"/>
        </w:rPr>
        <w:t>, publicado en el Diario Oficial de la Federación el 27 de noviembre de 2012</w:t>
      </w:r>
      <w:r w:rsidRPr="006A5A0A">
        <w:rPr>
          <w:bCs/>
          <w:szCs w:val="18"/>
        </w:rPr>
        <w:t xml:space="preserve">;  </w:t>
      </w:r>
    </w:p>
    <w:p w14:paraId="2452B6A0" w14:textId="2579342B" w:rsidR="00423DE7" w:rsidRPr="006A5A0A" w:rsidRDefault="00423DE7" w:rsidP="00F30BBC">
      <w:pPr>
        <w:pStyle w:val="Texto"/>
        <w:numPr>
          <w:ilvl w:val="0"/>
          <w:numId w:val="2"/>
        </w:numPr>
        <w:spacing w:after="0" w:line="276" w:lineRule="auto"/>
        <w:ind w:left="1134" w:right="51" w:hanging="567"/>
        <w:rPr>
          <w:bCs/>
          <w:szCs w:val="18"/>
        </w:rPr>
      </w:pPr>
      <w:r w:rsidRPr="006A5A0A">
        <w:rPr>
          <w:bCs/>
          <w:szCs w:val="18"/>
        </w:rPr>
        <w:t>"Resolución por medio de la cual la Comisión Federal de Telecomunicaciones expide las condiciones técnicas de operación de la banda 5 725 a 5 850 MHz, para su utilización como banda de uso libre</w:t>
      </w:r>
      <w:r w:rsidR="0061108A" w:rsidRPr="006A5A0A">
        <w:rPr>
          <w:bCs/>
          <w:szCs w:val="18"/>
        </w:rPr>
        <w:t xml:space="preserve"> </w:t>
      </w:r>
      <w:r w:rsidRPr="006A5A0A">
        <w:rPr>
          <w:rStyle w:val="Hipervnculo"/>
          <w:bCs/>
          <w:szCs w:val="18"/>
          <w:vertAlign w:val="superscript"/>
        </w:rPr>
        <w:t>(</w:t>
      </w:r>
      <w:r w:rsidRPr="006A5A0A">
        <w:rPr>
          <w:rStyle w:val="Refdenotaalpie"/>
          <w:bCs/>
          <w:szCs w:val="18"/>
          <w:u w:val="single"/>
        </w:rPr>
        <w:footnoteReference w:id="4"/>
      </w:r>
      <w:r w:rsidRPr="006A5A0A">
        <w:rPr>
          <w:rStyle w:val="Hipervnculo"/>
          <w:bCs/>
          <w:szCs w:val="18"/>
          <w:vertAlign w:val="superscript"/>
        </w:rPr>
        <w:t>)</w:t>
      </w:r>
      <w:r w:rsidRPr="006A5A0A">
        <w:rPr>
          <w:bCs/>
          <w:szCs w:val="18"/>
        </w:rPr>
        <w:t>"</w:t>
      </w:r>
      <w:r w:rsidR="0061108A" w:rsidRPr="006A5A0A">
        <w:rPr>
          <w:bCs/>
          <w:szCs w:val="18"/>
        </w:rPr>
        <w:t>, publicado en el Diario Oficial de la Federación el 14 de abril de 2006</w:t>
      </w:r>
      <w:r w:rsidRPr="006A5A0A">
        <w:rPr>
          <w:bCs/>
          <w:szCs w:val="18"/>
        </w:rPr>
        <w:t>;</w:t>
      </w:r>
      <w:r w:rsidR="0061108A" w:rsidRPr="006A5A0A">
        <w:rPr>
          <w:bCs/>
          <w:szCs w:val="18"/>
        </w:rPr>
        <w:t xml:space="preserve"> y</w:t>
      </w:r>
    </w:p>
    <w:p w14:paraId="1434E0E2" w14:textId="76560AE3" w:rsidR="00423DE7" w:rsidRPr="006A5A0A" w:rsidRDefault="00423DE7" w:rsidP="00F30BBC">
      <w:pPr>
        <w:pStyle w:val="Texto"/>
        <w:numPr>
          <w:ilvl w:val="0"/>
          <w:numId w:val="2"/>
        </w:numPr>
        <w:spacing w:after="0" w:line="276" w:lineRule="auto"/>
        <w:ind w:left="1134" w:right="51" w:hanging="567"/>
        <w:rPr>
          <w:bCs/>
          <w:szCs w:val="18"/>
        </w:rPr>
      </w:pPr>
      <w:r w:rsidRPr="006A5A0A">
        <w:rPr>
          <w:bCs/>
          <w:szCs w:val="18"/>
        </w:rPr>
        <w:t xml:space="preserve">“Acuerdo mediante el cual el Pleno del Instituto Federal de Telecomunicaciones clasifica la banda de frecuencias 5925-6425 MHz como espectro libre y emite las condiciones técnicas de operación de la </w:t>
      </w:r>
      <w:proofErr w:type="gramStart"/>
      <w:r w:rsidRPr="006A5A0A">
        <w:rPr>
          <w:bCs/>
          <w:szCs w:val="18"/>
        </w:rPr>
        <w:t>banda</w:t>
      </w:r>
      <w:r w:rsidRPr="006A5A0A">
        <w:rPr>
          <w:bCs/>
          <w:szCs w:val="18"/>
          <w:vertAlign w:val="superscript"/>
        </w:rPr>
        <w:t>(</w:t>
      </w:r>
      <w:proofErr w:type="gramEnd"/>
      <w:r w:rsidRPr="006A5A0A">
        <w:rPr>
          <w:rStyle w:val="Refdenotaalpie"/>
          <w:bCs/>
          <w:szCs w:val="18"/>
        </w:rPr>
        <w:footnoteReference w:id="5"/>
      </w:r>
      <w:r w:rsidRPr="006A5A0A">
        <w:rPr>
          <w:bCs/>
          <w:szCs w:val="18"/>
          <w:vertAlign w:val="superscript"/>
        </w:rPr>
        <w:t>)</w:t>
      </w:r>
      <w:r w:rsidRPr="006A5A0A">
        <w:rPr>
          <w:bCs/>
          <w:szCs w:val="18"/>
        </w:rPr>
        <w:t>”, publicado en el D</w:t>
      </w:r>
      <w:r w:rsidR="0061108A" w:rsidRPr="006A5A0A">
        <w:rPr>
          <w:bCs/>
          <w:szCs w:val="18"/>
        </w:rPr>
        <w:t xml:space="preserve">iario </w:t>
      </w:r>
      <w:r w:rsidRPr="006A5A0A">
        <w:rPr>
          <w:bCs/>
          <w:szCs w:val="18"/>
        </w:rPr>
        <w:t>O</w:t>
      </w:r>
      <w:r w:rsidR="0061108A" w:rsidRPr="006A5A0A">
        <w:rPr>
          <w:bCs/>
          <w:szCs w:val="18"/>
        </w:rPr>
        <w:t xml:space="preserve">ficial de la </w:t>
      </w:r>
      <w:r w:rsidRPr="006A5A0A">
        <w:rPr>
          <w:bCs/>
          <w:szCs w:val="18"/>
        </w:rPr>
        <w:t>F</w:t>
      </w:r>
      <w:r w:rsidR="0061108A" w:rsidRPr="006A5A0A">
        <w:rPr>
          <w:bCs/>
          <w:szCs w:val="18"/>
        </w:rPr>
        <w:t>ederación</w:t>
      </w:r>
      <w:r w:rsidRPr="006A5A0A">
        <w:rPr>
          <w:bCs/>
          <w:szCs w:val="18"/>
        </w:rPr>
        <w:t xml:space="preserve"> el 07</w:t>
      </w:r>
      <w:r w:rsidR="0061108A" w:rsidRPr="006A5A0A">
        <w:rPr>
          <w:bCs/>
          <w:szCs w:val="18"/>
        </w:rPr>
        <w:t xml:space="preserve"> de marzo de </w:t>
      </w:r>
      <w:r w:rsidRPr="006A5A0A">
        <w:rPr>
          <w:bCs/>
          <w:szCs w:val="18"/>
        </w:rPr>
        <w:t>2023</w:t>
      </w:r>
      <w:bookmarkEnd w:id="13"/>
      <w:r w:rsidRPr="006A5A0A">
        <w:rPr>
          <w:bCs/>
          <w:szCs w:val="18"/>
        </w:rPr>
        <w:t>,</w:t>
      </w:r>
    </w:p>
    <w:p w14:paraId="4BA3FFE3" w14:textId="77777777" w:rsidR="00423DE7" w:rsidRPr="006A5A0A" w:rsidRDefault="00423DE7" w:rsidP="00F30BBC">
      <w:pPr>
        <w:pStyle w:val="Texto"/>
        <w:numPr>
          <w:ilvl w:val="0"/>
          <w:numId w:val="2"/>
        </w:numPr>
        <w:spacing w:after="0" w:line="276" w:lineRule="auto"/>
        <w:ind w:left="1134" w:right="51" w:hanging="567"/>
        <w:rPr>
          <w:bCs/>
          <w:szCs w:val="18"/>
        </w:rPr>
      </w:pPr>
      <w:r w:rsidRPr="006A5A0A">
        <w:rPr>
          <w:bCs/>
          <w:szCs w:val="18"/>
        </w:rPr>
        <w:t>o con las disposiciones legales que los sustituyan.</w:t>
      </w:r>
    </w:p>
    <w:p w14:paraId="6D9C93BC" w14:textId="77777777" w:rsidR="00423DE7" w:rsidRPr="006A5A0A" w:rsidRDefault="00423DE7" w:rsidP="005C5505">
      <w:pPr>
        <w:pStyle w:val="Texto"/>
        <w:spacing w:after="0" w:line="276" w:lineRule="auto"/>
        <w:ind w:right="51"/>
        <w:rPr>
          <w:szCs w:val="18"/>
        </w:rPr>
      </w:pPr>
    </w:p>
    <w:p w14:paraId="2ADC7F32" w14:textId="77777777" w:rsidR="00423DE7" w:rsidRPr="006A5A0A" w:rsidRDefault="00423DE7" w:rsidP="006A5A0A">
      <w:pPr>
        <w:pStyle w:val="Texto"/>
        <w:spacing w:after="0" w:line="276" w:lineRule="auto"/>
        <w:ind w:right="51" w:firstLine="0"/>
        <w:rPr>
          <w:szCs w:val="18"/>
        </w:rPr>
      </w:pPr>
      <w:r w:rsidRPr="006A5A0A">
        <w:rPr>
          <w:szCs w:val="18"/>
        </w:rPr>
        <w:lastRenderedPageBreak/>
        <w:t>Los valores de la PIRE máxima y la de la densidad espectral de la PIRE establecidos en los mencionados Acuerdos y Resolución, se presentan en el Cuadro 3.</w:t>
      </w:r>
    </w:p>
    <w:p w14:paraId="68086A38" w14:textId="77777777" w:rsidR="00423DE7" w:rsidRPr="006A5A0A" w:rsidRDefault="00423DE7" w:rsidP="005C5505">
      <w:pPr>
        <w:pStyle w:val="Texto"/>
        <w:spacing w:after="0" w:line="276" w:lineRule="auto"/>
        <w:ind w:right="51"/>
        <w:rPr>
          <w:szCs w:val="18"/>
        </w:rPr>
      </w:pPr>
    </w:p>
    <w:p w14:paraId="25DFC402" w14:textId="77777777" w:rsidR="00423DE7" w:rsidRPr="006A5A0A" w:rsidRDefault="00423DE7" w:rsidP="005C5505">
      <w:pPr>
        <w:pStyle w:val="Texto"/>
        <w:spacing w:after="0" w:line="276" w:lineRule="auto"/>
        <w:ind w:right="51"/>
        <w:jc w:val="center"/>
        <w:rPr>
          <w:b/>
          <w:szCs w:val="18"/>
        </w:rPr>
      </w:pPr>
      <w:r w:rsidRPr="006A5A0A">
        <w:rPr>
          <w:b/>
          <w:szCs w:val="18"/>
        </w:rPr>
        <w:t>Cuadro 3. PIRE Máxima y densidad espectral de la PIRE.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49"/>
        <w:gridCol w:w="2554"/>
        <w:gridCol w:w="3823"/>
      </w:tblGrid>
      <w:tr w:rsidR="003F6D0A" w:rsidRPr="00D45E56" w14:paraId="39F4B8BF" w14:textId="77777777" w:rsidTr="0038756D">
        <w:trPr>
          <w:jc w:val="center"/>
        </w:trPr>
        <w:tc>
          <w:tcPr>
            <w:tcW w:w="2549" w:type="dxa"/>
            <w:vAlign w:val="center"/>
            <w:hideMark/>
          </w:tcPr>
          <w:p w14:paraId="146F3627" w14:textId="77777777" w:rsidR="003F6D0A" w:rsidRPr="00D45E56" w:rsidRDefault="003F6D0A" w:rsidP="005C5505">
            <w:pPr>
              <w:pStyle w:val="Texto"/>
              <w:spacing w:after="0" w:line="276" w:lineRule="auto"/>
              <w:ind w:right="51" w:firstLine="0"/>
              <w:jc w:val="center"/>
              <w:rPr>
                <w:b/>
                <w:szCs w:val="18"/>
              </w:rPr>
            </w:pPr>
            <w:r w:rsidRPr="00D45E56">
              <w:rPr>
                <w:b/>
                <w:szCs w:val="18"/>
              </w:rPr>
              <w:t>Bandas de Frecuencias (MHz)</w:t>
            </w:r>
          </w:p>
        </w:tc>
        <w:tc>
          <w:tcPr>
            <w:tcW w:w="2554" w:type="dxa"/>
            <w:vAlign w:val="center"/>
            <w:hideMark/>
          </w:tcPr>
          <w:p w14:paraId="24A1AEDC" w14:textId="77777777" w:rsidR="003F6D0A" w:rsidRPr="00D45E56" w:rsidRDefault="003F6D0A" w:rsidP="005C5505">
            <w:pPr>
              <w:pStyle w:val="Texto"/>
              <w:spacing w:after="0" w:line="276" w:lineRule="auto"/>
              <w:ind w:right="51" w:firstLine="0"/>
              <w:jc w:val="center"/>
              <w:rPr>
                <w:b/>
                <w:szCs w:val="18"/>
              </w:rPr>
            </w:pPr>
            <w:r w:rsidRPr="00D45E56">
              <w:rPr>
                <w:b/>
                <w:szCs w:val="18"/>
              </w:rPr>
              <w:t>PIRE Máxima</w:t>
            </w:r>
          </w:p>
        </w:tc>
        <w:tc>
          <w:tcPr>
            <w:tcW w:w="3823" w:type="dxa"/>
            <w:vAlign w:val="center"/>
          </w:tcPr>
          <w:p w14:paraId="69BE05E3" w14:textId="77777777" w:rsidR="003F6D0A" w:rsidRPr="00D45E56" w:rsidRDefault="003F6D0A" w:rsidP="005C5505">
            <w:pPr>
              <w:pStyle w:val="Texto"/>
              <w:spacing w:after="0" w:line="276" w:lineRule="auto"/>
              <w:ind w:right="51" w:firstLine="0"/>
              <w:jc w:val="center"/>
              <w:rPr>
                <w:b/>
                <w:szCs w:val="18"/>
              </w:rPr>
            </w:pPr>
            <w:bookmarkStart w:id="16" w:name="_Hlk139992850"/>
            <w:r w:rsidRPr="00D45E56">
              <w:rPr>
                <w:b/>
                <w:szCs w:val="18"/>
              </w:rPr>
              <w:t>Densidad espectral de la PIRE</w:t>
            </w:r>
            <w:bookmarkEnd w:id="16"/>
          </w:p>
        </w:tc>
      </w:tr>
      <w:tr w:rsidR="003F6D0A" w:rsidRPr="00D45E56" w14:paraId="76306A86" w14:textId="77777777" w:rsidTr="0038756D">
        <w:trPr>
          <w:trHeight w:val="1134"/>
          <w:jc w:val="center"/>
        </w:trPr>
        <w:tc>
          <w:tcPr>
            <w:tcW w:w="2549" w:type="dxa"/>
            <w:vAlign w:val="center"/>
            <w:hideMark/>
          </w:tcPr>
          <w:p w14:paraId="7C6044B6" w14:textId="77777777" w:rsidR="003F6D0A" w:rsidRPr="00D45E56" w:rsidRDefault="003F6D0A" w:rsidP="005C5505">
            <w:pPr>
              <w:pStyle w:val="Texto"/>
              <w:spacing w:after="0" w:line="276" w:lineRule="auto"/>
              <w:ind w:right="51" w:firstLine="0"/>
              <w:jc w:val="center"/>
              <w:rPr>
                <w:szCs w:val="18"/>
                <w:lang w:val="es-ES_tradnl"/>
              </w:rPr>
            </w:pPr>
            <w:r w:rsidRPr="00D45E56">
              <w:rPr>
                <w:szCs w:val="18"/>
                <w:lang w:val="es-ES_tradnl"/>
              </w:rPr>
              <w:t>5150 - 5250</w:t>
            </w:r>
          </w:p>
        </w:tc>
        <w:tc>
          <w:tcPr>
            <w:tcW w:w="2554" w:type="dxa"/>
            <w:vAlign w:val="center"/>
            <w:hideMark/>
          </w:tcPr>
          <w:p w14:paraId="65C311BF" w14:textId="7463F575" w:rsidR="003F6D0A" w:rsidRPr="00D45E56" w:rsidRDefault="003F6D0A" w:rsidP="005C5505">
            <w:pPr>
              <w:pStyle w:val="Texto"/>
              <w:spacing w:after="0" w:line="276" w:lineRule="auto"/>
              <w:ind w:right="51" w:firstLine="0"/>
              <w:jc w:val="center"/>
              <w:rPr>
                <w:szCs w:val="18"/>
                <w:lang w:val="es-ES_tradnl"/>
              </w:rPr>
            </w:pPr>
            <w:r w:rsidRPr="00D45E56">
              <w:rPr>
                <w:szCs w:val="18"/>
              </w:rPr>
              <w:t xml:space="preserve">≤ </w:t>
            </w:r>
            <w:r w:rsidRPr="00D45E56">
              <w:rPr>
                <w:szCs w:val="18"/>
                <w:lang w:val="es-ES_tradnl"/>
              </w:rPr>
              <w:t xml:space="preserve">200 </w:t>
            </w:r>
            <w:proofErr w:type="spellStart"/>
            <w:r w:rsidRPr="00D45E56">
              <w:rPr>
                <w:szCs w:val="18"/>
                <w:lang w:val="es-ES_tradnl"/>
              </w:rPr>
              <w:t>mW</w:t>
            </w:r>
            <w:proofErr w:type="spellEnd"/>
          </w:p>
          <w:p w14:paraId="078CAFBF" w14:textId="77777777" w:rsidR="003F6D0A" w:rsidRPr="00D45E56" w:rsidRDefault="003F6D0A" w:rsidP="005C5505">
            <w:pPr>
              <w:pStyle w:val="Texto"/>
              <w:spacing w:after="0" w:line="276" w:lineRule="auto"/>
              <w:ind w:right="51" w:firstLine="0"/>
              <w:jc w:val="center"/>
              <w:rPr>
                <w:szCs w:val="18"/>
                <w:lang w:val="es-ES_tradnl"/>
              </w:rPr>
            </w:pPr>
          </w:p>
        </w:tc>
        <w:tc>
          <w:tcPr>
            <w:tcW w:w="3823" w:type="dxa"/>
            <w:vAlign w:val="center"/>
          </w:tcPr>
          <w:p w14:paraId="3B3EE052" w14:textId="718A8F35" w:rsidR="003F6D0A" w:rsidRPr="00D45E56" w:rsidRDefault="003F6D0A" w:rsidP="005C5505">
            <w:pPr>
              <w:pStyle w:val="Texto"/>
              <w:spacing w:after="0" w:line="276" w:lineRule="auto"/>
              <w:ind w:right="51" w:firstLine="0"/>
              <w:jc w:val="center"/>
              <w:rPr>
                <w:szCs w:val="18"/>
              </w:rPr>
            </w:pPr>
            <w:r w:rsidRPr="00D45E56">
              <w:rPr>
                <w:szCs w:val="18"/>
              </w:rPr>
              <w:t xml:space="preserve">≤ </w:t>
            </w:r>
            <w:r w:rsidRPr="00D45E56">
              <w:rPr>
                <w:szCs w:val="18"/>
                <w:lang w:val="es-ES_tradnl"/>
              </w:rPr>
              <w:t xml:space="preserve">10 </w:t>
            </w:r>
            <w:proofErr w:type="spellStart"/>
            <w:r w:rsidRPr="00D45E56">
              <w:rPr>
                <w:szCs w:val="18"/>
                <w:lang w:val="es-ES_tradnl"/>
              </w:rPr>
              <w:t>mW</w:t>
            </w:r>
            <w:proofErr w:type="spellEnd"/>
            <w:r w:rsidRPr="00D45E56">
              <w:rPr>
                <w:szCs w:val="18"/>
                <w:lang w:val="es-ES_tradnl"/>
              </w:rPr>
              <w:t xml:space="preserve">/MHz en cualquier banda de 1 MHz o su valor equivalente de 0.25 </w:t>
            </w:r>
            <w:proofErr w:type="spellStart"/>
            <w:r w:rsidRPr="00D45E56">
              <w:rPr>
                <w:szCs w:val="18"/>
                <w:lang w:val="es-ES_tradnl"/>
              </w:rPr>
              <w:t>mW</w:t>
            </w:r>
            <w:proofErr w:type="spellEnd"/>
            <w:r w:rsidRPr="00D45E56">
              <w:rPr>
                <w:szCs w:val="18"/>
                <w:lang w:val="es-ES_tradnl"/>
              </w:rPr>
              <w:t xml:space="preserve">/25 kHz en cualquier banda de 25 kHz </w:t>
            </w:r>
          </w:p>
        </w:tc>
      </w:tr>
      <w:tr w:rsidR="003F6D0A" w:rsidRPr="00D45E56" w14:paraId="06DE8F58" w14:textId="77777777" w:rsidTr="0038756D">
        <w:trPr>
          <w:trHeight w:val="653"/>
          <w:jc w:val="center"/>
        </w:trPr>
        <w:tc>
          <w:tcPr>
            <w:tcW w:w="2549" w:type="dxa"/>
            <w:vAlign w:val="center"/>
            <w:hideMark/>
          </w:tcPr>
          <w:p w14:paraId="3A73947C" w14:textId="77777777" w:rsidR="003F6D0A" w:rsidRPr="00D45E56" w:rsidRDefault="003F6D0A" w:rsidP="005C5505">
            <w:pPr>
              <w:pStyle w:val="Texto"/>
              <w:spacing w:after="0" w:line="276" w:lineRule="auto"/>
              <w:ind w:right="51" w:firstLine="0"/>
              <w:jc w:val="center"/>
              <w:rPr>
                <w:szCs w:val="18"/>
              </w:rPr>
            </w:pPr>
            <w:r w:rsidRPr="00D45E56">
              <w:rPr>
                <w:szCs w:val="18"/>
              </w:rPr>
              <w:t>5250 - 5350</w:t>
            </w:r>
          </w:p>
        </w:tc>
        <w:tc>
          <w:tcPr>
            <w:tcW w:w="2554" w:type="dxa"/>
            <w:vAlign w:val="center"/>
          </w:tcPr>
          <w:p w14:paraId="44CE81B0" w14:textId="442B017E" w:rsidR="003F6D0A" w:rsidRPr="00D45E56" w:rsidRDefault="003F6D0A" w:rsidP="005C5505">
            <w:pPr>
              <w:pStyle w:val="Texto"/>
              <w:spacing w:after="0" w:line="276" w:lineRule="auto"/>
              <w:ind w:right="51" w:firstLine="0"/>
              <w:jc w:val="center"/>
              <w:rPr>
                <w:szCs w:val="18"/>
              </w:rPr>
            </w:pPr>
            <w:r w:rsidRPr="00D45E56">
              <w:rPr>
                <w:szCs w:val="18"/>
              </w:rPr>
              <w:t>≤ 1 W</w:t>
            </w:r>
          </w:p>
        </w:tc>
        <w:tc>
          <w:tcPr>
            <w:tcW w:w="3823" w:type="dxa"/>
            <w:vAlign w:val="center"/>
          </w:tcPr>
          <w:p w14:paraId="41522191" w14:textId="0620E4BD" w:rsidR="003F6D0A" w:rsidRPr="00D45E56" w:rsidRDefault="003F6D0A" w:rsidP="005C5505">
            <w:pPr>
              <w:pStyle w:val="Texto"/>
              <w:spacing w:after="0" w:line="276" w:lineRule="auto"/>
              <w:ind w:right="51" w:firstLine="0"/>
              <w:jc w:val="center"/>
              <w:rPr>
                <w:szCs w:val="18"/>
              </w:rPr>
            </w:pPr>
            <w:r w:rsidRPr="00D45E56">
              <w:rPr>
                <w:szCs w:val="18"/>
              </w:rPr>
              <w:t xml:space="preserve">≤ </w:t>
            </w:r>
            <w:r w:rsidRPr="00D45E56">
              <w:rPr>
                <w:szCs w:val="18"/>
                <w:lang w:val="es-ES_tradnl"/>
              </w:rPr>
              <w:t xml:space="preserve">50 </w:t>
            </w:r>
            <w:proofErr w:type="spellStart"/>
            <w:r w:rsidRPr="00D45E56">
              <w:rPr>
                <w:szCs w:val="18"/>
                <w:lang w:val="es-ES_tradnl"/>
              </w:rPr>
              <w:t>mW</w:t>
            </w:r>
            <w:proofErr w:type="spellEnd"/>
            <w:r w:rsidRPr="00D45E56">
              <w:rPr>
                <w:szCs w:val="18"/>
                <w:lang w:val="es-ES_tradnl"/>
              </w:rPr>
              <w:t>/MHz en cualquier banda de 1 MHz</w:t>
            </w:r>
          </w:p>
        </w:tc>
      </w:tr>
      <w:tr w:rsidR="003F6D0A" w:rsidRPr="00D45E56" w14:paraId="646807EB" w14:textId="77777777" w:rsidTr="0038756D">
        <w:trPr>
          <w:trHeight w:val="653"/>
          <w:jc w:val="center"/>
        </w:trPr>
        <w:tc>
          <w:tcPr>
            <w:tcW w:w="2549" w:type="dxa"/>
            <w:vAlign w:val="center"/>
          </w:tcPr>
          <w:p w14:paraId="232DEA61" w14:textId="77777777" w:rsidR="003F6D0A" w:rsidRPr="00D45E56" w:rsidRDefault="003F6D0A" w:rsidP="005C5505">
            <w:pPr>
              <w:pStyle w:val="Texto"/>
              <w:spacing w:after="0" w:line="276" w:lineRule="auto"/>
              <w:ind w:right="51" w:firstLine="0"/>
              <w:jc w:val="center"/>
              <w:rPr>
                <w:szCs w:val="18"/>
              </w:rPr>
            </w:pPr>
            <w:bookmarkStart w:id="17" w:name="_Hlk139992534"/>
            <w:r w:rsidRPr="00D45E56">
              <w:rPr>
                <w:szCs w:val="18"/>
              </w:rPr>
              <w:t>5470 - 5600</w:t>
            </w:r>
            <w:bookmarkEnd w:id="17"/>
          </w:p>
        </w:tc>
        <w:tc>
          <w:tcPr>
            <w:tcW w:w="2554" w:type="dxa"/>
            <w:vAlign w:val="center"/>
          </w:tcPr>
          <w:p w14:paraId="1A5C1D4D" w14:textId="6AE34852" w:rsidR="003F6D0A" w:rsidRPr="00D45E56" w:rsidRDefault="003F6D0A" w:rsidP="005C5505">
            <w:pPr>
              <w:pStyle w:val="Texto"/>
              <w:spacing w:after="0" w:line="276" w:lineRule="auto"/>
              <w:ind w:right="51" w:firstLine="0"/>
              <w:jc w:val="center"/>
              <w:rPr>
                <w:szCs w:val="18"/>
              </w:rPr>
            </w:pPr>
            <w:r w:rsidRPr="00D45E56">
              <w:rPr>
                <w:szCs w:val="18"/>
              </w:rPr>
              <w:t>≤ 1 W</w:t>
            </w:r>
          </w:p>
        </w:tc>
        <w:tc>
          <w:tcPr>
            <w:tcW w:w="3823" w:type="dxa"/>
            <w:vAlign w:val="center"/>
          </w:tcPr>
          <w:p w14:paraId="5ADCD1C3" w14:textId="56211F18" w:rsidR="003F6D0A" w:rsidRPr="00D45E56" w:rsidRDefault="003F6D0A" w:rsidP="005C5505">
            <w:pPr>
              <w:pStyle w:val="Texto"/>
              <w:spacing w:after="0" w:line="276" w:lineRule="auto"/>
              <w:ind w:right="51" w:firstLine="0"/>
              <w:jc w:val="center"/>
              <w:rPr>
                <w:szCs w:val="18"/>
              </w:rPr>
            </w:pPr>
            <w:r w:rsidRPr="00D45E56">
              <w:rPr>
                <w:szCs w:val="18"/>
              </w:rPr>
              <w:t xml:space="preserve">≤ </w:t>
            </w:r>
            <w:r w:rsidRPr="00D45E56">
              <w:rPr>
                <w:szCs w:val="18"/>
                <w:lang w:val="es-ES_tradnl"/>
              </w:rPr>
              <w:t xml:space="preserve">50 </w:t>
            </w:r>
            <w:proofErr w:type="spellStart"/>
            <w:r w:rsidRPr="00D45E56">
              <w:rPr>
                <w:szCs w:val="18"/>
                <w:lang w:val="es-ES_tradnl"/>
              </w:rPr>
              <w:t>mW</w:t>
            </w:r>
            <w:proofErr w:type="spellEnd"/>
            <w:r w:rsidRPr="00D45E56">
              <w:rPr>
                <w:szCs w:val="18"/>
                <w:lang w:val="es-ES_tradnl"/>
              </w:rPr>
              <w:t>/MHz en cualquier banda de 1 MHz</w:t>
            </w:r>
          </w:p>
        </w:tc>
      </w:tr>
      <w:tr w:rsidR="003F6D0A" w:rsidRPr="00D45E56" w14:paraId="43A1F08A" w14:textId="77777777" w:rsidTr="0038756D">
        <w:trPr>
          <w:trHeight w:val="653"/>
          <w:jc w:val="center"/>
        </w:trPr>
        <w:tc>
          <w:tcPr>
            <w:tcW w:w="2549" w:type="dxa"/>
            <w:vAlign w:val="center"/>
          </w:tcPr>
          <w:p w14:paraId="0604B9A9" w14:textId="77777777" w:rsidR="003F6D0A" w:rsidRPr="00D45E56" w:rsidRDefault="003F6D0A" w:rsidP="005C5505">
            <w:pPr>
              <w:pStyle w:val="Texto"/>
              <w:spacing w:after="0" w:line="276" w:lineRule="auto"/>
              <w:ind w:right="51" w:firstLine="0"/>
              <w:jc w:val="center"/>
              <w:rPr>
                <w:szCs w:val="18"/>
              </w:rPr>
            </w:pPr>
            <w:r w:rsidRPr="00D45E56">
              <w:rPr>
                <w:szCs w:val="18"/>
              </w:rPr>
              <w:t>5650 - 5725</w:t>
            </w:r>
          </w:p>
        </w:tc>
        <w:tc>
          <w:tcPr>
            <w:tcW w:w="2554" w:type="dxa"/>
            <w:vAlign w:val="center"/>
          </w:tcPr>
          <w:p w14:paraId="5B29A04D" w14:textId="1719A291" w:rsidR="003F6D0A" w:rsidRPr="00D45E56" w:rsidRDefault="003F6D0A" w:rsidP="005C5505">
            <w:pPr>
              <w:pStyle w:val="Texto"/>
              <w:spacing w:after="0" w:line="276" w:lineRule="auto"/>
              <w:ind w:right="51" w:firstLine="0"/>
              <w:jc w:val="center"/>
              <w:rPr>
                <w:szCs w:val="18"/>
              </w:rPr>
            </w:pPr>
            <w:r w:rsidRPr="00D45E56">
              <w:rPr>
                <w:szCs w:val="18"/>
              </w:rPr>
              <w:t>≤ 1 W</w:t>
            </w:r>
          </w:p>
        </w:tc>
        <w:tc>
          <w:tcPr>
            <w:tcW w:w="3823" w:type="dxa"/>
            <w:vAlign w:val="center"/>
          </w:tcPr>
          <w:p w14:paraId="66F7987D" w14:textId="4337C87F" w:rsidR="003F6D0A" w:rsidRPr="00D45E56" w:rsidRDefault="003F6D0A" w:rsidP="005C5505">
            <w:pPr>
              <w:pStyle w:val="Texto"/>
              <w:spacing w:after="0" w:line="276" w:lineRule="auto"/>
              <w:ind w:right="51" w:firstLine="0"/>
              <w:jc w:val="center"/>
              <w:rPr>
                <w:szCs w:val="18"/>
                <w:lang w:val="es-ES_tradnl"/>
              </w:rPr>
            </w:pPr>
            <w:r w:rsidRPr="00D45E56">
              <w:rPr>
                <w:szCs w:val="18"/>
              </w:rPr>
              <w:t xml:space="preserve">≤ </w:t>
            </w:r>
            <w:r w:rsidRPr="00D45E56">
              <w:rPr>
                <w:szCs w:val="18"/>
                <w:lang w:val="es-ES_tradnl"/>
              </w:rPr>
              <w:t xml:space="preserve">50 </w:t>
            </w:r>
            <w:proofErr w:type="spellStart"/>
            <w:r w:rsidRPr="00D45E56">
              <w:rPr>
                <w:szCs w:val="18"/>
                <w:lang w:val="es-ES_tradnl"/>
              </w:rPr>
              <w:t>mW</w:t>
            </w:r>
            <w:proofErr w:type="spellEnd"/>
            <w:r w:rsidRPr="00D45E56">
              <w:rPr>
                <w:szCs w:val="18"/>
                <w:lang w:val="es-ES_tradnl"/>
              </w:rPr>
              <w:t>/MHz en cualquier banda de 1 MHz</w:t>
            </w:r>
          </w:p>
        </w:tc>
      </w:tr>
      <w:tr w:rsidR="003F6D0A" w:rsidRPr="00D45E56" w14:paraId="42871230" w14:textId="77777777" w:rsidTr="0038756D">
        <w:trPr>
          <w:trHeight w:val="653"/>
          <w:jc w:val="center"/>
        </w:trPr>
        <w:tc>
          <w:tcPr>
            <w:tcW w:w="2549" w:type="dxa"/>
            <w:vAlign w:val="center"/>
          </w:tcPr>
          <w:p w14:paraId="3695C503" w14:textId="77777777" w:rsidR="003F6D0A" w:rsidRPr="00D45E56" w:rsidRDefault="003F6D0A" w:rsidP="005C5505">
            <w:pPr>
              <w:pStyle w:val="Texto"/>
              <w:spacing w:after="0" w:line="276" w:lineRule="auto"/>
              <w:ind w:right="51" w:firstLine="0"/>
              <w:jc w:val="center"/>
              <w:rPr>
                <w:szCs w:val="18"/>
              </w:rPr>
            </w:pPr>
            <w:r w:rsidRPr="00D45E56">
              <w:rPr>
                <w:szCs w:val="18"/>
              </w:rPr>
              <w:t>5725 - 5850</w:t>
            </w:r>
          </w:p>
        </w:tc>
        <w:tc>
          <w:tcPr>
            <w:tcW w:w="2554" w:type="dxa"/>
            <w:vAlign w:val="center"/>
          </w:tcPr>
          <w:p w14:paraId="4DD7CD5A" w14:textId="01ED2203" w:rsidR="003F6D0A" w:rsidRPr="00D45E56" w:rsidRDefault="003F6D0A" w:rsidP="005C5505">
            <w:pPr>
              <w:pStyle w:val="Texto"/>
              <w:spacing w:after="0" w:line="276" w:lineRule="auto"/>
              <w:ind w:right="51" w:firstLine="0"/>
              <w:jc w:val="center"/>
              <w:rPr>
                <w:szCs w:val="18"/>
              </w:rPr>
            </w:pPr>
            <w:r w:rsidRPr="00D45E56">
              <w:rPr>
                <w:szCs w:val="18"/>
              </w:rPr>
              <w:t>≤ 4 W</w:t>
            </w:r>
          </w:p>
        </w:tc>
        <w:tc>
          <w:tcPr>
            <w:tcW w:w="3823" w:type="dxa"/>
            <w:vAlign w:val="center"/>
          </w:tcPr>
          <w:p w14:paraId="6AEDDEBE" w14:textId="316CD3D4" w:rsidR="003F6D0A" w:rsidRPr="00D45E56" w:rsidRDefault="003F6D0A" w:rsidP="005C5505">
            <w:pPr>
              <w:pStyle w:val="Texto"/>
              <w:spacing w:after="0" w:line="276" w:lineRule="auto"/>
              <w:ind w:right="51" w:firstLine="0"/>
              <w:jc w:val="center"/>
              <w:rPr>
                <w:szCs w:val="18"/>
              </w:rPr>
            </w:pPr>
            <w:r w:rsidRPr="00D45E56">
              <w:rPr>
                <w:szCs w:val="18"/>
              </w:rPr>
              <w:t xml:space="preserve">≤ </w:t>
            </w:r>
            <w:r w:rsidRPr="00D45E56">
              <w:rPr>
                <w:szCs w:val="18"/>
                <w:lang w:val="es-ES_tradnl"/>
              </w:rPr>
              <w:t xml:space="preserve">200 </w:t>
            </w:r>
            <w:proofErr w:type="spellStart"/>
            <w:r w:rsidRPr="00D45E56">
              <w:rPr>
                <w:szCs w:val="18"/>
                <w:lang w:val="es-ES_tradnl"/>
              </w:rPr>
              <w:t>mW</w:t>
            </w:r>
            <w:proofErr w:type="spellEnd"/>
            <w:r w:rsidRPr="00D45E56">
              <w:rPr>
                <w:szCs w:val="18"/>
                <w:lang w:val="es-ES_tradnl"/>
              </w:rPr>
              <w:t xml:space="preserve">/MHz en cualquier banda de 1 MHz </w:t>
            </w:r>
          </w:p>
        </w:tc>
      </w:tr>
      <w:tr w:rsidR="003F6D0A" w:rsidRPr="00D45E56" w14:paraId="68187508" w14:textId="77777777" w:rsidTr="0038756D">
        <w:trPr>
          <w:trHeight w:val="320"/>
          <w:jc w:val="center"/>
        </w:trPr>
        <w:tc>
          <w:tcPr>
            <w:tcW w:w="2549" w:type="dxa"/>
            <w:vMerge w:val="restart"/>
            <w:vAlign w:val="center"/>
          </w:tcPr>
          <w:p w14:paraId="52D19C52" w14:textId="77777777" w:rsidR="003F6D0A" w:rsidRPr="00D45E56" w:rsidRDefault="003F6D0A" w:rsidP="005C5505">
            <w:pPr>
              <w:pStyle w:val="Texto"/>
              <w:spacing w:after="0" w:line="276" w:lineRule="auto"/>
              <w:ind w:right="51" w:firstLine="0"/>
              <w:jc w:val="center"/>
              <w:rPr>
                <w:szCs w:val="18"/>
              </w:rPr>
            </w:pPr>
            <w:r w:rsidRPr="00D45E56">
              <w:rPr>
                <w:szCs w:val="18"/>
              </w:rPr>
              <w:t>5925 - 6425</w:t>
            </w:r>
          </w:p>
        </w:tc>
        <w:tc>
          <w:tcPr>
            <w:tcW w:w="2554" w:type="dxa"/>
            <w:vMerge w:val="restart"/>
            <w:vAlign w:val="center"/>
          </w:tcPr>
          <w:p w14:paraId="73EDD358" w14:textId="44591CE9" w:rsidR="003F6D0A" w:rsidRPr="00D45E56" w:rsidRDefault="003F6D0A" w:rsidP="005C5505">
            <w:pPr>
              <w:pStyle w:val="Texto"/>
              <w:spacing w:after="0" w:line="276" w:lineRule="auto"/>
              <w:ind w:right="51" w:firstLine="0"/>
              <w:jc w:val="center"/>
              <w:rPr>
                <w:szCs w:val="18"/>
              </w:rPr>
            </w:pPr>
            <w:r w:rsidRPr="00D45E56">
              <w:rPr>
                <w:szCs w:val="18"/>
              </w:rPr>
              <w:t xml:space="preserve">≤ 1 W </w:t>
            </w:r>
            <w:r w:rsidRPr="00D45E56">
              <w:rPr>
                <w:szCs w:val="18"/>
                <w:vertAlign w:val="superscript"/>
              </w:rPr>
              <w:t>1)</w:t>
            </w:r>
          </w:p>
          <w:p w14:paraId="05D1DCF2" w14:textId="77777777" w:rsidR="003F6D0A" w:rsidRPr="00D45E56" w:rsidRDefault="003F6D0A" w:rsidP="005C5505">
            <w:pPr>
              <w:pStyle w:val="Texto"/>
              <w:spacing w:after="0" w:line="276" w:lineRule="auto"/>
              <w:ind w:right="51" w:firstLine="0"/>
              <w:jc w:val="center"/>
              <w:rPr>
                <w:szCs w:val="18"/>
              </w:rPr>
            </w:pPr>
            <w:r w:rsidRPr="00D45E56">
              <w:rPr>
                <w:szCs w:val="18"/>
              </w:rPr>
              <w:t>(30 dBm)</w:t>
            </w:r>
          </w:p>
        </w:tc>
        <w:tc>
          <w:tcPr>
            <w:tcW w:w="3823" w:type="dxa"/>
            <w:vMerge w:val="restart"/>
            <w:vAlign w:val="center"/>
          </w:tcPr>
          <w:p w14:paraId="6473D400" w14:textId="77777777" w:rsidR="003F6D0A" w:rsidRPr="00D45E56" w:rsidRDefault="003F6D0A" w:rsidP="005C5505">
            <w:pPr>
              <w:pStyle w:val="Texto"/>
              <w:spacing w:after="0" w:line="276" w:lineRule="auto"/>
              <w:ind w:right="51" w:firstLine="0"/>
              <w:jc w:val="center"/>
              <w:rPr>
                <w:szCs w:val="18"/>
                <w:lang w:val="es-ES_tradnl"/>
              </w:rPr>
            </w:pPr>
            <w:r w:rsidRPr="00D45E56">
              <w:rPr>
                <w:szCs w:val="18"/>
                <w:lang w:val="es-ES_tradnl"/>
              </w:rPr>
              <w:t xml:space="preserve">≤ 3.2 </w:t>
            </w:r>
            <w:proofErr w:type="spellStart"/>
            <w:r w:rsidRPr="00D45E56">
              <w:rPr>
                <w:szCs w:val="18"/>
                <w:lang w:val="es-ES_tradnl"/>
              </w:rPr>
              <w:t>mW</w:t>
            </w:r>
            <w:proofErr w:type="spellEnd"/>
            <w:r w:rsidRPr="00D45E56">
              <w:rPr>
                <w:szCs w:val="18"/>
                <w:lang w:val="es-ES_tradnl"/>
              </w:rPr>
              <w:t>/MHz</w:t>
            </w:r>
          </w:p>
          <w:p w14:paraId="6D1AA2E8" w14:textId="77777777" w:rsidR="003F6D0A" w:rsidRPr="00D45E56" w:rsidRDefault="003F6D0A" w:rsidP="00F008D1">
            <w:pPr>
              <w:pStyle w:val="Texto"/>
              <w:spacing w:after="0" w:line="276" w:lineRule="auto"/>
              <w:ind w:right="51" w:firstLine="0"/>
              <w:jc w:val="center"/>
              <w:rPr>
                <w:szCs w:val="18"/>
                <w:lang w:val="es-ES_tradnl"/>
              </w:rPr>
            </w:pPr>
            <w:r w:rsidRPr="00D45E56">
              <w:rPr>
                <w:szCs w:val="18"/>
                <w:lang w:val="es-ES_tradnl"/>
              </w:rPr>
              <w:t>(≤ 5 dBm/MHz)</w:t>
            </w:r>
          </w:p>
          <w:p w14:paraId="4A98EF12" w14:textId="7252857B" w:rsidR="003F6D0A" w:rsidRPr="00D45E56" w:rsidRDefault="003F6D0A" w:rsidP="00F008D1">
            <w:pPr>
              <w:pStyle w:val="Texto"/>
              <w:spacing w:after="0" w:line="276" w:lineRule="auto"/>
              <w:ind w:right="51" w:firstLine="0"/>
              <w:jc w:val="center"/>
              <w:rPr>
                <w:szCs w:val="18"/>
              </w:rPr>
            </w:pPr>
            <w:r w:rsidRPr="00D45E56">
              <w:rPr>
                <w:szCs w:val="18"/>
                <w:lang w:val="es-ES_tradnl"/>
              </w:rPr>
              <w:t>En cualquier ancho de banda de 1 MHz</w:t>
            </w:r>
          </w:p>
        </w:tc>
      </w:tr>
      <w:tr w:rsidR="003F6D0A" w:rsidRPr="00D45E56" w14:paraId="6F85155B" w14:textId="77777777" w:rsidTr="0038756D">
        <w:trPr>
          <w:trHeight w:val="323"/>
          <w:jc w:val="center"/>
        </w:trPr>
        <w:tc>
          <w:tcPr>
            <w:tcW w:w="2549" w:type="dxa"/>
            <w:vMerge/>
            <w:vAlign w:val="center"/>
          </w:tcPr>
          <w:p w14:paraId="0D4E988A" w14:textId="77777777" w:rsidR="003F6D0A" w:rsidRPr="00D45E56" w:rsidRDefault="003F6D0A" w:rsidP="005C5505">
            <w:pPr>
              <w:pStyle w:val="Texto"/>
              <w:spacing w:after="0" w:line="276" w:lineRule="auto"/>
              <w:ind w:right="51" w:firstLine="0"/>
              <w:rPr>
                <w:szCs w:val="18"/>
              </w:rPr>
            </w:pPr>
          </w:p>
        </w:tc>
        <w:tc>
          <w:tcPr>
            <w:tcW w:w="2554" w:type="dxa"/>
            <w:vMerge/>
            <w:vAlign w:val="center"/>
          </w:tcPr>
          <w:p w14:paraId="1ACD5588" w14:textId="77777777" w:rsidR="003F6D0A" w:rsidRPr="00D45E56" w:rsidRDefault="003F6D0A" w:rsidP="005C5505">
            <w:pPr>
              <w:pStyle w:val="Texto"/>
              <w:spacing w:after="0" w:line="276" w:lineRule="auto"/>
              <w:ind w:right="51" w:firstLine="0"/>
              <w:jc w:val="center"/>
              <w:rPr>
                <w:szCs w:val="18"/>
              </w:rPr>
            </w:pPr>
          </w:p>
        </w:tc>
        <w:tc>
          <w:tcPr>
            <w:tcW w:w="3823" w:type="dxa"/>
            <w:vMerge/>
            <w:vAlign w:val="center"/>
          </w:tcPr>
          <w:p w14:paraId="525705C4" w14:textId="77777777" w:rsidR="003F6D0A" w:rsidRPr="00D45E56" w:rsidRDefault="003F6D0A" w:rsidP="005C5505">
            <w:pPr>
              <w:pStyle w:val="Texto"/>
              <w:spacing w:after="0" w:line="276" w:lineRule="auto"/>
              <w:ind w:right="51" w:firstLine="0"/>
              <w:jc w:val="center"/>
              <w:rPr>
                <w:szCs w:val="18"/>
              </w:rPr>
            </w:pPr>
          </w:p>
        </w:tc>
      </w:tr>
      <w:tr w:rsidR="003F6D0A" w:rsidRPr="00D45E56" w14:paraId="7B790CC1" w14:textId="77777777" w:rsidTr="0038756D">
        <w:trPr>
          <w:trHeight w:val="669"/>
          <w:jc w:val="center"/>
        </w:trPr>
        <w:tc>
          <w:tcPr>
            <w:tcW w:w="2549" w:type="dxa"/>
            <w:vMerge/>
            <w:vAlign w:val="center"/>
          </w:tcPr>
          <w:p w14:paraId="5F912623" w14:textId="77777777" w:rsidR="003F6D0A" w:rsidRPr="00D45E56" w:rsidRDefault="003F6D0A" w:rsidP="005C5505">
            <w:pPr>
              <w:pStyle w:val="Texto"/>
              <w:spacing w:after="0" w:line="276" w:lineRule="auto"/>
              <w:ind w:right="51" w:firstLine="0"/>
              <w:rPr>
                <w:szCs w:val="18"/>
              </w:rPr>
            </w:pPr>
          </w:p>
        </w:tc>
        <w:tc>
          <w:tcPr>
            <w:tcW w:w="2554" w:type="dxa"/>
            <w:vAlign w:val="center"/>
          </w:tcPr>
          <w:p w14:paraId="59016149" w14:textId="145DF27B" w:rsidR="003F6D0A" w:rsidRPr="00D45E56" w:rsidRDefault="003F6D0A" w:rsidP="005C5505">
            <w:pPr>
              <w:pStyle w:val="Texto"/>
              <w:spacing w:after="0" w:line="276" w:lineRule="auto"/>
              <w:ind w:right="51" w:firstLine="0"/>
              <w:jc w:val="center"/>
              <w:rPr>
                <w:szCs w:val="18"/>
              </w:rPr>
            </w:pPr>
            <w:r w:rsidRPr="00D45E56">
              <w:rPr>
                <w:szCs w:val="18"/>
              </w:rPr>
              <w:t xml:space="preserve">≤ 0.25 W </w:t>
            </w:r>
            <w:r w:rsidR="0096743C" w:rsidRPr="00D45E56">
              <w:rPr>
                <w:szCs w:val="18"/>
                <w:vertAlign w:val="superscript"/>
              </w:rPr>
              <w:t>2</w:t>
            </w:r>
            <w:r w:rsidRPr="00D45E56">
              <w:rPr>
                <w:szCs w:val="18"/>
                <w:vertAlign w:val="superscript"/>
              </w:rPr>
              <w:t>)</w:t>
            </w:r>
          </w:p>
          <w:p w14:paraId="24FE1C44" w14:textId="77777777" w:rsidR="003F6D0A" w:rsidRPr="00D45E56" w:rsidRDefault="003F6D0A" w:rsidP="005C5505">
            <w:pPr>
              <w:pStyle w:val="Texto"/>
              <w:spacing w:after="0" w:line="276" w:lineRule="auto"/>
              <w:ind w:right="51" w:firstLine="0"/>
              <w:jc w:val="center"/>
              <w:rPr>
                <w:szCs w:val="18"/>
              </w:rPr>
            </w:pPr>
            <w:r w:rsidRPr="00D45E56">
              <w:rPr>
                <w:szCs w:val="18"/>
              </w:rPr>
              <w:t>(24 dBm)</w:t>
            </w:r>
          </w:p>
        </w:tc>
        <w:tc>
          <w:tcPr>
            <w:tcW w:w="3823" w:type="dxa"/>
            <w:vAlign w:val="center"/>
          </w:tcPr>
          <w:p w14:paraId="6518A79A" w14:textId="77777777" w:rsidR="003F6D0A" w:rsidRPr="00D45E56" w:rsidRDefault="003F6D0A" w:rsidP="005C5505">
            <w:pPr>
              <w:pStyle w:val="Texto"/>
              <w:spacing w:after="0" w:line="276" w:lineRule="auto"/>
              <w:ind w:right="51" w:firstLine="0"/>
              <w:jc w:val="center"/>
              <w:rPr>
                <w:szCs w:val="18"/>
              </w:rPr>
            </w:pPr>
            <w:r w:rsidRPr="00D45E56">
              <w:rPr>
                <w:szCs w:val="18"/>
              </w:rPr>
              <w:t xml:space="preserve">≤ 0.8 </w:t>
            </w:r>
            <w:proofErr w:type="spellStart"/>
            <w:r w:rsidRPr="00D45E56">
              <w:rPr>
                <w:szCs w:val="18"/>
              </w:rPr>
              <w:t>mW</w:t>
            </w:r>
            <w:proofErr w:type="spellEnd"/>
            <w:r w:rsidRPr="00D45E56">
              <w:rPr>
                <w:szCs w:val="18"/>
              </w:rPr>
              <w:t>/MHz</w:t>
            </w:r>
          </w:p>
          <w:p w14:paraId="0B0C5AFC" w14:textId="77777777" w:rsidR="003F6D0A" w:rsidRPr="00D45E56" w:rsidRDefault="003F6D0A" w:rsidP="00F008D1">
            <w:pPr>
              <w:pStyle w:val="Texto"/>
              <w:spacing w:after="0" w:line="276" w:lineRule="auto"/>
              <w:ind w:right="51" w:firstLine="0"/>
              <w:jc w:val="center"/>
              <w:rPr>
                <w:szCs w:val="18"/>
              </w:rPr>
            </w:pPr>
            <w:r w:rsidRPr="00D45E56">
              <w:rPr>
                <w:szCs w:val="18"/>
              </w:rPr>
              <w:t xml:space="preserve">(≤ -1 dBm/MHz) </w:t>
            </w:r>
          </w:p>
          <w:p w14:paraId="7DE2A8F7" w14:textId="74CDDD56" w:rsidR="003F6D0A" w:rsidRPr="00D45E56" w:rsidRDefault="003F6D0A" w:rsidP="00F008D1">
            <w:pPr>
              <w:pStyle w:val="Texto"/>
              <w:spacing w:after="0" w:line="276" w:lineRule="auto"/>
              <w:ind w:right="51" w:firstLine="0"/>
              <w:jc w:val="center"/>
              <w:rPr>
                <w:szCs w:val="18"/>
              </w:rPr>
            </w:pPr>
            <w:r w:rsidRPr="00D45E56">
              <w:rPr>
                <w:szCs w:val="18"/>
              </w:rPr>
              <w:t>En cualquier ancho de banda de 1 MHz</w:t>
            </w:r>
          </w:p>
        </w:tc>
      </w:tr>
      <w:tr w:rsidR="003F6D0A" w:rsidRPr="00D45E56" w14:paraId="3CD0BF13" w14:textId="77777777" w:rsidTr="0038756D">
        <w:trPr>
          <w:trHeight w:val="669"/>
          <w:jc w:val="center"/>
        </w:trPr>
        <w:tc>
          <w:tcPr>
            <w:tcW w:w="2549" w:type="dxa"/>
            <w:vMerge/>
            <w:vAlign w:val="center"/>
          </w:tcPr>
          <w:p w14:paraId="6DEB4039" w14:textId="77777777" w:rsidR="003F6D0A" w:rsidRPr="00D45E56" w:rsidRDefault="003F6D0A" w:rsidP="005C5505">
            <w:pPr>
              <w:pStyle w:val="Texto"/>
              <w:spacing w:after="0" w:line="276" w:lineRule="auto"/>
              <w:ind w:right="51" w:firstLine="0"/>
              <w:rPr>
                <w:szCs w:val="18"/>
              </w:rPr>
            </w:pPr>
          </w:p>
        </w:tc>
        <w:tc>
          <w:tcPr>
            <w:tcW w:w="2554" w:type="dxa"/>
            <w:vAlign w:val="center"/>
          </w:tcPr>
          <w:p w14:paraId="3D1F611F" w14:textId="35854F5F" w:rsidR="003F6D0A" w:rsidRPr="00D45E56" w:rsidRDefault="003F6D0A" w:rsidP="005C5505">
            <w:pPr>
              <w:pStyle w:val="Texto"/>
              <w:spacing w:after="0" w:line="276" w:lineRule="auto"/>
              <w:ind w:right="51" w:firstLine="0"/>
              <w:jc w:val="center"/>
              <w:rPr>
                <w:szCs w:val="18"/>
              </w:rPr>
            </w:pPr>
            <w:r w:rsidRPr="00D45E56">
              <w:rPr>
                <w:szCs w:val="18"/>
              </w:rPr>
              <w:t xml:space="preserve">≤ 25 </w:t>
            </w:r>
            <w:proofErr w:type="spellStart"/>
            <w:r w:rsidRPr="00D45E56">
              <w:rPr>
                <w:szCs w:val="18"/>
              </w:rPr>
              <w:t>mW</w:t>
            </w:r>
            <w:proofErr w:type="spellEnd"/>
            <w:r w:rsidR="0096743C" w:rsidRPr="00D45E56">
              <w:rPr>
                <w:szCs w:val="18"/>
              </w:rPr>
              <w:t xml:space="preserve"> </w:t>
            </w:r>
            <w:r w:rsidR="0096743C" w:rsidRPr="00D45E56">
              <w:rPr>
                <w:szCs w:val="18"/>
                <w:vertAlign w:val="superscript"/>
              </w:rPr>
              <w:t>3)</w:t>
            </w:r>
          </w:p>
          <w:p w14:paraId="77DDADF0" w14:textId="77777777" w:rsidR="003F6D0A" w:rsidRPr="00D45E56" w:rsidRDefault="003F6D0A" w:rsidP="005C5505">
            <w:pPr>
              <w:pStyle w:val="Texto"/>
              <w:spacing w:after="0" w:line="276" w:lineRule="auto"/>
              <w:ind w:right="51" w:firstLine="0"/>
              <w:jc w:val="center"/>
              <w:rPr>
                <w:szCs w:val="18"/>
              </w:rPr>
            </w:pPr>
            <w:r w:rsidRPr="00D45E56">
              <w:rPr>
                <w:szCs w:val="18"/>
              </w:rPr>
              <w:t>(14 dBm)</w:t>
            </w:r>
          </w:p>
        </w:tc>
        <w:tc>
          <w:tcPr>
            <w:tcW w:w="3823" w:type="dxa"/>
            <w:vAlign w:val="center"/>
          </w:tcPr>
          <w:p w14:paraId="16364208" w14:textId="77777777" w:rsidR="003F6D0A" w:rsidRPr="00D45E56" w:rsidRDefault="003F6D0A" w:rsidP="005C5505">
            <w:pPr>
              <w:pStyle w:val="Texto"/>
              <w:spacing w:after="0" w:line="276" w:lineRule="auto"/>
              <w:ind w:right="51" w:firstLine="0"/>
              <w:jc w:val="center"/>
              <w:rPr>
                <w:szCs w:val="18"/>
                <w:lang w:val="es-ES_tradnl"/>
              </w:rPr>
            </w:pPr>
            <w:r w:rsidRPr="00D45E56">
              <w:rPr>
                <w:szCs w:val="18"/>
                <w:lang w:val="es-ES_tradnl"/>
              </w:rPr>
              <w:t xml:space="preserve">≤ 1.3 </w:t>
            </w:r>
            <w:proofErr w:type="spellStart"/>
            <w:r w:rsidRPr="00D45E56">
              <w:rPr>
                <w:szCs w:val="18"/>
                <w:lang w:val="es-ES_tradnl"/>
              </w:rPr>
              <w:t>mW</w:t>
            </w:r>
            <w:proofErr w:type="spellEnd"/>
            <w:r w:rsidRPr="00D45E56">
              <w:rPr>
                <w:szCs w:val="18"/>
                <w:lang w:val="es-ES_tradnl"/>
              </w:rPr>
              <w:t>/MHz</w:t>
            </w:r>
          </w:p>
          <w:p w14:paraId="1DAE0C33" w14:textId="77777777" w:rsidR="003F6D0A" w:rsidRPr="00D45E56" w:rsidRDefault="003F6D0A" w:rsidP="00F008D1">
            <w:pPr>
              <w:pStyle w:val="Texto"/>
              <w:spacing w:after="0" w:line="276" w:lineRule="auto"/>
              <w:ind w:right="51" w:firstLine="0"/>
              <w:jc w:val="center"/>
              <w:rPr>
                <w:szCs w:val="18"/>
                <w:lang w:val="es-ES_tradnl"/>
              </w:rPr>
            </w:pPr>
            <w:r w:rsidRPr="00D45E56">
              <w:rPr>
                <w:szCs w:val="18"/>
                <w:lang w:val="es-ES_tradnl"/>
              </w:rPr>
              <w:t xml:space="preserve">(≤ 1 dBm/MHz) </w:t>
            </w:r>
          </w:p>
          <w:p w14:paraId="3A8FE1A8" w14:textId="04F4CDEE" w:rsidR="003F6D0A" w:rsidRPr="00D45E56" w:rsidRDefault="003F6D0A" w:rsidP="00F008D1">
            <w:pPr>
              <w:pStyle w:val="Texto"/>
              <w:spacing w:after="0" w:line="276" w:lineRule="auto"/>
              <w:ind w:right="51" w:firstLine="0"/>
              <w:jc w:val="center"/>
              <w:rPr>
                <w:szCs w:val="18"/>
                <w:lang w:val="es-ES_tradnl"/>
              </w:rPr>
            </w:pPr>
            <w:r w:rsidRPr="00D45E56">
              <w:rPr>
                <w:szCs w:val="18"/>
                <w:lang w:val="es-ES_tradnl"/>
              </w:rPr>
              <w:t>En cualquier ancho de banda de 1 MHz</w:t>
            </w:r>
          </w:p>
        </w:tc>
      </w:tr>
      <w:tr w:rsidR="003F6D0A" w:rsidRPr="00D45E56" w14:paraId="785012CE" w14:textId="77777777" w:rsidTr="005B0336">
        <w:trPr>
          <w:trHeight w:val="669"/>
          <w:jc w:val="center"/>
        </w:trPr>
        <w:tc>
          <w:tcPr>
            <w:tcW w:w="8926" w:type="dxa"/>
            <w:gridSpan w:val="3"/>
            <w:vAlign w:val="center"/>
          </w:tcPr>
          <w:p w14:paraId="1D869235" w14:textId="77777777" w:rsidR="003F6D0A" w:rsidRPr="006A5A0A" w:rsidRDefault="003F6D0A" w:rsidP="003F6D0A">
            <w:pPr>
              <w:pStyle w:val="Texto"/>
              <w:spacing w:after="0" w:line="276" w:lineRule="auto"/>
              <w:ind w:right="51" w:firstLine="0"/>
              <w:rPr>
                <w:bCs/>
                <w:szCs w:val="18"/>
              </w:rPr>
            </w:pPr>
            <w:r w:rsidRPr="006A5A0A">
              <w:rPr>
                <w:b/>
                <w:szCs w:val="18"/>
              </w:rPr>
              <w:t xml:space="preserve">NOTAS: </w:t>
            </w:r>
            <w:r w:rsidRPr="006A5A0A">
              <w:rPr>
                <w:bCs/>
                <w:szCs w:val="18"/>
              </w:rPr>
              <w:t>Para la banda 5925 MHz – 6425 MHz las Emisiones fuera de banda máximas son aplicables a:</w:t>
            </w:r>
          </w:p>
          <w:p w14:paraId="4EA3CD99" w14:textId="56A72477" w:rsidR="003F6D0A" w:rsidRPr="006A5A0A" w:rsidRDefault="0096743C" w:rsidP="003F6D0A">
            <w:pPr>
              <w:pStyle w:val="Texto"/>
              <w:spacing w:after="0" w:line="276" w:lineRule="auto"/>
              <w:ind w:right="51" w:firstLine="0"/>
              <w:rPr>
                <w:bCs/>
                <w:szCs w:val="18"/>
              </w:rPr>
            </w:pPr>
            <w:r w:rsidRPr="00D45E56">
              <w:rPr>
                <w:szCs w:val="18"/>
                <w:vertAlign w:val="superscript"/>
              </w:rPr>
              <w:t>1)</w:t>
            </w:r>
            <w:r w:rsidR="003F6D0A" w:rsidRPr="006A5A0A">
              <w:rPr>
                <w:bCs/>
                <w:szCs w:val="18"/>
              </w:rPr>
              <w:t xml:space="preserve"> Puntos de acceso y Puntos de acceso subordinados</w:t>
            </w:r>
            <w:r w:rsidR="002D2AB4" w:rsidRPr="006A5A0A">
              <w:rPr>
                <w:bCs/>
                <w:szCs w:val="18"/>
              </w:rPr>
              <w:t xml:space="preserve">, ambos </w:t>
            </w:r>
            <w:r w:rsidR="003F6D0A" w:rsidRPr="006A5A0A">
              <w:rPr>
                <w:bCs/>
                <w:szCs w:val="18"/>
              </w:rPr>
              <w:t>en interiores.</w:t>
            </w:r>
          </w:p>
          <w:p w14:paraId="7E74AC52" w14:textId="642B3C2C" w:rsidR="0096743C" w:rsidRPr="006A5A0A" w:rsidRDefault="0096743C" w:rsidP="003F6D0A">
            <w:pPr>
              <w:pStyle w:val="Texto"/>
              <w:spacing w:after="0" w:line="276" w:lineRule="auto"/>
              <w:ind w:right="51" w:firstLine="0"/>
              <w:rPr>
                <w:bCs/>
                <w:szCs w:val="18"/>
              </w:rPr>
            </w:pPr>
            <w:r w:rsidRPr="00D45E56">
              <w:rPr>
                <w:szCs w:val="18"/>
                <w:vertAlign w:val="superscript"/>
              </w:rPr>
              <w:t>2)</w:t>
            </w:r>
            <w:r w:rsidR="003F6D0A" w:rsidRPr="006A5A0A">
              <w:rPr>
                <w:bCs/>
                <w:szCs w:val="18"/>
              </w:rPr>
              <w:t xml:space="preserve"> Dispositivos cliente </w:t>
            </w:r>
            <w:r w:rsidRPr="006A5A0A">
              <w:rPr>
                <w:bCs/>
                <w:szCs w:val="18"/>
              </w:rPr>
              <w:t>en interiores.</w:t>
            </w:r>
            <w:r w:rsidR="002D2AB4" w:rsidRPr="006A5A0A">
              <w:rPr>
                <w:bCs/>
                <w:szCs w:val="18"/>
              </w:rPr>
              <w:t xml:space="preserve"> </w:t>
            </w:r>
          </w:p>
          <w:p w14:paraId="7A71BC41" w14:textId="51D88098" w:rsidR="003F6D0A" w:rsidRPr="00D45E56" w:rsidRDefault="0096743C" w:rsidP="0038756D">
            <w:pPr>
              <w:pStyle w:val="Texto"/>
              <w:spacing w:after="0" w:line="276" w:lineRule="auto"/>
              <w:ind w:right="51" w:firstLine="0"/>
              <w:rPr>
                <w:szCs w:val="18"/>
                <w:lang w:val="es-ES_tradnl"/>
              </w:rPr>
            </w:pPr>
            <w:r w:rsidRPr="00D45E56">
              <w:rPr>
                <w:szCs w:val="18"/>
                <w:vertAlign w:val="superscript"/>
              </w:rPr>
              <w:t xml:space="preserve">3) </w:t>
            </w:r>
            <w:r w:rsidR="003F6D0A" w:rsidRPr="006A5A0A">
              <w:rPr>
                <w:bCs/>
                <w:szCs w:val="18"/>
              </w:rPr>
              <w:t>Terminales de usuario</w:t>
            </w:r>
            <w:r w:rsidRPr="006A5A0A">
              <w:rPr>
                <w:bCs/>
                <w:szCs w:val="18"/>
              </w:rPr>
              <w:t xml:space="preserve"> </w:t>
            </w:r>
            <w:r w:rsidR="003F6D0A" w:rsidRPr="006A5A0A">
              <w:rPr>
                <w:bCs/>
                <w:szCs w:val="18"/>
              </w:rPr>
              <w:t>en interiores y/o exteriores.</w:t>
            </w:r>
          </w:p>
        </w:tc>
      </w:tr>
    </w:tbl>
    <w:p w14:paraId="2F3F1BF6" w14:textId="77777777" w:rsidR="00423DE7" w:rsidRPr="00D45E56" w:rsidRDefault="00423DE7" w:rsidP="005C5505">
      <w:pPr>
        <w:pStyle w:val="Texto"/>
        <w:spacing w:after="0" w:line="276" w:lineRule="auto"/>
        <w:ind w:right="51"/>
        <w:rPr>
          <w:szCs w:val="18"/>
        </w:rPr>
      </w:pPr>
    </w:p>
    <w:p w14:paraId="4DDA5743" w14:textId="72EB4762" w:rsidR="003F6D0A" w:rsidRPr="00D45E56" w:rsidRDefault="003F6D0A" w:rsidP="003F6D0A">
      <w:pPr>
        <w:pStyle w:val="Texto"/>
        <w:spacing w:after="0" w:line="276" w:lineRule="auto"/>
        <w:ind w:right="51"/>
        <w:rPr>
          <w:szCs w:val="18"/>
        </w:rPr>
      </w:pPr>
    </w:p>
    <w:p w14:paraId="005C2E7E" w14:textId="7377AC16" w:rsidR="001A45AF" w:rsidRPr="006A5A0A" w:rsidRDefault="001A45AF" w:rsidP="006A5A0A">
      <w:pPr>
        <w:pStyle w:val="Texto"/>
        <w:spacing w:after="0" w:line="276" w:lineRule="auto"/>
        <w:ind w:right="51" w:firstLine="0"/>
        <w:rPr>
          <w:szCs w:val="18"/>
        </w:rPr>
      </w:pPr>
      <w:r w:rsidRPr="006A5A0A">
        <w:rPr>
          <w:szCs w:val="18"/>
        </w:rPr>
        <w:t>En caso de que se emitan disposiciones legales que sustituyan o modifiquen a los Acuerdos y/o a la Resolución arriba señalados, los valores de la PIRE y de la densidad espectral de la PIRE serán los que se establezcan en dichas disposiciones legales.</w:t>
      </w:r>
    </w:p>
    <w:p w14:paraId="76462637" w14:textId="77777777" w:rsidR="00D63461" w:rsidRPr="006A5A0A" w:rsidRDefault="00D63461" w:rsidP="005C5505">
      <w:pPr>
        <w:pStyle w:val="Texto"/>
        <w:spacing w:after="0" w:line="276" w:lineRule="auto"/>
        <w:ind w:right="51"/>
        <w:rPr>
          <w:szCs w:val="18"/>
        </w:rPr>
      </w:pPr>
    </w:p>
    <w:p w14:paraId="310039FB" w14:textId="38C19A38" w:rsidR="00423DE7" w:rsidRDefault="00423DE7" w:rsidP="005F087D">
      <w:pPr>
        <w:pStyle w:val="Texto"/>
        <w:spacing w:after="0" w:line="276" w:lineRule="auto"/>
        <w:ind w:right="51" w:firstLine="0"/>
        <w:rPr>
          <w:szCs w:val="18"/>
        </w:rPr>
      </w:pPr>
      <w:r w:rsidRPr="006A5A0A">
        <w:rPr>
          <w:szCs w:val="18"/>
        </w:rPr>
        <w:t>Lo anterior se verifica de acuerdo con el método de prueba 5.5.</w:t>
      </w:r>
    </w:p>
    <w:p w14:paraId="41B2E45A" w14:textId="77777777" w:rsidR="005F087D" w:rsidRPr="006A5A0A" w:rsidRDefault="005F087D" w:rsidP="006A5A0A">
      <w:pPr>
        <w:pStyle w:val="Texto"/>
        <w:spacing w:after="0" w:line="276" w:lineRule="auto"/>
        <w:ind w:right="51" w:firstLine="0"/>
        <w:rPr>
          <w:szCs w:val="18"/>
        </w:rPr>
      </w:pPr>
    </w:p>
    <w:p w14:paraId="217A5472" w14:textId="33340392" w:rsidR="00423DE7" w:rsidRPr="006A5A0A" w:rsidRDefault="00423DE7" w:rsidP="005C5505">
      <w:pPr>
        <w:pStyle w:val="Texto"/>
        <w:spacing w:after="0" w:line="276" w:lineRule="auto"/>
        <w:ind w:right="51"/>
        <w:rPr>
          <w:szCs w:val="18"/>
        </w:rPr>
      </w:pPr>
      <w:r w:rsidRPr="006A5A0A">
        <w:rPr>
          <w:b/>
          <w:szCs w:val="18"/>
          <w:lang w:val="es-ES_tradnl"/>
        </w:rPr>
        <w:t>4.3.</w:t>
      </w:r>
      <w:r w:rsidRPr="006A5A0A">
        <w:rPr>
          <w:szCs w:val="18"/>
          <w:lang w:val="es-ES_tradnl"/>
        </w:rPr>
        <w:t xml:space="preserve"> </w:t>
      </w:r>
      <w:r w:rsidRPr="006A5A0A">
        <w:rPr>
          <w:b/>
          <w:szCs w:val="18"/>
          <w:lang w:val="es-ES_tradnl"/>
        </w:rPr>
        <w:t xml:space="preserve">Potencia máxima conducida de salida, </w:t>
      </w:r>
      <w:r w:rsidR="00DA614E" w:rsidRPr="006A5A0A">
        <w:rPr>
          <w:b/>
          <w:szCs w:val="18"/>
          <w:lang w:val="es-ES_tradnl"/>
        </w:rPr>
        <w:t>Densidad espectral de potencia</w:t>
      </w:r>
      <w:r w:rsidRPr="006A5A0A">
        <w:rPr>
          <w:b/>
          <w:szCs w:val="18"/>
          <w:lang w:val="es-ES_tradnl"/>
        </w:rPr>
        <w:t xml:space="preserve"> conducida de salida y amplificadores externos</w:t>
      </w:r>
      <w:r w:rsidRPr="006A5A0A">
        <w:rPr>
          <w:b/>
          <w:bCs/>
          <w:szCs w:val="18"/>
        </w:rPr>
        <w:t>.</w:t>
      </w:r>
    </w:p>
    <w:p w14:paraId="6D064F49" w14:textId="2171F525" w:rsidR="00423DE7" w:rsidRPr="006A5A0A" w:rsidRDefault="00423DE7" w:rsidP="005C5505">
      <w:pPr>
        <w:pStyle w:val="Texto"/>
        <w:spacing w:after="0" w:line="276" w:lineRule="auto"/>
        <w:ind w:right="51"/>
        <w:rPr>
          <w:szCs w:val="18"/>
        </w:rPr>
      </w:pPr>
    </w:p>
    <w:p w14:paraId="209B7DD4" w14:textId="51023EE9" w:rsidR="0004636F" w:rsidRPr="006A5A0A" w:rsidRDefault="00A8592D" w:rsidP="006A5A0A">
      <w:pPr>
        <w:pStyle w:val="Texto"/>
        <w:spacing w:after="0" w:line="276" w:lineRule="auto"/>
        <w:ind w:right="51" w:firstLine="0"/>
        <w:rPr>
          <w:szCs w:val="18"/>
        </w:rPr>
      </w:pPr>
      <w:r w:rsidRPr="006A5A0A">
        <w:rPr>
          <w:szCs w:val="18"/>
        </w:rPr>
        <w:t xml:space="preserve">Los productos sujetos a esta DT que puedan utilizarse con amplificadores de potencia de radiofrecuencia externos serán sujetos a la evaluación de la conformidad en conjunto con los amplificadores autorizados para su operación. El arreglo completo (equipo más amplificador) debe cumplir con todas las especificaciones aplicables según esta DT. Por otra parte, se prohíbe la operación conjunta de los equipos de radiocomunicación de red de área local con cualquier amplificador de potencia de radiofrecuencia externo no autorizado. El manual de usuario debe contener la lista de </w:t>
      </w:r>
      <w:r w:rsidRPr="006A5A0A">
        <w:rPr>
          <w:szCs w:val="18"/>
        </w:rPr>
        <w:lastRenderedPageBreak/>
        <w:t>amplificadores de potencia de radiofrecuencia externos autorizados para operar conjuntamente con los productos sujetos a esta DT.</w:t>
      </w:r>
    </w:p>
    <w:p w14:paraId="0CE6AE6D" w14:textId="77777777" w:rsidR="0004636F" w:rsidRPr="006A5A0A" w:rsidRDefault="0004636F" w:rsidP="005C5505">
      <w:pPr>
        <w:pStyle w:val="Texto"/>
        <w:spacing w:after="0" w:line="276" w:lineRule="auto"/>
        <w:ind w:right="51"/>
        <w:rPr>
          <w:szCs w:val="18"/>
        </w:rPr>
      </w:pPr>
    </w:p>
    <w:p w14:paraId="261C945D" w14:textId="587F46F8" w:rsidR="00423DE7" w:rsidRPr="006A5A0A" w:rsidRDefault="00423DE7" w:rsidP="006A5A0A">
      <w:pPr>
        <w:pStyle w:val="Texto"/>
        <w:spacing w:after="0" w:line="276" w:lineRule="auto"/>
        <w:ind w:right="51" w:firstLine="0"/>
        <w:rPr>
          <w:szCs w:val="18"/>
        </w:rPr>
      </w:pPr>
      <w:r w:rsidRPr="006A5A0A">
        <w:rPr>
          <w:szCs w:val="18"/>
        </w:rPr>
        <w:t xml:space="preserve">La potencia máxima conducida de salida y la </w:t>
      </w:r>
      <w:r w:rsidR="00DA614E" w:rsidRPr="006A5A0A">
        <w:rPr>
          <w:szCs w:val="18"/>
        </w:rPr>
        <w:t>Densidad espectral de potencia</w:t>
      </w:r>
      <w:r w:rsidRPr="006A5A0A">
        <w:rPr>
          <w:szCs w:val="18"/>
        </w:rPr>
        <w:t xml:space="preserve"> conducida de salida del Producto sin amplificador externo o en su caso del conjunto Producto más amplificador externo se establece en los Acuerdos y Resolución siguientes:</w:t>
      </w:r>
    </w:p>
    <w:p w14:paraId="31747C8B" w14:textId="77777777" w:rsidR="00423DE7" w:rsidRPr="006A5A0A" w:rsidRDefault="00423DE7" w:rsidP="005C5505">
      <w:pPr>
        <w:pStyle w:val="Texto"/>
        <w:spacing w:after="0" w:line="276" w:lineRule="auto"/>
        <w:ind w:right="51"/>
        <w:rPr>
          <w:szCs w:val="18"/>
        </w:rPr>
      </w:pPr>
    </w:p>
    <w:p w14:paraId="5CDAA248" w14:textId="61978C89" w:rsidR="00423DE7" w:rsidRPr="006A5A0A" w:rsidRDefault="00423DE7" w:rsidP="00F30BBC">
      <w:pPr>
        <w:pStyle w:val="Texto"/>
        <w:numPr>
          <w:ilvl w:val="0"/>
          <w:numId w:val="2"/>
        </w:numPr>
        <w:spacing w:after="0" w:line="276" w:lineRule="auto"/>
        <w:ind w:left="1134" w:right="51" w:hanging="567"/>
        <w:rPr>
          <w:bCs/>
          <w:szCs w:val="18"/>
        </w:rPr>
      </w:pPr>
      <w:r w:rsidRPr="006A5A0A">
        <w:rPr>
          <w:bCs/>
          <w:szCs w:val="18"/>
        </w:rPr>
        <w:t>"Acuerdo por el que se establece la política para servicios de banda ancha y otras aplicaciones en las bandas de frecuencias del espectro radioeléctrico 902 a 928 MHz; 2,400 a 2,483.5 MHz; 3,600 a 3.700 MHz; 5,150 a 5,250 MHz;5,250 a 5,350 MHz; 5,470 a 5,725 MHz y 5,725 a 5,850 MHz.</w:t>
      </w:r>
      <w:r w:rsidRPr="006A5A0A" w:rsidDel="00E34D5D">
        <w:rPr>
          <w:bCs/>
          <w:szCs w:val="18"/>
        </w:rPr>
        <w:t xml:space="preserve"> </w:t>
      </w:r>
      <w:r w:rsidRPr="006A5A0A">
        <w:rPr>
          <w:bCs/>
          <w:szCs w:val="18"/>
          <w:vertAlign w:val="superscript"/>
        </w:rPr>
        <w:t>(</w:t>
      </w:r>
      <w:r w:rsidRPr="006A5A0A">
        <w:rPr>
          <w:rStyle w:val="Refdenotaalpie"/>
          <w:bCs/>
          <w:szCs w:val="18"/>
          <w:u w:val="single"/>
        </w:rPr>
        <w:footnoteReference w:id="6"/>
      </w:r>
      <w:r w:rsidRPr="006A5A0A">
        <w:rPr>
          <w:bCs/>
          <w:szCs w:val="18"/>
          <w:vertAlign w:val="superscript"/>
        </w:rPr>
        <w:t>)</w:t>
      </w:r>
      <w:r w:rsidRPr="006A5A0A">
        <w:rPr>
          <w:bCs/>
          <w:szCs w:val="18"/>
        </w:rPr>
        <w:t>"</w:t>
      </w:r>
      <w:r w:rsidR="006F37D9" w:rsidRPr="006A5A0A">
        <w:rPr>
          <w:bCs/>
          <w:szCs w:val="18"/>
        </w:rPr>
        <w:t>, publicado en el Diario Oficial de la Federación el 13 de marzo de 2006</w:t>
      </w:r>
      <w:r w:rsidRPr="006A5A0A">
        <w:rPr>
          <w:bCs/>
          <w:szCs w:val="18"/>
        </w:rPr>
        <w:t xml:space="preserve">; </w:t>
      </w:r>
    </w:p>
    <w:p w14:paraId="4A90906D" w14:textId="1687221E" w:rsidR="00423DE7" w:rsidRPr="006A5A0A" w:rsidRDefault="00423DE7" w:rsidP="00F30BBC">
      <w:pPr>
        <w:pStyle w:val="Texto"/>
        <w:numPr>
          <w:ilvl w:val="0"/>
          <w:numId w:val="2"/>
        </w:numPr>
        <w:spacing w:after="0" w:line="276" w:lineRule="auto"/>
        <w:ind w:left="1134" w:right="51" w:hanging="567"/>
        <w:rPr>
          <w:bCs/>
          <w:szCs w:val="18"/>
        </w:rPr>
      </w:pPr>
      <w:r w:rsidRPr="006A5A0A">
        <w:rPr>
          <w:bCs/>
          <w:szCs w:val="18"/>
        </w:rPr>
        <w:t>"Acuerdo por el que se establecen las bandas de frecuencias de 5470 a 5600 MHz y 5650 a 5725 MHz, como bandas de frecuencias del espectro radioeléctrico de uso libre, y las condiciones de operación a que deberán sujetarse los sistemas y dispositivos para su operación en estas bandas</w:t>
      </w:r>
      <w:r w:rsidRPr="006A5A0A" w:rsidDel="00D23185">
        <w:rPr>
          <w:bCs/>
          <w:szCs w:val="18"/>
        </w:rPr>
        <w:t xml:space="preserve"> </w:t>
      </w:r>
      <w:r w:rsidRPr="006A5A0A">
        <w:rPr>
          <w:rStyle w:val="Hipervnculo"/>
          <w:bCs/>
          <w:szCs w:val="18"/>
          <w:vertAlign w:val="superscript"/>
        </w:rPr>
        <w:t>(</w:t>
      </w:r>
      <w:r w:rsidRPr="006A5A0A">
        <w:rPr>
          <w:rStyle w:val="Refdenotaalpie"/>
          <w:bCs/>
          <w:szCs w:val="18"/>
          <w:u w:val="single"/>
        </w:rPr>
        <w:footnoteReference w:id="7"/>
      </w:r>
      <w:r w:rsidRPr="006A5A0A">
        <w:rPr>
          <w:rStyle w:val="Hipervnculo"/>
          <w:bCs/>
          <w:szCs w:val="18"/>
          <w:vertAlign w:val="superscript"/>
        </w:rPr>
        <w:t>)</w:t>
      </w:r>
      <w:r w:rsidRPr="006A5A0A">
        <w:rPr>
          <w:bCs/>
          <w:szCs w:val="18"/>
        </w:rPr>
        <w:t>"</w:t>
      </w:r>
      <w:r w:rsidR="003910EF" w:rsidRPr="006A5A0A">
        <w:rPr>
          <w:bCs/>
          <w:szCs w:val="18"/>
        </w:rPr>
        <w:t>, publicado en el Diario Oficial de la Federación el 27 de noviembre de 2012</w:t>
      </w:r>
      <w:r w:rsidRPr="006A5A0A">
        <w:rPr>
          <w:bCs/>
          <w:szCs w:val="18"/>
        </w:rPr>
        <w:t xml:space="preserve">;  </w:t>
      </w:r>
    </w:p>
    <w:p w14:paraId="2701917F" w14:textId="5B431D86" w:rsidR="00423DE7" w:rsidRPr="006A5A0A" w:rsidRDefault="00423DE7" w:rsidP="00F30BBC">
      <w:pPr>
        <w:pStyle w:val="Texto"/>
        <w:numPr>
          <w:ilvl w:val="0"/>
          <w:numId w:val="2"/>
        </w:numPr>
        <w:spacing w:after="0" w:line="276" w:lineRule="auto"/>
        <w:ind w:left="1134" w:right="51" w:hanging="567"/>
        <w:rPr>
          <w:bCs/>
          <w:szCs w:val="18"/>
        </w:rPr>
      </w:pPr>
      <w:r w:rsidRPr="006A5A0A">
        <w:rPr>
          <w:bCs/>
          <w:szCs w:val="18"/>
        </w:rPr>
        <w:t>"Resolución por medio de la cual la Comisión Federal de Telecomunicaciones expide las condiciones técnicas de operación de la banda 5 725 a 5 850 MHz, para su utilización como banda de uso libre</w:t>
      </w:r>
      <w:r w:rsidRPr="006A5A0A">
        <w:rPr>
          <w:rStyle w:val="Hipervnculo"/>
          <w:bCs/>
          <w:szCs w:val="18"/>
        </w:rPr>
        <w:t xml:space="preserve"> </w:t>
      </w:r>
      <w:r w:rsidRPr="006A5A0A">
        <w:rPr>
          <w:rStyle w:val="Hipervnculo"/>
          <w:bCs/>
          <w:szCs w:val="18"/>
          <w:vertAlign w:val="superscript"/>
        </w:rPr>
        <w:t>(</w:t>
      </w:r>
      <w:r w:rsidRPr="006A5A0A">
        <w:rPr>
          <w:rStyle w:val="Refdenotaalpie"/>
          <w:bCs/>
          <w:szCs w:val="18"/>
          <w:u w:val="single"/>
        </w:rPr>
        <w:footnoteReference w:id="8"/>
      </w:r>
      <w:r w:rsidRPr="006A5A0A">
        <w:rPr>
          <w:rStyle w:val="Hipervnculo"/>
          <w:bCs/>
          <w:szCs w:val="18"/>
          <w:vertAlign w:val="superscript"/>
        </w:rPr>
        <w:t>)</w:t>
      </w:r>
      <w:r w:rsidRPr="006A5A0A">
        <w:rPr>
          <w:bCs/>
          <w:szCs w:val="18"/>
        </w:rPr>
        <w:t xml:space="preserve"> "</w:t>
      </w:r>
      <w:r w:rsidR="003910EF" w:rsidRPr="006A5A0A">
        <w:rPr>
          <w:bCs/>
          <w:szCs w:val="18"/>
        </w:rPr>
        <w:t>, publicado en el Diario Oficial de la Federación el 14 de abril de 2006</w:t>
      </w:r>
      <w:r w:rsidRPr="006A5A0A">
        <w:rPr>
          <w:bCs/>
          <w:szCs w:val="18"/>
        </w:rPr>
        <w:t>;</w:t>
      </w:r>
      <w:r w:rsidR="003910EF" w:rsidRPr="006A5A0A">
        <w:rPr>
          <w:bCs/>
          <w:szCs w:val="18"/>
        </w:rPr>
        <w:t xml:space="preserve"> y</w:t>
      </w:r>
    </w:p>
    <w:p w14:paraId="02377E32" w14:textId="728DC8CD" w:rsidR="00423DE7" w:rsidRPr="006A5A0A" w:rsidRDefault="00423DE7" w:rsidP="00F30BBC">
      <w:pPr>
        <w:pStyle w:val="Texto"/>
        <w:numPr>
          <w:ilvl w:val="0"/>
          <w:numId w:val="2"/>
        </w:numPr>
        <w:spacing w:after="0" w:line="276" w:lineRule="auto"/>
        <w:ind w:left="1134" w:right="51" w:hanging="567"/>
        <w:rPr>
          <w:bCs/>
          <w:szCs w:val="18"/>
        </w:rPr>
      </w:pPr>
      <w:r w:rsidRPr="006A5A0A">
        <w:rPr>
          <w:bCs/>
          <w:szCs w:val="18"/>
        </w:rPr>
        <w:t xml:space="preserve">“Acuerdo mediante el cual el Pleno del Instituto Federal de Telecomunicaciones clasifica la banda de frecuencias 5925-6425 MHz como espectro libre y emite las condiciones técnicas de operación de la banda </w:t>
      </w:r>
      <w:r w:rsidRPr="006A5A0A">
        <w:rPr>
          <w:bCs/>
          <w:szCs w:val="18"/>
          <w:vertAlign w:val="superscript"/>
        </w:rPr>
        <w:t>(</w:t>
      </w:r>
      <w:r w:rsidRPr="006A5A0A">
        <w:rPr>
          <w:rStyle w:val="Refdenotaalpie"/>
          <w:bCs/>
          <w:szCs w:val="18"/>
        </w:rPr>
        <w:footnoteReference w:id="9"/>
      </w:r>
      <w:r w:rsidRPr="006A5A0A">
        <w:rPr>
          <w:bCs/>
          <w:szCs w:val="18"/>
          <w:vertAlign w:val="superscript"/>
        </w:rPr>
        <w:t>)</w:t>
      </w:r>
      <w:r w:rsidRPr="006A5A0A">
        <w:rPr>
          <w:bCs/>
          <w:szCs w:val="18"/>
        </w:rPr>
        <w:t>”, publicado en el D</w:t>
      </w:r>
      <w:r w:rsidR="003910EF" w:rsidRPr="006A5A0A">
        <w:rPr>
          <w:bCs/>
          <w:szCs w:val="18"/>
        </w:rPr>
        <w:t xml:space="preserve">iario </w:t>
      </w:r>
      <w:r w:rsidRPr="006A5A0A">
        <w:rPr>
          <w:bCs/>
          <w:szCs w:val="18"/>
        </w:rPr>
        <w:t>O</w:t>
      </w:r>
      <w:r w:rsidR="003910EF" w:rsidRPr="006A5A0A">
        <w:rPr>
          <w:bCs/>
          <w:szCs w:val="18"/>
        </w:rPr>
        <w:t xml:space="preserve">ficial de la </w:t>
      </w:r>
      <w:r w:rsidRPr="006A5A0A">
        <w:rPr>
          <w:bCs/>
          <w:szCs w:val="18"/>
        </w:rPr>
        <w:t>F</w:t>
      </w:r>
      <w:r w:rsidR="003910EF" w:rsidRPr="006A5A0A">
        <w:rPr>
          <w:bCs/>
          <w:szCs w:val="18"/>
        </w:rPr>
        <w:t>ederación</w:t>
      </w:r>
      <w:r w:rsidRPr="006A5A0A">
        <w:rPr>
          <w:bCs/>
          <w:szCs w:val="18"/>
        </w:rPr>
        <w:t xml:space="preserve"> el 07</w:t>
      </w:r>
      <w:r w:rsidR="003910EF" w:rsidRPr="006A5A0A">
        <w:rPr>
          <w:bCs/>
          <w:szCs w:val="18"/>
        </w:rPr>
        <w:t xml:space="preserve"> de marzo de </w:t>
      </w:r>
      <w:r w:rsidRPr="006A5A0A">
        <w:rPr>
          <w:bCs/>
          <w:szCs w:val="18"/>
        </w:rPr>
        <w:t>2023</w:t>
      </w:r>
      <w:r w:rsidR="00632D1C" w:rsidRPr="006A5A0A">
        <w:rPr>
          <w:bCs/>
          <w:szCs w:val="18"/>
        </w:rPr>
        <w:t>.</w:t>
      </w:r>
    </w:p>
    <w:p w14:paraId="28EBB9A9" w14:textId="77777777" w:rsidR="00423DE7" w:rsidRPr="006A5A0A" w:rsidRDefault="00423DE7" w:rsidP="005C5505">
      <w:pPr>
        <w:pStyle w:val="Texto"/>
        <w:spacing w:after="0" w:line="276" w:lineRule="auto"/>
        <w:ind w:right="51"/>
        <w:rPr>
          <w:bCs/>
          <w:szCs w:val="18"/>
        </w:rPr>
      </w:pPr>
    </w:p>
    <w:p w14:paraId="763E4010" w14:textId="481CB27A" w:rsidR="00423DE7" w:rsidRPr="006A5A0A" w:rsidRDefault="00423DE7" w:rsidP="006A5A0A">
      <w:pPr>
        <w:pStyle w:val="Texto"/>
        <w:spacing w:after="0" w:line="276" w:lineRule="auto"/>
        <w:ind w:right="51" w:firstLine="0"/>
        <w:rPr>
          <w:szCs w:val="18"/>
        </w:rPr>
      </w:pPr>
      <w:r w:rsidRPr="006A5A0A">
        <w:rPr>
          <w:szCs w:val="18"/>
        </w:rPr>
        <w:t xml:space="preserve">Los valores de potencia máxima conducida de salida y de la </w:t>
      </w:r>
      <w:r w:rsidR="00DA614E" w:rsidRPr="006A5A0A">
        <w:rPr>
          <w:szCs w:val="18"/>
        </w:rPr>
        <w:t>Densidad espectral de potencia</w:t>
      </w:r>
      <w:r w:rsidRPr="006A5A0A">
        <w:rPr>
          <w:szCs w:val="18"/>
        </w:rPr>
        <w:t xml:space="preserve"> conducida de salida establecidos en los mencionados Acuerdos y Resolución se presentan </w:t>
      </w:r>
      <w:bookmarkStart w:id="19" w:name="_Hlk138162673"/>
      <w:r w:rsidRPr="006A5A0A">
        <w:rPr>
          <w:szCs w:val="18"/>
        </w:rPr>
        <w:t>en el Cuadro 4.</w:t>
      </w:r>
      <w:bookmarkEnd w:id="19"/>
      <w:r w:rsidRPr="006A5A0A">
        <w:rPr>
          <w:szCs w:val="18"/>
        </w:rPr>
        <w:cr/>
      </w:r>
    </w:p>
    <w:p w14:paraId="4D2CA471" w14:textId="73D173B4" w:rsidR="00423DE7" w:rsidRPr="006A5A0A" w:rsidRDefault="00423DE7" w:rsidP="005C5505">
      <w:pPr>
        <w:pStyle w:val="Texto"/>
        <w:spacing w:after="0" w:line="276" w:lineRule="auto"/>
        <w:ind w:right="51"/>
        <w:jc w:val="center"/>
        <w:rPr>
          <w:b/>
          <w:szCs w:val="18"/>
        </w:rPr>
      </w:pPr>
      <w:r w:rsidRPr="006A5A0A">
        <w:rPr>
          <w:b/>
          <w:szCs w:val="18"/>
        </w:rPr>
        <w:t xml:space="preserve">Cuadro 4. Potencia máxima y </w:t>
      </w:r>
      <w:r w:rsidR="00DA614E" w:rsidRPr="006A5A0A">
        <w:rPr>
          <w:b/>
          <w:szCs w:val="18"/>
        </w:rPr>
        <w:t>Densidad espectral de potencia</w:t>
      </w:r>
      <w:r w:rsidRPr="006A5A0A">
        <w:rPr>
          <w:b/>
          <w:szCs w:val="18"/>
        </w:rPr>
        <w:t xml:space="preserve"> conducida de salida.</w:t>
      </w:r>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2694"/>
        <w:gridCol w:w="2976"/>
      </w:tblGrid>
      <w:tr w:rsidR="00423DE7" w:rsidRPr="00D45E56" w14:paraId="367A699F" w14:textId="77777777" w:rsidTr="00D32E2B">
        <w:trPr>
          <w:trHeight w:val="826"/>
          <w:jc w:val="center"/>
        </w:trPr>
        <w:tc>
          <w:tcPr>
            <w:tcW w:w="2976" w:type="dxa"/>
            <w:shd w:val="clear" w:color="auto" w:fill="auto"/>
            <w:vAlign w:val="center"/>
          </w:tcPr>
          <w:p w14:paraId="44AD5BFE" w14:textId="77777777" w:rsidR="00423DE7" w:rsidRPr="006A5A0A" w:rsidRDefault="00423DE7" w:rsidP="005C5505">
            <w:pPr>
              <w:pStyle w:val="Texto"/>
              <w:spacing w:after="0" w:line="276" w:lineRule="auto"/>
              <w:ind w:right="51"/>
              <w:jc w:val="center"/>
              <w:rPr>
                <w:b/>
                <w:szCs w:val="18"/>
              </w:rPr>
            </w:pPr>
            <w:r w:rsidRPr="006A5A0A">
              <w:rPr>
                <w:b/>
                <w:szCs w:val="18"/>
              </w:rPr>
              <w:t>Bandas de frecuencias de operación (MHz)</w:t>
            </w:r>
          </w:p>
        </w:tc>
        <w:tc>
          <w:tcPr>
            <w:tcW w:w="2694" w:type="dxa"/>
            <w:shd w:val="clear" w:color="auto" w:fill="auto"/>
            <w:vAlign w:val="center"/>
          </w:tcPr>
          <w:p w14:paraId="49AEEA0D" w14:textId="77777777" w:rsidR="00423DE7" w:rsidRPr="006A5A0A" w:rsidRDefault="00423DE7" w:rsidP="005C5505">
            <w:pPr>
              <w:pStyle w:val="Texto"/>
              <w:spacing w:after="0" w:line="276" w:lineRule="auto"/>
              <w:ind w:right="51"/>
              <w:jc w:val="center"/>
              <w:rPr>
                <w:b/>
                <w:szCs w:val="18"/>
                <w:lang w:val="es-ES_tradnl"/>
              </w:rPr>
            </w:pPr>
            <w:bookmarkStart w:id="20" w:name="_Hlk140075558"/>
            <w:r w:rsidRPr="006A5A0A">
              <w:rPr>
                <w:b/>
                <w:szCs w:val="18"/>
                <w:lang w:val="es-ES_tradnl"/>
              </w:rPr>
              <w:t>Potencia de transmisión conducida</w:t>
            </w:r>
            <w:bookmarkEnd w:id="20"/>
            <w:r w:rsidRPr="006A5A0A">
              <w:rPr>
                <w:b/>
                <w:szCs w:val="18"/>
                <w:lang w:val="es-ES_tradnl"/>
              </w:rPr>
              <w:t xml:space="preserve"> máxima</w:t>
            </w:r>
          </w:p>
        </w:tc>
        <w:tc>
          <w:tcPr>
            <w:tcW w:w="2976" w:type="dxa"/>
            <w:vAlign w:val="center"/>
          </w:tcPr>
          <w:p w14:paraId="5655D933" w14:textId="77777777" w:rsidR="00423DE7" w:rsidRPr="006A5A0A" w:rsidRDefault="00423DE7" w:rsidP="005C5505">
            <w:pPr>
              <w:pStyle w:val="Texto"/>
              <w:spacing w:after="0" w:line="276" w:lineRule="auto"/>
              <w:ind w:right="51"/>
              <w:jc w:val="center"/>
              <w:rPr>
                <w:b/>
                <w:szCs w:val="18"/>
              </w:rPr>
            </w:pPr>
            <w:r w:rsidRPr="006A5A0A">
              <w:rPr>
                <w:b/>
                <w:szCs w:val="18"/>
              </w:rPr>
              <w:t>Densidad espectral de potencia conducida máxima</w:t>
            </w:r>
          </w:p>
        </w:tc>
      </w:tr>
      <w:tr w:rsidR="00423DE7" w:rsidRPr="00D45E56" w14:paraId="6D170D07" w14:textId="77777777" w:rsidTr="00D32E2B">
        <w:trPr>
          <w:trHeight w:val="317"/>
          <w:jc w:val="center"/>
        </w:trPr>
        <w:tc>
          <w:tcPr>
            <w:tcW w:w="2976" w:type="dxa"/>
            <w:shd w:val="clear" w:color="auto" w:fill="auto"/>
            <w:vAlign w:val="center"/>
          </w:tcPr>
          <w:p w14:paraId="1132C86A" w14:textId="77777777" w:rsidR="00423DE7" w:rsidRPr="006A5A0A" w:rsidRDefault="00423DE7" w:rsidP="005C5505">
            <w:pPr>
              <w:pStyle w:val="Texto"/>
              <w:spacing w:after="0" w:line="276" w:lineRule="auto"/>
              <w:ind w:right="51"/>
              <w:jc w:val="center"/>
              <w:rPr>
                <w:bCs/>
                <w:szCs w:val="18"/>
              </w:rPr>
            </w:pPr>
            <w:r w:rsidRPr="006A5A0A">
              <w:rPr>
                <w:bCs/>
                <w:szCs w:val="18"/>
              </w:rPr>
              <w:t>5150 - 5250</w:t>
            </w:r>
          </w:p>
        </w:tc>
        <w:tc>
          <w:tcPr>
            <w:tcW w:w="2694" w:type="dxa"/>
            <w:shd w:val="clear" w:color="auto" w:fill="auto"/>
            <w:vAlign w:val="center"/>
          </w:tcPr>
          <w:p w14:paraId="643F4134" w14:textId="4B4E5455" w:rsidR="00423DE7" w:rsidRPr="006A5A0A" w:rsidRDefault="00423DE7" w:rsidP="005C5505">
            <w:pPr>
              <w:pStyle w:val="Texto"/>
              <w:spacing w:after="0" w:line="276" w:lineRule="auto"/>
              <w:ind w:right="51"/>
              <w:jc w:val="center"/>
              <w:rPr>
                <w:bCs/>
                <w:szCs w:val="18"/>
              </w:rPr>
            </w:pPr>
            <w:r w:rsidRPr="006A5A0A">
              <w:rPr>
                <w:bCs/>
                <w:szCs w:val="18"/>
              </w:rPr>
              <w:t xml:space="preserve">50 </w:t>
            </w:r>
            <w:proofErr w:type="spellStart"/>
            <w:r w:rsidRPr="006A5A0A">
              <w:rPr>
                <w:bCs/>
                <w:szCs w:val="18"/>
              </w:rPr>
              <w:t>mW</w:t>
            </w:r>
            <w:proofErr w:type="spellEnd"/>
            <w:r w:rsidR="00CE3C8A" w:rsidRPr="006A5A0A">
              <w:rPr>
                <w:bCs/>
                <w:szCs w:val="18"/>
              </w:rPr>
              <w:t xml:space="preserve"> </w:t>
            </w:r>
          </w:p>
        </w:tc>
        <w:tc>
          <w:tcPr>
            <w:tcW w:w="2976" w:type="dxa"/>
            <w:vAlign w:val="center"/>
          </w:tcPr>
          <w:p w14:paraId="69B558A8" w14:textId="41CEDC58" w:rsidR="0095294C" w:rsidRPr="006A5A0A" w:rsidRDefault="0095294C" w:rsidP="002E7681">
            <w:pPr>
              <w:pStyle w:val="Texto"/>
              <w:spacing w:after="0" w:line="276" w:lineRule="auto"/>
              <w:ind w:right="51"/>
              <w:jc w:val="center"/>
              <w:rPr>
                <w:szCs w:val="18"/>
              </w:rPr>
            </w:pPr>
            <w:r w:rsidRPr="006A5A0A">
              <w:rPr>
                <w:szCs w:val="18"/>
              </w:rPr>
              <w:t xml:space="preserve">≤ 2.5 </w:t>
            </w:r>
            <w:proofErr w:type="spellStart"/>
            <w:r w:rsidRPr="006A5A0A">
              <w:rPr>
                <w:szCs w:val="18"/>
              </w:rPr>
              <w:t>mW</w:t>
            </w:r>
            <w:proofErr w:type="spellEnd"/>
            <w:r w:rsidRPr="006A5A0A">
              <w:rPr>
                <w:szCs w:val="18"/>
              </w:rPr>
              <w:t xml:space="preserve">/MHz en cualquier banda de 1 MHz o su valor equivalente de </w:t>
            </w:r>
            <w:r w:rsidR="00AB58B0" w:rsidRPr="006A5A0A">
              <w:rPr>
                <w:szCs w:val="18"/>
              </w:rPr>
              <w:t>0.0625</w:t>
            </w:r>
            <w:r w:rsidRPr="006A5A0A">
              <w:rPr>
                <w:szCs w:val="18"/>
              </w:rPr>
              <w:t xml:space="preserve"> </w:t>
            </w:r>
            <w:proofErr w:type="spellStart"/>
            <w:r w:rsidR="00AB58B0" w:rsidRPr="006A5A0A">
              <w:rPr>
                <w:szCs w:val="18"/>
              </w:rPr>
              <w:t>m</w:t>
            </w:r>
            <w:r w:rsidRPr="006A5A0A">
              <w:rPr>
                <w:szCs w:val="18"/>
              </w:rPr>
              <w:t>W</w:t>
            </w:r>
            <w:proofErr w:type="spellEnd"/>
            <w:r w:rsidRPr="006A5A0A">
              <w:rPr>
                <w:szCs w:val="18"/>
              </w:rPr>
              <w:t xml:space="preserve">/25 kHz en cualquier banda de 25 kHz </w:t>
            </w:r>
          </w:p>
        </w:tc>
      </w:tr>
      <w:tr w:rsidR="00423DE7" w:rsidRPr="00D45E56" w14:paraId="770B8662" w14:textId="77777777" w:rsidTr="00D32E2B">
        <w:trPr>
          <w:jc w:val="center"/>
        </w:trPr>
        <w:tc>
          <w:tcPr>
            <w:tcW w:w="2976" w:type="dxa"/>
            <w:shd w:val="clear" w:color="auto" w:fill="auto"/>
            <w:vAlign w:val="center"/>
          </w:tcPr>
          <w:p w14:paraId="285BCA3E" w14:textId="77777777" w:rsidR="00423DE7" w:rsidRPr="006A5A0A" w:rsidRDefault="00423DE7" w:rsidP="005C5505">
            <w:pPr>
              <w:pStyle w:val="Texto"/>
              <w:spacing w:after="0" w:line="276" w:lineRule="auto"/>
              <w:ind w:right="51"/>
              <w:jc w:val="center"/>
              <w:rPr>
                <w:bCs/>
                <w:szCs w:val="18"/>
              </w:rPr>
            </w:pPr>
            <w:r w:rsidRPr="006A5A0A">
              <w:rPr>
                <w:bCs/>
                <w:szCs w:val="18"/>
              </w:rPr>
              <w:t>5250 - 5350</w:t>
            </w:r>
          </w:p>
        </w:tc>
        <w:tc>
          <w:tcPr>
            <w:tcW w:w="2694" w:type="dxa"/>
            <w:shd w:val="clear" w:color="auto" w:fill="auto"/>
            <w:vAlign w:val="center"/>
          </w:tcPr>
          <w:p w14:paraId="646A7A5F" w14:textId="77777777" w:rsidR="00423DE7" w:rsidRPr="006A5A0A" w:rsidRDefault="00423DE7" w:rsidP="005C5505">
            <w:pPr>
              <w:pStyle w:val="Texto"/>
              <w:spacing w:after="0" w:line="276" w:lineRule="auto"/>
              <w:ind w:right="51"/>
              <w:jc w:val="center"/>
              <w:rPr>
                <w:bCs/>
                <w:szCs w:val="18"/>
              </w:rPr>
            </w:pPr>
            <w:r w:rsidRPr="006A5A0A">
              <w:rPr>
                <w:bCs/>
                <w:szCs w:val="18"/>
              </w:rPr>
              <w:t xml:space="preserve">250 </w:t>
            </w:r>
            <w:proofErr w:type="spellStart"/>
            <w:r w:rsidRPr="006A5A0A">
              <w:rPr>
                <w:bCs/>
                <w:szCs w:val="18"/>
              </w:rPr>
              <w:t>mW</w:t>
            </w:r>
            <w:proofErr w:type="spellEnd"/>
          </w:p>
        </w:tc>
        <w:tc>
          <w:tcPr>
            <w:tcW w:w="2976" w:type="dxa"/>
            <w:vAlign w:val="center"/>
          </w:tcPr>
          <w:p w14:paraId="63E58426" w14:textId="7F1FDE10" w:rsidR="007326F7" w:rsidRPr="006A5A0A" w:rsidRDefault="007326F7" w:rsidP="002E7681">
            <w:pPr>
              <w:pStyle w:val="Texto"/>
              <w:spacing w:after="0" w:line="276" w:lineRule="auto"/>
              <w:ind w:right="51"/>
              <w:jc w:val="center"/>
              <w:rPr>
                <w:bCs/>
                <w:szCs w:val="18"/>
              </w:rPr>
            </w:pPr>
            <w:r w:rsidRPr="006A5A0A">
              <w:rPr>
                <w:bCs/>
                <w:szCs w:val="18"/>
              </w:rPr>
              <w:t xml:space="preserve">≤ 12.5 </w:t>
            </w:r>
            <w:proofErr w:type="spellStart"/>
            <w:r w:rsidRPr="006A5A0A">
              <w:rPr>
                <w:bCs/>
                <w:szCs w:val="18"/>
              </w:rPr>
              <w:t>mW</w:t>
            </w:r>
            <w:proofErr w:type="spellEnd"/>
            <w:r w:rsidRPr="006A5A0A">
              <w:rPr>
                <w:bCs/>
                <w:szCs w:val="18"/>
              </w:rPr>
              <w:t>/MHz en cualquier banda de 1 MHz</w:t>
            </w:r>
          </w:p>
        </w:tc>
      </w:tr>
      <w:tr w:rsidR="00423DE7" w:rsidRPr="00D45E56" w14:paraId="04BE9E9E" w14:textId="77777777" w:rsidTr="00D32E2B">
        <w:trPr>
          <w:jc w:val="center"/>
        </w:trPr>
        <w:tc>
          <w:tcPr>
            <w:tcW w:w="2976" w:type="dxa"/>
            <w:shd w:val="clear" w:color="auto" w:fill="auto"/>
            <w:vAlign w:val="center"/>
          </w:tcPr>
          <w:p w14:paraId="102F62FA" w14:textId="77777777" w:rsidR="00423DE7" w:rsidRPr="006A5A0A" w:rsidRDefault="00423DE7" w:rsidP="005C5505">
            <w:pPr>
              <w:pStyle w:val="Texto"/>
              <w:spacing w:after="0" w:line="276" w:lineRule="auto"/>
              <w:ind w:right="51"/>
              <w:jc w:val="center"/>
              <w:rPr>
                <w:bCs/>
                <w:szCs w:val="18"/>
              </w:rPr>
            </w:pPr>
            <w:r w:rsidRPr="006A5A0A">
              <w:rPr>
                <w:bCs/>
                <w:szCs w:val="18"/>
              </w:rPr>
              <w:t>5470 - 5600</w:t>
            </w:r>
          </w:p>
        </w:tc>
        <w:tc>
          <w:tcPr>
            <w:tcW w:w="2694" w:type="dxa"/>
            <w:shd w:val="clear" w:color="auto" w:fill="auto"/>
            <w:vAlign w:val="center"/>
          </w:tcPr>
          <w:p w14:paraId="04F4D097" w14:textId="77777777" w:rsidR="00423DE7" w:rsidRPr="006A5A0A" w:rsidRDefault="00423DE7" w:rsidP="005C5505">
            <w:pPr>
              <w:pStyle w:val="Texto"/>
              <w:spacing w:after="0" w:line="276" w:lineRule="auto"/>
              <w:ind w:right="51"/>
              <w:jc w:val="center"/>
              <w:rPr>
                <w:bCs/>
                <w:szCs w:val="18"/>
              </w:rPr>
            </w:pPr>
            <w:r w:rsidRPr="006A5A0A">
              <w:rPr>
                <w:bCs/>
                <w:szCs w:val="18"/>
              </w:rPr>
              <w:t xml:space="preserve">250 </w:t>
            </w:r>
            <w:proofErr w:type="spellStart"/>
            <w:r w:rsidRPr="006A5A0A">
              <w:rPr>
                <w:bCs/>
                <w:szCs w:val="18"/>
              </w:rPr>
              <w:t>mW</w:t>
            </w:r>
            <w:proofErr w:type="spellEnd"/>
          </w:p>
        </w:tc>
        <w:tc>
          <w:tcPr>
            <w:tcW w:w="2976" w:type="dxa"/>
            <w:vAlign w:val="center"/>
          </w:tcPr>
          <w:p w14:paraId="3EF2D412" w14:textId="70A1181F" w:rsidR="007326F7" w:rsidRPr="006A5A0A" w:rsidRDefault="007326F7" w:rsidP="002E7681">
            <w:pPr>
              <w:pStyle w:val="Texto"/>
              <w:spacing w:after="0" w:line="276" w:lineRule="auto"/>
              <w:ind w:right="51"/>
              <w:jc w:val="center"/>
              <w:rPr>
                <w:bCs/>
                <w:szCs w:val="18"/>
              </w:rPr>
            </w:pPr>
            <w:r w:rsidRPr="006A5A0A">
              <w:rPr>
                <w:bCs/>
                <w:szCs w:val="18"/>
              </w:rPr>
              <w:t xml:space="preserve">≤ 12.5 </w:t>
            </w:r>
            <w:proofErr w:type="spellStart"/>
            <w:r w:rsidRPr="006A5A0A">
              <w:rPr>
                <w:bCs/>
                <w:szCs w:val="18"/>
              </w:rPr>
              <w:t>mW</w:t>
            </w:r>
            <w:proofErr w:type="spellEnd"/>
            <w:r w:rsidRPr="006A5A0A">
              <w:rPr>
                <w:bCs/>
                <w:szCs w:val="18"/>
              </w:rPr>
              <w:t>/MHz en cualquier banda de 1 MHz</w:t>
            </w:r>
          </w:p>
        </w:tc>
      </w:tr>
      <w:tr w:rsidR="00423DE7" w:rsidRPr="00D45E56" w14:paraId="6BFF0CFF" w14:textId="77777777" w:rsidTr="00D32E2B">
        <w:trPr>
          <w:jc w:val="center"/>
        </w:trPr>
        <w:tc>
          <w:tcPr>
            <w:tcW w:w="2976" w:type="dxa"/>
            <w:shd w:val="clear" w:color="auto" w:fill="auto"/>
            <w:vAlign w:val="center"/>
          </w:tcPr>
          <w:p w14:paraId="1FD7D257" w14:textId="77777777" w:rsidR="00423DE7" w:rsidRPr="006A5A0A" w:rsidRDefault="00423DE7" w:rsidP="005C5505">
            <w:pPr>
              <w:pStyle w:val="Texto"/>
              <w:spacing w:after="0" w:line="276" w:lineRule="auto"/>
              <w:ind w:right="51"/>
              <w:jc w:val="center"/>
              <w:rPr>
                <w:bCs/>
                <w:szCs w:val="18"/>
              </w:rPr>
            </w:pPr>
            <w:r w:rsidRPr="006A5A0A">
              <w:rPr>
                <w:bCs/>
                <w:szCs w:val="18"/>
              </w:rPr>
              <w:t>5650 - 5725</w:t>
            </w:r>
          </w:p>
        </w:tc>
        <w:tc>
          <w:tcPr>
            <w:tcW w:w="2694" w:type="dxa"/>
            <w:shd w:val="clear" w:color="auto" w:fill="auto"/>
            <w:vAlign w:val="center"/>
          </w:tcPr>
          <w:p w14:paraId="35AD1D43" w14:textId="77777777" w:rsidR="00423DE7" w:rsidRPr="006A5A0A" w:rsidRDefault="00423DE7" w:rsidP="005C5505">
            <w:pPr>
              <w:pStyle w:val="Texto"/>
              <w:spacing w:after="0" w:line="276" w:lineRule="auto"/>
              <w:ind w:right="51"/>
              <w:jc w:val="center"/>
              <w:rPr>
                <w:bCs/>
                <w:szCs w:val="18"/>
              </w:rPr>
            </w:pPr>
            <w:r w:rsidRPr="006A5A0A">
              <w:rPr>
                <w:bCs/>
                <w:szCs w:val="18"/>
              </w:rPr>
              <w:t xml:space="preserve">250 </w:t>
            </w:r>
            <w:proofErr w:type="spellStart"/>
            <w:r w:rsidRPr="006A5A0A">
              <w:rPr>
                <w:bCs/>
                <w:szCs w:val="18"/>
              </w:rPr>
              <w:t>mW</w:t>
            </w:r>
            <w:proofErr w:type="spellEnd"/>
          </w:p>
        </w:tc>
        <w:tc>
          <w:tcPr>
            <w:tcW w:w="2976" w:type="dxa"/>
            <w:vAlign w:val="center"/>
          </w:tcPr>
          <w:p w14:paraId="4D485C05" w14:textId="7E68C531" w:rsidR="007326F7" w:rsidRPr="006A5A0A" w:rsidRDefault="007326F7" w:rsidP="002E7681">
            <w:pPr>
              <w:pStyle w:val="Texto"/>
              <w:spacing w:after="0" w:line="276" w:lineRule="auto"/>
              <w:ind w:right="51"/>
              <w:jc w:val="center"/>
              <w:rPr>
                <w:bCs/>
                <w:szCs w:val="18"/>
              </w:rPr>
            </w:pPr>
            <w:r w:rsidRPr="006A5A0A">
              <w:rPr>
                <w:bCs/>
                <w:szCs w:val="18"/>
              </w:rPr>
              <w:t xml:space="preserve">≤ 12.5 </w:t>
            </w:r>
            <w:proofErr w:type="spellStart"/>
            <w:r w:rsidRPr="006A5A0A">
              <w:rPr>
                <w:bCs/>
                <w:szCs w:val="18"/>
              </w:rPr>
              <w:t>mW</w:t>
            </w:r>
            <w:proofErr w:type="spellEnd"/>
            <w:r w:rsidRPr="006A5A0A">
              <w:rPr>
                <w:bCs/>
                <w:szCs w:val="18"/>
              </w:rPr>
              <w:t>/MHz en cualquier banda de 1 MHz</w:t>
            </w:r>
          </w:p>
        </w:tc>
      </w:tr>
      <w:tr w:rsidR="00423DE7" w:rsidRPr="00D45E56" w14:paraId="3960F704" w14:textId="77777777" w:rsidTr="00D32E2B">
        <w:trPr>
          <w:jc w:val="center"/>
        </w:trPr>
        <w:tc>
          <w:tcPr>
            <w:tcW w:w="2976" w:type="dxa"/>
            <w:shd w:val="clear" w:color="auto" w:fill="auto"/>
            <w:vAlign w:val="center"/>
          </w:tcPr>
          <w:p w14:paraId="32A28308" w14:textId="77777777" w:rsidR="00423DE7" w:rsidRPr="006A5A0A" w:rsidRDefault="00423DE7" w:rsidP="005C5505">
            <w:pPr>
              <w:pStyle w:val="Texto"/>
              <w:spacing w:after="0" w:line="276" w:lineRule="auto"/>
              <w:ind w:right="51"/>
              <w:jc w:val="center"/>
              <w:rPr>
                <w:bCs/>
                <w:szCs w:val="18"/>
              </w:rPr>
            </w:pPr>
            <w:r w:rsidRPr="006A5A0A">
              <w:rPr>
                <w:szCs w:val="18"/>
              </w:rPr>
              <w:t>5725 - 5850</w:t>
            </w:r>
          </w:p>
        </w:tc>
        <w:tc>
          <w:tcPr>
            <w:tcW w:w="2694" w:type="dxa"/>
            <w:shd w:val="clear" w:color="auto" w:fill="auto"/>
            <w:vAlign w:val="center"/>
          </w:tcPr>
          <w:p w14:paraId="1F898F11" w14:textId="77777777" w:rsidR="00423DE7" w:rsidRPr="006A5A0A" w:rsidRDefault="00423DE7" w:rsidP="005C5505">
            <w:pPr>
              <w:pStyle w:val="Texto"/>
              <w:spacing w:after="0" w:line="276" w:lineRule="auto"/>
              <w:ind w:right="51"/>
              <w:jc w:val="center"/>
              <w:rPr>
                <w:bCs/>
                <w:szCs w:val="18"/>
              </w:rPr>
            </w:pPr>
            <w:r w:rsidRPr="006A5A0A">
              <w:rPr>
                <w:bCs/>
                <w:szCs w:val="18"/>
              </w:rPr>
              <w:t>1 W</w:t>
            </w:r>
          </w:p>
        </w:tc>
        <w:tc>
          <w:tcPr>
            <w:tcW w:w="2976" w:type="dxa"/>
            <w:vAlign w:val="center"/>
          </w:tcPr>
          <w:p w14:paraId="7B424BC0" w14:textId="4E1888D1" w:rsidR="00423DE7" w:rsidRPr="006A5A0A" w:rsidRDefault="004F64E3" w:rsidP="002E7681">
            <w:pPr>
              <w:pStyle w:val="Texto"/>
              <w:spacing w:after="0" w:line="276" w:lineRule="auto"/>
              <w:ind w:right="51"/>
              <w:jc w:val="center"/>
              <w:rPr>
                <w:bCs/>
                <w:szCs w:val="18"/>
              </w:rPr>
            </w:pPr>
            <w:r w:rsidRPr="006A5A0A">
              <w:rPr>
                <w:bCs/>
                <w:szCs w:val="18"/>
              </w:rPr>
              <w:t xml:space="preserve">≤ 50 </w:t>
            </w:r>
            <w:proofErr w:type="spellStart"/>
            <w:r w:rsidRPr="006A5A0A">
              <w:rPr>
                <w:bCs/>
                <w:szCs w:val="18"/>
              </w:rPr>
              <w:t>mW</w:t>
            </w:r>
            <w:proofErr w:type="spellEnd"/>
            <w:r w:rsidRPr="006A5A0A">
              <w:rPr>
                <w:bCs/>
                <w:szCs w:val="18"/>
              </w:rPr>
              <w:t>/MHz en cualquier banda de 1 MHz</w:t>
            </w:r>
          </w:p>
        </w:tc>
      </w:tr>
    </w:tbl>
    <w:p w14:paraId="57F12E71" w14:textId="77777777" w:rsidR="00423DE7" w:rsidRPr="006A5A0A" w:rsidRDefault="00423DE7" w:rsidP="005C5505">
      <w:pPr>
        <w:pStyle w:val="Texto"/>
        <w:spacing w:after="0" w:line="276" w:lineRule="auto"/>
        <w:ind w:right="51"/>
        <w:rPr>
          <w:szCs w:val="18"/>
        </w:rPr>
      </w:pPr>
    </w:p>
    <w:p w14:paraId="6808C971" w14:textId="3583E948" w:rsidR="007C72E0" w:rsidRPr="006A5A0A" w:rsidRDefault="007C72E0" w:rsidP="006A5A0A">
      <w:pPr>
        <w:pStyle w:val="Texto"/>
        <w:spacing w:after="0" w:line="276" w:lineRule="auto"/>
        <w:ind w:right="51" w:firstLine="0"/>
        <w:rPr>
          <w:szCs w:val="18"/>
        </w:rPr>
      </w:pPr>
      <w:r w:rsidRPr="006A5A0A">
        <w:rPr>
          <w:szCs w:val="18"/>
        </w:rPr>
        <w:lastRenderedPageBreak/>
        <w:t xml:space="preserve">En caso de que se emitan disposiciones legales que sustituyan o modifiquen a los Acuerdos y/o a la Resolución arriba señalados, los valores de la potencia máxima y </w:t>
      </w:r>
      <w:r w:rsidR="00DA614E" w:rsidRPr="006A5A0A">
        <w:rPr>
          <w:szCs w:val="18"/>
        </w:rPr>
        <w:t>Densidad espectral de potencia</w:t>
      </w:r>
      <w:r w:rsidRPr="006A5A0A">
        <w:rPr>
          <w:szCs w:val="18"/>
        </w:rPr>
        <w:t xml:space="preserve"> conducida de salida de este Cuadro 4, serán los que se establezcan en dichas disposiciones legales.</w:t>
      </w:r>
    </w:p>
    <w:p w14:paraId="1EDE66F4" w14:textId="5509000E" w:rsidR="00BE7F2D" w:rsidRPr="006A5A0A" w:rsidRDefault="00BE7F2D" w:rsidP="005C5505">
      <w:pPr>
        <w:pStyle w:val="Texto"/>
        <w:spacing w:after="0" w:line="276" w:lineRule="auto"/>
        <w:ind w:right="51"/>
        <w:rPr>
          <w:szCs w:val="18"/>
        </w:rPr>
      </w:pPr>
    </w:p>
    <w:p w14:paraId="30DEB58E" w14:textId="28728B73" w:rsidR="00BE7F2D" w:rsidRDefault="00BE7F2D" w:rsidP="005F087D">
      <w:pPr>
        <w:pStyle w:val="Texto"/>
        <w:spacing w:after="0" w:line="276" w:lineRule="auto"/>
        <w:ind w:right="51" w:firstLine="0"/>
        <w:rPr>
          <w:szCs w:val="18"/>
        </w:rPr>
      </w:pPr>
      <w:r w:rsidRPr="006A5A0A">
        <w:rPr>
          <w:szCs w:val="18"/>
        </w:rPr>
        <w:t>Si el producto sujeto a esta DT tiene la posibilidad de usar amplificadores de potencia de radiofrecuencia externos, se deberá evaluar la conformidad de toda combinación de equipo de radiocomunicación, amplificador de potencia de radiofrecuencia externo y antena. Esta evaluación se realizará en condiciones de máxima potencia, amplificación y ganancia. Cada combinación evaluada deberá cumplir con los valores máximos establecidos en el Cuadro 4 de esta DT</w:t>
      </w:r>
      <w:r w:rsidR="00A0263D" w:rsidRPr="006A5A0A">
        <w:rPr>
          <w:szCs w:val="18"/>
        </w:rPr>
        <w:t>.</w:t>
      </w:r>
    </w:p>
    <w:p w14:paraId="02022364" w14:textId="77777777" w:rsidR="005F087D" w:rsidRPr="006A5A0A" w:rsidRDefault="005F087D" w:rsidP="006A5A0A">
      <w:pPr>
        <w:pStyle w:val="Texto"/>
        <w:spacing w:after="0" w:line="276" w:lineRule="auto"/>
        <w:ind w:right="51" w:firstLine="0"/>
        <w:rPr>
          <w:szCs w:val="18"/>
        </w:rPr>
      </w:pPr>
    </w:p>
    <w:p w14:paraId="4EE1188B" w14:textId="334E1C92" w:rsidR="00423DE7" w:rsidRDefault="00423DE7" w:rsidP="005F087D">
      <w:pPr>
        <w:pStyle w:val="Texto"/>
        <w:spacing w:after="0" w:line="276" w:lineRule="auto"/>
        <w:ind w:right="51" w:firstLine="0"/>
        <w:rPr>
          <w:szCs w:val="18"/>
        </w:rPr>
      </w:pPr>
      <w:r w:rsidRPr="006A5A0A">
        <w:rPr>
          <w:szCs w:val="18"/>
        </w:rPr>
        <w:t>Lo anterior se verifica de acuerdo con el método de prueba 5.6.</w:t>
      </w:r>
    </w:p>
    <w:p w14:paraId="39B84704" w14:textId="77777777" w:rsidR="005F087D" w:rsidRPr="006A5A0A" w:rsidRDefault="005F087D" w:rsidP="006A5A0A">
      <w:pPr>
        <w:pStyle w:val="Texto"/>
        <w:spacing w:after="0" w:line="276" w:lineRule="auto"/>
        <w:ind w:right="51" w:firstLine="0"/>
        <w:rPr>
          <w:szCs w:val="18"/>
        </w:rPr>
      </w:pPr>
    </w:p>
    <w:p w14:paraId="79FCF5AA" w14:textId="162D5AA0" w:rsidR="00423DE7" w:rsidRPr="006A5A0A" w:rsidRDefault="00423DE7" w:rsidP="005C5505">
      <w:pPr>
        <w:pStyle w:val="Texto"/>
        <w:spacing w:after="0" w:line="276" w:lineRule="auto"/>
        <w:ind w:right="51"/>
        <w:rPr>
          <w:b/>
          <w:szCs w:val="18"/>
        </w:rPr>
      </w:pPr>
      <w:r w:rsidRPr="006A5A0A">
        <w:rPr>
          <w:b/>
          <w:szCs w:val="18"/>
        </w:rPr>
        <w:t xml:space="preserve">4.4. </w:t>
      </w:r>
      <w:bookmarkStart w:id="21" w:name="_Hlk139540713"/>
      <w:r w:rsidRPr="006A5A0A">
        <w:rPr>
          <w:b/>
          <w:szCs w:val="18"/>
        </w:rPr>
        <w:t>Ancho de banda</w:t>
      </w:r>
      <w:bookmarkEnd w:id="21"/>
      <w:r w:rsidR="00455804">
        <w:rPr>
          <w:b/>
          <w:szCs w:val="18"/>
        </w:rPr>
        <w:t>.</w:t>
      </w:r>
    </w:p>
    <w:p w14:paraId="477EEF59" w14:textId="77777777" w:rsidR="005F087D" w:rsidRDefault="005F087D" w:rsidP="005F087D">
      <w:pPr>
        <w:pStyle w:val="Texto"/>
        <w:spacing w:after="0" w:line="276" w:lineRule="auto"/>
        <w:ind w:right="51" w:firstLine="0"/>
        <w:rPr>
          <w:szCs w:val="18"/>
        </w:rPr>
      </w:pPr>
    </w:p>
    <w:p w14:paraId="78696A3F" w14:textId="2F360C34" w:rsidR="00423DE7" w:rsidRPr="006A5A0A" w:rsidRDefault="00423DE7" w:rsidP="00D94426">
      <w:pPr>
        <w:pStyle w:val="Texto"/>
        <w:spacing w:after="0" w:line="276" w:lineRule="auto"/>
        <w:ind w:right="51" w:firstLine="0"/>
        <w:rPr>
          <w:szCs w:val="18"/>
        </w:rPr>
      </w:pPr>
      <w:r w:rsidRPr="006A5A0A">
        <w:rPr>
          <w:szCs w:val="18"/>
        </w:rPr>
        <w:t xml:space="preserve">El </w:t>
      </w:r>
      <w:bookmarkStart w:id="22" w:name="_Hlk143016962"/>
      <w:bookmarkStart w:id="23" w:name="_Hlk140161118"/>
      <w:r w:rsidR="00F22A3D" w:rsidRPr="006A5A0A">
        <w:rPr>
          <w:szCs w:val="18"/>
        </w:rPr>
        <w:t>A</w:t>
      </w:r>
      <w:r w:rsidRPr="006A5A0A">
        <w:rPr>
          <w:szCs w:val="18"/>
        </w:rPr>
        <w:t xml:space="preserve">ncho de banda del </w:t>
      </w:r>
      <w:r w:rsidR="00BA1DEC" w:rsidRPr="006A5A0A">
        <w:rPr>
          <w:szCs w:val="18"/>
        </w:rPr>
        <w:t>Canal</w:t>
      </w:r>
      <w:r w:rsidRPr="006A5A0A">
        <w:rPr>
          <w:szCs w:val="18"/>
        </w:rPr>
        <w:t xml:space="preserve"> mínimo requerido</w:t>
      </w:r>
      <w:bookmarkEnd w:id="22"/>
      <w:r w:rsidRPr="006A5A0A">
        <w:rPr>
          <w:szCs w:val="18"/>
        </w:rPr>
        <w:t xml:space="preserve"> </w:t>
      </w:r>
      <w:bookmarkEnd w:id="23"/>
      <w:r w:rsidRPr="006A5A0A">
        <w:rPr>
          <w:szCs w:val="18"/>
        </w:rPr>
        <w:t>a 6 dB</w:t>
      </w:r>
      <w:r w:rsidR="00551AC6" w:rsidRPr="006A5A0A">
        <w:rPr>
          <w:szCs w:val="18"/>
        </w:rPr>
        <w:t xml:space="preserve"> para la transmisión</w:t>
      </w:r>
      <w:r w:rsidRPr="006A5A0A">
        <w:rPr>
          <w:szCs w:val="18"/>
        </w:rPr>
        <w:t xml:space="preserve"> en la banda 5725 MHz – 5850 MHz</w:t>
      </w:r>
      <w:r w:rsidR="000F6F07" w:rsidRPr="006A5A0A">
        <w:rPr>
          <w:szCs w:val="18"/>
        </w:rPr>
        <w:t xml:space="preserve"> debe ser mayor o igual </w:t>
      </w:r>
      <w:r w:rsidR="00102EEB" w:rsidRPr="006A5A0A">
        <w:rPr>
          <w:szCs w:val="18"/>
        </w:rPr>
        <w:t>al</w:t>
      </w:r>
      <w:r w:rsidR="000F6F07" w:rsidRPr="006A5A0A">
        <w:rPr>
          <w:szCs w:val="18"/>
        </w:rPr>
        <w:t xml:space="preserve"> indicado en el Cuadro 5</w:t>
      </w:r>
      <w:r w:rsidRPr="006A5A0A">
        <w:rPr>
          <w:szCs w:val="18"/>
        </w:rPr>
        <w:t xml:space="preserve">. </w:t>
      </w:r>
      <w:r w:rsidR="00E10F4F" w:rsidRPr="006A5A0A">
        <w:rPr>
          <w:szCs w:val="18"/>
        </w:rPr>
        <w:t>E</w:t>
      </w:r>
      <w:r w:rsidRPr="006A5A0A">
        <w:rPr>
          <w:szCs w:val="18"/>
        </w:rPr>
        <w:t xml:space="preserve">l </w:t>
      </w:r>
      <w:r w:rsidR="00F22A3D" w:rsidRPr="006A5A0A">
        <w:rPr>
          <w:szCs w:val="18"/>
        </w:rPr>
        <w:t>A</w:t>
      </w:r>
      <w:r w:rsidRPr="006A5A0A">
        <w:rPr>
          <w:szCs w:val="18"/>
        </w:rPr>
        <w:t xml:space="preserve">ncho de banda del </w:t>
      </w:r>
      <w:r w:rsidR="00BA1DEC" w:rsidRPr="006A5A0A">
        <w:rPr>
          <w:szCs w:val="18"/>
        </w:rPr>
        <w:t>Canal</w:t>
      </w:r>
      <w:r w:rsidRPr="006A5A0A">
        <w:rPr>
          <w:szCs w:val="18"/>
        </w:rPr>
        <w:t xml:space="preserve"> máximo permitido para transmisión </w:t>
      </w:r>
      <w:r w:rsidR="00E10F4F" w:rsidRPr="006A5A0A">
        <w:rPr>
          <w:szCs w:val="18"/>
        </w:rPr>
        <w:t xml:space="preserve">en la banda 5925 </w:t>
      </w:r>
      <w:r w:rsidR="000F6F07" w:rsidRPr="006A5A0A">
        <w:rPr>
          <w:szCs w:val="18"/>
        </w:rPr>
        <w:t xml:space="preserve">MHz </w:t>
      </w:r>
      <w:r w:rsidR="00E10F4F" w:rsidRPr="006A5A0A">
        <w:rPr>
          <w:szCs w:val="18"/>
        </w:rPr>
        <w:t xml:space="preserve">– 6425 </w:t>
      </w:r>
      <w:r w:rsidR="000F6F07" w:rsidRPr="006A5A0A">
        <w:rPr>
          <w:szCs w:val="18"/>
        </w:rPr>
        <w:t xml:space="preserve">MHz </w:t>
      </w:r>
      <w:r w:rsidRPr="006A5A0A">
        <w:rPr>
          <w:szCs w:val="18"/>
        </w:rPr>
        <w:t xml:space="preserve">no debe ser mayor que </w:t>
      </w:r>
      <w:r w:rsidR="000F6F07" w:rsidRPr="006A5A0A">
        <w:rPr>
          <w:szCs w:val="18"/>
        </w:rPr>
        <w:t xml:space="preserve">el indicado en </w:t>
      </w:r>
      <w:r w:rsidRPr="006A5A0A">
        <w:rPr>
          <w:szCs w:val="18"/>
        </w:rPr>
        <w:t>el Cuadro 5.</w:t>
      </w:r>
    </w:p>
    <w:p w14:paraId="2FAE6FB7" w14:textId="77777777" w:rsidR="005F087D" w:rsidRDefault="005F087D" w:rsidP="005C5505">
      <w:pPr>
        <w:pStyle w:val="Texto"/>
        <w:spacing w:after="0" w:line="276" w:lineRule="auto"/>
        <w:ind w:right="51"/>
        <w:jc w:val="center"/>
        <w:rPr>
          <w:b/>
          <w:szCs w:val="18"/>
        </w:rPr>
      </w:pPr>
    </w:p>
    <w:p w14:paraId="3CA1787B" w14:textId="279F91F0" w:rsidR="00423DE7" w:rsidRPr="006A5A0A" w:rsidRDefault="00423DE7" w:rsidP="005C5505">
      <w:pPr>
        <w:pStyle w:val="Texto"/>
        <w:spacing w:after="0" w:line="276" w:lineRule="auto"/>
        <w:ind w:right="51"/>
        <w:jc w:val="center"/>
        <w:rPr>
          <w:b/>
          <w:szCs w:val="18"/>
        </w:rPr>
      </w:pPr>
      <w:r w:rsidRPr="006A5A0A">
        <w:rPr>
          <w:b/>
          <w:szCs w:val="18"/>
        </w:rPr>
        <w:t xml:space="preserve">Cuadro 5. Ancho de banda del </w:t>
      </w:r>
      <w:r w:rsidR="00BA1DEC" w:rsidRPr="006A5A0A">
        <w:rPr>
          <w:b/>
          <w:szCs w:val="18"/>
        </w:rPr>
        <w:t>Canal</w:t>
      </w:r>
      <w:r w:rsidR="00632D1C" w:rsidRPr="006A5A0A">
        <w:rPr>
          <w:b/>
          <w:szCs w:val="18"/>
        </w:rPr>
        <w:t xml:space="preserve"> mínimo requerido y</w:t>
      </w:r>
      <w:r w:rsidRPr="006A5A0A">
        <w:rPr>
          <w:b/>
          <w:szCs w:val="18"/>
        </w:rPr>
        <w:t xml:space="preserve"> </w:t>
      </w:r>
      <w:bookmarkStart w:id="24" w:name="_Hlk140159134"/>
      <w:r w:rsidRPr="006A5A0A">
        <w:rPr>
          <w:b/>
          <w:szCs w:val="18"/>
        </w:rPr>
        <w:t>máximo permitido para transmisión</w:t>
      </w:r>
      <w:bookmarkEnd w:id="24"/>
      <w:r w:rsidR="00632D1C" w:rsidRPr="006A5A0A">
        <w:rPr>
          <w:b/>
          <w:szCs w:val="18"/>
        </w:rPr>
        <w:t xml:space="preserve"> por </w:t>
      </w:r>
      <w:r w:rsidR="00DD1C39" w:rsidRPr="006A5A0A">
        <w:rPr>
          <w:b/>
          <w:szCs w:val="18"/>
        </w:rPr>
        <w:t>b</w:t>
      </w:r>
      <w:r w:rsidR="00632D1C" w:rsidRPr="006A5A0A">
        <w:rPr>
          <w:b/>
          <w:szCs w:val="18"/>
        </w:rPr>
        <w:t>anda de frecuencia de operación</w:t>
      </w:r>
      <w:r w:rsidRPr="006A5A0A">
        <w:rPr>
          <w:b/>
          <w:szCs w:val="1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4395"/>
      </w:tblGrid>
      <w:tr w:rsidR="00423DE7" w:rsidRPr="00D45E56" w14:paraId="14EB85E2" w14:textId="77777777" w:rsidTr="00D32E2B">
        <w:trPr>
          <w:trHeight w:val="826"/>
          <w:jc w:val="center"/>
        </w:trPr>
        <w:tc>
          <w:tcPr>
            <w:tcW w:w="3964" w:type="dxa"/>
            <w:shd w:val="clear" w:color="auto" w:fill="auto"/>
            <w:vAlign w:val="center"/>
          </w:tcPr>
          <w:p w14:paraId="1997D523" w14:textId="77777777" w:rsidR="00423DE7" w:rsidRPr="006A5A0A" w:rsidRDefault="00423DE7" w:rsidP="005C5505">
            <w:pPr>
              <w:pStyle w:val="Texto"/>
              <w:spacing w:after="0" w:line="276" w:lineRule="auto"/>
              <w:ind w:right="51" w:firstLine="0"/>
              <w:jc w:val="center"/>
              <w:rPr>
                <w:b/>
                <w:szCs w:val="18"/>
              </w:rPr>
            </w:pPr>
            <w:r w:rsidRPr="006A5A0A">
              <w:rPr>
                <w:b/>
                <w:szCs w:val="18"/>
              </w:rPr>
              <w:t>Bandas de frecuencias de operación</w:t>
            </w:r>
          </w:p>
          <w:p w14:paraId="70D85A02" w14:textId="77777777" w:rsidR="00423DE7" w:rsidRPr="006A5A0A" w:rsidRDefault="00423DE7" w:rsidP="005C5505">
            <w:pPr>
              <w:pStyle w:val="Texto"/>
              <w:spacing w:after="0" w:line="276" w:lineRule="auto"/>
              <w:ind w:right="51" w:firstLine="0"/>
              <w:jc w:val="center"/>
              <w:rPr>
                <w:b/>
                <w:szCs w:val="18"/>
              </w:rPr>
            </w:pPr>
            <w:r w:rsidRPr="006A5A0A">
              <w:rPr>
                <w:b/>
                <w:szCs w:val="18"/>
              </w:rPr>
              <w:t>(MHz)</w:t>
            </w:r>
          </w:p>
        </w:tc>
        <w:tc>
          <w:tcPr>
            <w:tcW w:w="4395" w:type="dxa"/>
            <w:shd w:val="clear" w:color="auto" w:fill="auto"/>
            <w:vAlign w:val="center"/>
          </w:tcPr>
          <w:p w14:paraId="3701E4B4" w14:textId="6CAF49EB" w:rsidR="00423DE7" w:rsidRPr="006A5A0A" w:rsidRDefault="00423DE7" w:rsidP="005C5505">
            <w:pPr>
              <w:pStyle w:val="Texto"/>
              <w:spacing w:after="0" w:line="276" w:lineRule="auto"/>
              <w:ind w:right="51" w:firstLine="0"/>
              <w:jc w:val="center"/>
              <w:rPr>
                <w:b/>
                <w:szCs w:val="18"/>
              </w:rPr>
            </w:pPr>
            <w:r w:rsidRPr="006A5A0A">
              <w:rPr>
                <w:b/>
                <w:szCs w:val="18"/>
              </w:rPr>
              <w:t xml:space="preserve">Ancho de banda del </w:t>
            </w:r>
            <w:r w:rsidR="00BA1DEC" w:rsidRPr="006A5A0A">
              <w:rPr>
                <w:b/>
                <w:szCs w:val="18"/>
              </w:rPr>
              <w:t>Canal</w:t>
            </w:r>
            <w:r w:rsidRPr="006A5A0A">
              <w:rPr>
                <w:b/>
                <w:szCs w:val="18"/>
              </w:rPr>
              <w:t xml:space="preserve">  </w:t>
            </w:r>
          </w:p>
          <w:p w14:paraId="5EAFAF78" w14:textId="22D58550" w:rsidR="00423DE7" w:rsidRPr="006A5A0A" w:rsidRDefault="00423DE7" w:rsidP="005C5505">
            <w:pPr>
              <w:pStyle w:val="Texto"/>
              <w:spacing w:after="0" w:line="276" w:lineRule="auto"/>
              <w:ind w:right="51" w:firstLine="0"/>
              <w:jc w:val="center"/>
              <w:rPr>
                <w:b/>
                <w:szCs w:val="18"/>
              </w:rPr>
            </w:pPr>
          </w:p>
        </w:tc>
      </w:tr>
      <w:tr w:rsidR="00347907" w:rsidRPr="00D45E56" w14:paraId="08DEF10F" w14:textId="77777777" w:rsidTr="00D32E2B">
        <w:trPr>
          <w:jc w:val="center"/>
        </w:trPr>
        <w:tc>
          <w:tcPr>
            <w:tcW w:w="3964" w:type="dxa"/>
            <w:shd w:val="clear" w:color="auto" w:fill="auto"/>
            <w:vAlign w:val="center"/>
          </w:tcPr>
          <w:p w14:paraId="1CB6EA5B" w14:textId="77777777" w:rsidR="00347907" w:rsidRPr="006A5A0A" w:rsidRDefault="00347907" w:rsidP="005C5505">
            <w:pPr>
              <w:pStyle w:val="Texto"/>
              <w:spacing w:after="0" w:line="276" w:lineRule="auto"/>
              <w:ind w:right="51" w:firstLine="0"/>
              <w:jc w:val="center"/>
              <w:rPr>
                <w:bCs/>
                <w:szCs w:val="18"/>
              </w:rPr>
            </w:pPr>
            <w:r w:rsidRPr="006A5A0A">
              <w:rPr>
                <w:bCs/>
                <w:szCs w:val="18"/>
              </w:rPr>
              <w:t>5725 - 5850</w:t>
            </w:r>
          </w:p>
        </w:tc>
        <w:tc>
          <w:tcPr>
            <w:tcW w:w="4395" w:type="dxa"/>
            <w:shd w:val="clear" w:color="auto" w:fill="auto"/>
            <w:vAlign w:val="center"/>
          </w:tcPr>
          <w:p w14:paraId="304958C3" w14:textId="04160885" w:rsidR="00347907" w:rsidRPr="006A5A0A" w:rsidRDefault="00E10F4F" w:rsidP="005C5505">
            <w:pPr>
              <w:pStyle w:val="Texto"/>
              <w:spacing w:after="0" w:line="276" w:lineRule="auto"/>
              <w:ind w:right="51" w:firstLine="0"/>
              <w:jc w:val="center"/>
              <w:rPr>
                <w:bCs/>
                <w:szCs w:val="18"/>
              </w:rPr>
            </w:pPr>
            <w:r w:rsidRPr="006A5A0A">
              <w:rPr>
                <w:bCs/>
                <w:szCs w:val="18"/>
              </w:rPr>
              <w:t>500 kHz</w:t>
            </w:r>
            <w:r w:rsidR="00434CD2" w:rsidRPr="006A5A0A">
              <w:rPr>
                <w:bCs/>
                <w:szCs w:val="18"/>
              </w:rPr>
              <w:t xml:space="preserve"> (mínimo </w:t>
            </w:r>
            <w:r w:rsidR="00102EEB" w:rsidRPr="006A5A0A">
              <w:rPr>
                <w:bCs/>
                <w:szCs w:val="18"/>
              </w:rPr>
              <w:t>permitid</w:t>
            </w:r>
            <w:r w:rsidR="00434CD2" w:rsidRPr="006A5A0A">
              <w:rPr>
                <w:bCs/>
                <w:szCs w:val="18"/>
              </w:rPr>
              <w:t>o)</w:t>
            </w:r>
          </w:p>
        </w:tc>
      </w:tr>
      <w:tr w:rsidR="00347907" w:rsidRPr="00D45E56" w14:paraId="50573BBA" w14:textId="77777777" w:rsidTr="00D32E2B">
        <w:trPr>
          <w:jc w:val="center"/>
        </w:trPr>
        <w:tc>
          <w:tcPr>
            <w:tcW w:w="3964" w:type="dxa"/>
            <w:shd w:val="clear" w:color="auto" w:fill="auto"/>
            <w:vAlign w:val="center"/>
          </w:tcPr>
          <w:p w14:paraId="6BD2731C" w14:textId="77777777" w:rsidR="00347907" w:rsidRPr="006A5A0A" w:rsidRDefault="00347907" w:rsidP="005C5505">
            <w:pPr>
              <w:pStyle w:val="Texto"/>
              <w:spacing w:after="0" w:line="276" w:lineRule="auto"/>
              <w:ind w:right="51" w:firstLine="0"/>
              <w:jc w:val="center"/>
              <w:rPr>
                <w:bCs/>
                <w:szCs w:val="18"/>
              </w:rPr>
            </w:pPr>
            <w:r w:rsidRPr="006A5A0A">
              <w:rPr>
                <w:bCs/>
                <w:szCs w:val="18"/>
              </w:rPr>
              <w:t>5925 - 6425</w:t>
            </w:r>
          </w:p>
        </w:tc>
        <w:tc>
          <w:tcPr>
            <w:tcW w:w="4395" w:type="dxa"/>
            <w:shd w:val="clear" w:color="auto" w:fill="auto"/>
            <w:vAlign w:val="center"/>
          </w:tcPr>
          <w:p w14:paraId="0396EEE3" w14:textId="2A23CDD1" w:rsidR="00347907" w:rsidRPr="006A5A0A" w:rsidRDefault="00347907" w:rsidP="005C5505">
            <w:pPr>
              <w:pStyle w:val="Texto"/>
              <w:spacing w:after="0" w:line="276" w:lineRule="auto"/>
              <w:ind w:right="51" w:firstLine="0"/>
              <w:jc w:val="center"/>
              <w:rPr>
                <w:bCs/>
                <w:szCs w:val="18"/>
              </w:rPr>
            </w:pPr>
            <w:r w:rsidRPr="006A5A0A">
              <w:rPr>
                <w:bCs/>
                <w:szCs w:val="18"/>
              </w:rPr>
              <w:t>320</w:t>
            </w:r>
            <w:r w:rsidR="00434CD2" w:rsidRPr="006A5A0A">
              <w:rPr>
                <w:bCs/>
                <w:szCs w:val="18"/>
              </w:rPr>
              <w:t xml:space="preserve"> MHz (máximo permitido)</w:t>
            </w:r>
          </w:p>
        </w:tc>
      </w:tr>
    </w:tbl>
    <w:p w14:paraId="3D9B306D" w14:textId="77777777" w:rsidR="00423DE7" w:rsidRPr="006A5A0A" w:rsidRDefault="00423DE7" w:rsidP="005C5505">
      <w:pPr>
        <w:pStyle w:val="Texto"/>
        <w:spacing w:after="0" w:line="276" w:lineRule="auto"/>
        <w:ind w:right="51"/>
        <w:rPr>
          <w:szCs w:val="18"/>
        </w:rPr>
      </w:pPr>
    </w:p>
    <w:p w14:paraId="059DA7FB" w14:textId="61892A4C" w:rsidR="00423DE7" w:rsidRDefault="00423DE7" w:rsidP="00920FBF">
      <w:pPr>
        <w:pStyle w:val="Texto"/>
        <w:spacing w:after="0" w:line="276" w:lineRule="auto"/>
        <w:ind w:right="51" w:firstLine="0"/>
        <w:rPr>
          <w:szCs w:val="18"/>
        </w:rPr>
      </w:pPr>
      <w:r w:rsidRPr="006A5A0A">
        <w:rPr>
          <w:szCs w:val="18"/>
        </w:rPr>
        <w:t>Los requisitos del presente numeral se verifican de acuerdo con los métodos de prueba 5.7.1 y 5.7.2.</w:t>
      </w:r>
    </w:p>
    <w:p w14:paraId="197D1A77" w14:textId="77777777" w:rsidR="00920FBF" w:rsidRPr="006A5A0A" w:rsidRDefault="00920FBF" w:rsidP="006A5A0A">
      <w:pPr>
        <w:pStyle w:val="Texto"/>
        <w:spacing w:after="0" w:line="276" w:lineRule="auto"/>
        <w:ind w:right="51" w:firstLine="0"/>
        <w:rPr>
          <w:szCs w:val="18"/>
        </w:rPr>
      </w:pPr>
    </w:p>
    <w:p w14:paraId="5D379358" w14:textId="3DE2F58A" w:rsidR="00423DE7" w:rsidRPr="006A5A0A" w:rsidRDefault="00423DE7" w:rsidP="005C5505">
      <w:pPr>
        <w:pStyle w:val="Texto"/>
        <w:spacing w:after="0" w:line="276" w:lineRule="auto"/>
        <w:ind w:right="51"/>
        <w:rPr>
          <w:b/>
          <w:szCs w:val="18"/>
        </w:rPr>
      </w:pPr>
      <w:r w:rsidRPr="006A5A0A">
        <w:rPr>
          <w:b/>
          <w:szCs w:val="18"/>
        </w:rPr>
        <w:t xml:space="preserve">4.5. Emisiones </w:t>
      </w:r>
      <w:r w:rsidR="00C43C4B" w:rsidRPr="006A5A0A">
        <w:rPr>
          <w:b/>
          <w:szCs w:val="18"/>
        </w:rPr>
        <w:t>fuera de banda</w:t>
      </w:r>
      <w:r w:rsidRPr="006A5A0A">
        <w:rPr>
          <w:b/>
          <w:szCs w:val="18"/>
        </w:rPr>
        <w:t>.</w:t>
      </w:r>
    </w:p>
    <w:p w14:paraId="0F8392AE" w14:textId="77777777" w:rsidR="00920FBF" w:rsidRDefault="00920FBF" w:rsidP="00920FBF">
      <w:pPr>
        <w:pStyle w:val="Texto"/>
        <w:spacing w:after="0" w:line="276" w:lineRule="auto"/>
        <w:ind w:right="51" w:firstLine="0"/>
        <w:rPr>
          <w:szCs w:val="18"/>
        </w:rPr>
      </w:pPr>
    </w:p>
    <w:p w14:paraId="5D089B06" w14:textId="41D5B454" w:rsidR="00423DE7" w:rsidRPr="006A5A0A" w:rsidRDefault="00423DE7" w:rsidP="006A5A0A">
      <w:pPr>
        <w:pStyle w:val="Texto"/>
        <w:spacing w:after="0" w:line="276" w:lineRule="auto"/>
        <w:ind w:right="51" w:firstLine="0"/>
        <w:rPr>
          <w:szCs w:val="18"/>
        </w:rPr>
      </w:pPr>
      <w:r w:rsidRPr="006A5A0A">
        <w:rPr>
          <w:szCs w:val="18"/>
        </w:rPr>
        <w:t xml:space="preserve">Las </w:t>
      </w:r>
      <w:r w:rsidR="00C323AD" w:rsidRPr="006A5A0A">
        <w:rPr>
          <w:szCs w:val="18"/>
        </w:rPr>
        <w:t>Emisiones fuera de banda</w:t>
      </w:r>
      <w:r w:rsidRPr="006A5A0A">
        <w:rPr>
          <w:szCs w:val="18"/>
        </w:rPr>
        <w:t xml:space="preserve"> máximas de PIRE de los Productos sujetos a la presente DT, que se encuentran en los intervalos de frecuencia indicados en la tercera columna del Cuadro 6, deben estar por debajo de los valores de PIRE, en cualquier </w:t>
      </w:r>
      <w:r w:rsidR="00F22A3D" w:rsidRPr="006A5A0A">
        <w:rPr>
          <w:szCs w:val="18"/>
        </w:rPr>
        <w:t>A</w:t>
      </w:r>
      <w:r w:rsidRPr="006A5A0A">
        <w:rPr>
          <w:szCs w:val="18"/>
        </w:rPr>
        <w:t>ncho de banda de 1</w:t>
      </w:r>
      <w:r w:rsidR="00EF307F" w:rsidRPr="006A5A0A">
        <w:rPr>
          <w:szCs w:val="18"/>
        </w:rPr>
        <w:t xml:space="preserve"> </w:t>
      </w:r>
      <w:r w:rsidRPr="006A5A0A">
        <w:rPr>
          <w:szCs w:val="18"/>
        </w:rPr>
        <w:t xml:space="preserve">MHz con instrumentación de medición que </w:t>
      </w:r>
      <w:r w:rsidR="00D03E14" w:rsidRPr="006A5A0A">
        <w:rPr>
          <w:szCs w:val="18"/>
        </w:rPr>
        <w:t xml:space="preserve">cuente con el </w:t>
      </w:r>
      <w:r w:rsidRPr="006A5A0A">
        <w:rPr>
          <w:szCs w:val="18"/>
        </w:rPr>
        <w:t xml:space="preserve">detector que se indica en el Cuadro </w:t>
      </w:r>
      <w:r w:rsidR="00164C44">
        <w:rPr>
          <w:szCs w:val="18"/>
        </w:rPr>
        <w:t>7</w:t>
      </w:r>
      <w:r w:rsidR="00164C44" w:rsidRPr="006A5A0A">
        <w:rPr>
          <w:szCs w:val="18"/>
        </w:rPr>
        <w:t xml:space="preserve"> </w:t>
      </w:r>
      <w:r w:rsidRPr="006A5A0A">
        <w:rPr>
          <w:szCs w:val="18"/>
        </w:rPr>
        <w:t xml:space="preserve">para cada una de las bandas de frecuencias de operación indicadas en la primera columna del Cuadro </w:t>
      </w:r>
      <w:r w:rsidR="00164C44">
        <w:rPr>
          <w:szCs w:val="18"/>
        </w:rPr>
        <w:t>7</w:t>
      </w:r>
      <w:r w:rsidRPr="006A5A0A">
        <w:rPr>
          <w:szCs w:val="18"/>
        </w:rPr>
        <w:t>.</w:t>
      </w:r>
    </w:p>
    <w:p w14:paraId="29C6CE3F" w14:textId="77777777" w:rsidR="00920FBF" w:rsidRDefault="00920FBF" w:rsidP="006A5A0A">
      <w:pPr>
        <w:pStyle w:val="Texto"/>
        <w:spacing w:after="0" w:line="276" w:lineRule="auto"/>
        <w:ind w:right="51" w:firstLine="0"/>
        <w:rPr>
          <w:szCs w:val="18"/>
        </w:rPr>
      </w:pPr>
    </w:p>
    <w:p w14:paraId="517656B8" w14:textId="28CF0A31" w:rsidR="0079279F" w:rsidRPr="006A5A0A" w:rsidRDefault="0079279F" w:rsidP="006A5A0A">
      <w:pPr>
        <w:pStyle w:val="Texto"/>
        <w:spacing w:after="0" w:line="276" w:lineRule="auto"/>
        <w:ind w:right="51" w:firstLine="0"/>
        <w:rPr>
          <w:szCs w:val="18"/>
        </w:rPr>
      </w:pPr>
      <w:r w:rsidRPr="006A5A0A">
        <w:rPr>
          <w:szCs w:val="18"/>
        </w:rPr>
        <w:t xml:space="preserve">Las </w:t>
      </w:r>
      <w:r w:rsidR="00C323AD" w:rsidRPr="006A5A0A">
        <w:rPr>
          <w:szCs w:val="18"/>
        </w:rPr>
        <w:t>Emisiones fuera de banda</w:t>
      </w:r>
      <w:r w:rsidRPr="006A5A0A">
        <w:rPr>
          <w:szCs w:val="18"/>
        </w:rPr>
        <w:t xml:space="preserve"> máximas de PIRE se establecen en los Acuerdos y Resolución siguientes:</w:t>
      </w:r>
    </w:p>
    <w:p w14:paraId="43E9A4D7" w14:textId="77777777" w:rsidR="0079279F" w:rsidRPr="006A5A0A" w:rsidRDefault="0079279F" w:rsidP="0079279F">
      <w:pPr>
        <w:pStyle w:val="Texto"/>
        <w:spacing w:after="0" w:line="276" w:lineRule="auto"/>
        <w:ind w:right="51"/>
        <w:rPr>
          <w:szCs w:val="18"/>
        </w:rPr>
      </w:pPr>
    </w:p>
    <w:p w14:paraId="75659755" w14:textId="7C7CF937" w:rsidR="0079279F" w:rsidRPr="006A5A0A" w:rsidRDefault="0079279F" w:rsidP="0079279F">
      <w:pPr>
        <w:pStyle w:val="Texto"/>
        <w:numPr>
          <w:ilvl w:val="0"/>
          <w:numId w:val="2"/>
        </w:numPr>
        <w:spacing w:after="0" w:line="276" w:lineRule="auto"/>
        <w:ind w:left="1134" w:right="51" w:hanging="567"/>
        <w:rPr>
          <w:bCs/>
          <w:szCs w:val="18"/>
        </w:rPr>
      </w:pPr>
      <w:bookmarkStart w:id="25" w:name="_Hlk182673781"/>
      <w:r w:rsidRPr="006A5A0A">
        <w:rPr>
          <w:bCs/>
          <w:szCs w:val="18"/>
        </w:rPr>
        <w:t>"Acuerdo por el que se establece la política para servicios de banda ancha y otras aplicaciones en las bandas de frecuencias del espectro radioeléctrico 902 a 928 MHz; 2,400 a 2,483.5 MHz; 3,600 a 3.700 MHz; 5,150 a 5,250 MHz;5,250 a 5,350 MHz; 5,470 a 5,725 MHz y 5,725 a 5,850 MHz.</w:t>
      </w:r>
      <w:r w:rsidRPr="006A5A0A" w:rsidDel="00E34D5D">
        <w:rPr>
          <w:bCs/>
          <w:szCs w:val="18"/>
        </w:rPr>
        <w:t xml:space="preserve"> </w:t>
      </w:r>
      <w:r w:rsidRPr="006A5A0A">
        <w:rPr>
          <w:bCs/>
          <w:szCs w:val="18"/>
          <w:vertAlign w:val="superscript"/>
        </w:rPr>
        <w:t>(</w:t>
      </w:r>
      <w:r w:rsidRPr="006A5A0A">
        <w:rPr>
          <w:rStyle w:val="Refdenotaalpie"/>
          <w:bCs/>
          <w:szCs w:val="18"/>
          <w:u w:val="single"/>
        </w:rPr>
        <w:footnoteReference w:id="10"/>
      </w:r>
      <w:r w:rsidRPr="006A5A0A">
        <w:rPr>
          <w:bCs/>
          <w:szCs w:val="18"/>
          <w:vertAlign w:val="superscript"/>
        </w:rPr>
        <w:t>)</w:t>
      </w:r>
      <w:r w:rsidRPr="006A5A0A">
        <w:rPr>
          <w:bCs/>
          <w:szCs w:val="18"/>
        </w:rPr>
        <w:t>"</w:t>
      </w:r>
      <w:bookmarkStart w:id="27" w:name="_Hlk182583897"/>
      <w:r w:rsidR="003910EF" w:rsidRPr="006A5A0A">
        <w:rPr>
          <w:bCs/>
          <w:szCs w:val="18"/>
        </w:rPr>
        <w:t>,</w:t>
      </w:r>
      <w:bookmarkStart w:id="28" w:name="_Hlk182583002"/>
      <w:r w:rsidR="003910EF" w:rsidRPr="006A5A0A">
        <w:rPr>
          <w:bCs/>
          <w:szCs w:val="18"/>
        </w:rPr>
        <w:t xml:space="preserve"> publicado en el Diario Oficial de la Federación el 13 de marzo de 2006</w:t>
      </w:r>
      <w:bookmarkEnd w:id="27"/>
      <w:bookmarkEnd w:id="28"/>
      <w:r w:rsidRPr="006A5A0A">
        <w:rPr>
          <w:bCs/>
          <w:szCs w:val="18"/>
        </w:rPr>
        <w:t xml:space="preserve">; </w:t>
      </w:r>
    </w:p>
    <w:p w14:paraId="1812D948" w14:textId="7676D3C4" w:rsidR="0079279F" w:rsidRPr="006A5A0A" w:rsidRDefault="0079279F" w:rsidP="0079279F">
      <w:pPr>
        <w:pStyle w:val="Texto"/>
        <w:numPr>
          <w:ilvl w:val="0"/>
          <w:numId w:val="2"/>
        </w:numPr>
        <w:spacing w:after="0" w:line="276" w:lineRule="auto"/>
        <w:ind w:left="1134" w:right="51" w:hanging="567"/>
        <w:rPr>
          <w:bCs/>
          <w:szCs w:val="18"/>
        </w:rPr>
      </w:pPr>
      <w:bookmarkStart w:id="29" w:name="_Hlk182585425"/>
      <w:bookmarkStart w:id="30" w:name="_Hlk182668656"/>
      <w:r w:rsidRPr="006A5A0A">
        <w:rPr>
          <w:bCs/>
          <w:szCs w:val="18"/>
        </w:rPr>
        <w:t>"Resolución por medio de la cual la Comisión Federal de Telecomunicaciones expide las condiciones técnicas de operación de la banda 5 725 a 5 850 MHz, para su utilización como banda de uso libre</w:t>
      </w:r>
      <w:r w:rsidRPr="006A5A0A">
        <w:rPr>
          <w:rStyle w:val="Hipervnculo"/>
          <w:bCs/>
          <w:szCs w:val="18"/>
        </w:rPr>
        <w:t xml:space="preserve"> </w:t>
      </w:r>
      <w:r w:rsidRPr="006A5A0A">
        <w:rPr>
          <w:rStyle w:val="Hipervnculo"/>
          <w:bCs/>
          <w:szCs w:val="18"/>
          <w:vertAlign w:val="superscript"/>
        </w:rPr>
        <w:t>(</w:t>
      </w:r>
      <w:r w:rsidRPr="006A5A0A">
        <w:rPr>
          <w:rStyle w:val="Refdenotaalpie"/>
          <w:bCs/>
          <w:szCs w:val="18"/>
          <w:u w:val="single"/>
        </w:rPr>
        <w:footnoteReference w:id="11"/>
      </w:r>
      <w:r w:rsidRPr="006A5A0A">
        <w:rPr>
          <w:rStyle w:val="Hipervnculo"/>
          <w:bCs/>
          <w:szCs w:val="18"/>
          <w:vertAlign w:val="superscript"/>
        </w:rPr>
        <w:t>)</w:t>
      </w:r>
      <w:r w:rsidRPr="006A5A0A">
        <w:rPr>
          <w:bCs/>
          <w:szCs w:val="18"/>
        </w:rPr>
        <w:t xml:space="preserve"> </w:t>
      </w:r>
      <w:bookmarkStart w:id="32" w:name="_Hlk182582970"/>
      <w:r w:rsidRPr="006A5A0A">
        <w:rPr>
          <w:bCs/>
          <w:szCs w:val="18"/>
        </w:rPr>
        <w:t>"</w:t>
      </w:r>
      <w:bookmarkStart w:id="33" w:name="_Hlk182584163"/>
      <w:r w:rsidR="00B744F7" w:rsidRPr="006A5A0A">
        <w:rPr>
          <w:bCs/>
          <w:szCs w:val="18"/>
        </w:rPr>
        <w:t>, publicado en el Diario Oficial de la Federación el 14 de abril de 2006</w:t>
      </w:r>
      <w:bookmarkEnd w:id="29"/>
      <w:bookmarkEnd w:id="32"/>
      <w:bookmarkEnd w:id="33"/>
      <w:r w:rsidRPr="006A5A0A">
        <w:rPr>
          <w:bCs/>
          <w:szCs w:val="18"/>
        </w:rPr>
        <w:t>, y;</w:t>
      </w:r>
    </w:p>
    <w:p w14:paraId="262651A9" w14:textId="2F67FB1E" w:rsidR="0079279F" w:rsidRPr="006A5A0A" w:rsidRDefault="0079279F" w:rsidP="0079279F">
      <w:pPr>
        <w:pStyle w:val="Texto"/>
        <w:numPr>
          <w:ilvl w:val="0"/>
          <w:numId w:val="2"/>
        </w:numPr>
        <w:spacing w:after="0" w:line="276" w:lineRule="auto"/>
        <w:ind w:left="1134" w:right="51" w:hanging="567"/>
        <w:rPr>
          <w:bCs/>
          <w:szCs w:val="18"/>
        </w:rPr>
      </w:pPr>
      <w:r w:rsidRPr="006A5A0A">
        <w:rPr>
          <w:bCs/>
          <w:szCs w:val="18"/>
        </w:rPr>
        <w:lastRenderedPageBreak/>
        <w:t xml:space="preserve">“Acuerdo mediante el cual el Pleno del Instituto Federal de Telecomunicaciones clasifica la banda de frecuencias 5925-6425 MHz como espectro libre y emite las condiciones técnicas de operación de la banda </w:t>
      </w:r>
      <w:r w:rsidRPr="006A5A0A">
        <w:rPr>
          <w:bCs/>
          <w:szCs w:val="18"/>
          <w:vertAlign w:val="superscript"/>
        </w:rPr>
        <w:t>(</w:t>
      </w:r>
      <w:r w:rsidRPr="006A5A0A">
        <w:rPr>
          <w:rStyle w:val="Refdenotaalpie"/>
          <w:bCs/>
          <w:szCs w:val="18"/>
        </w:rPr>
        <w:footnoteReference w:id="12"/>
      </w:r>
      <w:r w:rsidRPr="006A5A0A">
        <w:rPr>
          <w:bCs/>
          <w:szCs w:val="18"/>
          <w:vertAlign w:val="superscript"/>
        </w:rPr>
        <w:t>)</w:t>
      </w:r>
      <w:r w:rsidRPr="006A5A0A">
        <w:rPr>
          <w:bCs/>
          <w:szCs w:val="18"/>
        </w:rPr>
        <w:t>”, publicado en el D</w:t>
      </w:r>
      <w:r w:rsidR="00B744F7" w:rsidRPr="006A5A0A">
        <w:rPr>
          <w:bCs/>
          <w:szCs w:val="18"/>
        </w:rPr>
        <w:t xml:space="preserve">iario </w:t>
      </w:r>
      <w:r w:rsidRPr="006A5A0A">
        <w:rPr>
          <w:bCs/>
          <w:szCs w:val="18"/>
        </w:rPr>
        <w:t>O</w:t>
      </w:r>
      <w:r w:rsidR="00B744F7" w:rsidRPr="006A5A0A">
        <w:rPr>
          <w:bCs/>
          <w:szCs w:val="18"/>
        </w:rPr>
        <w:t xml:space="preserve">ficial de la </w:t>
      </w:r>
      <w:r w:rsidRPr="006A5A0A">
        <w:rPr>
          <w:bCs/>
          <w:szCs w:val="18"/>
        </w:rPr>
        <w:t>F</w:t>
      </w:r>
      <w:r w:rsidR="00B744F7" w:rsidRPr="006A5A0A">
        <w:rPr>
          <w:bCs/>
          <w:szCs w:val="18"/>
        </w:rPr>
        <w:t>ederación</w:t>
      </w:r>
      <w:r w:rsidRPr="006A5A0A">
        <w:rPr>
          <w:bCs/>
          <w:szCs w:val="18"/>
        </w:rPr>
        <w:t xml:space="preserve"> el 07</w:t>
      </w:r>
      <w:r w:rsidR="00B744F7" w:rsidRPr="006A5A0A">
        <w:rPr>
          <w:bCs/>
          <w:szCs w:val="18"/>
        </w:rPr>
        <w:t xml:space="preserve"> de mar</w:t>
      </w:r>
      <w:r w:rsidR="00236225" w:rsidRPr="006A5A0A">
        <w:rPr>
          <w:bCs/>
          <w:szCs w:val="18"/>
        </w:rPr>
        <w:t>z</w:t>
      </w:r>
      <w:r w:rsidR="00B744F7" w:rsidRPr="006A5A0A">
        <w:rPr>
          <w:bCs/>
          <w:szCs w:val="18"/>
        </w:rPr>
        <w:t xml:space="preserve">o de </w:t>
      </w:r>
      <w:r w:rsidRPr="006A5A0A">
        <w:rPr>
          <w:bCs/>
          <w:szCs w:val="18"/>
        </w:rPr>
        <w:t>2023.</w:t>
      </w:r>
      <w:bookmarkEnd w:id="25"/>
    </w:p>
    <w:bookmarkEnd w:id="30"/>
    <w:p w14:paraId="27178435" w14:textId="77777777" w:rsidR="0079279F" w:rsidRPr="006A5A0A" w:rsidRDefault="0079279F" w:rsidP="0079279F">
      <w:pPr>
        <w:pStyle w:val="Texto"/>
        <w:spacing w:after="0" w:line="276" w:lineRule="auto"/>
        <w:ind w:right="51"/>
        <w:rPr>
          <w:bCs/>
          <w:szCs w:val="18"/>
        </w:rPr>
      </w:pPr>
    </w:p>
    <w:p w14:paraId="31D08D48" w14:textId="6ABC5CD3" w:rsidR="0079279F" w:rsidRPr="006A5A0A" w:rsidRDefault="0079279F" w:rsidP="006A5A0A">
      <w:pPr>
        <w:pStyle w:val="Texto"/>
        <w:spacing w:after="0" w:line="276" w:lineRule="auto"/>
        <w:ind w:right="51" w:firstLine="0"/>
        <w:rPr>
          <w:szCs w:val="18"/>
        </w:rPr>
      </w:pPr>
      <w:r w:rsidRPr="006A5A0A">
        <w:rPr>
          <w:szCs w:val="18"/>
        </w:rPr>
        <w:t xml:space="preserve">Los valores de </w:t>
      </w:r>
      <w:r w:rsidR="00C323AD" w:rsidRPr="006A5A0A">
        <w:rPr>
          <w:szCs w:val="18"/>
        </w:rPr>
        <w:t>Emisiones fuera de banda</w:t>
      </w:r>
      <w:r w:rsidRPr="006A5A0A">
        <w:rPr>
          <w:szCs w:val="18"/>
        </w:rPr>
        <w:t xml:space="preserve"> máximas de PIRE establecidos en los mencionados Acuerdos y Resolución se presentan en el Cuadro 6.</w:t>
      </w:r>
    </w:p>
    <w:p w14:paraId="2E302BCB" w14:textId="77777777" w:rsidR="00423DE7" w:rsidRPr="006A5A0A" w:rsidRDefault="00423DE7" w:rsidP="005C5505">
      <w:pPr>
        <w:pStyle w:val="Texto"/>
        <w:spacing w:after="0" w:line="276" w:lineRule="auto"/>
        <w:ind w:right="51"/>
        <w:rPr>
          <w:szCs w:val="18"/>
        </w:rPr>
      </w:pPr>
    </w:p>
    <w:p w14:paraId="090CD2D5" w14:textId="3C120B93" w:rsidR="00423DE7" w:rsidRPr="006A5A0A" w:rsidRDefault="00423DE7" w:rsidP="005C5505">
      <w:pPr>
        <w:pStyle w:val="Texto"/>
        <w:spacing w:after="0" w:line="276" w:lineRule="auto"/>
        <w:ind w:right="51"/>
        <w:jc w:val="center"/>
        <w:rPr>
          <w:b/>
          <w:szCs w:val="18"/>
        </w:rPr>
      </w:pPr>
      <w:r w:rsidRPr="006A5A0A">
        <w:rPr>
          <w:b/>
          <w:szCs w:val="18"/>
        </w:rPr>
        <w:t>Cuadro 6. Emisiones máximas fuera de banda.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4"/>
        <w:gridCol w:w="1301"/>
        <w:gridCol w:w="4847"/>
        <w:gridCol w:w="6"/>
      </w:tblGrid>
      <w:tr w:rsidR="00164C44" w:rsidRPr="00D45E56" w14:paraId="2371CB33" w14:textId="77777777" w:rsidTr="00164C44">
        <w:trPr>
          <w:gridAfter w:val="1"/>
          <w:wAfter w:w="6" w:type="dxa"/>
          <w:trHeight w:val="654"/>
          <w:jc w:val="center"/>
        </w:trPr>
        <w:tc>
          <w:tcPr>
            <w:tcW w:w="2494" w:type="dxa"/>
            <w:vMerge w:val="restart"/>
            <w:shd w:val="clear" w:color="auto" w:fill="auto"/>
            <w:vAlign w:val="center"/>
          </w:tcPr>
          <w:p w14:paraId="4C00DED0" w14:textId="34A823D8" w:rsidR="00164C44" w:rsidRPr="006A5A0A" w:rsidRDefault="00164C44" w:rsidP="005C5505">
            <w:pPr>
              <w:pStyle w:val="Texto"/>
              <w:spacing w:after="0" w:line="276" w:lineRule="auto"/>
              <w:ind w:right="51" w:firstLine="0"/>
              <w:jc w:val="center"/>
              <w:rPr>
                <w:b/>
                <w:szCs w:val="18"/>
              </w:rPr>
            </w:pPr>
            <w:r w:rsidRPr="006A5A0A">
              <w:rPr>
                <w:b/>
                <w:szCs w:val="18"/>
              </w:rPr>
              <w:t>Bandas de frecuencias de operación</w:t>
            </w:r>
          </w:p>
          <w:p w14:paraId="5870BC8F" w14:textId="77777777" w:rsidR="00164C44" w:rsidRPr="006A5A0A" w:rsidRDefault="00164C44" w:rsidP="005C5505">
            <w:pPr>
              <w:pStyle w:val="Texto"/>
              <w:spacing w:after="0" w:line="276" w:lineRule="auto"/>
              <w:ind w:right="51" w:firstLine="0"/>
              <w:jc w:val="center"/>
              <w:rPr>
                <w:b/>
                <w:szCs w:val="18"/>
              </w:rPr>
            </w:pPr>
            <w:r w:rsidRPr="006A5A0A">
              <w:rPr>
                <w:b/>
                <w:szCs w:val="18"/>
              </w:rPr>
              <w:t>(MHz)</w:t>
            </w:r>
          </w:p>
        </w:tc>
        <w:tc>
          <w:tcPr>
            <w:tcW w:w="6148" w:type="dxa"/>
            <w:gridSpan w:val="2"/>
            <w:shd w:val="clear" w:color="auto" w:fill="auto"/>
            <w:vAlign w:val="center"/>
          </w:tcPr>
          <w:p w14:paraId="77FEA279" w14:textId="546EB6FE" w:rsidR="00164C44" w:rsidRPr="006A5A0A" w:rsidRDefault="00164C44" w:rsidP="005C5505">
            <w:pPr>
              <w:pStyle w:val="Texto"/>
              <w:spacing w:after="0" w:line="276" w:lineRule="auto"/>
              <w:ind w:right="51" w:firstLine="0"/>
              <w:jc w:val="center"/>
              <w:rPr>
                <w:b/>
                <w:szCs w:val="18"/>
              </w:rPr>
            </w:pPr>
            <w:r w:rsidRPr="006A5A0A">
              <w:rPr>
                <w:b/>
                <w:szCs w:val="18"/>
              </w:rPr>
              <w:t xml:space="preserve">Emisión máxima </w:t>
            </w:r>
            <w:r w:rsidRPr="006A5A0A">
              <w:rPr>
                <w:b/>
                <w:szCs w:val="18"/>
              </w:rPr>
              <w:br/>
              <w:t>fuera de banda</w:t>
            </w:r>
          </w:p>
        </w:tc>
      </w:tr>
      <w:tr w:rsidR="00164C44" w:rsidRPr="00D45E56" w14:paraId="1DD7157E" w14:textId="77777777" w:rsidTr="00164C44">
        <w:trPr>
          <w:gridAfter w:val="1"/>
          <w:wAfter w:w="6" w:type="dxa"/>
          <w:trHeight w:val="235"/>
          <w:jc w:val="center"/>
        </w:trPr>
        <w:tc>
          <w:tcPr>
            <w:tcW w:w="2494" w:type="dxa"/>
            <w:vMerge/>
            <w:shd w:val="clear" w:color="auto" w:fill="auto"/>
            <w:vAlign w:val="center"/>
          </w:tcPr>
          <w:p w14:paraId="5F8D161A" w14:textId="77777777" w:rsidR="00164C44" w:rsidRPr="006A5A0A" w:rsidRDefault="00164C44" w:rsidP="005C5505">
            <w:pPr>
              <w:pStyle w:val="Texto"/>
              <w:spacing w:after="0" w:line="276" w:lineRule="auto"/>
              <w:ind w:right="51"/>
              <w:jc w:val="center"/>
              <w:rPr>
                <w:b/>
                <w:szCs w:val="18"/>
              </w:rPr>
            </w:pPr>
          </w:p>
        </w:tc>
        <w:tc>
          <w:tcPr>
            <w:tcW w:w="1301" w:type="dxa"/>
            <w:shd w:val="clear" w:color="auto" w:fill="auto"/>
            <w:vAlign w:val="center"/>
          </w:tcPr>
          <w:p w14:paraId="4295D496" w14:textId="77777777" w:rsidR="00164C44" w:rsidRPr="006A5A0A" w:rsidRDefault="00164C44" w:rsidP="005C5505">
            <w:pPr>
              <w:pStyle w:val="Texto"/>
              <w:spacing w:after="0" w:line="276" w:lineRule="auto"/>
              <w:ind w:right="51" w:firstLine="0"/>
              <w:jc w:val="center"/>
              <w:rPr>
                <w:b/>
                <w:szCs w:val="18"/>
              </w:rPr>
            </w:pPr>
            <w:r w:rsidRPr="006A5A0A">
              <w:rPr>
                <w:b/>
                <w:szCs w:val="18"/>
              </w:rPr>
              <w:t>Valor de PIRE</w:t>
            </w:r>
          </w:p>
          <w:p w14:paraId="090962FA" w14:textId="77777777" w:rsidR="00164C44" w:rsidRPr="006A5A0A" w:rsidRDefault="00164C44" w:rsidP="005C5505">
            <w:pPr>
              <w:pStyle w:val="Texto"/>
              <w:spacing w:after="0" w:line="276" w:lineRule="auto"/>
              <w:ind w:right="51" w:firstLine="0"/>
              <w:jc w:val="center"/>
              <w:rPr>
                <w:b/>
                <w:szCs w:val="18"/>
              </w:rPr>
            </w:pPr>
            <w:r w:rsidRPr="006A5A0A">
              <w:rPr>
                <w:b/>
                <w:szCs w:val="18"/>
              </w:rPr>
              <w:t>(dBm)</w:t>
            </w:r>
          </w:p>
        </w:tc>
        <w:tc>
          <w:tcPr>
            <w:tcW w:w="4847" w:type="dxa"/>
            <w:shd w:val="clear" w:color="auto" w:fill="auto"/>
            <w:vAlign w:val="center"/>
          </w:tcPr>
          <w:p w14:paraId="4826B430" w14:textId="77777777" w:rsidR="00164C44" w:rsidRPr="006A5A0A" w:rsidRDefault="00164C44" w:rsidP="005C5505">
            <w:pPr>
              <w:pStyle w:val="Texto"/>
              <w:spacing w:after="0" w:line="276" w:lineRule="auto"/>
              <w:ind w:right="51" w:firstLine="0"/>
              <w:jc w:val="center"/>
              <w:rPr>
                <w:b/>
                <w:szCs w:val="18"/>
              </w:rPr>
            </w:pPr>
            <w:r w:rsidRPr="006A5A0A">
              <w:rPr>
                <w:b/>
                <w:szCs w:val="18"/>
              </w:rPr>
              <w:t>Intervalo en frecuencia</w:t>
            </w:r>
          </w:p>
          <w:p w14:paraId="0FDB6517" w14:textId="77777777" w:rsidR="00164C44" w:rsidRPr="006A5A0A" w:rsidRDefault="00164C44" w:rsidP="005C5505">
            <w:pPr>
              <w:pStyle w:val="Texto"/>
              <w:spacing w:after="0" w:line="276" w:lineRule="auto"/>
              <w:ind w:right="51" w:firstLine="0"/>
              <w:jc w:val="center"/>
              <w:rPr>
                <w:b/>
                <w:szCs w:val="18"/>
              </w:rPr>
            </w:pPr>
            <w:r w:rsidRPr="006A5A0A">
              <w:rPr>
                <w:b/>
                <w:szCs w:val="18"/>
              </w:rPr>
              <w:t>(MHz)</w:t>
            </w:r>
          </w:p>
        </w:tc>
      </w:tr>
      <w:tr w:rsidR="00164C44" w:rsidRPr="00D45E56" w14:paraId="07143110" w14:textId="77777777" w:rsidTr="00164C44">
        <w:trPr>
          <w:gridAfter w:val="1"/>
          <w:wAfter w:w="6" w:type="dxa"/>
          <w:trHeight w:val="1388"/>
          <w:jc w:val="center"/>
        </w:trPr>
        <w:tc>
          <w:tcPr>
            <w:tcW w:w="2494" w:type="dxa"/>
            <w:shd w:val="clear" w:color="auto" w:fill="auto"/>
            <w:vAlign w:val="center"/>
          </w:tcPr>
          <w:p w14:paraId="62FAE161" w14:textId="77777777" w:rsidR="00164C44" w:rsidRPr="006A5A0A" w:rsidRDefault="00164C44" w:rsidP="005C5505">
            <w:pPr>
              <w:pStyle w:val="Texto"/>
              <w:spacing w:after="0" w:line="276" w:lineRule="auto"/>
              <w:ind w:right="51"/>
              <w:jc w:val="center"/>
              <w:rPr>
                <w:bCs/>
                <w:szCs w:val="18"/>
              </w:rPr>
            </w:pPr>
            <w:r w:rsidRPr="006A5A0A">
              <w:rPr>
                <w:bCs/>
                <w:szCs w:val="18"/>
              </w:rPr>
              <w:t>5150 - 5250</w:t>
            </w:r>
          </w:p>
          <w:p w14:paraId="4DA52FF6" w14:textId="77777777" w:rsidR="00164C44" w:rsidRPr="006A5A0A" w:rsidRDefault="00164C44" w:rsidP="005C5505">
            <w:pPr>
              <w:pStyle w:val="Texto"/>
              <w:spacing w:after="0" w:line="276" w:lineRule="auto"/>
              <w:ind w:right="51"/>
              <w:jc w:val="center"/>
              <w:rPr>
                <w:bCs/>
                <w:szCs w:val="18"/>
              </w:rPr>
            </w:pPr>
            <w:bookmarkStart w:id="35" w:name="_Hlk140244351"/>
            <w:r w:rsidRPr="006A5A0A">
              <w:rPr>
                <w:bCs/>
                <w:szCs w:val="18"/>
              </w:rPr>
              <w:t>5250 - 5350</w:t>
            </w:r>
          </w:p>
          <w:bookmarkEnd w:id="35"/>
          <w:p w14:paraId="552DD585" w14:textId="77777777" w:rsidR="00164C44" w:rsidRPr="006A5A0A" w:rsidRDefault="00164C44" w:rsidP="005C5505">
            <w:pPr>
              <w:pStyle w:val="Texto"/>
              <w:spacing w:after="0" w:line="276" w:lineRule="auto"/>
              <w:ind w:right="51"/>
              <w:jc w:val="center"/>
              <w:rPr>
                <w:bCs/>
                <w:szCs w:val="18"/>
              </w:rPr>
            </w:pPr>
            <w:r w:rsidRPr="006A5A0A">
              <w:rPr>
                <w:bCs/>
                <w:szCs w:val="18"/>
              </w:rPr>
              <w:t xml:space="preserve">5150 - 5350 </w:t>
            </w:r>
            <w:r w:rsidRPr="006A5A0A">
              <w:rPr>
                <w:rStyle w:val="Refdenotaalpie"/>
                <w:bCs/>
                <w:szCs w:val="18"/>
              </w:rPr>
              <w:footnoteReference w:id="13"/>
            </w:r>
            <w:r w:rsidRPr="006A5A0A">
              <w:rPr>
                <w:bCs/>
                <w:szCs w:val="18"/>
                <w:vertAlign w:val="superscript"/>
              </w:rPr>
              <w:t>)</w:t>
            </w:r>
          </w:p>
          <w:p w14:paraId="5A653165" w14:textId="77777777" w:rsidR="00164C44" w:rsidRPr="006A5A0A" w:rsidRDefault="00164C44" w:rsidP="005C5505">
            <w:pPr>
              <w:pStyle w:val="Texto"/>
              <w:spacing w:after="0" w:line="276" w:lineRule="auto"/>
              <w:ind w:right="51"/>
              <w:jc w:val="center"/>
              <w:rPr>
                <w:bCs/>
                <w:szCs w:val="18"/>
              </w:rPr>
            </w:pPr>
            <w:r w:rsidRPr="006A5A0A">
              <w:rPr>
                <w:bCs/>
                <w:szCs w:val="18"/>
              </w:rPr>
              <w:t>5470 - 5600</w:t>
            </w:r>
          </w:p>
          <w:p w14:paraId="7724E6F9" w14:textId="77777777" w:rsidR="00164C44" w:rsidRPr="006A5A0A" w:rsidRDefault="00164C44" w:rsidP="005C5505">
            <w:pPr>
              <w:pStyle w:val="Texto"/>
              <w:spacing w:after="0" w:line="276" w:lineRule="auto"/>
              <w:ind w:right="51"/>
              <w:jc w:val="center"/>
              <w:rPr>
                <w:bCs/>
                <w:szCs w:val="18"/>
              </w:rPr>
            </w:pPr>
            <w:r w:rsidRPr="006A5A0A">
              <w:rPr>
                <w:bCs/>
                <w:szCs w:val="18"/>
              </w:rPr>
              <w:t>5650 - 5725</w:t>
            </w:r>
          </w:p>
          <w:p w14:paraId="5F60447C" w14:textId="57B3C50E" w:rsidR="00164C44" w:rsidRPr="006A5A0A" w:rsidRDefault="00164C44" w:rsidP="00502B89">
            <w:pPr>
              <w:pStyle w:val="Texto"/>
              <w:spacing w:after="0" w:line="276" w:lineRule="auto"/>
              <w:ind w:right="51"/>
              <w:jc w:val="center"/>
              <w:rPr>
                <w:bCs/>
                <w:szCs w:val="18"/>
              </w:rPr>
            </w:pPr>
            <w:r w:rsidRPr="006A5A0A">
              <w:rPr>
                <w:bCs/>
                <w:szCs w:val="18"/>
              </w:rPr>
              <w:t>5725 - 5850</w:t>
            </w:r>
          </w:p>
        </w:tc>
        <w:tc>
          <w:tcPr>
            <w:tcW w:w="1301" w:type="dxa"/>
            <w:shd w:val="clear" w:color="auto" w:fill="auto"/>
            <w:vAlign w:val="center"/>
          </w:tcPr>
          <w:p w14:paraId="0B302E5A" w14:textId="50D2462D" w:rsidR="00164C44" w:rsidRPr="006A5A0A" w:rsidRDefault="00164C44" w:rsidP="001D41F9">
            <w:pPr>
              <w:pStyle w:val="Texto"/>
              <w:spacing w:after="0" w:line="276" w:lineRule="auto"/>
              <w:ind w:right="51" w:firstLine="0"/>
              <w:jc w:val="center"/>
              <w:rPr>
                <w:bCs/>
                <w:szCs w:val="18"/>
              </w:rPr>
            </w:pPr>
            <w:r w:rsidRPr="006A5A0A">
              <w:rPr>
                <w:bCs/>
                <w:szCs w:val="18"/>
              </w:rPr>
              <w:t>&lt; -27</w:t>
            </w:r>
          </w:p>
        </w:tc>
        <w:tc>
          <w:tcPr>
            <w:tcW w:w="4847" w:type="dxa"/>
            <w:shd w:val="clear" w:color="auto" w:fill="auto"/>
            <w:vAlign w:val="center"/>
          </w:tcPr>
          <w:p w14:paraId="526EFC59" w14:textId="04D79767" w:rsidR="00164C44" w:rsidRPr="006A5A0A" w:rsidRDefault="00164C44" w:rsidP="001D41F9">
            <w:pPr>
              <w:pStyle w:val="Texto"/>
              <w:spacing w:after="0" w:line="276" w:lineRule="auto"/>
              <w:ind w:right="51" w:firstLine="0"/>
              <w:jc w:val="center"/>
              <w:rPr>
                <w:bCs/>
                <w:szCs w:val="18"/>
              </w:rPr>
            </w:pPr>
            <w:r w:rsidRPr="006A5A0A">
              <w:rPr>
                <w:bCs/>
                <w:szCs w:val="18"/>
              </w:rPr>
              <w:t>30 a 1000</w:t>
            </w:r>
          </w:p>
        </w:tc>
      </w:tr>
      <w:tr w:rsidR="00164C44" w:rsidRPr="00D45E56" w14:paraId="6DFFD977" w14:textId="77777777" w:rsidTr="00164C44">
        <w:trPr>
          <w:gridAfter w:val="1"/>
          <w:wAfter w:w="6" w:type="dxa"/>
          <w:trHeight w:val="883"/>
          <w:jc w:val="center"/>
        </w:trPr>
        <w:tc>
          <w:tcPr>
            <w:tcW w:w="2494" w:type="dxa"/>
            <w:shd w:val="clear" w:color="auto" w:fill="auto"/>
            <w:vAlign w:val="center"/>
          </w:tcPr>
          <w:p w14:paraId="18880EAD" w14:textId="77777777" w:rsidR="00164C44" w:rsidRPr="006A5A0A" w:rsidRDefault="00164C44" w:rsidP="00DA3A2D">
            <w:pPr>
              <w:pStyle w:val="Texto"/>
              <w:spacing w:after="0" w:line="276" w:lineRule="auto"/>
              <w:ind w:right="51"/>
              <w:jc w:val="center"/>
              <w:rPr>
                <w:bCs/>
                <w:szCs w:val="18"/>
              </w:rPr>
            </w:pPr>
            <w:r w:rsidRPr="006A5A0A">
              <w:rPr>
                <w:bCs/>
                <w:szCs w:val="18"/>
              </w:rPr>
              <w:t>5150 - 5250</w:t>
            </w:r>
          </w:p>
          <w:p w14:paraId="36A7D186" w14:textId="77777777" w:rsidR="00164C44" w:rsidRPr="006A5A0A" w:rsidRDefault="00164C44" w:rsidP="00DA3A2D">
            <w:pPr>
              <w:pStyle w:val="Texto"/>
              <w:spacing w:after="0" w:line="276" w:lineRule="auto"/>
              <w:ind w:right="51"/>
              <w:jc w:val="center"/>
              <w:rPr>
                <w:bCs/>
                <w:szCs w:val="18"/>
              </w:rPr>
            </w:pPr>
            <w:r w:rsidRPr="006A5A0A">
              <w:rPr>
                <w:bCs/>
                <w:szCs w:val="18"/>
              </w:rPr>
              <w:t>5250 - 5350</w:t>
            </w:r>
          </w:p>
          <w:p w14:paraId="5F1DD0E1" w14:textId="5C2820BE" w:rsidR="00164C44" w:rsidRPr="006A5A0A" w:rsidRDefault="00164C44" w:rsidP="00DA3A2D">
            <w:pPr>
              <w:pStyle w:val="Texto"/>
              <w:spacing w:after="0" w:line="276" w:lineRule="auto"/>
              <w:ind w:right="51"/>
              <w:jc w:val="center"/>
              <w:rPr>
                <w:bCs/>
                <w:szCs w:val="18"/>
              </w:rPr>
            </w:pPr>
            <w:r w:rsidRPr="006A5A0A">
              <w:rPr>
                <w:bCs/>
                <w:szCs w:val="18"/>
              </w:rPr>
              <w:t xml:space="preserve">5150 - 5350 </w:t>
            </w:r>
            <w:r>
              <w:rPr>
                <w:bCs/>
                <w:szCs w:val="18"/>
                <w:vertAlign w:val="superscript"/>
              </w:rPr>
              <w:t>13</w:t>
            </w:r>
            <w:r w:rsidRPr="006A5A0A">
              <w:rPr>
                <w:bCs/>
                <w:szCs w:val="18"/>
                <w:vertAlign w:val="superscript"/>
              </w:rPr>
              <w:t>)</w:t>
            </w:r>
          </w:p>
          <w:p w14:paraId="15E3215B" w14:textId="77777777" w:rsidR="00164C44" w:rsidRPr="006A5A0A" w:rsidRDefault="00164C44" w:rsidP="00DA3A2D">
            <w:pPr>
              <w:pStyle w:val="Texto"/>
              <w:spacing w:after="0" w:line="276" w:lineRule="auto"/>
              <w:ind w:right="51"/>
              <w:jc w:val="center"/>
              <w:rPr>
                <w:bCs/>
                <w:szCs w:val="18"/>
              </w:rPr>
            </w:pPr>
            <w:r w:rsidRPr="006A5A0A">
              <w:rPr>
                <w:bCs/>
                <w:szCs w:val="18"/>
              </w:rPr>
              <w:t>5470 - 5600</w:t>
            </w:r>
          </w:p>
          <w:p w14:paraId="6A2CF242" w14:textId="118ED915" w:rsidR="00164C44" w:rsidRPr="006A5A0A" w:rsidRDefault="00164C44" w:rsidP="00502B89">
            <w:pPr>
              <w:pStyle w:val="Texto"/>
              <w:spacing w:after="0" w:line="276" w:lineRule="auto"/>
              <w:ind w:right="51"/>
              <w:jc w:val="center"/>
              <w:rPr>
                <w:bCs/>
                <w:szCs w:val="18"/>
              </w:rPr>
            </w:pPr>
            <w:r w:rsidRPr="006A5A0A">
              <w:rPr>
                <w:bCs/>
                <w:szCs w:val="18"/>
              </w:rPr>
              <w:t>5650 - 5725</w:t>
            </w:r>
          </w:p>
        </w:tc>
        <w:tc>
          <w:tcPr>
            <w:tcW w:w="1301" w:type="dxa"/>
            <w:shd w:val="clear" w:color="auto" w:fill="auto"/>
            <w:vAlign w:val="center"/>
          </w:tcPr>
          <w:p w14:paraId="5956D0BA" w14:textId="2A9834D6" w:rsidR="00164C44" w:rsidRPr="006A5A0A" w:rsidRDefault="00164C44" w:rsidP="00DA3A2D">
            <w:pPr>
              <w:pStyle w:val="Texto"/>
              <w:spacing w:after="0" w:line="276" w:lineRule="auto"/>
              <w:ind w:right="51" w:firstLine="0"/>
              <w:jc w:val="center"/>
              <w:rPr>
                <w:bCs/>
                <w:szCs w:val="18"/>
              </w:rPr>
            </w:pPr>
            <w:r w:rsidRPr="006A5A0A">
              <w:rPr>
                <w:bCs/>
                <w:szCs w:val="18"/>
              </w:rPr>
              <w:t>&lt; -27</w:t>
            </w:r>
          </w:p>
        </w:tc>
        <w:tc>
          <w:tcPr>
            <w:tcW w:w="4847" w:type="dxa"/>
            <w:shd w:val="clear" w:color="auto" w:fill="auto"/>
            <w:vAlign w:val="center"/>
          </w:tcPr>
          <w:p w14:paraId="183DC03B" w14:textId="77777777" w:rsidR="00164C44" w:rsidRPr="006A5A0A" w:rsidRDefault="00164C44" w:rsidP="00AC5388">
            <w:pPr>
              <w:pStyle w:val="Texto"/>
              <w:spacing w:after="0"/>
              <w:ind w:right="51" w:firstLine="0"/>
              <w:jc w:val="center"/>
              <w:rPr>
                <w:bCs/>
                <w:szCs w:val="18"/>
              </w:rPr>
            </w:pPr>
            <w:r w:rsidRPr="006A5A0A">
              <w:rPr>
                <w:bCs/>
                <w:szCs w:val="18"/>
              </w:rPr>
              <w:t>1000 a 5150</w:t>
            </w:r>
          </w:p>
          <w:p w14:paraId="140458ED" w14:textId="77777777" w:rsidR="00164C44" w:rsidRPr="006A5A0A" w:rsidRDefault="00164C44" w:rsidP="00AC5388">
            <w:pPr>
              <w:pStyle w:val="Texto"/>
              <w:spacing w:after="0"/>
              <w:ind w:right="51" w:firstLine="0"/>
              <w:jc w:val="center"/>
              <w:rPr>
                <w:bCs/>
                <w:szCs w:val="18"/>
              </w:rPr>
            </w:pPr>
            <w:r w:rsidRPr="006A5A0A">
              <w:rPr>
                <w:bCs/>
                <w:szCs w:val="18"/>
              </w:rPr>
              <w:t>5350 a 5470</w:t>
            </w:r>
          </w:p>
          <w:p w14:paraId="05D42623" w14:textId="77777777" w:rsidR="00164C44" w:rsidRPr="006A5A0A" w:rsidRDefault="00164C44" w:rsidP="00AC5388">
            <w:pPr>
              <w:pStyle w:val="Texto"/>
              <w:spacing w:after="0"/>
              <w:ind w:right="51" w:firstLine="0"/>
              <w:jc w:val="center"/>
              <w:rPr>
                <w:bCs/>
                <w:szCs w:val="18"/>
              </w:rPr>
            </w:pPr>
            <w:r w:rsidRPr="006A5A0A">
              <w:rPr>
                <w:bCs/>
                <w:szCs w:val="18"/>
              </w:rPr>
              <w:t>5600 a 5650</w:t>
            </w:r>
          </w:p>
          <w:p w14:paraId="36C7BC5F" w14:textId="4AF9ECC3" w:rsidR="00164C44" w:rsidRPr="006A5A0A" w:rsidRDefault="00164C44" w:rsidP="00AC5388">
            <w:pPr>
              <w:pStyle w:val="Texto"/>
              <w:spacing w:after="0"/>
              <w:ind w:right="51" w:firstLine="0"/>
              <w:jc w:val="center"/>
              <w:rPr>
                <w:bCs/>
                <w:szCs w:val="18"/>
              </w:rPr>
            </w:pPr>
            <w:r w:rsidRPr="006A5A0A">
              <w:rPr>
                <w:bCs/>
                <w:szCs w:val="18"/>
              </w:rPr>
              <w:t>5850 a 5925</w:t>
            </w:r>
          </w:p>
          <w:p w14:paraId="729247FC" w14:textId="26225492" w:rsidR="00164C44" w:rsidRPr="006A5A0A" w:rsidDel="001E7F00" w:rsidRDefault="00164C44" w:rsidP="001D41F9">
            <w:pPr>
              <w:pStyle w:val="Texto"/>
              <w:spacing w:after="0" w:line="276" w:lineRule="auto"/>
              <w:ind w:right="51" w:firstLine="0"/>
              <w:jc w:val="center"/>
              <w:rPr>
                <w:bCs/>
                <w:szCs w:val="18"/>
              </w:rPr>
            </w:pPr>
            <w:r w:rsidRPr="006A5A0A">
              <w:rPr>
                <w:bCs/>
                <w:szCs w:val="18"/>
              </w:rPr>
              <w:t>6425 a 40000</w:t>
            </w:r>
          </w:p>
        </w:tc>
      </w:tr>
      <w:tr w:rsidR="00164C44" w:rsidRPr="00D45E56" w14:paraId="745B17E0" w14:textId="77777777" w:rsidTr="00164C44">
        <w:trPr>
          <w:gridAfter w:val="1"/>
          <w:wAfter w:w="6" w:type="dxa"/>
          <w:trHeight w:val="221"/>
          <w:jc w:val="center"/>
        </w:trPr>
        <w:tc>
          <w:tcPr>
            <w:tcW w:w="2494" w:type="dxa"/>
            <w:vMerge w:val="restart"/>
            <w:shd w:val="clear" w:color="auto" w:fill="auto"/>
            <w:vAlign w:val="center"/>
          </w:tcPr>
          <w:p w14:paraId="7D0F3D4D" w14:textId="4E4C78BD" w:rsidR="00164C44" w:rsidRPr="006A5A0A" w:rsidRDefault="00164C44" w:rsidP="005C5505">
            <w:pPr>
              <w:pStyle w:val="Texto"/>
              <w:spacing w:after="0" w:line="276" w:lineRule="auto"/>
              <w:ind w:right="51"/>
              <w:jc w:val="center"/>
              <w:rPr>
                <w:bCs/>
                <w:szCs w:val="18"/>
              </w:rPr>
            </w:pPr>
            <w:r w:rsidRPr="006A5A0A">
              <w:rPr>
                <w:bCs/>
                <w:szCs w:val="18"/>
              </w:rPr>
              <w:t>5725 - 5850</w:t>
            </w:r>
          </w:p>
        </w:tc>
        <w:tc>
          <w:tcPr>
            <w:tcW w:w="1301" w:type="dxa"/>
            <w:shd w:val="clear" w:color="auto" w:fill="auto"/>
            <w:vAlign w:val="center"/>
          </w:tcPr>
          <w:p w14:paraId="4CAFAB3B" w14:textId="75E612EF" w:rsidR="00164C44" w:rsidRPr="006A5A0A" w:rsidRDefault="00164C44" w:rsidP="005C5505">
            <w:pPr>
              <w:pStyle w:val="Texto"/>
              <w:spacing w:after="0" w:line="276" w:lineRule="auto"/>
              <w:ind w:right="51" w:firstLine="0"/>
              <w:jc w:val="center"/>
              <w:rPr>
                <w:bCs/>
                <w:szCs w:val="18"/>
              </w:rPr>
            </w:pPr>
            <w:r w:rsidRPr="006A5A0A">
              <w:rPr>
                <w:bCs/>
                <w:szCs w:val="18"/>
              </w:rPr>
              <w:t>&lt; -17</w:t>
            </w:r>
          </w:p>
        </w:tc>
        <w:tc>
          <w:tcPr>
            <w:tcW w:w="4847" w:type="dxa"/>
            <w:shd w:val="clear" w:color="auto" w:fill="auto"/>
            <w:vAlign w:val="center"/>
          </w:tcPr>
          <w:p w14:paraId="0A48E4CE" w14:textId="6753A03D" w:rsidR="00164C44" w:rsidRPr="006A5A0A" w:rsidRDefault="00164C44" w:rsidP="005C5505">
            <w:pPr>
              <w:pStyle w:val="Texto"/>
              <w:spacing w:after="0" w:line="276" w:lineRule="auto"/>
              <w:ind w:right="51" w:firstLine="0"/>
              <w:jc w:val="center"/>
              <w:rPr>
                <w:bCs/>
                <w:szCs w:val="18"/>
              </w:rPr>
            </w:pPr>
            <w:r w:rsidRPr="006A5A0A">
              <w:rPr>
                <w:bCs/>
                <w:szCs w:val="18"/>
              </w:rPr>
              <w:t>5850 a 5860</w:t>
            </w:r>
          </w:p>
        </w:tc>
      </w:tr>
      <w:tr w:rsidR="00164C44" w:rsidRPr="00D45E56" w14:paraId="7865C072" w14:textId="77777777" w:rsidTr="00164C44">
        <w:trPr>
          <w:gridAfter w:val="1"/>
          <w:wAfter w:w="6" w:type="dxa"/>
          <w:trHeight w:val="221"/>
          <w:jc w:val="center"/>
        </w:trPr>
        <w:tc>
          <w:tcPr>
            <w:tcW w:w="2494" w:type="dxa"/>
            <w:vMerge/>
            <w:shd w:val="clear" w:color="auto" w:fill="auto"/>
            <w:vAlign w:val="center"/>
          </w:tcPr>
          <w:p w14:paraId="76AF7661" w14:textId="77777777" w:rsidR="00164C44" w:rsidRPr="006A5A0A" w:rsidRDefault="00164C44" w:rsidP="005C5505">
            <w:pPr>
              <w:pStyle w:val="Texto"/>
              <w:spacing w:after="0" w:line="276" w:lineRule="auto"/>
              <w:ind w:right="51"/>
              <w:jc w:val="center"/>
              <w:rPr>
                <w:bCs/>
                <w:szCs w:val="18"/>
              </w:rPr>
            </w:pPr>
          </w:p>
        </w:tc>
        <w:tc>
          <w:tcPr>
            <w:tcW w:w="1301" w:type="dxa"/>
            <w:shd w:val="clear" w:color="auto" w:fill="auto"/>
            <w:vAlign w:val="center"/>
          </w:tcPr>
          <w:p w14:paraId="445D60B2" w14:textId="134104C6" w:rsidR="00164C44" w:rsidRPr="006A5A0A" w:rsidRDefault="00164C44" w:rsidP="005C5505">
            <w:pPr>
              <w:pStyle w:val="Texto"/>
              <w:spacing w:after="0" w:line="276" w:lineRule="auto"/>
              <w:ind w:right="51" w:firstLine="0"/>
              <w:jc w:val="center"/>
              <w:rPr>
                <w:bCs/>
                <w:szCs w:val="18"/>
              </w:rPr>
            </w:pPr>
            <w:r w:rsidRPr="006A5A0A">
              <w:rPr>
                <w:bCs/>
                <w:szCs w:val="18"/>
              </w:rPr>
              <w:t>&lt; -27</w:t>
            </w:r>
          </w:p>
        </w:tc>
        <w:tc>
          <w:tcPr>
            <w:tcW w:w="4847" w:type="dxa"/>
            <w:shd w:val="clear" w:color="auto" w:fill="auto"/>
            <w:vAlign w:val="center"/>
          </w:tcPr>
          <w:p w14:paraId="5818457E" w14:textId="77777777" w:rsidR="00164C44" w:rsidRPr="006A5A0A" w:rsidRDefault="00164C44" w:rsidP="006F5ED1">
            <w:pPr>
              <w:pStyle w:val="Texto"/>
              <w:spacing w:after="0"/>
              <w:ind w:right="51" w:firstLine="0"/>
              <w:jc w:val="center"/>
              <w:rPr>
                <w:bCs/>
                <w:szCs w:val="18"/>
              </w:rPr>
            </w:pPr>
            <w:r w:rsidRPr="006A5A0A">
              <w:rPr>
                <w:bCs/>
                <w:szCs w:val="18"/>
              </w:rPr>
              <w:t>1000 a 5150</w:t>
            </w:r>
          </w:p>
          <w:p w14:paraId="362EDFB8" w14:textId="77777777" w:rsidR="00164C44" w:rsidRPr="006A5A0A" w:rsidRDefault="00164C44" w:rsidP="006F5ED1">
            <w:pPr>
              <w:pStyle w:val="Texto"/>
              <w:spacing w:after="0"/>
              <w:ind w:right="51" w:firstLine="0"/>
              <w:jc w:val="center"/>
              <w:rPr>
                <w:bCs/>
                <w:szCs w:val="18"/>
              </w:rPr>
            </w:pPr>
            <w:r w:rsidRPr="006A5A0A">
              <w:rPr>
                <w:bCs/>
                <w:szCs w:val="18"/>
              </w:rPr>
              <w:t>5350 a 5470</w:t>
            </w:r>
          </w:p>
          <w:p w14:paraId="3F4973BB" w14:textId="77777777" w:rsidR="00164C44" w:rsidRPr="006A5A0A" w:rsidRDefault="00164C44" w:rsidP="006F5ED1">
            <w:pPr>
              <w:pStyle w:val="Texto"/>
              <w:spacing w:after="0"/>
              <w:ind w:right="51" w:firstLine="0"/>
              <w:jc w:val="center"/>
              <w:rPr>
                <w:bCs/>
                <w:szCs w:val="18"/>
              </w:rPr>
            </w:pPr>
            <w:r w:rsidRPr="006A5A0A">
              <w:rPr>
                <w:bCs/>
                <w:szCs w:val="18"/>
              </w:rPr>
              <w:t>5600 a 5650</w:t>
            </w:r>
          </w:p>
          <w:p w14:paraId="7FE99742" w14:textId="206D7DE8" w:rsidR="00164C44" w:rsidRPr="006A5A0A" w:rsidRDefault="00164C44" w:rsidP="006F5ED1">
            <w:pPr>
              <w:pStyle w:val="Texto"/>
              <w:spacing w:after="0"/>
              <w:ind w:right="51" w:firstLine="0"/>
              <w:jc w:val="center"/>
              <w:rPr>
                <w:bCs/>
                <w:szCs w:val="18"/>
              </w:rPr>
            </w:pPr>
            <w:r w:rsidRPr="006A5A0A">
              <w:rPr>
                <w:bCs/>
                <w:szCs w:val="18"/>
              </w:rPr>
              <w:t>5860 a 5925</w:t>
            </w:r>
          </w:p>
          <w:p w14:paraId="4D537770" w14:textId="3F5CC65F" w:rsidR="00164C44" w:rsidRPr="006A5A0A" w:rsidRDefault="00164C44" w:rsidP="006F5ED1">
            <w:pPr>
              <w:pStyle w:val="Texto"/>
              <w:spacing w:after="0"/>
              <w:ind w:right="51" w:firstLine="0"/>
              <w:jc w:val="center"/>
              <w:rPr>
                <w:bCs/>
                <w:szCs w:val="18"/>
              </w:rPr>
            </w:pPr>
            <w:r w:rsidRPr="006A5A0A">
              <w:rPr>
                <w:bCs/>
                <w:szCs w:val="18"/>
              </w:rPr>
              <w:t>6425 a 40000</w:t>
            </w:r>
          </w:p>
        </w:tc>
      </w:tr>
      <w:tr w:rsidR="00164C44" w:rsidRPr="00D45E56" w14:paraId="2808D8CF" w14:textId="77777777" w:rsidTr="00164C44">
        <w:trPr>
          <w:gridAfter w:val="1"/>
          <w:wAfter w:w="6" w:type="dxa"/>
          <w:trHeight w:val="1344"/>
          <w:jc w:val="center"/>
        </w:trPr>
        <w:tc>
          <w:tcPr>
            <w:tcW w:w="2494" w:type="dxa"/>
            <w:shd w:val="clear" w:color="auto" w:fill="auto"/>
            <w:vAlign w:val="center"/>
          </w:tcPr>
          <w:p w14:paraId="0D921DCA" w14:textId="5BFEB695" w:rsidR="00164C44" w:rsidRPr="006A5A0A" w:rsidRDefault="00164C44" w:rsidP="005C5505">
            <w:pPr>
              <w:pStyle w:val="Texto"/>
              <w:spacing w:after="0" w:line="276" w:lineRule="auto"/>
              <w:ind w:right="51"/>
              <w:jc w:val="center"/>
              <w:rPr>
                <w:bCs/>
                <w:szCs w:val="18"/>
              </w:rPr>
            </w:pPr>
            <w:r w:rsidRPr="006A5A0A">
              <w:rPr>
                <w:bCs/>
                <w:szCs w:val="18"/>
              </w:rPr>
              <w:t>5925 - 6425</w:t>
            </w:r>
          </w:p>
        </w:tc>
        <w:tc>
          <w:tcPr>
            <w:tcW w:w="1301" w:type="dxa"/>
            <w:shd w:val="clear" w:color="auto" w:fill="auto"/>
            <w:vAlign w:val="center"/>
          </w:tcPr>
          <w:p w14:paraId="398D950A" w14:textId="27D19D54" w:rsidR="00164C44" w:rsidRPr="006A5A0A" w:rsidRDefault="00164C44" w:rsidP="005C5505">
            <w:pPr>
              <w:pStyle w:val="Texto"/>
              <w:spacing w:after="0" w:line="276" w:lineRule="auto"/>
              <w:ind w:right="51" w:firstLine="0"/>
              <w:jc w:val="center"/>
              <w:rPr>
                <w:bCs/>
                <w:szCs w:val="18"/>
              </w:rPr>
            </w:pPr>
            <w:r w:rsidRPr="006A5A0A">
              <w:rPr>
                <w:bCs/>
                <w:szCs w:val="18"/>
              </w:rPr>
              <w:t>&lt; -27</w:t>
            </w:r>
          </w:p>
        </w:tc>
        <w:tc>
          <w:tcPr>
            <w:tcW w:w="4847" w:type="dxa"/>
            <w:shd w:val="clear" w:color="auto" w:fill="auto"/>
            <w:vAlign w:val="center"/>
          </w:tcPr>
          <w:p w14:paraId="47E9124F" w14:textId="7E33985C" w:rsidR="00164C44" w:rsidRPr="006A5A0A" w:rsidRDefault="00164C44" w:rsidP="001D41F9">
            <w:pPr>
              <w:pStyle w:val="Texto"/>
              <w:spacing w:after="0"/>
              <w:ind w:right="51" w:firstLine="0"/>
              <w:jc w:val="center"/>
              <w:rPr>
                <w:bCs/>
                <w:szCs w:val="18"/>
              </w:rPr>
            </w:pPr>
            <w:r w:rsidRPr="006A5A0A">
              <w:rPr>
                <w:bCs/>
                <w:szCs w:val="18"/>
              </w:rPr>
              <w:t>30 a 1000</w:t>
            </w:r>
          </w:p>
          <w:p w14:paraId="53704567" w14:textId="77777777" w:rsidR="00164C44" w:rsidRPr="006A5A0A" w:rsidRDefault="00164C44" w:rsidP="001D41F9">
            <w:pPr>
              <w:pStyle w:val="Texto"/>
              <w:spacing w:after="0"/>
              <w:ind w:right="51" w:firstLine="0"/>
              <w:jc w:val="center"/>
              <w:rPr>
                <w:bCs/>
                <w:szCs w:val="18"/>
              </w:rPr>
            </w:pPr>
            <w:r w:rsidRPr="006A5A0A">
              <w:rPr>
                <w:bCs/>
                <w:szCs w:val="18"/>
              </w:rPr>
              <w:t>1000 a 5150</w:t>
            </w:r>
          </w:p>
          <w:p w14:paraId="15235F0E" w14:textId="77777777" w:rsidR="00164C44" w:rsidRPr="006A5A0A" w:rsidRDefault="00164C44" w:rsidP="001D41F9">
            <w:pPr>
              <w:pStyle w:val="Texto"/>
              <w:spacing w:after="0"/>
              <w:ind w:right="51" w:firstLine="0"/>
              <w:jc w:val="center"/>
              <w:rPr>
                <w:bCs/>
                <w:szCs w:val="18"/>
              </w:rPr>
            </w:pPr>
            <w:r w:rsidRPr="006A5A0A">
              <w:rPr>
                <w:bCs/>
                <w:szCs w:val="18"/>
              </w:rPr>
              <w:t>5350 a 5470</w:t>
            </w:r>
          </w:p>
          <w:p w14:paraId="09025F60" w14:textId="77777777" w:rsidR="00164C44" w:rsidRPr="006A5A0A" w:rsidRDefault="00164C44" w:rsidP="001D41F9">
            <w:pPr>
              <w:pStyle w:val="Texto"/>
              <w:spacing w:after="0"/>
              <w:ind w:right="51" w:firstLine="0"/>
              <w:jc w:val="center"/>
              <w:rPr>
                <w:bCs/>
                <w:szCs w:val="18"/>
              </w:rPr>
            </w:pPr>
            <w:r w:rsidRPr="006A5A0A">
              <w:rPr>
                <w:bCs/>
                <w:szCs w:val="18"/>
              </w:rPr>
              <w:t>5600 a 5650</w:t>
            </w:r>
          </w:p>
          <w:p w14:paraId="3B119DB2" w14:textId="7D018B7A" w:rsidR="00164C44" w:rsidRPr="006A5A0A" w:rsidRDefault="00164C44" w:rsidP="001D41F9">
            <w:pPr>
              <w:pStyle w:val="Texto"/>
              <w:spacing w:after="0"/>
              <w:ind w:right="51" w:firstLine="0"/>
              <w:jc w:val="center"/>
              <w:rPr>
                <w:bCs/>
                <w:szCs w:val="18"/>
              </w:rPr>
            </w:pPr>
            <w:r w:rsidRPr="006A5A0A">
              <w:rPr>
                <w:bCs/>
                <w:szCs w:val="18"/>
              </w:rPr>
              <w:t>5860 a 5925</w:t>
            </w:r>
          </w:p>
          <w:p w14:paraId="079B857D" w14:textId="46E6436B" w:rsidR="00164C44" w:rsidRPr="006A5A0A" w:rsidRDefault="00164C44" w:rsidP="00F9252E">
            <w:pPr>
              <w:pStyle w:val="Texto"/>
              <w:spacing w:after="0" w:line="276" w:lineRule="auto"/>
              <w:ind w:right="51" w:firstLine="0"/>
              <w:jc w:val="center"/>
              <w:rPr>
                <w:bCs/>
                <w:szCs w:val="18"/>
              </w:rPr>
            </w:pPr>
            <w:r w:rsidRPr="006A5A0A">
              <w:rPr>
                <w:bCs/>
                <w:szCs w:val="18"/>
              </w:rPr>
              <w:t>6425 a 40000</w:t>
            </w:r>
          </w:p>
        </w:tc>
      </w:tr>
      <w:tr w:rsidR="00423DE7" w:rsidRPr="00D45E56" w14:paraId="610A0D4E" w14:textId="77777777" w:rsidTr="005C5505">
        <w:trPr>
          <w:jc w:val="center"/>
        </w:trPr>
        <w:tc>
          <w:tcPr>
            <w:tcW w:w="8648" w:type="dxa"/>
            <w:gridSpan w:val="4"/>
            <w:shd w:val="clear" w:color="auto" w:fill="auto"/>
            <w:vAlign w:val="center"/>
          </w:tcPr>
          <w:p w14:paraId="651701BD" w14:textId="77777777" w:rsidR="00423DE7" w:rsidRPr="006A5A0A" w:rsidRDefault="00423DE7" w:rsidP="005C5505">
            <w:pPr>
              <w:pStyle w:val="Texto"/>
              <w:spacing w:after="0" w:line="276" w:lineRule="auto"/>
              <w:ind w:right="51" w:firstLine="0"/>
              <w:rPr>
                <w:bCs/>
                <w:szCs w:val="18"/>
              </w:rPr>
            </w:pPr>
            <w:r w:rsidRPr="006A5A0A">
              <w:rPr>
                <w:b/>
                <w:szCs w:val="18"/>
              </w:rPr>
              <w:t>NOTAS:</w:t>
            </w:r>
            <w:r w:rsidRPr="006A5A0A">
              <w:rPr>
                <w:bCs/>
                <w:szCs w:val="18"/>
              </w:rPr>
              <w:t xml:space="preserve"> </w:t>
            </w:r>
          </w:p>
          <w:p w14:paraId="2FD89FB7" w14:textId="09D1D534" w:rsidR="00423DE7" w:rsidRPr="006A5A0A" w:rsidRDefault="00A26D84" w:rsidP="005C5505">
            <w:pPr>
              <w:pStyle w:val="Texto"/>
              <w:spacing w:after="0" w:line="276" w:lineRule="auto"/>
              <w:ind w:right="51" w:firstLine="0"/>
              <w:rPr>
                <w:bCs/>
                <w:szCs w:val="18"/>
              </w:rPr>
            </w:pPr>
            <w:r w:rsidRPr="006A5A0A">
              <w:rPr>
                <w:b/>
                <w:szCs w:val="18"/>
              </w:rPr>
              <w:t>1</w:t>
            </w:r>
            <w:r w:rsidR="00423DE7" w:rsidRPr="006A5A0A">
              <w:rPr>
                <w:b/>
                <w:szCs w:val="18"/>
              </w:rPr>
              <w:t>.</w:t>
            </w:r>
            <w:r w:rsidR="00423DE7" w:rsidRPr="006A5A0A">
              <w:rPr>
                <w:bCs/>
                <w:szCs w:val="18"/>
              </w:rPr>
              <w:t xml:space="preserve"> Para la banda 5925 MHz – 6425 MHz las </w:t>
            </w:r>
            <w:r w:rsidR="00C323AD" w:rsidRPr="006A5A0A">
              <w:rPr>
                <w:bCs/>
                <w:szCs w:val="18"/>
              </w:rPr>
              <w:t>Emisiones fuera de banda</w:t>
            </w:r>
            <w:r w:rsidR="00423DE7" w:rsidRPr="006A5A0A">
              <w:rPr>
                <w:bCs/>
                <w:szCs w:val="18"/>
              </w:rPr>
              <w:t xml:space="preserve"> máximas son aplicables a:</w:t>
            </w:r>
          </w:p>
          <w:p w14:paraId="247405E1" w14:textId="1CBF093D" w:rsidR="00423DE7" w:rsidRPr="006A5A0A" w:rsidRDefault="00423DE7" w:rsidP="00F30BBC">
            <w:pPr>
              <w:pStyle w:val="Texto"/>
              <w:numPr>
                <w:ilvl w:val="0"/>
                <w:numId w:val="2"/>
              </w:numPr>
              <w:spacing w:after="0" w:line="276" w:lineRule="auto"/>
              <w:ind w:left="1166" w:right="51" w:hanging="567"/>
              <w:rPr>
                <w:bCs/>
                <w:szCs w:val="18"/>
              </w:rPr>
            </w:pPr>
            <w:r w:rsidRPr="006A5A0A">
              <w:rPr>
                <w:bCs/>
                <w:szCs w:val="18"/>
              </w:rPr>
              <w:t>Puntos de acceso, Puntos de acceso subordinados y Equipos cliente, todos ellos en interiores; y</w:t>
            </w:r>
          </w:p>
          <w:p w14:paraId="12123D6A" w14:textId="0CB4BFA8" w:rsidR="00423DE7" w:rsidRPr="006A5A0A" w:rsidRDefault="00423DE7" w:rsidP="00F30BBC">
            <w:pPr>
              <w:pStyle w:val="Texto"/>
              <w:numPr>
                <w:ilvl w:val="0"/>
                <w:numId w:val="2"/>
              </w:numPr>
              <w:spacing w:after="0" w:line="276" w:lineRule="auto"/>
              <w:ind w:left="1166" w:right="51" w:hanging="567"/>
              <w:rPr>
                <w:bCs/>
                <w:szCs w:val="18"/>
              </w:rPr>
            </w:pPr>
            <w:r w:rsidRPr="006A5A0A">
              <w:rPr>
                <w:bCs/>
                <w:szCs w:val="18"/>
              </w:rPr>
              <w:t>Terminales de usuario en interiores y/o exteriores.</w:t>
            </w:r>
          </w:p>
          <w:p w14:paraId="2830073F" w14:textId="77777777" w:rsidR="00423DE7" w:rsidRPr="006A5A0A" w:rsidRDefault="00A26D84" w:rsidP="005C5505">
            <w:pPr>
              <w:pStyle w:val="Texto"/>
              <w:spacing w:after="0" w:line="276" w:lineRule="auto"/>
              <w:ind w:right="51" w:firstLine="0"/>
              <w:rPr>
                <w:bCs/>
                <w:szCs w:val="18"/>
              </w:rPr>
            </w:pPr>
            <w:r w:rsidRPr="006A5A0A">
              <w:rPr>
                <w:b/>
                <w:szCs w:val="18"/>
              </w:rPr>
              <w:t>2</w:t>
            </w:r>
            <w:r w:rsidR="00423DE7" w:rsidRPr="006A5A0A">
              <w:rPr>
                <w:b/>
                <w:szCs w:val="18"/>
              </w:rPr>
              <w:t>.</w:t>
            </w:r>
            <w:r w:rsidR="00423DE7" w:rsidRPr="006A5A0A">
              <w:rPr>
                <w:bCs/>
                <w:szCs w:val="18"/>
              </w:rPr>
              <w:t xml:space="preserve"> Cuando se midan las </w:t>
            </w:r>
            <w:r w:rsidR="00C323AD" w:rsidRPr="006A5A0A">
              <w:rPr>
                <w:bCs/>
                <w:szCs w:val="18"/>
              </w:rPr>
              <w:t>Emisiones fuera de banda</w:t>
            </w:r>
            <w:r w:rsidR="00423DE7" w:rsidRPr="006A5A0A">
              <w:rPr>
                <w:bCs/>
                <w:szCs w:val="18"/>
              </w:rPr>
              <w:t xml:space="preserve">, la frecuencia nominal de la portadora del </w:t>
            </w:r>
            <w:r w:rsidR="00BA1DEC" w:rsidRPr="006A5A0A">
              <w:rPr>
                <w:bCs/>
                <w:szCs w:val="18"/>
              </w:rPr>
              <w:t>Canal</w:t>
            </w:r>
            <w:r w:rsidR="00423DE7" w:rsidRPr="006A5A0A">
              <w:rPr>
                <w:bCs/>
                <w:szCs w:val="18"/>
              </w:rPr>
              <w:t xml:space="preserve"> debe ajustarse a un valor lo más cercano posible a los bordes de las bandas de operación, tanto como el diseño del </w:t>
            </w:r>
            <w:r w:rsidR="00C34150" w:rsidRPr="006A5A0A">
              <w:rPr>
                <w:bCs/>
                <w:szCs w:val="18"/>
              </w:rPr>
              <w:t>Producto</w:t>
            </w:r>
            <w:r w:rsidR="00423DE7" w:rsidRPr="006A5A0A">
              <w:rPr>
                <w:bCs/>
                <w:szCs w:val="18"/>
              </w:rPr>
              <w:t xml:space="preserve"> lo permita.</w:t>
            </w:r>
          </w:p>
          <w:p w14:paraId="60CAD995" w14:textId="59318F23" w:rsidR="00BA6969" w:rsidRPr="006A5A0A" w:rsidRDefault="00760E8C" w:rsidP="005C5505">
            <w:pPr>
              <w:pStyle w:val="Texto"/>
              <w:spacing w:after="0" w:line="276" w:lineRule="auto"/>
              <w:ind w:right="51" w:firstLine="0"/>
              <w:rPr>
                <w:bCs/>
                <w:szCs w:val="18"/>
              </w:rPr>
            </w:pPr>
            <w:r w:rsidRPr="006A5A0A">
              <w:rPr>
                <w:b/>
                <w:szCs w:val="18"/>
              </w:rPr>
              <w:t>3.</w:t>
            </w:r>
            <w:r w:rsidRPr="006A5A0A">
              <w:rPr>
                <w:bCs/>
                <w:szCs w:val="18"/>
              </w:rPr>
              <w:t xml:space="preserve"> Para la banda 5725 MHz – 5850 MHz, </w:t>
            </w:r>
            <w:r w:rsidR="00BA6969" w:rsidRPr="006A5A0A">
              <w:rPr>
                <w:bCs/>
                <w:szCs w:val="18"/>
              </w:rPr>
              <w:t>para el caso d</w:t>
            </w:r>
            <w:r w:rsidR="005229ED" w:rsidRPr="006A5A0A">
              <w:rPr>
                <w:bCs/>
                <w:szCs w:val="18"/>
              </w:rPr>
              <w:t>el borde entre intervalos</w:t>
            </w:r>
            <w:r w:rsidR="00BA6969" w:rsidRPr="006A5A0A">
              <w:rPr>
                <w:bCs/>
                <w:szCs w:val="18"/>
              </w:rPr>
              <w:t xml:space="preserve"> en 5860 MHz, debe </w:t>
            </w:r>
            <w:r w:rsidR="005229ED" w:rsidRPr="006A5A0A">
              <w:rPr>
                <w:bCs/>
                <w:szCs w:val="18"/>
              </w:rPr>
              <w:t>aplica</w:t>
            </w:r>
            <w:r w:rsidR="00BA6969" w:rsidRPr="006A5A0A">
              <w:rPr>
                <w:bCs/>
                <w:szCs w:val="18"/>
              </w:rPr>
              <w:t>se</w:t>
            </w:r>
            <w:r w:rsidR="005229ED" w:rsidRPr="006A5A0A">
              <w:rPr>
                <w:bCs/>
                <w:szCs w:val="18"/>
              </w:rPr>
              <w:t xml:space="preserve"> </w:t>
            </w:r>
            <w:r w:rsidRPr="006A5A0A">
              <w:rPr>
                <w:bCs/>
                <w:szCs w:val="18"/>
              </w:rPr>
              <w:t xml:space="preserve">el valor de emisiones fuera de banda </w:t>
            </w:r>
            <w:r w:rsidR="005229ED" w:rsidRPr="006A5A0A">
              <w:rPr>
                <w:bCs/>
                <w:szCs w:val="18"/>
              </w:rPr>
              <w:t>de &lt; -27 dBm</w:t>
            </w:r>
            <w:r w:rsidRPr="006A5A0A">
              <w:rPr>
                <w:bCs/>
                <w:szCs w:val="18"/>
              </w:rPr>
              <w:t>.</w:t>
            </w:r>
          </w:p>
        </w:tc>
      </w:tr>
    </w:tbl>
    <w:p w14:paraId="59AD63EB" w14:textId="77777777" w:rsidR="00423DE7" w:rsidRDefault="00423DE7" w:rsidP="005C5505">
      <w:pPr>
        <w:pStyle w:val="Texto"/>
        <w:spacing w:after="0" w:line="276" w:lineRule="auto"/>
        <w:ind w:right="51"/>
        <w:rPr>
          <w:szCs w:val="18"/>
        </w:rPr>
      </w:pPr>
    </w:p>
    <w:p w14:paraId="44A3F5C8" w14:textId="1FC84306" w:rsidR="00164C44" w:rsidRDefault="00164C44" w:rsidP="00164C44">
      <w:pPr>
        <w:pStyle w:val="Texto"/>
        <w:spacing w:after="0" w:line="276" w:lineRule="auto"/>
        <w:ind w:right="51"/>
        <w:jc w:val="center"/>
        <w:rPr>
          <w:b/>
          <w:szCs w:val="18"/>
        </w:rPr>
      </w:pPr>
      <w:r w:rsidRPr="006A5A0A">
        <w:rPr>
          <w:b/>
          <w:szCs w:val="18"/>
        </w:rPr>
        <w:lastRenderedPageBreak/>
        <w:t xml:space="preserve">Cuadro </w:t>
      </w:r>
      <w:r>
        <w:rPr>
          <w:b/>
          <w:szCs w:val="18"/>
        </w:rPr>
        <w:t>7</w:t>
      </w:r>
      <w:r w:rsidRPr="006A5A0A">
        <w:rPr>
          <w:b/>
          <w:szCs w:val="18"/>
        </w:rPr>
        <w:t xml:space="preserve">. </w:t>
      </w:r>
      <w:r w:rsidR="00E22F13">
        <w:rPr>
          <w:b/>
          <w:szCs w:val="18"/>
        </w:rPr>
        <w:t>Detectores por utilizar</w:t>
      </w:r>
      <w:r w:rsidR="00502B89">
        <w:rPr>
          <w:b/>
          <w:szCs w:val="18"/>
        </w:rPr>
        <w:t xml:space="preserve"> en el analizador de espectro </w:t>
      </w:r>
      <w:r>
        <w:rPr>
          <w:b/>
          <w:szCs w:val="18"/>
        </w:rPr>
        <w:t xml:space="preserve">para </w:t>
      </w:r>
      <w:r w:rsidR="00502B89">
        <w:rPr>
          <w:b/>
          <w:szCs w:val="18"/>
        </w:rPr>
        <w:t xml:space="preserve">los métodos de prueba de </w:t>
      </w:r>
      <w:r>
        <w:rPr>
          <w:b/>
          <w:szCs w:val="18"/>
        </w:rPr>
        <w:t>las e</w:t>
      </w:r>
      <w:r w:rsidRPr="006A5A0A">
        <w:rPr>
          <w:b/>
          <w:szCs w:val="18"/>
        </w:rPr>
        <w:t>misiones máximas fuera de banda.</w:t>
      </w:r>
    </w:p>
    <w:p w14:paraId="29B8774E" w14:textId="77777777" w:rsidR="00164C44" w:rsidRPr="006A5A0A" w:rsidRDefault="00164C44" w:rsidP="00164C44">
      <w:pPr>
        <w:pStyle w:val="Texto"/>
        <w:spacing w:after="0" w:line="276" w:lineRule="auto"/>
        <w:ind w:right="51"/>
        <w:jc w:val="center"/>
        <w:rPr>
          <w:b/>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0"/>
        <w:gridCol w:w="2599"/>
        <w:gridCol w:w="1701"/>
      </w:tblGrid>
      <w:tr w:rsidR="00D54FC9" w:rsidRPr="00D45E56" w14:paraId="03A3848C" w14:textId="77777777" w:rsidTr="00D54FC9">
        <w:trPr>
          <w:trHeight w:val="902"/>
          <w:jc w:val="center"/>
        </w:trPr>
        <w:tc>
          <w:tcPr>
            <w:tcW w:w="4200" w:type="dxa"/>
            <w:shd w:val="clear" w:color="auto" w:fill="auto"/>
            <w:vAlign w:val="center"/>
          </w:tcPr>
          <w:p w14:paraId="6118DAD6" w14:textId="77777777" w:rsidR="00D54FC9" w:rsidRPr="006A5A0A" w:rsidRDefault="00D54FC9" w:rsidP="004B4370">
            <w:pPr>
              <w:pStyle w:val="Texto"/>
              <w:spacing w:after="0" w:line="276" w:lineRule="auto"/>
              <w:ind w:right="51" w:firstLine="0"/>
              <w:jc w:val="center"/>
              <w:rPr>
                <w:b/>
                <w:szCs w:val="18"/>
              </w:rPr>
            </w:pPr>
            <w:r w:rsidRPr="006A5A0A">
              <w:rPr>
                <w:b/>
                <w:szCs w:val="18"/>
              </w:rPr>
              <w:t>Bandas de frecuencias de operación</w:t>
            </w:r>
          </w:p>
          <w:p w14:paraId="11903423" w14:textId="77777777" w:rsidR="00D54FC9" w:rsidRPr="006A5A0A" w:rsidRDefault="00D54FC9" w:rsidP="004B4370">
            <w:pPr>
              <w:pStyle w:val="Texto"/>
              <w:spacing w:after="0" w:line="276" w:lineRule="auto"/>
              <w:ind w:right="51" w:firstLine="0"/>
              <w:jc w:val="center"/>
              <w:rPr>
                <w:b/>
                <w:szCs w:val="18"/>
              </w:rPr>
            </w:pPr>
            <w:r w:rsidRPr="006A5A0A">
              <w:rPr>
                <w:b/>
                <w:szCs w:val="18"/>
              </w:rPr>
              <w:t>(MHz)</w:t>
            </w:r>
          </w:p>
        </w:tc>
        <w:tc>
          <w:tcPr>
            <w:tcW w:w="2599" w:type="dxa"/>
            <w:vAlign w:val="center"/>
          </w:tcPr>
          <w:p w14:paraId="3FCC08D6" w14:textId="52AC1300" w:rsidR="00D54FC9" w:rsidRPr="006A5A0A" w:rsidRDefault="00D54FC9" w:rsidP="00D54FC9">
            <w:pPr>
              <w:pStyle w:val="Texto"/>
              <w:spacing w:after="0" w:line="276" w:lineRule="auto"/>
              <w:ind w:right="51" w:firstLine="0"/>
              <w:jc w:val="center"/>
              <w:rPr>
                <w:b/>
                <w:szCs w:val="18"/>
              </w:rPr>
            </w:pPr>
            <w:r w:rsidRPr="006A5A0A">
              <w:rPr>
                <w:b/>
                <w:szCs w:val="18"/>
              </w:rPr>
              <w:t>Intervalo</w:t>
            </w:r>
            <w:r w:rsidR="00E22F13">
              <w:rPr>
                <w:b/>
                <w:szCs w:val="18"/>
              </w:rPr>
              <w:t>s</w:t>
            </w:r>
            <w:r w:rsidRPr="006A5A0A">
              <w:rPr>
                <w:b/>
                <w:szCs w:val="18"/>
              </w:rPr>
              <w:t xml:space="preserve"> en frecuencia</w:t>
            </w:r>
            <w:r w:rsidR="00E22F13">
              <w:rPr>
                <w:b/>
                <w:szCs w:val="18"/>
              </w:rPr>
              <w:t>s</w:t>
            </w:r>
            <w:r>
              <w:rPr>
                <w:b/>
                <w:szCs w:val="18"/>
              </w:rPr>
              <w:t xml:space="preserve"> donde se miden las e</w:t>
            </w:r>
            <w:r w:rsidRPr="006A5A0A">
              <w:rPr>
                <w:b/>
                <w:szCs w:val="18"/>
              </w:rPr>
              <w:t>misi</w:t>
            </w:r>
            <w:r>
              <w:rPr>
                <w:b/>
                <w:szCs w:val="18"/>
              </w:rPr>
              <w:t>ones</w:t>
            </w:r>
            <w:r w:rsidRPr="006A5A0A">
              <w:rPr>
                <w:b/>
                <w:szCs w:val="18"/>
              </w:rPr>
              <w:t xml:space="preserve"> máxima</w:t>
            </w:r>
            <w:r w:rsidR="00E22F13">
              <w:rPr>
                <w:b/>
                <w:szCs w:val="18"/>
              </w:rPr>
              <w:t>s</w:t>
            </w:r>
            <w:r w:rsidRPr="006A5A0A">
              <w:rPr>
                <w:b/>
                <w:szCs w:val="18"/>
              </w:rPr>
              <w:t xml:space="preserve"> </w:t>
            </w:r>
            <w:r w:rsidRPr="006A5A0A">
              <w:rPr>
                <w:b/>
                <w:szCs w:val="18"/>
              </w:rPr>
              <w:br/>
              <w:t>fuera de banda</w:t>
            </w:r>
          </w:p>
          <w:p w14:paraId="798A86C5" w14:textId="0709C226" w:rsidR="00D54FC9" w:rsidRPr="006A5A0A" w:rsidRDefault="00D54FC9" w:rsidP="00D54FC9">
            <w:pPr>
              <w:pStyle w:val="Texto"/>
              <w:spacing w:after="0" w:line="276" w:lineRule="auto"/>
              <w:ind w:right="51" w:firstLine="0"/>
              <w:jc w:val="center"/>
              <w:rPr>
                <w:b/>
                <w:szCs w:val="18"/>
              </w:rPr>
            </w:pPr>
            <w:r w:rsidRPr="006A5A0A">
              <w:rPr>
                <w:b/>
                <w:szCs w:val="18"/>
              </w:rPr>
              <w:t>(MHz)</w:t>
            </w:r>
          </w:p>
        </w:tc>
        <w:tc>
          <w:tcPr>
            <w:tcW w:w="1701" w:type="dxa"/>
            <w:vAlign w:val="center"/>
          </w:tcPr>
          <w:p w14:paraId="29C848F4" w14:textId="19129929" w:rsidR="00D54FC9" w:rsidRPr="006A5A0A" w:rsidRDefault="00D54FC9" w:rsidP="004B4370">
            <w:pPr>
              <w:pStyle w:val="Texto"/>
              <w:spacing w:after="0" w:line="276" w:lineRule="auto"/>
              <w:ind w:right="51" w:firstLine="0"/>
              <w:jc w:val="center"/>
              <w:rPr>
                <w:b/>
                <w:szCs w:val="18"/>
              </w:rPr>
            </w:pPr>
            <w:r w:rsidRPr="006A5A0A">
              <w:rPr>
                <w:b/>
                <w:szCs w:val="18"/>
              </w:rPr>
              <w:t>Detector</w:t>
            </w:r>
          </w:p>
        </w:tc>
      </w:tr>
      <w:tr w:rsidR="00D54FC9" w:rsidRPr="00D45E56" w14:paraId="70608303" w14:textId="77777777" w:rsidTr="00D54FC9">
        <w:trPr>
          <w:trHeight w:val="1388"/>
          <w:jc w:val="center"/>
        </w:trPr>
        <w:tc>
          <w:tcPr>
            <w:tcW w:w="4200" w:type="dxa"/>
            <w:shd w:val="clear" w:color="auto" w:fill="auto"/>
            <w:vAlign w:val="center"/>
          </w:tcPr>
          <w:p w14:paraId="59C5B562" w14:textId="77777777" w:rsidR="00D54FC9" w:rsidRPr="006A5A0A" w:rsidRDefault="00D54FC9" w:rsidP="004B4370">
            <w:pPr>
              <w:pStyle w:val="Texto"/>
              <w:spacing w:after="0" w:line="276" w:lineRule="auto"/>
              <w:ind w:right="51"/>
              <w:jc w:val="center"/>
              <w:rPr>
                <w:bCs/>
                <w:szCs w:val="18"/>
              </w:rPr>
            </w:pPr>
            <w:r w:rsidRPr="006A5A0A">
              <w:rPr>
                <w:bCs/>
                <w:szCs w:val="18"/>
              </w:rPr>
              <w:t>5150 - 5250</w:t>
            </w:r>
          </w:p>
          <w:p w14:paraId="10CC5250" w14:textId="77777777" w:rsidR="00D54FC9" w:rsidRPr="006A5A0A" w:rsidRDefault="00D54FC9" w:rsidP="004B4370">
            <w:pPr>
              <w:pStyle w:val="Texto"/>
              <w:spacing w:after="0" w:line="276" w:lineRule="auto"/>
              <w:ind w:right="51"/>
              <w:jc w:val="center"/>
              <w:rPr>
                <w:bCs/>
                <w:szCs w:val="18"/>
              </w:rPr>
            </w:pPr>
            <w:r w:rsidRPr="006A5A0A">
              <w:rPr>
                <w:bCs/>
                <w:szCs w:val="18"/>
              </w:rPr>
              <w:t>5250 - 5350</w:t>
            </w:r>
          </w:p>
          <w:p w14:paraId="097E7526" w14:textId="77777777" w:rsidR="00D54FC9" w:rsidRPr="006A5A0A" w:rsidRDefault="00D54FC9" w:rsidP="004B4370">
            <w:pPr>
              <w:pStyle w:val="Texto"/>
              <w:spacing w:after="0" w:line="276" w:lineRule="auto"/>
              <w:ind w:right="51"/>
              <w:jc w:val="center"/>
              <w:rPr>
                <w:bCs/>
                <w:szCs w:val="18"/>
              </w:rPr>
            </w:pPr>
            <w:r w:rsidRPr="006A5A0A">
              <w:rPr>
                <w:bCs/>
                <w:szCs w:val="18"/>
              </w:rPr>
              <w:t xml:space="preserve">5150 - 5350 </w:t>
            </w:r>
            <w:r w:rsidRPr="006A5A0A">
              <w:rPr>
                <w:rStyle w:val="Refdenotaalpie"/>
                <w:bCs/>
                <w:szCs w:val="18"/>
              </w:rPr>
              <w:footnoteReference w:id="14"/>
            </w:r>
            <w:r w:rsidRPr="006A5A0A">
              <w:rPr>
                <w:bCs/>
                <w:szCs w:val="18"/>
                <w:vertAlign w:val="superscript"/>
              </w:rPr>
              <w:t>)</w:t>
            </w:r>
          </w:p>
          <w:p w14:paraId="5360DB1E" w14:textId="77777777" w:rsidR="00D54FC9" w:rsidRPr="006A5A0A" w:rsidRDefault="00D54FC9" w:rsidP="004B4370">
            <w:pPr>
              <w:pStyle w:val="Texto"/>
              <w:spacing w:after="0" w:line="276" w:lineRule="auto"/>
              <w:ind w:right="51"/>
              <w:jc w:val="center"/>
              <w:rPr>
                <w:bCs/>
                <w:szCs w:val="18"/>
              </w:rPr>
            </w:pPr>
            <w:r w:rsidRPr="006A5A0A">
              <w:rPr>
                <w:bCs/>
                <w:szCs w:val="18"/>
              </w:rPr>
              <w:t>5470 - 5600</w:t>
            </w:r>
          </w:p>
          <w:p w14:paraId="45C2DD19" w14:textId="77777777" w:rsidR="00D54FC9" w:rsidRPr="006A5A0A" w:rsidRDefault="00D54FC9" w:rsidP="004B4370">
            <w:pPr>
              <w:pStyle w:val="Texto"/>
              <w:spacing w:after="0" w:line="276" w:lineRule="auto"/>
              <w:ind w:right="51"/>
              <w:jc w:val="center"/>
              <w:rPr>
                <w:bCs/>
                <w:szCs w:val="18"/>
              </w:rPr>
            </w:pPr>
            <w:r w:rsidRPr="006A5A0A">
              <w:rPr>
                <w:bCs/>
                <w:szCs w:val="18"/>
              </w:rPr>
              <w:t>5650 - 5725</w:t>
            </w:r>
          </w:p>
          <w:p w14:paraId="6CE74CCB" w14:textId="1FAA3114" w:rsidR="00D54FC9" w:rsidRPr="006A5A0A" w:rsidRDefault="00D54FC9" w:rsidP="00D54FC9">
            <w:pPr>
              <w:pStyle w:val="Texto"/>
              <w:spacing w:after="0" w:line="276" w:lineRule="auto"/>
              <w:ind w:right="51"/>
              <w:jc w:val="center"/>
              <w:rPr>
                <w:bCs/>
                <w:szCs w:val="18"/>
              </w:rPr>
            </w:pPr>
            <w:r w:rsidRPr="006A5A0A">
              <w:rPr>
                <w:bCs/>
                <w:szCs w:val="18"/>
              </w:rPr>
              <w:t>5725 - 5850</w:t>
            </w:r>
          </w:p>
        </w:tc>
        <w:tc>
          <w:tcPr>
            <w:tcW w:w="2599" w:type="dxa"/>
            <w:vAlign w:val="center"/>
          </w:tcPr>
          <w:p w14:paraId="04FC6E3E" w14:textId="7F221B9B" w:rsidR="00D54FC9" w:rsidRPr="006A5A0A" w:rsidRDefault="00D54FC9" w:rsidP="004B4370">
            <w:pPr>
              <w:pStyle w:val="Texto"/>
              <w:spacing w:after="0" w:line="276" w:lineRule="auto"/>
              <w:ind w:right="51" w:firstLine="0"/>
              <w:jc w:val="center"/>
              <w:rPr>
                <w:bCs/>
                <w:szCs w:val="18"/>
              </w:rPr>
            </w:pPr>
            <w:r w:rsidRPr="006A5A0A">
              <w:rPr>
                <w:bCs/>
                <w:szCs w:val="18"/>
              </w:rPr>
              <w:t>30 a 1000</w:t>
            </w:r>
          </w:p>
        </w:tc>
        <w:tc>
          <w:tcPr>
            <w:tcW w:w="1701" w:type="dxa"/>
            <w:vAlign w:val="center"/>
          </w:tcPr>
          <w:p w14:paraId="6BBDEE01" w14:textId="7828CD1A" w:rsidR="00D54FC9" w:rsidRPr="006A5A0A" w:rsidRDefault="00D54FC9" w:rsidP="004B4370">
            <w:pPr>
              <w:pStyle w:val="Texto"/>
              <w:spacing w:after="0" w:line="276" w:lineRule="auto"/>
              <w:ind w:right="51" w:firstLine="0"/>
              <w:jc w:val="center"/>
              <w:rPr>
                <w:bCs/>
                <w:szCs w:val="18"/>
              </w:rPr>
            </w:pPr>
            <w:r w:rsidRPr="006A5A0A">
              <w:rPr>
                <w:bCs/>
                <w:szCs w:val="18"/>
              </w:rPr>
              <w:t>Cuasi pico</w:t>
            </w:r>
          </w:p>
        </w:tc>
      </w:tr>
      <w:tr w:rsidR="00D54FC9" w:rsidRPr="00D45E56" w14:paraId="63D59427" w14:textId="77777777" w:rsidTr="00D54FC9">
        <w:trPr>
          <w:trHeight w:val="883"/>
          <w:jc w:val="center"/>
        </w:trPr>
        <w:tc>
          <w:tcPr>
            <w:tcW w:w="4200" w:type="dxa"/>
            <w:shd w:val="clear" w:color="auto" w:fill="auto"/>
            <w:vAlign w:val="center"/>
          </w:tcPr>
          <w:p w14:paraId="418F0499" w14:textId="77777777" w:rsidR="00D54FC9" w:rsidRPr="006A5A0A" w:rsidRDefault="00D54FC9" w:rsidP="004B4370">
            <w:pPr>
              <w:pStyle w:val="Texto"/>
              <w:spacing w:after="0" w:line="276" w:lineRule="auto"/>
              <w:ind w:right="51"/>
              <w:jc w:val="center"/>
              <w:rPr>
                <w:bCs/>
                <w:szCs w:val="18"/>
              </w:rPr>
            </w:pPr>
            <w:r w:rsidRPr="006A5A0A">
              <w:rPr>
                <w:bCs/>
                <w:szCs w:val="18"/>
              </w:rPr>
              <w:t>5150 - 5250</w:t>
            </w:r>
          </w:p>
          <w:p w14:paraId="26B03AD3" w14:textId="77777777" w:rsidR="00D54FC9" w:rsidRPr="006A5A0A" w:rsidRDefault="00D54FC9" w:rsidP="004B4370">
            <w:pPr>
              <w:pStyle w:val="Texto"/>
              <w:spacing w:after="0" w:line="276" w:lineRule="auto"/>
              <w:ind w:right="51"/>
              <w:jc w:val="center"/>
              <w:rPr>
                <w:bCs/>
                <w:szCs w:val="18"/>
              </w:rPr>
            </w:pPr>
            <w:r w:rsidRPr="006A5A0A">
              <w:rPr>
                <w:bCs/>
                <w:szCs w:val="18"/>
              </w:rPr>
              <w:t>5250 - 5350</w:t>
            </w:r>
          </w:p>
          <w:p w14:paraId="51CD70F1" w14:textId="09C9DF27" w:rsidR="00D54FC9" w:rsidRPr="006A5A0A" w:rsidRDefault="00D54FC9" w:rsidP="004B4370">
            <w:pPr>
              <w:pStyle w:val="Texto"/>
              <w:spacing w:after="0" w:line="276" w:lineRule="auto"/>
              <w:ind w:right="51"/>
              <w:jc w:val="center"/>
              <w:rPr>
                <w:bCs/>
                <w:szCs w:val="18"/>
              </w:rPr>
            </w:pPr>
            <w:r w:rsidRPr="006A5A0A">
              <w:rPr>
                <w:bCs/>
                <w:szCs w:val="18"/>
              </w:rPr>
              <w:t xml:space="preserve">5150 - 5350 </w:t>
            </w:r>
            <w:r>
              <w:rPr>
                <w:bCs/>
                <w:szCs w:val="18"/>
                <w:vertAlign w:val="superscript"/>
              </w:rPr>
              <w:t>14</w:t>
            </w:r>
            <w:r w:rsidRPr="006A5A0A">
              <w:rPr>
                <w:bCs/>
                <w:szCs w:val="18"/>
                <w:vertAlign w:val="superscript"/>
              </w:rPr>
              <w:t>)</w:t>
            </w:r>
          </w:p>
          <w:p w14:paraId="5172A18B" w14:textId="77777777" w:rsidR="00D54FC9" w:rsidRPr="006A5A0A" w:rsidRDefault="00D54FC9" w:rsidP="004B4370">
            <w:pPr>
              <w:pStyle w:val="Texto"/>
              <w:spacing w:after="0" w:line="276" w:lineRule="auto"/>
              <w:ind w:right="51"/>
              <w:jc w:val="center"/>
              <w:rPr>
                <w:bCs/>
                <w:szCs w:val="18"/>
              </w:rPr>
            </w:pPr>
            <w:r w:rsidRPr="006A5A0A">
              <w:rPr>
                <w:bCs/>
                <w:szCs w:val="18"/>
              </w:rPr>
              <w:t>5470 - 5600</w:t>
            </w:r>
          </w:p>
          <w:p w14:paraId="2C968AEB" w14:textId="737A4B18" w:rsidR="00D54FC9" w:rsidRPr="006A5A0A" w:rsidRDefault="00D54FC9" w:rsidP="00D54FC9">
            <w:pPr>
              <w:pStyle w:val="Texto"/>
              <w:spacing w:after="0" w:line="276" w:lineRule="auto"/>
              <w:ind w:right="51"/>
              <w:jc w:val="center"/>
              <w:rPr>
                <w:bCs/>
                <w:szCs w:val="18"/>
              </w:rPr>
            </w:pPr>
            <w:r w:rsidRPr="006A5A0A">
              <w:rPr>
                <w:bCs/>
                <w:szCs w:val="18"/>
              </w:rPr>
              <w:t>5650 - 5725</w:t>
            </w:r>
          </w:p>
        </w:tc>
        <w:tc>
          <w:tcPr>
            <w:tcW w:w="2599" w:type="dxa"/>
            <w:vAlign w:val="center"/>
          </w:tcPr>
          <w:p w14:paraId="00CE043F" w14:textId="77777777" w:rsidR="00D54FC9" w:rsidRPr="006A5A0A" w:rsidRDefault="00D54FC9" w:rsidP="00D54FC9">
            <w:pPr>
              <w:pStyle w:val="Texto"/>
              <w:spacing w:after="0"/>
              <w:ind w:right="51" w:firstLine="0"/>
              <w:jc w:val="center"/>
              <w:rPr>
                <w:bCs/>
                <w:szCs w:val="18"/>
              </w:rPr>
            </w:pPr>
            <w:r w:rsidRPr="006A5A0A">
              <w:rPr>
                <w:bCs/>
                <w:szCs w:val="18"/>
              </w:rPr>
              <w:t>1000 a 5150</w:t>
            </w:r>
          </w:p>
          <w:p w14:paraId="7A858E2B" w14:textId="77777777" w:rsidR="00D54FC9" w:rsidRPr="006A5A0A" w:rsidRDefault="00D54FC9" w:rsidP="00D54FC9">
            <w:pPr>
              <w:pStyle w:val="Texto"/>
              <w:spacing w:after="0"/>
              <w:ind w:right="51" w:firstLine="0"/>
              <w:jc w:val="center"/>
              <w:rPr>
                <w:bCs/>
                <w:szCs w:val="18"/>
              </w:rPr>
            </w:pPr>
            <w:r w:rsidRPr="006A5A0A">
              <w:rPr>
                <w:bCs/>
                <w:szCs w:val="18"/>
              </w:rPr>
              <w:t>5350 a 5470</w:t>
            </w:r>
          </w:p>
          <w:p w14:paraId="70AC0B0B" w14:textId="77777777" w:rsidR="00D54FC9" w:rsidRPr="006A5A0A" w:rsidRDefault="00D54FC9" w:rsidP="00D54FC9">
            <w:pPr>
              <w:pStyle w:val="Texto"/>
              <w:spacing w:after="0"/>
              <w:ind w:right="51" w:firstLine="0"/>
              <w:jc w:val="center"/>
              <w:rPr>
                <w:bCs/>
                <w:szCs w:val="18"/>
              </w:rPr>
            </w:pPr>
            <w:r w:rsidRPr="006A5A0A">
              <w:rPr>
                <w:bCs/>
                <w:szCs w:val="18"/>
              </w:rPr>
              <w:t>5600 a 5650</w:t>
            </w:r>
          </w:p>
          <w:p w14:paraId="1330A14E" w14:textId="77777777" w:rsidR="00D54FC9" w:rsidRPr="006A5A0A" w:rsidRDefault="00D54FC9" w:rsidP="00D54FC9">
            <w:pPr>
              <w:pStyle w:val="Texto"/>
              <w:spacing w:after="0"/>
              <w:ind w:right="51" w:firstLine="0"/>
              <w:jc w:val="center"/>
              <w:rPr>
                <w:bCs/>
                <w:szCs w:val="18"/>
              </w:rPr>
            </w:pPr>
            <w:r w:rsidRPr="006A5A0A">
              <w:rPr>
                <w:bCs/>
                <w:szCs w:val="18"/>
              </w:rPr>
              <w:t>5850 a 5925</w:t>
            </w:r>
          </w:p>
          <w:p w14:paraId="0CAB3242" w14:textId="4BA8EE00" w:rsidR="00D54FC9" w:rsidRPr="006A5A0A" w:rsidRDefault="00D54FC9" w:rsidP="00D54FC9">
            <w:pPr>
              <w:pStyle w:val="Texto"/>
              <w:spacing w:after="0" w:line="276" w:lineRule="auto"/>
              <w:ind w:right="51" w:firstLine="0"/>
              <w:jc w:val="center"/>
              <w:rPr>
                <w:bCs/>
                <w:szCs w:val="18"/>
              </w:rPr>
            </w:pPr>
            <w:r w:rsidRPr="006A5A0A">
              <w:rPr>
                <w:bCs/>
                <w:szCs w:val="18"/>
              </w:rPr>
              <w:t>6425 a 40000</w:t>
            </w:r>
          </w:p>
        </w:tc>
        <w:tc>
          <w:tcPr>
            <w:tcW w:w="1701" w:type="dxa"/>
            <w:vMerge w:val="restart"/>
            <w:vAlign w:val="center"/>
          </w:tcPr>
          <w:p w14:paraId="19D6E32A" w14:textId="2795E770" w:rsidR="00D54FC9" w:rsidRPr="006A5A0A" w:rsidRDefault="00D54FC9" w:rsidP="004B4370">
            <w:pPr>
              <w:pStyle w:val="Texto"/>
              <w:spacing w:after="0" w:line="276" w:lineRule="auto"/>
              <w:ind w:right="51" w:firstLine="0"/>
              <w:jc w:val="center"/>
              <w:rPr>
                <w:bCs/>
                <w:szCs w:val="18"/>
              </w:rPr>
            </w:pPr>
            <w:r w:rsidRPr="006A5A0A">
              <w:rPr>
                <w:bCs/>
                <w:szCs w:val="18"/>
              </w:rPr>
              <w:t>Pico</w:t>
            </w:r>
          </w:p>
        </w:tc>
      </w:tr>
      <w:tr w:rsidR="00D54FC9" w:rsidRPr="00D45E56" w14:paraId="20662012" w14:textId="77777777" w:rsidTr="00D54FC9">
        <w:trPr>
          <w:trHeight w:val="238"/>
          <w:jc w:val="center"/>
        </w:trPr>
        <w:tc>
          <w:tcPr>
            <w:tcW w:w="4200" w:type="dxa"/>
            <w:vMerge w:val="restart"/>
            <w:shd w:val="clear" w:color="auto" w:fill="auto"/>
            <w:vAlign w:val="center"/>
          </w:tcPr>
          <w:p w14:paraId="13A18A77" w14:textId="77777777" w:rsidR="00D54FC9" w:rsidRPr="006A5A0A" w:rsidRDefault="00D54FC9" w:rsidP="004B4370">
            <w:pPr>
              <w:pStyle w:val="Texto"/>
              <w:spacing w:after="0" w:line="276" w:lineRule="auto"/>
              <w:ind w:right="51"/>
              <w:jc w:val="center"/>
              <w:rPr>
                <w:bCs/>
                <w:szCs w:val="18"/>
              </w:rPr>
            </w:pPr>
            <w:r w:rsidRPr="006A5A0A">
              <w:rPr>
                <w:bCs/>
                <w:szCs w:val="18"/>
              </w:rPr>
              <w:t>5725 - 5850</w:t>
            </w:r>
          </w:p>
        </w:tc>
        <w:tc>
          <w:tcPr>
            <w:tcW w:w="2599" w:type="dxa"/>
            <w:vAlign w:val="center"/>
          </w:tcPr>
          <w:p w14:paraId="6F81C2C9" w14:textId="23111F3A" w:rsidR="00D54FC9" w:rsidRPr="006A5A0A" w:rsidRDefault="00D54FC9" w:rsidP="00D54FC9">
            <w:pPr>
              <w:pStyle w:val="Texto"/>
              <w:spacing w:after="0" w:line="276" w:lineRule="auto"/>
              <w:ind w:right="51" w:firstLine="0"/>
              <w:jc w:val="center"/>
              <w:rPr>
                <w:bCs/>
                <w:szCs w:val="18"/>
              </w:rPr>
            </w:pPr>
            <w:r w:rsidRPr="006A5A0A">
              <w:rPr>
                <w:bCs/>
                <w:szCs w:val="18"/>
              </w:rPr>
              <w:t>5850 a 5860</w:t>
            </w:r>
          </w:p>
        </w:tc>
        <w:tc>
          <w:tcPr>
            <w:tcW w:w="1701" w:type="dxa"/>
            <w:vMerge/>
          </w:tcPr>
          <w:p w14:paraId="3C8DA0FF" w14:textId="1EB3B70A" w:rsidR="00D54FC9" w:rsidRPr="006A5A0A" w:rsidRDefault="00D54FC9" w:rsidP="004B4370">
            <w:pPr>
              <w:pStyle w:val="Texto"/>
              <w:spacing w:after="0" w:line="276" w:lineRule="auto"/>
              <w:ind w:right="51"/>
              <w:jc w:val="center"/>
              <w:rPr>
                <w:bCs/>
                <w:szCs w:val="18"/>
              </w:rPr>
            </w:pPr>
          </w:p>
        </w:tc>
      </w:tr>
      <w:tr w:rsidR="00D54FC9" w:rsidRPr="00D45E56" w14:paraId="62E8C709" w14:textId="77777777" w:rsidTr="00D54FC9">
        <w:trPr>
          <w:trHeight w:val="238"/>
          <w:jc w:val="center"/>
        </w:trPr>
        <w:tc>
          <w:tcPr>
            <w:tcW w:w="4200" w:type="dxa"/>
            <w:vMerge/>
            <w:shd w:val="clear" w:color="auto" w:fill="auto"/>
            <w:vAlign w:val="center"/>
          </w:tcPr>
          <w:p w14:paraId="08E90651" w14:textId="77777777" w:rsidR="00D54FC9" w:rsidRPr="006A5A0A" w:rsidRDefault="00D54FC9" w:rsidP="004B4370">
            <w:pPr>
              <w:pStyle w:val="Texto"/>
              <w:spacing w:after="0" w:line="276" w:lineRule="auto"/>
              <w:ind w:right="51"/>
              <w:jc w:val="center"/>
              <w:rPr>
                <w:bCs/>
                <w:szCs w:val="18"/>
              </w:rPr>
            </w:pPr>
          </w:p>
        </w:tc>
        <w:tc>
          <w:tcPr>
            <w:tcW w:w="2599" w:type="dxa"/>
            <w:vAlign w:val="center"/>
          </w:tcPr>
          <w:p w14:paraId="52A30E8E" w14:textId="77777777" w:rsidR="00D54FC9" w:rsidRPr="006A5A0A" w:rsidRDefault="00D54FC9" w:rsidP="00D54FC9">
            <w:pPr>
              <w:pStyle w:val="Texto"/>
              <w:spacing w:after="0"/>
              <w:ind w:right="51" w:firstLine="0"/>
              <w:jc w:val="center"/>
              <w:rPr>
                <w:bCs/>
                <w:szCs w:val="18"/>
              </w:rPr>
            </w:pPr>
            <w:r w:rsidRPr="006A5A0A">
              <w:rPr>
                <w:bCs/>
                <w:szCs w:val="18"/>
              </w:rPr>
              <w:t>1000 a 5150</w:t>
            </w:r>
          </w:p>
          <w:p w14:paraId="54722F2F" w14:textId="77777777" w:rsidR="00D54FC9" w:rsidRPr="006A5A0A" w:rsidRDefault="00D54FC9" w:rsidP="00D54FC9">
            <w:pPr>
              <w:pStyle w:val="Texto"/>
              <w:spacing w:after="0"/>
              <w:ind w:right="51" w:firstLine="0"/>
              <w:jc w:val="center"/>
              <w:rPr>
                <w:bCs/>
                <w:szCs w:val="18"/>
              </w:rPr>
            </w:pPr>
            <w:r w:rsidRPr="006A5A0A">
              <w:rPr>
                <w:bCs/>
                <w:szCs w:val="18"/>
              </w:rPr>
              <w:t>5350 a 5470</w:t>
            </w:r>
          </w:p>
          <w:p w14:paraId="3B88F07F" w14:textId="77777777" w:rsidR="00D54FC9" w:rsidRPr="006A5A0A" w:rsidRDefault="00D54FC9" w:rsidP="00D54FC9">
            <w:pPr>
              <w:pStyle w:val="Texto"/>
              <w:spacing w:after="0"/>
              <w:ind w:right="51" w:firstLine="0"/>
              <w:jc w:val="center"/>
              <w:rPr>
                <w:bCs/>
                <w:szCs w:val="18"/>
              </w:rPr>
            </w:pPr>
            <w:r w:rsidRPr="006A5A0A">
              <w:rPr>
                <w:bCs/>
                <w:szCs w:val="18"/>
              </w:rPr>
              <w:t>5600 a 5650</w:t>
            </w:r>
          </w:p>
          <w:p w14:paraId="5F9A8701" w14:textId="77777777" w:rsidR="00D54FC9" w:rsidRDefault="00D54FC9" w:rsidP="00D54FC9">
            <w:pPr>
              <w:pStyle w:val="Texto"/>
              <w:spacing w:after="0"/>
              <w:ind w:right="51" w:firstLine="0"/>
              <w:jc w:val="center"/>
              <w:rPr>
                <w:bCs/>
                <w:szCs w:val="18"/>
              </w:rPr>
            </w:pPr>
            <w:r w:rsidRPr="006A5A0A">
              <w:rPr>
                <w:bCs/>
                <w:szCs w:val="18"/>
              </w:rPr>
              <w:t>5860 a 5925</w:t>
            </w:r>
          </w:p>
          <w:p w14:paraId="76FF16D4" w14:textId="4FF40617" w:rsidR="00D54FC9" w:rsidRPr="006A5A0A" w:rsidRDefault="00D54FC9" w:rsidP="00D54FC9">
            <w:pPr>
              <w:pStyle w:val="Texto"/>
              <w:spacing w:after="0"/>
              <w:ind w:right="51" w:firstLine="0"/>
              <w:jc w:val="center"/>
              <w:rPr>
                <w:bCs/>
                <w:szCs w:val="18"/>
              </w:rPr>
            </w:pPr>
            <w:r w:rsidRPr="006A5A0A">
              <w:rPr>
                <w:bCs/>
                <w:szCs w:val="18"/>
              </w:rPr>
              <w:t>6425 a 40000</w:t>
            </w:r>
          </w:p>
        </w:tc>
        <w:tc>
          <w:tcPr>
            <w:tcW w:w="1701" w:type="dxa"/>
            <w:vMerge/>
          </w:tcPr>
          <w:p w14:paraId="56C872CB" w14:textId="601A9626" w:rsidR="00D54FC9" w:rsidRPr="006A5A0A" w:rsidRDefault="00D54FC9" w:rsidP="004B4370">
            <w:pPr>
              <w:pStyle w:val="Texto"/>
              <w:spacing w:after="0" w:line="276" w:lineRule="auto"/>
              <w:ind w:right="51"/>
              <w:jc w:val="center"/>
              <w:rPr>
                <w:bCs/>
                <w:szCs w:val="18"/>
              </w:rPr>
            </w:pPr>
          </w:p>
        </w:tc>
      </w:tr>
      <w:tr w:rsidR="00D54FC9" w:rsidRPr="00D45E56" w14:paraId="3596845C" w14:textId="77777777" w:rsidTr="00D54FC9">
        <w:trPr>
          <w:trHeight w:val="339"/>
          <w:jc w:val="center"/>
        </w:trPr>
        <w:tc>
          <w:tcPr>
            <w:tcW w:w="4200" w:type="dxa"/>
            <w:shd w:val="clear" w:color="auto" w:fill="auto"/>
            <w:vAlign w:val="center"/>
          </w:tcPr>
          <w:p w14:paraId="172896B0" w14:textId="77777777" w:rsidR="00D54FC9" w:rsidRPr="006A5A0A" w:rsidRDefault="00D54FC9" w:rsidP="004B4370">
            <w:pPr>
              <w:pStyle w:val="Texto"/>
              <w:spacing w:after="0" w:line="276" w:lineRule="auto"/>
              <w:ind w:right="51"/>
              <w:jc w:val="center"/>
              <w:rPr>
                <w:bCs/>
                <w:szCs w:val="18"/>
              </w:rPr>
            </w:pPr>
            <w:r w:rsidRPr="006A5A0A">
              <w:rPr>
                <w:bCs/>
                <w:szCs w:val="18"/>
              </w:rPr>
              <w:t>5925 - 6425</w:t>
            </w:r>
          </w:p>
        </w:tc>
        <w:tc>
          <w:tcPr>
            <w:tcW w:w="2599" w:type="dxa"/>
            <w:vAlign w:val="center"/>
          </w:tcPr>
          <w:p w14:paraId="15395BA9" w14:textId="77777777" w:rsidR="00D54FC9" w:rsidRPr="006A5A0A" w:rsidRDefault="00D54FC9" w:rsidP="00D54FC9">
            <w:pPr>
              <w:pStyle w:val="Texto"/>
              <w:spacing w:after="0"/>
              <w:ind w:right="51" w:firstLine="0"/>
              <w:jc w:val="center"/>
              <w:rPr>
                <w:bCs/>
                <w:szCs w:val="18"/>
              </w:rPr>
            </w:pPr>
            <w:r w:rsidRPr="006A5A0A">
              <w:rPr>
                <w:bCs/>
                <w:szCs w:val="18"/>
              </w:rPr>
              <w:t>30 a 1000</w:t>
            </w:r>
          </w:p>
          <w:p w14:paraId="547E242E" w14:textId="77777777" w:rsidR="00D54FC9" w:rsidRPr="006A5A0A" w:rsidRDefault="00D54FC9" w:rsidP="00D54FC9">
            <w:pPr>
              <w:pStyle w:val="Texto"/>
              <w:spacing w:after="0"/>
              <w:ind w:right="51" w:firstLine="0"/>
              <w:jc w:val="center"/>
              <w:rPr>
                <w:bCs/>
                <w:szCs w:val="18"/>
              </w:rPr>
            </w:pPr>
            <w:r w:rsidRPr="006A5A0A">
              <w:rPr>
                <w:bCs/>
                <w:szCs w:val="18"/>
              </w:rPr>
              <w:t>1000 a 5150</w:t>
            </w:r>
          </w:p>
          <w:p w14:paraId="063EE4FC" w14:textId="77777777" w:rsidR="00D54FC9" w:rsidRPr="006A5A0A" w:rsidRDefault="00D54FC9" w:rsidP="00D54FC9">
            <w:pPr>
              <w:pStyle w:val="Texto"/>
              <w:spacing w:after="0"/>
              <w:ind w:right="51" w:firstLine="0"/>
              <w:jc w:val="center"/>
              <w:rPr>
                <w:bCs/>
                <w:szCs w:val="18"/>
              </w:rPr>
            </w:pPr>
            <w:r w:rsidRPr="006A5A0A">
              <w:rPr>
                <w:bCs/>
                <w:szCs w:val="18"/>
              </w:rPr>
              <w:t>5350 a 5470</w:t>
            </w:r>
          </w:p>
          <w:p w14:paraId="35E35D15" w14:textId="77777777" w:rsidR="00D54FC9" w:rsidRPr="006A5A0A" w:rsidRDefault="00D54FC9" w:rsidP="00D54FC9">
            <w:pPr>
              <w:pStyle w:val="Texto"/>
              <w:spacing w:after="0"/>
              <w:ind w:right="51" w:firstLine="0"/>
              <w:jc w:val="center"/>
              <w:rPr>
                <w:bCs/>
                <w:szCs w:val="18"/>
              </w:rPr>
            </w:pPr>
            <w:r w:rsidRPr="006A5A0A">
              <w:rPr>
                <w:bCs/>
                <w:szCs w:val="18"/>
              </w:rPr>
              <w:t>5600 a 5650</w:t>
            </w:r>
          </w:p>
          <w:p w14:paraId="6E76B7AE" w14:textId="77777777" w:rsidR="00D54FC9" w:rsidRPr="006A5A0A" w:rsidRDefault="00D54FC9" w:rsidP="00D54FC9">
            <w:pPr>
              <w:pStyle w:val="Texto"/>
              <w:spacing w:after="0"/>
              <w:ind w:right="51" w:firstLine="0"/>
              <w:jc w:val="center"/>
              <w:rPr>
                <w:bCs/>
                <w:szCs w:val="18"/>
              </w:rPr>
            </w:pPr>
            <w:r w:rsidRPr="006A5A0A">
              <w:rPr>
                <w:bCs/>
                <w:szCs w:val="18"/>
              </w:rPr>
              <w:t>5860 a 5925</w:t>
            </w:r>
          </w:p>
          <w:p w14:paraId="49B5BD55" w14:textId="5B71923C" w:rsidR="00D54FC9" w:rsidRPr="006A5A0A" w:rsidRDefault="00D54FC9" w:rsidP="00D54FC9">
            <w:pPr>
              <w:pStyle w:val="Texto"/>
              <w:spacing w:after="0" w:line="276" w:lineRule="auto"/>
              <w:ind w:right="51" w:firstLine="0"/>
              <w:jc w:val="center"/>
              <w:rPr>
                <w:bCs/>
                <w:szCs w:val="18"/>
              </w:rPr>
            </w:pPr>
            <w:r w:rsidRPr="006A5A0A">
              <w:rPr>
                <w:bCs/>
                <w:szCs w:val="18"/>
              </w:rPr>
              <w:t>6425 a 40000</w:t>
            </w:r>
          </w:p>
        </w:tc>
        <w:tc>
          <w:tcPr>
            <w:tcW w:w="1701" w:type="dxa"/>
            <w:vAlign w:val="center"/>
          </w:tcPr>
          <w:p w14:paraId="1BAC21B9" w14:textId="2EDF475B" w:rsidR="00D54FC9" w:rsidRPr="006A5A0A" w:rsidRDefault="00D54FC9" w:rsidP="004B4370">
            <w:pPr>
              <w:pStyle w:val="Texto"/>
              <w:spacing w:after="0" w:line="276" w:lineRule="auto"/>
              <w:ind w:right="51" w:firstLine="0"/>
              <w:jc w:val="center"/>
              <w:rPr>
                <w:bCs/>
                <w:szCs w:val="18"/>
              </w:rPr>
            </w:pPr>
            <w:r w:rsidRPr="006A5A0A">
              <w:rPr>
                <w:bCs/>
                <w:szCs w:val="18"/>
              </w:rPr>
              <w:t>RMS</w:t>
            </w:r>
          </w:p>
        </w:tc>
      </w:tr>
    </w:tbl>
    <w:p w14:paraId="055C4BC9" w14:textId="77777777" w:rsidR="00164C44" w:rsidRPr="006A5A0A" w:rsidRDefault="00164C44" w:rsidP="005C5505">
      <w:pPr>
        <w:pStyle w:val="Texto"/>
        <w:spacing w:after="0" w:line="276" w:lineRule="auto"/>
        <w:ind w:right="51"/>
        <w:rPr>
          <w:szCs w:val="18"/>
        </w:rPr>
      </w:pPr>
    </w:p>
    <w:p w14:paraId="421C4F16" w14:textId="291B346E" w:rsidR="008D6584" w:rsidRPr="006A5A0A" w:rsidRDefault="004A614C" w:rsidP="006A5A0A">
      <w:pPr>
        <w:pStyle w:val="Texto"/>
        <w:spacing w:after="0" w:line="276" w:lineRule="auto"/>
        <w:ind w:right="51" w:firstLine="0"/>
        <w:rPr>
          <w:szCs w:val="18"/>
        </w:rPr>
      </w:pPr>
      <w:r w:rsidRPr="006A5A0A">
        <w:rPr>
          <w:szCs w:val="18"/>
        </w:rPr>
        <w:t xml:space="preserve">En caso de que se emitan disposiciones legales que sustituyan o modifiquen a los </w:t>
      </w:r>
      <w:r w:rsidR="00B71EF1" w:rsidRPr="006A5A0A">
        <w:rPr>
          <w:szCs w:val="18"/>
        </w:rPr>
        <w:t>indicados en el Cuadro 6</w:t>
      </w:r>
      <w:r w:rsidRPr="006A5A0A">
        <w:rPr>
          <w:szCs w:val="18"/>
        </w:rPr>
        <w:t xml:space="preserve">, los valores de emisiones máximas fuera de banda </w:t>
      </w:r>
      <w:r w:rsidR="00B71EF1" w:rsidRPr="006A5A0A">
        <w:rPr>
          <w:szCs w:val="18"/>
        </w:rPr>
        <w:t>arriba señalados</w:t>
      </w:r>
      <w:r w:rsidRPr="006A5A0A">
        <w:rPr>
          <w:szCs w:val="18"/>
        </w:rPr>
        <w:t>, serán los que se establezcan en dichas disposiciones legales.</w:t>
      </w:r>
    </w:p>
    <w:p w14:paraId="1026ADAB" w14:textId="77777777" w:rsidR="00920FBF" w:rsidRDefault="00920FBF" w:rsidP="00920FBF">
      <w:pPr>
        <w:pStyle w:val="Texto"/>
        <w:spacing w:after="0" w:line="276" w:lineRule="auto"/>
        <w:ind w:right="51" w:firstLine="0"/>
        <w:rPr>
          <w:szCs w:val="18"/>
        </w:rPr>
      </w:pPr>
    </w:p>
    <w:p w14:paraId="6BDF0E80" w14:textId="7F699283" w:rsidR="00423DE7" w:rsidRDefault="00423DE7" w:rsidP="006A5A0A">
      <w:pPr>
        <w:pStyle w:val="Texto"/>
        <w:spacing w:after="0" w:line="276" w:lineRule="auto"/>
        <w:ind w:right="51" w:firstLine="0"/>
        <w:rPr>
          <w:szCs w:val="18"/>
        </w:rPr>
      </w:pPr>
      <w:r w:rsidRPr="006A5A0A">
        <w:rPr>
          <w:szCs w:val="18"/>
        </w:rPr>
        <w:t>Lo anterior se verifica de acuerdo con el método de prueba 5.8.</w:t>
      </w:r>
    </w:p>
    <w:p w14:paraId="608E0805" w14:textId="77777777" w:rsidR="00862A85" w:rsidRPr="006A5A0A" w:rsidRDefault="00862A85" w:rsidP="005C5505">
      <w:pPr>
        <w:pStyle w:val="Texto"/>
        <w:spacing w:after="0" w:line="276" w:lineRule="auto"/>
        <w:ind w:right="51"/>
        <w:rPr>
          <w:szCs w:val="18"/>
        </w:rPr>
      </w:pPr>
    </w:p>
    <w:p w14:paraId="551BBB1D" w14:textId="77777777" w:rsidR="00423DE7" w:rsidRDefault="00423DE7" w:rsidP="005C5505">
      <w:pPr>
        <w:pStyle w:val="Texto"/>
        <w:spacing w:after="0" w:line="276" w:lineRule="auto"/>
        <w:ind w:right="51"/>
        <w:rPr>
          <w:b/>
          <w:szCs w:val="18"/>
        </w:rPr>
      </w:pPr>
      <w:bookmarkStart w:id="36" w:name="_Hlk137799150"/>
      <w:r w:rsidRPr="006A5A0A">
        <w:rPr>
          <w:b/>
          <w:szCs w:val="18"/>
        </w:rPr>
        <w:t>4.6. Condiciones de operación.</w:t>
      </w:r>
      <w:bookmarkEnd w:id="36"/>
    </w:p>
    <w:p w14:paraId="50B7B99D" w14:textId="77777777" w:rsidR="00920FBF" w:rsidRPr="006A5A0A" w:rsidRDefault="00920FBF" w:rsidP="006A5A0A">
      <w:pPr>
        <w:pStyle w:val="Texto"/>
        <w:spacing w:after="0" w:line="276" w:lineRule="auto"/>
        <w:ind w:right="51" w:firstLine="0"/>
        <w:rPr>
          <w:b/>
          <w:szCs w:val="18"/>
        </w:rPr>
      </w:pPr>
    </w:p>
    <w:p w14:paraId="23E63C6D" w14:textId="77777777" w:rsidR="00423DE7" w:rsidRPr="006A5A0A" w:rsidRDefault="00423DE7" w:rsidP="005C5505">
      <w:pPr>
        <w:pStyle w:val="Texto"/>
        <w:spacing w:after="0" w:line="276" w:lineRule="auto"/>
        <w:ind w:right="51"/>
        <w:rPr>
          <w:bCs/>
          <w:szCs w:val="18"/>
        </w:rPr>
      </w:pPr>
      <w:r w:rsidRPr="006A5A0A">
        <w:rPr>
          <w:b/>
          <w:szCs w:val="18"/>
        </w:rPr>
        <w:t xml:space="preserve">4.6.1. </w:t>
      </w:r>
      <w:r w:rsidRPr="006A5A0A">
        <w:rPr>
          <w:bCs/>
          <w:szCs w:val="18"/>
        </w:rPr>
        <w:t xml:space="preserve">Generales. </w:t>
      </w:r>
    </w:p>
    <w:p w14:paraId="328B1010" w14:textId="77777777" w:rsidR="00920FBF" w:rsidRDefault="00920FBF" w:rsidP="00920FBF">
      <w:pPr>
        <w:pStyle w:val="Texto"/>
        <w:spacing w:after="0" w:line="276" w:lineRule="auto"/>
        <w:ind w:right="51" w:firstLine="0"/>
        <w:rPr>
          <w:bCs/>
          <w:szCs w:val="18"/>
        </w:rPr>
      </w:pPr>
    </w:p>
    <w:p w14:paraId="52A8E2DC" w14:textId="3C4808EC" w:rsidR="00423DE7" w:rsidRDefault="00423DE7" w:rsidP="00920FBF">
      <w:pPr>
        <w:pStyle w:val="Texto"/>
        <w:spacing w:after="0" w:line="276" w:lineRule="auto"/>
        <w:ind w:right="51" w:firstLine="0"/>
        <w:rPr>
          <w:bCs/>
          <w:szCs w:val="18"/>
        </w:rPr>
      </w:pPr>
      <w:r w:rsidRPr="006A5A0A">
        <w:rPr>
          <w:bCs/>
          <w:szCs w:val="18"/>
        </w:rPr>
        <w:t>Para los numerales 4.6.1.1. a 4.6.1.</w:t>
      </w:r>
      <w:r w:rsidR="0079279F" w:rsidRPr="006A5A0A">
        <w:rPr>
          <w:bCs/>
          <w:szCs w:val="18"/>
        </w:rPr>
        <w:t>2</w:t>
      </w:r>
      <w:r w:rsidRPr="006A5A0A">
        <w:rPr>
          <w:bCs/>
          <w:szCs w:val="18"/>
        </w:rPr>
        <w:t>. véase el procedimiento de evaluación de la conformidad específico del numeral 9.2.</w:t>
      </w:r>
    </w:p>
    <w:p w14:paraId="2F870F0B" w14:textId="77777777" w:rsidR="00920FBF" w:rsidRPr="006A5A0A" w:rsidRDefault="00920FBF" w:rsidP="006A5A0A">
      <w:pPr>
        <w:pStyle w:val="Texto"/>
        <w:spacing w:after="0" w:line="276" w:lineRule="auto"/>
        <w:ind w:right="51" w:firstLine="0"/>
        <w:rPr>
          <w:bCs/>
          <w:szCs w:val="18"/>
        </w:rPr>
      </w:pPr>
    </w:p>
    <w:p w14:paraId="3413F3C7" w14:textId="5B345F53" w:rsidR="00423DE7" w:rsidRPr="006A5A0A" w:rsidRDefault="00423DE7" w:rsidP="005C5505">
      <w:pPr>
        <w:pStyle w:val="Texto"/>
        <w:spacing w:after="0" w:line="276" w:lineRule="auto"/>
        <w:ind w:right="51"/>
        <w:rPr>
          <w:bCs/>
          <w:szCs w:val="18"/>
        </w:rPr>
      </w:pPr>
      <w:r w:rsidRPr="006A5A0A">
        <w:rPr>
          <w:b/>
          <w:szCs w:val="18"/>
        </w:rPr>
        <w:t xml:space="preserve">4.6.1.1. </w:t>
      </w:r>
      <w:r w:rsidRPr="006A5A0A">
        <w:rPr>
          <w:bCs/>
          <w:szCs w:val="18"/>
        </w:rPr>
        <w:t xml:space="preserve">Condiciones de coexistencia para todos los </w:t>
      </w:r>
      <w:r w:rsidR="00B744F7" w:rsidRPr="006A5A0A">
        <w:rPr>
          <w:bCs/>
          <w:szCs w:val="18"/>
        </w:rPr>
        <w:t>P</w:t>
      </w:r>
      <w:r w:rsidRPr="006A5A0A">
        <w:rPr>
          <w:bCs/>
          <w:szCs w:val="18"/>
        </w:rPr>
        <w:t>roductos:</w:t>
      </w:r>
    </w:p>
    <w:p w14:paraId="0F112377" w14:textId="77777777" w:rsidR="00920FBF" w:rsidRDefault="00920FBF" w:rsidP="005C5505">
      <w:pPr>
        <w:pStyle w:val="Texto"/>
        <w:spacing w:after="0" w:line="276" w:lineRule="auto"/>
        <w:ind w:right="51"/>
        <w:rPr>
          <w:bCs/>
          <w:szCs w:val="18"/>
        </w:rPr>
      </w:pPr>
    </w:p>
    <w:p w14:paraId="7C7BFBAC" w14:textId="32EB7C6D" w:rsidR="00423DE7" w:rsidRPr="006A5A0A" w:rsidRDefault="00423DE7" w:rsidP="006A5A0A">
      <w:pPr>
        <w:pStyle w:val="Texto"/>
        <w:spacing w:after="0" w:line="276" w:lineRule="auto"/>
        <w:ind w:right="51" w:firstLine="0"/>
        <w:rPr>
          <w:bCs/>
          <w:szCs w:val="18"/>
        </w:rPr>
      </w:pPr>
      <w:r w:rsidRPr="006A5A0A">
        <w:rPr>
          <w:bCs/>
          <w:szCs w:val="18"/>
        </w:rPr>
        <w:t xml:space="preserve">Los </w:t>
      </w:r>
      <w:r w:rsidRPr="006A5A0A">
        <w:rPr>
          <w:szCs w:val="18"/>
        </w:rPr>
        <w:t xml:space="preserve">Productos sujetos a esta DT </w:t>
      </w:r>
      <w:r w:rsidRPr="006A5A0A">
        <w:rPr>
          <w:bCs/>
          <w:szCs w:val="18"/>
        </w:rPr>
        <w:t>deben cumplir las condiciones de coexistencia siguientes:</w:t>
      </w:r>
    </w:p>
    <w:p w14:paraId="3B72E248" w14:textId="2260929B" w:rsidR="00423DE7" w:rsidRPr="006A5A0A" w:rsidRDefault="00423DE7" w:rsidP="005C5505">
      <w:pPr>
        <w:pStyle w:val="Texto"/>
        <w:spacing w:after="0" w:line="276" w:lineRule="auto"/>
        <w:ind w:left="1134" w:right="51" w:hanging="567"/>
        <w:rPr>
          <w:bCs/>
          <w:szCs w:val="18"/>
        </w:rPr>
      </w:pPr>
      <w:r w:rsidRPr="006A5A0A">
        <w:rPr>
          <w:bCs/>
          <w:szCs w:val="18"/>
        </w:rPr>
        <w:t>1.</w:t>
      </w:r>
      <w:r w:rsidRPr="006A5A0A">
        <w:rPr>
          <w:bCs/>
          <w:szCs w:val="18"/>
        </w:rPr>
        <w:tab/>
        <w:t xml:space="preserve">No deben provocar </w:t>
      </w:r>
      <w:r w:rsidR="00C323AD" w:rsidRPr="006A5A0A">
        <w:rPr>
          <w:bCs/>
          <w:szCs w:val="18"/>
        </w:rPr>
        <w:t>Interferencia perjudicial</w:t>
      </w:r>
      <w:r w:rsidRPr="006A5A0A">
        <w:rPr>
          <w:bCs/>
          <w:szCs w:val="18"/>
        </w:rPr>
        <w:t xml:space="preserve"> a sistemas, dispositivos, equipos o estaciones de usuarios que cuenten con un título habilitante para hacer uso del espectro radioeléctrico.</w:t>
      </w:r>
    </w:p>
    <w:p w14:paraId="415FB41B" w14:textId="6E35F2F6" w:rsidR="00423DE7" w:rsidRPr="006A5A0A" w:rsidRDefault="00423DE7" w:rsidP="005C5505">
      <w:pPr>
        <w:pStyle w:val="Texto"/>
        <w:spacing w:after="0" w:line="276" w:lineRule="auto"/>
        <w:ind w:left="1134" w:right="51" w:firstLine="0"/>
        <w:rPr>
          <w:bCs/>
          <w:szCs w:val="18"/>
        </w:rPr>
      </w:pPr>
      <w:r w:rsidRPr="006A5A0A">
        <w:rPr>
          <w:szCs w:val="18"/>
        </w:rPr>
        <w:t>Lo anterior, p</w:t>
      </w:r>
      <w:r w:rsidRPr="006A5A0A">
        <w:rPr>
          <w:bCs/>
          <w:szCs w:val="18"/>
        </w:rPr>
        <w:t xml:space="preserve">articularmente en los segmentos de frecuencias de uso protegido adyacentes a las bandas </w:t>
      </w:r>
      <w:r w:rsidR="007C332E" w:rsidRPr="006A5A0A">
        <w:rPr>
          <w:bCs/>
          <w:szCs w:val="18"/>
          <w:lang w:val="es-ES_tradnl"/>
        </w:rPr>
        <w:t xml:space="preserve">5150 MHz-5250 MHz, </w:t>
      </w:r>
      <w:r w:rsidRPr="006A5A0A">
        <w:rPr>
          <w:bCs/>
          <w:szCs w:val="18"/>
          <w:lang w:val="es-ES_tradnl"/>
        </w:rPr>
        <w:t>5</w:t>
      </w:r>
      <w:r w:rsidR="007C332E" w:rsidRPr="006A5A0A">
        <w:rPr>
          <w:bCs/>
          <w:szCs w:val="18"/>
          <w:lang w:val="es-ES_tradnl"/>
        </w:rPr>
        <w:t>2</w:t>
      </w:r>
      <w:r w:rsidRPr="006A5A0A">
        <w:rPr>
          <w:bCs/>
          <w:szCs w:val="18"/>
          <w:lang w:val="es-ES_tradnl"/>
        </w:rPr>
        <w:t>50 MHz-5350 MHz, 5470 MHz-5600 MHz, 5650 MHz-5850 MHz y 5925 MHz-</w:t>
      </w:r>
      <w:r w:rsidRPr="006A5A0A">
        <w:rPr>
          <w:bCs/>
          <w:szCs w:val="18"/>
          <w:lang w:val="es-ES_tradnl"/>
        </w:rPr>
        <w:lastRenderedPageBreak/>
        <w:t>6425 MHz</w:t>
      </w:r>
      <w:r w:rsidRPr="006A5A0A">
        <w:rPr>
          <w:bCs/>
          <w:szCs w:val="18"/>
        </w:rPr>
        <w:t xml:space="preserve">, así mismo los </w:t>
      </w:r>
      <w:r w:rsidR="00B744F7" w:rsidRPr="006A5A0A">
        <w:rPr>
          <w:bCs/>
          <w:szCs w:val="18"/>
        </w:rPr>
        <w:t>P</w:t>
      </w:r>
      <w:r w:rsidRPr="006A5A0A">
        <w:rPr>
          <w:bCs/>
          <w:szCs w:val="18"/>
        </w:rPr>
        <w:t xml:space="preserve">roductos sujetos a la presente DT tienen prohibido operar en las bandas </w:t>
      </w:r>
      <w:r w:rsidRPr="006A5A0A">
        <w:rPr>
          <w:bCs/>
          <w:szCs w:val="18"/>
          <w:lang w:val="es-ES_tradnl"/>
        </w:rPr>
        <w:t>5350 MHz-5470 MHz, 5600 MHz-5650 MHz y 5850 MHz-5925 MHz.</w:t>
      </w:r>
    </w:p>
    <w:p w14:paraId="0F8D4262" w14:textId="76353E31" w:rsidR="00423DE7" w:rsidRPr="006A5A0A" w:rsidRDefault="00423DE7" w:rsidP="005C5505">
      <w:pPr>
        <w:pStyle w:val="Texto"/>
        <w:spacing w:after="0" w:line="276" w:lineRule="auto"/>
        <w:ind w:left="1134" w:right="51" w:hanging="567"/>
        <w:rPr>
          <w:bCs/>
          <w:szCs w:val="18"/>
        </w:rPr>
      </w:pPr>
      <w:r w:rsidRPr="006A5A0A">
        <w:rPr>
          <w:bCs/>
          <w:szCs w:val="18"/>
        </w:rPr>
        <w:t>2.</w:t>
      </w:r>
      <w:r w:rsidRPr="006A5A0A">
        <w:rPr>
          <w:bCs/>
          <w:szCs w:val="18"/>
        </w:rPr>
        <w:tab/>
        <w:t xml:space="preserve">No pueden reclamar protección contra </w:t>
      </w:r>
      <w:r w:rsidR="004D04F9" w:rsidRPr="006A5A0A">
        <w:rPr>
          <w:bCs/>
          <w:szCs w:val="18"/>
        </w:rPr>
        <w:t>Interferencias perjudiciales</w:t>
      </w:r>
      <w:r w:rsidRPr="006A5A0A">
        <w:rPr>
          <w:bCs/>
          <w:szCs w:val="18"/>
        </w:rPr>
        <w:t xml:space="preserve"> provenientes de otros sistemas, dispositivos, equipos o estaciones que operen bajo lo establecido en un título habilitante vigente para hacer uso del espectro radioeléctrico.</w:t>
      </w:r>
    </w:p>
    <w:p w14:paraId="39386386" w14:textId="43C8C9F4" w:rsidR="00423DE7" w:rsidRPr="006A5A0A" w:rsidRDefault="00423DE7" w:rsidP="005C5505">
      <w:pPr>
        <w:pStyle w:val="Texto"/>
        <w:spacing w:after="0" w:line="276" w:lineRule="auto"/>
        <w:ind w:left="1134" w:right="51" w:hanging="567"/>
        <w:rPr>
          <w:bCs/>
          <w:szCs w:val="18"/>
        </w:rPr>
      </w:pPr>
      <w:r w:rsidRPr="006A5A0A">
        <w:rPr>
          <w:bCs/>
          <w:szCs w:val="18"/>
        </w:rPr>
        <w:t>3.</w:t>
      </w:r>
      <w:r w:rsidRPr="006A5A0A">
        <w:rPr>
          <w:bCs/>
          <w:szCs w:val="18"/>
        </w:rPr>
        <w:tab/>
        <w:t xml:space="preserve">Los </w:t>
      </w:r>
      <w:r w:rsidRPr="006A5A0A">
        <w:rPr>
          <w:szCs w:val="18"/>
        </w:rPr>
        <w:t>Productos sujetos a esta DT</w:t>
      </w:r>
      <w:r w:rsidRPr="006A5A0A">
        <w:rPr>
          <w:bCs/>
          <w:szCs w:val="18"/>
        </w:rPr>
        <w:t xml:space="preserve"> que causen </w:t>
      </w:r>
      <w:r w:rsidR="004D04F9" w:rsidRPr="006A5A0A">
        <w:rPr>
          <w:bCs/>
          <w:szCs w:val="18"/>
        </w:rPr>
        <w:t>Interferencias perjudiciales</w:t>
      </w:r>
      <w:r w:rsidRPr="006A5A0A">
        <w:rPr>
          <w:bCs/>
          <w:szCs w:val="18"/>
        </w:rPr>
        <w:t xml:space="preserve"> a usuarios que operen al amparo de un título habilitante para hacer uso del espectro radioeléctrico</w:t>
      </w:r>
      <w:r w:rsidR="001149BE" w:rsidRPr="006A5A0A">
        <w:rPr>
          <w:bCs/>
          <w:szCs w:val="18"/>
        </w:rPr>
        <w:t>,</w:t>
      </w:r>
      <w:r w:rsidRPr="006A5A0A">
        <w:rPr>
          <w:bCs/>
          <w:szCs w:val="18"/>
        </w:rPr>
        <w:t xml:space="preserve"> deberán cesar operaciones hasta que se elimine la </w:t>
      </w:r>
      <w:r w:rsidR="00C323AD" w:rsidRPr="006A5A0A">
        <w:rPr>
          <w:bCs/>
          <w:szCs w:val="18"/>
        </w:rPr>
        <w:t>Interferencia perjudicial</w:t>
      </w:r>
      <w:r w:rsidRPr="006A5A0A">
        <w:rPr>
          <w:bCs/>
          <w:szCs w:val="18"/>
        </w:rPr>
        <w:t xml:space="preserve">, aun cuando el </w:t>
      </w:r>
      <w:r w:rsidR="00B744F7" w:rsidRPr="006A5A0A">
        <w:rPr>
          <w:bCs/>
          <w:szCs w:val="18"/>
        </w:rPr>
        <w:t>P</w:t>
      </w:r>
      <w:r w:rsidRPr="006A5A0A">
        <w:rPr>
          <w:bCs/>
          <w:szCs w:val="18"/>
        </w:rPr>
        <w:t>roducto se encuentre debidamente homologado.</w:t>
      </w:r>
    </w:p>
    <w:p w14:paraId="434ECED1" w14:textId="7D5CAA38" w:rsidR="00423DE7" w:rsidRPr="006A5A0A" w:rsidRDefault="00423DE7" w:rsidP="005C5505">
      <w:pPr>
        <w:pStyle w:val="Texto"/>
        <w:spacing w:after="0" w:line="276" w:lineRule="auto"/>
        <w:ind w:left="1134" w:right="51" w:hanging="567"/>
        <w:rPr>
          <w:bCs/>
          <w:szCs w:val="18"/>
        </w:rPr>
      </w:pPr>
      <w:r w:rsidRPr="006A5A0A">
        <w:rPr>
          <w:bCs/>
          <w:szCs w:val="18"/>
        </w:rPr>
        <w:t>4.</w:t>
      </w:r>
      <w:r w:rsidRPr="006A5A0A">
        <w:rPr>
          <w:bCs/>
          <w:szCs w:val="18"/>
        </w:rPr>
        <w:tab/>
        <w:t xml:space="preserve">No pueden reclamar protección contra </w:t>
      </w:r>
      <w:r w:rsidR="004D04F9" w:rsidRPr="006A5A0A">
        <w:rPr>
          <w:bCs/>
          <w:szCs w:val="18"/>
        </w:rPr>
        <w:t>Interferencias perjudiciales</w:t>
      </w:r>
      <w:r w:rsidRPr="006A5A0A">
        <w:rPr>
          <w:bCs/>
          <w:szCs w:val="18"/>
        </w:rPr>
        <w:t xml:space="preserve"> provenientes de otros equipos </w:t>
      </w:r>
      <w:r w:rsidR="00B744F7" w:rsidRPr="006A5A0A">
        <w:rPr>
          <w:bCs/>
          <w:szCs w:val="18"/>
        </w:rPr>
        <w:t xml:space="preserve">de </w:t>
      </w:r>
      <w:r w:rsidRPr="006A5A0A">
        <w:rPr>
          <w:szCs w:val="18"/>
        </w:rPr>
        <w:t xml:space="preserve">radiocomunicación de red de área local que utilizan </w:t>
      </w:r>
      <w:r w:rsidR="004D04F9" w:rsidRPr="006A5A0A">
        <w:rPr>
          <w:szCs w:val="18"/>
        </w:rPr>
        <w:t>Modulación digital</w:t>
      </w:r>
      <w:r w:rsidRPr="006A5A0A">
        <w:rPr>
          <w:szCs w:val="18"/>
        </w:rPr>
        <w:t xml:space="preserve"> de banda ancha y que operan en las bandas clasificadas como espectro libre</w:t>
      </w:r>
      <w:r w:rsidRPr="006A5A0A">
        <w:rPr>
          <w:bCs/>
          <w:szCs w:val="18"/>
        </w:rPr>
        <w:t xml:space="preserve"> que operen bajo lo establecido en la presente DT.</w:t>
      </w:r>
    </w:p>
    <w:p w14:paraId="4160F82D" w14:textId="77777777" w:rsidR="00423DE7" w:rsidRPr="006A5A0A" w:rsidRDefault="00423DE7" w:rsidP="005C5505">
      <w:pPr>
        <w:pStyle w:val="Texto"/>
        <w:spacing w:after="0" w:line="276" w:lineRule="auto"/>
        <w:ind w:right="51"/>
        <w:rPr>
          <w:szCs w:val="18"/>
        </w:rPr>
      </w:pPr>
    </w:p>
    <w:p w14:paraId="50CD8F71" w14:textId="3C06AC08" w:rsidR="00423DE7" w:rsidRDefault="00423DE7" w:rsidP="005C5505">
      <w:pPr>
        <w:pStyle w:val="Texto"/>
        <w:spacing w:after="0" w:line="276" w:lineRule="auto"/>
        <w:ind w:right="51"/>
        <w:rPr>
          <w:bCs/>
          <w:szCs w:val="18"/>
        </w:rPr>
      </w:pPr>
      <w:r w:rsidRPr="006A5A0A">
        <w:rPr>
          <w:b/>
          <w:szCs w:val="18"/>
        </w:rPr>
        <w:t>4.6.1.</w:t>
      </w:r>
      <w:r w:rsidR="00501BAF" w:rsidRPr="006A5A0A">
        <w:rPr>
          <w:b/>
          <w:szCs w:val="18"/>
        </w:rPr>
        <w:t>2</w:t>
      </w:r>
      <w:r w:rsidRPr="006A5A0A">
        <w:rPr>
          <w:b/>
          <w:szCs w:val="18"/>
        </w:rPr>
        <w:t xml:space="preserve">. </w:t>
      </w:r>
      <w:r w:rsidRPr="006A5A0A">
        <w:rPr>
          <w:bCs/>
          <w:szCs w:val="18"/>
        </w:rPr>
        <w:t xml:space="preserve">Los Productos sujetos a esta DT que operen en la </w:t>
      </w:r>
      <w:r w:rsidR="00FD19CF" w:rsidRPr="006A5A0A">
        <w:rPr>
          <w:bCs/>
          <w:szCs w:val="18"/>
        </w:rPr>
        <w:t>B</w:t>
      </w:r>
      <w:r w:rsidRPr="006A5A0A">
        <w:rPr>
          <w:bCs/>
          <w:szCs w:val="18"/>
        </w:rPr>
        <w:t>anda de frecuencias 5925 MHz – 6425 MHz deben cumplir con lo siguiente:</w:t>
      </w:r>
    </w:p>
    <w:p w14:paraId="34729F2B" w14:textId="77777777" w:rsidR="00920FBF" w:rsidRPr="006A5A0A" w:rsidRDefault="00920FBF" w:rsidP="005C5505">
      <w:pPr>
        <w:pStyle w:val="Texto"/>
        <w:spacing w:after="0" w:line="276" w:lineRule="auto"/>
        <w:ind w:right="51"/>
        <w:rPr>
          <w:bCs/>
          <w:szCs w:val="18"/>
        </w:rPr>
      </w:pPr>
    </w:p>
    <w:p w14:paraId="7904B811" w14:textId="4A1249D2" w:rsidR="00423DE7" w:rsidRPr="006A5A0A" w:rsidRDefault="00423DE7" w:rsidP="00F30BBC">
      <w:pPr>
        <w:numPr>
          <w:ilvl w:val="0"/>
          <w:numId w:val="4"/>
        </w:numPr>
        <w:autoSpaceDE w:val="0"/>
        <w:autoSpaceDN w:val="0"/>
        <w:adjustRightInd w:val="0"/>
        <w:spacing w:after="0"/>
        <w:ind w:left="1134" w:right="51" w:hanging="567"/>
        <w:jc w:val="both"/>
        <w:rPr>
          <w:rFonts w:ascii="Arial" w:hAnsi="Arial" w:cs="Arial"/>
          <w:sz w:val="18"/>
          <w:szCs w:val="18"/>
        </w:rPr>
      </w:pPr>
      <w:r w:rsidRPr="006A5A0A">
        <w:rPr>
          <w:rFonts w:ascii="Arial" w:hAnsi="Arial" w:cs="Arial"/>
          <w:sz w:val="18"/>
          <w:szCs w:val="18"/>
        </w:rPr>
        <w:t xml:space="preserve">Los </w:t>
      </w:r>
      <w:r w:rsidR="00B744F7" w:rsidRPr="006A5A0A">
        <w:rPr>
          <w:rFonts w:ascii="Arial" w:hAnsi="Arial" w:cs="Arial"/>
          <w:sz w:val="18"/>
          <w:szCs w:val="18"/>
        </w:rPr>
        <w:t>P</w:t>
      </w:r>
      <w:r w:rsidRPr="006A5A0A">
        <w:rPr>
          <w:rFonts w:ascii="Arial" w:hAnsi="Arial" w:cs="Arial"/>
          <w:sz w:val="18"/>
          <w:szCs w:val="18"/>
        </w:rPr>
        <w:t>roductos del tipo Punto de acceso, Punto de acceso subordinado y Dispositivo cliente</w:t>
      </w:r>
      <w:r w:rsidR="00511EA0" w:rsidRPr="006A5A0A">
        <w:rPr>
          <w:rFonts w:ascii="Arial" w:hAnsi="Arial" w:cs="Arial"/>
          <w:sz w:val="18"/>
          <w:szCs w:val="18"/>
        </w:rPr>
        <w:t xml:space="preserve"> fijo</w:t>
      </w:r>
      <w:r w:rsidRPr="006A5A0A">
        <w:rPr>
          <w:rFonts w:ascii="Arial" w:hAnsi="Arial" w:cs="Arial"/>
          <w:sz w:val="18"/>
          <w:szCs w:val="18"/>
        </w:rPr>
        <w:t>, todos ellos en interiores deben cumplir con lo siguiente:</w:t>
      </w:r>
    </w:p>
    <w:p w14:paraId="45165218" w14:textId="77777777" w:rsidR="00423DE7" w:rsidRPr="006A5A0A" w:rsidRDefault="00423DE7" w:rsidP="00F30BBC">
      <w:pPr>
        <w:numPr>
          <w:ilvl w:val="0"/>
          <w:numId w:val="3"/>
        </w:numPr>
        <w:autoSpaceDE w:val="0"/>
        <w:autoSpaceDN w:val="0"/>
        <w:adjustRightInd w:val="0"/>
        <w:spacing w:after="0"/>
        <w:ind w:left="1843" w:right="51" w:hanging="567"/>
        <w:jc w:val="both"/>
        <w:rPr>
          <w:rFonts w:ascii="Arial" w:hAnsi="Arial" w:cs="Arial"/>
          <w:sz w:val="18"/>
          <w:szCs w:val="18"/>
        </w:rPr>
      </w:pPr>
      <w:r w:rsidRPr="006A5A0A">
        <w:rPr>
          <w:rFonts w:ascii="Arial" w:hAnsi="Arial" w:cs="Arial"/>
          <w:sz w:val="18"/>
          <w:szCs w:val="18"/>
        </w:rPr>
        <w:t xml:space="preserve">Deben operar únicamente en ambientes interiores. </w:t>
      </w:r>
    </w:p>
    <w:p w14:paraId="04584E8B" w14:textId="77777777" w:rsidR="00423DE7" w:rsidRPr="006A5A0A" w:rsidRDefault="00423DE7" w:rsidP="00F30BBC">
      <w:pPr>
        <w:numPr>
          <w:ilvl w:val="0"/>
          <w:numId w:val="3"/>
        </w:numPr>
        <w:autoSpaceDE w:val="0"/>
        <w:autoSpaceDN w:val="0"/>
        <w:adjustRightInd w:val="0"/>
        <w:spacing w:after="0"/>
        <w:ind w:left="1843" w:right="51" w:hanging="567"/>
        <w:jc w:val="both"/>
        <w:rPr>
          <w:rFonts w:ascii="Arial" w:hAnsi="Arial" w:cs="Arial"/>
          <w:sz w:val="18"/>
          <w:szCs w:val="18"/>
        </w:rPr>
      </w:pPr>
      <w:r w:rsidRPr="006A5A0A">
        <w:rPr>
          <w:rFonts w:ascii="Arial" w:hAnsi="Arial" w:cs="Arial"/>
          <w:sz w:val="18"/>
          <w:szCs w:val="18"/>
        </w:rPr>
        <w:t xml:space="preserve">Deben tener antena integrada no removible y no deben tener la posibilidad de conectar antenas externas. </w:t>
      </w:r>
    </w:p>
    <w:p w14:paraId="4AC9EC95" w14:textId="6E384C23" w:rsidR="00423DE7" w:rsidRPr="006A5A0A" w:rsidRDefault="00423DE7" w:rsidP="00F30BBC">
      <w:pPr>
        <w:numPr>
          <w:ilvl w:val="0"/>
          <w:numId w:val="3"/>
        </w:numPr>
        <w:autoSpaceDE w:val="0"/>
        <w:autoSpaceDN w:val="0"/>
        <w:adjustRightInd w:val="0"/>
        <w:spacing w:after="0"/>
        <w:ind w:left="1843" w:right="51" w:hanging="567"/>
        <w:jc w:val="both"/>
        <w:rPr>
          <w:rFonts w:ascii="Arial" w:hAnsi="Arial" w:cs="Arial"/>
          <w:sz w:val="18"/>
          <w:szCs w:val="18"/>
        </w:rPr>
      </w:pPr>
      <w:r w:rsidRPr="006A5A0A">
        <w:rPr>
          <w:rFonts w:ascii="Arial" w:hAnsi="Arial" w:cs="Arial"/>
          <w:sz w:val="18"/>
          <w:szCs w:val="18"/>
        </w:rPr>
        <w:t xml:space="preserve">Se prohíbe su uso en comunicaciones para sistemas de </w:t>
      </w:r>
      <w:r w:rsidR="000F349F" w:rsidRPr="006A5A0A">
        <w:rPr>
          <w:rFonts w:ascii="Arial" w:hAnsi="Arial" w:cs="Arial"/>
          <w:sz w:val="18"/>
          <w:szCs w:val="18"/>
        </w:rPr>
        <w:t>V</w:t>
      </w:r>
      <w:r w:rsidRPr="006A5A0A">
        <w:rPr>
          <w:rFonts w:ascii="Arial" w:hAnsi="Arial" w:cs="Arial"/>
          <w:sz w:val="18"/>
          <w:szCs w:val="18"/>
        </w:rPr>
        <w:t>ehículos aéreos no tripulados, en embarcaciones, plataformas petroleras, automóviles, trenes y aviones, salvo que su operación sea dentro de aeronaves grandes que vuelen a más de 3048 metros de altitud.</w:t>
      </w:r>
    </w:p>
    <w:p w14:paraId="3F85F1E9" w14:textId="77777777" w:rsidR="00423DE7" w:rsidRPr="006A5A0A" w:rsidRDefault="00423DE7" w:rsidP="00F30BBC">
      <w:pPr>
        <w:numPr>
          <w:ilvl w:val="0"/>
          <w:numId w:val="3"/>
        </w:numPr>
        <w:autoSpaceDE w:val="0"/>
        <w:autoSpaceDN w:val="0"/>
        <w:adjustRightInd w:val="0"/>
        <w:spacing w:after="0"/>
        <w:ind w:left="1843" w:right="51" w:hanging="567"/>
        <w:jc w:val="both"/>
        <w:rPr>
          <w:rFonts w:ascii="Arial" w:hAnsi="Arial" w:cs="Arial"/>
          <w:sz w:val="18"/>
          <w:szCs w:val="18"/>
        </w:rPr>
      </w:pPr>
      <w:r w:rsidRPr="006A5A0A">
        <w:rPr>
          <w:rFonts w:ascii="Arial" w:hAnsi="Arial" w:cs="Arial"/>
          <w:sz w:val="18"/>
          <w:szCs w:val="18"/>
        </w:rPr>
        <w:t>Deben emplear protocolos basados en contención</w:t>
      </w:r>
      <w:bookmarkStart w:id="37" w:name="_Hlk140254729"/>
      <w:r w:rsidRPr="006A5A0A">
        <w:rPr>
          <w:rFonts w:ascii="Arial" w:hAnsi="Arial" w:cs="Arial"/>
          <w:sz w:val="18"/>
          <w:szCs w:val="18"/>
        </w:rPr>
        <w:t xml:space="preserve">. </w:t>
      </w:r>
    </w:p>
    <w:bookmarkEnd w:id="37"/>
    <w:p w14:paraId="109E530F" w14:textId="77777777" w:rsidR="00423DE7" w:rsidRPr="006A5A0A" w:rsidRDefault="00423DE7" w:rsidP="00F30BBC">
      <w:pPr>
        <w:numPr>
          <w:ilvl w:val="0"/>
          <w:numId w:val="3"/>
        </w:numPr>
        <w:autoSpaceDE w:val="0"/>
        <w:autoSpaceDN w:val="0"/>
        <w:adjustRightInd w:val="0"/>
        <w:spacing w:after="0"/>
        <w:ind w:left="1843" w:right="51" w:hanging="567"/>
        <w:jc w:val="both"/>
        <w:rPr>
          <w:rFonts w:ascii="Arial" w:hAnsi="Arial" w:cs="Arial"/>
          <w:sz w:val="18"/>
          <w:szCs w:val="18"/>
        </w:rPr>
      </w:pPr>
      <w:r w:rsidRPr="006A5A0A">
        <w:rPr>
          <w:rFonts w:ascii="Arial" w:hAnsi="Arial" w:cs="Arial"/>
          <w:sz w:val="18"/>
          <w:szCs w:val="18"/>
        </w:rPr>
        <w:t xml:space="preserve">Los Puntos de acceso y los Puntos de acceso subordinados no pueden ser resistentes a condiciones climáticas adversas, no pueden utilizar baterías y la fuente de alimentación tiene que estar conectada directamente a la toma de corriente eléctrica. </w:t>
      </w:r>
    </w:p>
    <w:p w14:paraId="24E53101" w14:textId="61DD2CA5" w:rsidR="00423DE7" w:rsidRPr="006A5A0A" w:rsidRDefault="00423DE7" w:rsidP="00F30BBC">
      <w:pPr>
        <w:numPr>
          <w:ilvl w:val="0"/>
          <w:numId w:val="3"/>
        </w:numPr>
        <w:autoSpaceDE w:val="0"/>
        <w:autoSpaceDN w:val="0"/>
        <w:adjustRightInd w:val="0"/>
        <w:spacing w:after="0"/>
        <w:ind w:left="1843" w:right="51" w:hanging="567"/>
        <w:jc w:val="both"/>
        <w:rPr>
          <w:rFonts w:ascii="Arial" w:hAnsi="Arial" w:cs="Arial"/>
          <w:sz w:val="18"/>
          <w:szCs w:val="18"/>
        </w:rPr>
      </w:pPr>
      <w:r w:rsidRPr="006A5A0A">
        <w:rPr>
          <w:rFonts w:ascii="Arial" w:hAnsi="Arial" w:cs="Arial"/>
          <w:sz w:val="18"/>
          <w:szCs w:val="18"/>
        </w:rPr>
        <w:t>Los dispositivos subordinados no deben usarse para conectar dispositivos entre edificios o estructuras separad</w:t>
      </w:r>
      <w:r w:rsidR="004F2DA4" w:rsidRPr="006A5A0A">
        <w:rPr>
          <w:rFonts w:ascii="Arial" w:hAnsi="Arial" w:cs="Arial"/>
          <w:sz w:val="18"/>
          <w:szCs w:val="18"/>
        </w:rPr>
        <w:t>a</w:t>
      </w:r>
      <w:r w:rsidRPr="006A5A0A">
        <w:rPr>
          <w:rFonts w:ascii="Arial" w:hAnsi="Arial" w:cs="Arial"/>
          <w:sz w:val="18"/>
          <w:szCs w:val="18"/>
        </w:rPr>
        <w:t>s.</w:t>
      </w:r>
    </w:p>
    <w:p w14:paraId="0795C2F1" w14:textId="665F5BE8" w:rsidR="00423DE7" w:rsidRPr="006A5A0A" w:rsidRDefault="00423DE7" w:rsidP="00F30BBC">
      <w:pPr>
        <w:numPr>
          <w:ilvl w:val="0"/>
          <w:numId w:val="4"/>
        </w:numPr>
        <w:autoSpaceDE w:val="0"/>
        <w:autoSpaceDN w:val="0"/>
        <w:adjustRightInd w:val="0"/>
        <w:spacing w:after="0"/>
        <w:ind w:left="1134" w:right="51" w:hanging="567"/>
        <w:jc w:val="both"/>
        <w:rPr>
          <w:rFonts w:ascii="Arial" w:hAnsi="Arial" w:cs="Arial"/>
          <w:sz w:val="18"/>
          <w:szCs w:val="18"/>
        </w:rPr>
      </w:pPr>
      <w:r w:rsidRPr="006A5A0A">
        <w:rPr>
          <w:rFonts w:ascii="Arial" w:hAnsi="Arial" w:cs="Arial"/>
          <w:sz w:val="18"/>
          <w:szCs w:val="18"/>
        </w:rPr>
        <w:t xml:space="preserve">Los </w:t>
      </w:r>
      <w:r w:rsidR="00B744F7" w:rsidRPr="006A5A0A">
        <w:rPr>
          <w:rFonts w:ascii="Arial" w:hAnsi="Arial" w:cs="Arial"/>
          <w:sz w:val="18"/>
          <w:szCs w:val="18"/>
        </w:rPr>
        <w:t>P</w:t>
      </w:r>
      <w:r w:rsidRPr="006A5A0A">
        <w:rPr>
          <w:rFonts w:ascii="Arial" w:hAnsi="Arial" w:cs="Arial"/>
          <w:sz w:val="18"/>
          <w:szCs w:val="18"/>
        </w:rPr>
        <w:t>roductos del tipo Terminal de usuario en interiores y/o exteriores deben cumplir con lo siguiente:</w:t>
      </w:r>
    </w:p>
    <w:p w14:paraId="17644748" w14:textId="7A5EEBE3" w:rsidR="00423DE7" w:rsidRPr="006A5A0A" w:rsidRDefault="00423DE7" w:rsidP="005C5505">
      <w:pPr>
        <w:pStyle w:val="Texto"/>
        <w:spacing w:after="0" w:line="276" w:lineRule="auto"/>
        <w:ind w:left="1134" w:right="51" w:firstLine="0"/>
        <w:rPr>
          <w:szCs w:val="18"/>
        </w:rPr>
      </w:pPr>
      <w:r w:rsidRPr="006A5A0A">
        <w:rPr>
          <w:szCs w:val="18"/>
        </w:rPr>
        <w:t xml:space="preserve">Se prohíbe su uso en comunicaciones para sistemas de </w:t>
      </w:r>
      <w:r w:rsidR="000F349F" w:rsidRPr="006A5A0A">
        <w:rPr>
          <w:szCs w:val="18"/>
        </w:rPr>
        <w:t>V</w:t>
      </w:r>
      <w:r w:rsidRPr="006A5A0A">
        <w:rPr>
          <w:szCs w:val="18"/>
        </w:rPr>
        <w:t>ehículos aéreos no tripulados.</w:t>
      </w:r>
    </w:p>
    <w:p w14:paraId="5469E4F3" w14:textId="77777777" w:rsidR="0079279F" w:rsidRPr="006A5A0A" w:rsidRDefault="0079279F" w:rsidP="0079279F">
      <w:pPr>
        <w:pStyle w:val="Texto"/>
        <w:spacing w:after="0" w:line="276" w:lineRule="auto"/>
        <w:ind w:right="51"/>
        <w:rPr>
          <w:szCs w:val="18"/>
        </w:rPr>
      </w:pPr>
    </w:p>
    <w:p w14:paraId="0DCFC9DD" w14:textId="647E17F4" w:rsidR="0079279F" w:rsidRPr="006A5A0A" w:rsidRDefault="0079279F" w:rsidP="006A5A0A">
      <w:pPr>
        <w:pStyle w:val="Texto"/>
        <w:spacing w:after="0" w:line="276" w:lineRule="auto"/>
        <w:ind w:right="51" w:firstLine="0"/>
        <w:rPr>
          <w:szCs w:val="18"/>
        </w:rPr>
      </w:pPr>
      <w:r w:rsidRPr="006A5A0A">
        <w:rPr>
          <w:szCs w:val="18"/>
        </w:rPr>
        <w:t>Las condiciones de operación anteriores se establecen en el Acuerdo siguiente:</w:t>
      </w:r>
    </w:p>
    <w:p w14:paraId="777FE1D9" w14:textId="77777777" w:rsidR="0079279F" w:rsidRPr="006A5A0A" w:rsidRDefault="0079279F" w:rsidP="0079279F">
      <w:pPr>
        <w:pStyle w:val="Texto"/>
        <w:spacing w:after="0" w:line="276" w:lineRule="auto"/>
        <w:ind w:right="51"/>
        <w:rPr>
          <w:szCs w:val="18"/>
        </w:rPr>
      </w:pPr>
    </w:p>
    <w:p w14:paraId="52847CED" w14:textId="5282A097" w:rsidR="0079279F" w:rsidRPr="006A5A0A" w:rsidRDefault="0079279F" w:rsidP="0079279F">
      <w:pPr>
        <w:pStyle w:val="Texto"/>
        <w:numPr>
          <w:ilvl w:val="0"/>
          <w:numId w:val="2"/>
        </w:numPr>
        <w:spacing w:after="0" w:line="276" w:lineRule="auto"/>
        <w:ind w:left="1134" w:right="51" w:hanging="567"/>
        <w:rPr>
          <w:bCs/>
          <w:szCs w:val="18"/>
        </w:rPr>
      </w:pPr>
      <w:r w:rsidRPr="006A5A0A">
        <w:rPr>
          <w:bCs/>
          <w:szCs w:val="18"/>
        </w:rPr>
        <w:t xml:space="preserve">“Acuerdo mediante el cual el Pleno del Instituto Federal de Telecomunicaciones clasifica la banda de frecuencias 5925-6425 MHz como espectro libre y emite las condiciones técnicas de operación de la banda </w:t>
      </w:r>
      <w:r w:rsidRPr="006A5A0A">
        <w:rPr>
          <w:bCs/>
          <w:szCs w:val="18"/>
          <w:vertAlign w:val="superscript"/>
        </w:rPr>
        <w:t>(</w:t>
      </w:r>
      <w:r w:rsidRPr="006A5A0A">
        <w:rPr>
          <w:rStyle w:val="Refdenotaalpie"/>
          <w:bCs/>
          <w:szCs w:val="18"/>
        </w:rPr>
        <w:footnoteReference w:id="15"/>
      </w:r>
      <w:r w:rsidRPr="006A5A0A">
        <w:rPr>
          <w:bCs/>
          <w:szCs w:val="18"/>
          <w:vertAlign w:val="superscript"/>
        </w:rPr>
        <w:t>)</w:t>
      </w:r>
      <w:r w:rsidRPr="006A5A0A">
        <w:rPr>
          <w:bCs/>
          <w:szCs w:val="18"/>
        </w:rPr>
        <w:t>”, publicado en el D</w:t>
      </w:r>
      <w:r w:rsidR="00B744F7" w:rsidRPr="006A5A0A">
        <w:rPr>
          <w:bCs/>
          <w:szCs w:val="18"/>
        </w:rPr>
        <w:t xml:space="preserve">iario </w:t>
      </w:r>
      <w:r w:rsidRPr="006A5A0A">
        <w:rPr>
          <w:bCs/>
          <w:szCs w:val="18"/>
        </w:rPr>
        <w:t>O</w:t>
      </w:r>
      <w:r w:rsidR="00B744F7" w:rsidRPr="006A5A0A">
        <w:rPr>
          <w:bCs/>
          <w:szCs w:val="18"/>
        </w:rPr>
        <w:t xml:space="preserve">ficial de la </w:t>
      </w:r>
      <w:r w:rsidRPr="006A5A0A">
        <w:rPr>
          <w:bCs/>
          <w:szCs w:val="18"/>
        </w:rPr>
        <w:t>F</w:t>
      </w:r>
      <w:r w:rsidR="00B744F7" w:rsidRPr="006A5A0A">
        <w:rPr>
          <w:bCs/>
          <w:szCs w:val="18"/>
        </w:rPr>
        <w:t>ederación</w:t>
      </w:r>
      <w:r w:rsidRPr="006A5A0A">
        <w:rPr>
          <w:bCs/>
          <w:szCs w:val="18"/>
        </w:rPr>
        <w:t xml:space="preserve"> el 07</w:t>
      </w:r>
      <w:r w:rsidR="00B744F7" w:rsidRPr="006A5A0A">
        <w:rPr>
          <w:bCs/>
          <w:szCs w:val="18"/>
        </w:rPr>
        <w:t xml:space="preserve"> de marzo de </w:t>
      </w:r>
      <w:r w:rsidRPr="006A5A0A">
        <w:rPr>
          <w:bCs/>
          <w:szCs w:val="18"/>
        </w:rPr>
        <w:t>2023.</w:t>
      </w:r>
    </w:p>
    <w:p w14:paraId="3FB9728E" w14:textId="77777777" w:rsidR="0079279F" w:rsidRPr="006A5A0A" w:rsidRDefault="0079279F" w:rsidP="0079279F">
      <w:pPr>
        <w:pStyle w:val="Texto"/>
        <w:spacing w:after="0" w:line="276" w:lineRule="auto"/>
        <w:ind w:right="51"/>
        <w:rPr>
          <w:bCs/>
          <w:szCs w:val="18"/>
        </w:rPr>
      </w:pPr>
    </w:p>
    <w:p w14:paraId="7D0F63AD" w14:textId="030DCE53" w:rsidR="00423DE7" w:rsidRDefault="00501BAF" w:rsidP="00920FBF">
      <w:pPr>
        <w:pStyle w:val="Texto"/>
        <w:spacing w:after="0" w:line="276" w:lineRule="auto"/>
        <w:ind w:right="51" w:firstLine="0"/>
        <w:rPr>
          <w:szCs w:val="18"/>
        </w:rPr>
      </w:pPr>
      <w:r w:rsidRPr="006A5A0A">
        <w:rPr>
          <w:szCs w:val="18"/>
        </w:rPr>
        <w:t xml:space="preserve">Las condiciones de operación del presente </w:t>
      </w:r>
      <w:r w:rsidR="0079279F" w:rsidRPr="006A5A0A">
        <w:rPr>
          <w:szCs w:val="18"/>
        </w:rPr>
        <w:t>numeral</w:t>
      </w:r>
      <w:r w:rsidRPr="006A5A0A">
        <w:rPr>
          <w:szCs w:val="18"/>
        </w:rPr>
        <w:t xml:space="preserve"> podrán cambiar de haber disposiciones legales que sustituyan al Acuerdos y/o la Resolución antes señalados. De darse tal caso, dichos valores serán los que establezcan dichas disposiciones legales.</w:t>
      </w:r>
    </w:p>
    <w:p w14:paraId="31741EEC" w14:textId="77777777" w:rsidR="00920FBF" w:rsidRPr="006A5A0A" w:rsidRDefault="00920FBF" w:rsidP="006A5A0A">
      <w:pPr>
        <w:pStyle w:val="Texto"/>
        <w:spacing w:after="0" w:line="276" w:lineRule="auto"/>
        <w:ind w:right="51" w:firstLine="0"/>
        <w:rPr>
          <w:szCs w:val="18"/>
        </w:rPr>
      </w:pPr>
    </w:p>
    <w:p w14:paraId="4CE8049D" w14:textId="5050F364" w:rsidR="007803A9" w:rsidRPr="006A5A0A" w:rsidRDefault="00660E5A" w:rsidP="006A5A0A">
      <w:pPr>
        <w:pStyle w:val="Texto"/>
        <w:spacing w:after="0" w:line="276" w:lineRule="auto"/>
        <w:ind w:right="51" w:firstLine="0"/>
        <w:rPr>
          <w:szCs w:val="18"/>
        </w:rPr>
      </w:pPr>
      <w:r w:rsidRPr="006A5A0A">
        <w:rPr>
          <w:szCs w:val="18"/>
        </w:rPr>
        <w:t xml:space="preserve">Las condiciones de operación establecidas en los Acuerdo y Resoluciones </w:t>
      </w:r>
      <w:r w:rsidR="00EF6BA8" w:rsidRPr="006A5A0A">
        <w:rPr>
          <w:szCs w:val="18"/>
        </w:rPr>
        <w:t>para las demás bandas del campo de aplicación de esta DT, continuarán siendo aplicables hasta en tanto</w:t>
      </w:r>
      <w:r w:rsidR="0067315E" w:rsidRPr="006A5A0A">
        <w:rPr>
          <w:szCs w:val="18"/>
        </w:rPr>
        <w:t xml:space="preserve"> se sustituyan o modifiquen </w:t>
      </w:r>
      <w:r w:rsidR="00EE16B9" w:rsidRPr="006A5A0A">
        <w:rPr>
          <w:szCs w:val="18"/>
        </w:rPr>
        <w:t>esos</w:t>
      </w:r>
      <w:r w:rsidR="0067315E" w:rsidRPr="006A5A0A">
        <w:rPr>
          <w:szCs w:val="18"/>
        </w:rPr>
        <w:t xml:space="preserve"> documentos de mérito.</w:t>
      </w:r>
    </w:p>
    <w:p w14:paraId="4EE43B94" w14:textId="77777777" w:rsidR="007803A9" w:rsidRPr="006A5A0A" w:rsidRDefault="007803A9" w:rsidP="005C5505">
      <w:pPr>
        <w:pStyle w:val="Texto"/>
        <w:spacing w:after="0" w:line="276" w:lineRule="auto"/>
        <w:ind w:right="51"/>
        <w:rPr>
          <w:szCs w:val="18"/>
        </w:rPr>
      </w:pPr>
    </w:p>
    <w:p w14:paraId="526FF1D6" w14:textId="77777777" w:rsidR="00423DE7" w:rsidRPr="006A5A0A" w:rsidRDefault="00423DE7" w:rsidP="005C5505">
      <w:pPr>
        <w:pStyle w:val="Texto"/>
        <w:spacing w:after="0" w:line="276" w:lineRule="auto"/>
        <w:ind w:right="51"/>
        <w:rPr>
          <w:bCs/>
          <w:szCs w:val="18"/>
        </w:rPr>
      </w:pPr>
      <w:r w:rsidRPr="006A5A0A">
        <w:rPr>
          <w:b/>
          <w:szCs w:val="18"/>
        </w:rPr>
        <w:t>4.6.2. Controles</w:t>
      </w:r>
      <w:r w:rsidRPr="006A5A0A">
        <w:rPr>
          <w:bCs/>
          <w:szCs w:val="18"/>
        </w:rPr>
        <w:t>.</w:t>
      </w:r>
    </w:p>
    <w:p w14:paraId="370334A8" w14:textId="77777777" w:rsidR="00920FBF" w:rsidRDefault="00920FBF" w:rsidP="005C5505">
      <w:pPr>
        <w:pStyle w:val="Texto"/>
        <w:spacing w:after="0" w:line="276" w:lineRule="auto"/>
        <w:ind w:right="51"/>
        <w:rPr>
          <w:b/>
          <w:szCs w:val="18"/>
        </w:rPr>
      </w:pPr>
    </w:p>
    <w:p w14:paraId="2B9D80AD" w14:textId="2E420D41" w:rsidR="00423DE7" w:rsidRPr="006A5A0A" w:rsidRDefault="00423DE7" w:rsidP="005C5505">
      <w:pPr>
        <w:pStyle w:val="Texto"/>
        <w:spacing w:after="0" w:line="276" w:lineRule="auto"/>
        <w:ind w:right="51"/>
        <w:rPr>
          <w:bCs/>
          <w:szCs w:val="18"/>
        </w:rPr>
      </w:pPr>
      <w:r w:rsidRPr="006A5A0A">
        <w:rPr>
          <w:b/>
          <w:szCs w:val="18"/>
        </w:rPr>
        <w:t xml:space="preserve">4.6.2.1. </w:t>
      </w:r>
      <w:r w:rsidRPr="006A5A0A">
        <w:rPr>
          <w:bCs/>
          <w:szCs w:val="18"/>
        </w:rPr>
        <w:t>Control externo.</w:t>
      </w:r>
    </w:p>
    <w:p w14:paraId="3A7FC687" w14:textId="77777777" w:rsidR="00920FBF" w:rsidRDefault="00920FBF" w:rsidP="00920FBF">
      <w:pPr>
        <w:pStyle w:val="Texto"/>
        <w:spacing w:after="0" w:line="276" w:lineRule="auto"/>
        <w:ind w:right="51" w:firstLine="0"/>
        <w:rPr>
          <w:szCs w:val="18"/>
        </w:rPr>
      </w:pPr>
    </w:p>
    <w:p w14:paraId="545E2FD5" w14:textId="4B0FDC35" w:rsidR="00423DE7" w:rsidRDefault="00423DE7" w:rsidP="00920FBF">
      <w:pPr>
        <w:pStyle w:val="Texto"/>
        <w:spacing w:after="0" w:line="276" w:lineRule="auto"/>
        <w:ind w:right="51" w:firstLine="0"/>
        <w:rPr>
          <w:szCs w:val="18"/>
        </w:rPr>
      </w:pPr>
      <w:r w:rsidRPr="006A5A0A">
        <w:rPr>
          <w:szCs w:val="18"/>
        </w:rPr>
        <w:t>Los Productos sujetos a esta DT</w:t>
      </w:r>
      <w:r w:rsidRPr="006A5A0A">
        <w:rPr>
          <w:bCs/>
          <w:szCs w:val="18"/>
        </w:rPr>
        <w:t xml:space="preserve"> </w:t>
      </w:r>
      <w:r w:rsidRPr="006A5A0A">
        <w:rPr>
          <w:szCs w:val="18"/>
        </w:rPr>
        <w:t>no deben tener control externo alguno del transmisor accesible al usuario que pueda ser ajustado y operado para violar las especificaciones legales, reglamentarios y normativos aplicables.</w:t>
      </w:r>
    </w:p>
    <w:p w14:paraId="74D51729" w14:textId="77777777" w:rsidR="00920FBF" w:rsidRPr="006A5A0A" w:rsidRDefault="00920FBF" w:rsidP="006A5A0A">
      <w:pPr>
        <w:pStyle w:val="Texto"/>
        <w:spacing w:after="0" w:line="276" w:lineRule="auto"/>
        <w:ind w:right="51" w:firstLine="0"/>
        <w:rPr>
          <w:szCs w:val="18"/>
        </w:rPr>
      </w:pPr>
    </w:p>
    <w:p w14:paraId="3C5DE70E" w14:textId="77777777" w:rsidR="00423DE7" w:rsidRDefault="00423DE7" w:rsidP="00920FBF">
      <w:pPr>
        <w:pStyle w:val="Texto"/>
        <w:spacing w:after="0" w:line="276" w:lineRule="auto"/>
        <w:ind w:right="51" w:firstLine="0"/>
        <w:rPr>
          <w:szCs w:val="18"/>
        </w:rPr>
      </w:pPr>
      <w:r w:rsidRPr="006A5A0A">
        <w:rPr>
          <w:szCs w:val="18"/>
        </w:rPr>
        <w:t>Lo anterior se verifica de acuerdo con el método de prueba de 5.9.1.</w:t>
      </w:r>
    </w:p>
    <w:p w14:paraId="33CD2666" w14:textId="77777777" w:rsidR="00920FBF" w:rsidRPr="006A5A0A" w:rsidRDefault="00920FBF" w:rsidP="006A5A0A">
      <w:pPr>
        <w:pStyle w:val="Texto"/>
        <w:spacing w:after="0" w:line="276" w:lineRule="auto"/>
        <w:ind w:right="51" w:firstLine="0"/>
        <w:rPr>
          <w:szCs w:val="18"/>
        </w:rPr>
      </w:pPr>
    </w:p>
    <w:p w14:paraId="7975D468" w14:textId="77777777" w:rsidR="00423DE7" w:rsidRDefault="00423DE7" w:rsidP="005C5505">
      <w:pPr>
        <w:pStyle w:val="Texto"/>
        <w:spacing w:after="0" w:line="276" w:lineRule="auto"/>
        <w:ind w:right="51"/>
        <w:rPr>
          <w:bCs/>
          <w:szCs w:val="18"/>
        </w:rPr>
      </w:pPr>
      <w:r w:rsidRPr="006A5A0A">
        <w:rPr>
          <w:b/>
          <w:szCs w:val="18"/>
        </w:rPr>
        <w:t xml:space="preserve">4.6.2.2. </w:t>
      </w:r>
      <w:r w:rsidRPr="006A5A0A">
        <w:rPr>
          <w:bCs/>
          <w:szCs w:val="18"/>
        </w:rPr>
        <w:t>Software de control.</w:t>
      </w:r>
    </w:p>
    <w:p w14:paraId="60347291" w14:textId="77777777" w:rsidR="00920FBF" w:rsidRPr="006A5A0A" w:rsidRDefault="00920FBF" w:rsidP="005C5505">
      <w:pPr>
        <w:pStyle w:val="Texto"/>
        <w:spacing w:after="0" w:line="276" w:lineRule="auto"/>
        <w:ind w:right="51"/>
        <w:rPr>
          <w:bCs/>
          <w:szCs w:val="18"/>
        </w:rPr>
      </w:pPr>
    </w:p>
    <w:p w14:paraId="38628F32" w14:textId="6A238F6E" w:rsidR="00423DE7" w:rsidRDefault="00423DE7" w:rsidP="00920FBF">
      <w:pPr>
        <w:pStyle w:val="Texto"/>
        <w:spacing w:after="0" w:line="276" w:lineRule="auto"/>
        <w:ind w:right="51" w:firstLine="0"/>
        <w:rPr>
          <w:szCs w:val="18"/>
        </w:rPr>
      </w:pPr>
      <w:r w:rsidRPr="006A5A0A">
        <w:rPr>
          <w:szCs w:val="18"/>
        </w:rPr>
        <w:t>Los Productos sujetos a esta DT</w:t>
      </w:r>
      <w:r w:rsidRPr="006A5A0A">
        <w:rPr>
          <w:bCs/>
          <w:szCs w:val="18"/>
        </w:rPr>
        <w:t xml:space="preserve"> </w:t>
      </w:r>
      <w:r w:rsidRPr="006A5A0A">
        <w:rPr>
          <w:szCs w:val="18"/>
        </w:rPr>
        <w:t xml:space="preserve">no deben tener ajustes internos o la posibilidad de reconfiguración del </w:t>
      </w:r>
      <w:r w:rsidR="00C34150" w:rsidRPr="006A5A0A">
        <w:rPr>
          <w:szCs w:val="18"/>
        </w:rPr>
        <w:t>Producto</w:t>
      </w:r>
      <w:r w:rsidRPr="006A5A0A">
        <w:rPr>
          <w:szCs w:val="18"/>
        </w:rPr>
        <w:t xml:space="preserve"> que permita al usuario final desactivar las funcionalidades de mitigación (TPC y/o DFS), el </w:t>
      </w:r>
      <w:r w:rsidR="00C34150" w:rsidRPr="006A5A0A">
        <w:rPr>
          <w:szCs w:val="18"/>
        </w:rPr>
        <w:t>Protocolo basado en contención</w:t>
      </w:r>
      <w:r w:rsidRPr="006A5A0A">
        <w:rPr>
          <w:szCs w:val="18"/>
        </w:rPr>
        <w:t xml:space="preserve">, y/o en su caso permitir modificar los parámetros de RF para violar las especificaciones legales, reglamentarios y normativos aplicables del capítulo 4 de la presente DT. Además, la información acerca de los ajustes internos o sobre la reconfiguración al </w:t>
      </w:r>
      <w:r w:rsidR="00C34150" w:rsidRPr="006A5A0A">
        <w:rPr>
          <w:szCs w:val="18"/>
        </w:rPr>
        <w:t>Producto</w:t>
      </w:r>
      <w:r w:rsidRPr="006A5A0A">
        <w:rPr>
          <w:szCs w:val="18"/>
        </w:rPr>
        <w:t xml:space="preserve"> anteriormente indicado se hará disponible solamente a profesionales entrenados responsables del interesado, pero no al público en general.</w:t>
      </w:r>
    </w:p>
    <w:p w14:paraId="5CAED8BB" w14:textId="77777777" w:rsidR="00920FBF" w:rsidRPr="006A5A0A" w:rsidRDefault="00920FBF" w:rsidP="006A5A0A">
      <w:pPr>
        <w:pStyle w:val="Texto"/>
        <w:spacing w:after="0" w:line="276" w:lineRule="auto"/>
        <w:ind w:right="51" w:firstLine="0"/>
        <w:rPr>
          <w:szCs w:val="18"/>
        </w:rPr>
      </w:pPr>
    </w:p>
    <w:p w14:paraId="381C3CEB" w14:textId="77777777" w:rsidR="00423DE7" w:rsidRDefault="00423DE7" w:rsidP="005C5505">
      <w:pPr>
        <w:pStyle w:val="Texto"/>
        <w:spacing w:after="0" w:line="276" w:lineRule="auto"/>
        <w:ind w:right="51"/>
        <w:rPr>
          <w:szCs w:val="18"/>
        </w:rPr>
      </w:pPr>
      <w:r w:rsidRPr="006A5A0A">
        <w:rPr>
          <w:szCs w:val="18"/>
        </w:rPr>
        <w:t>Lo anterior se verifica de acuerdo con el método de prueba de 5.9.2.</w:t>
      </w:r>
    </w:p>
    <w:p w14:paraId="424BEE85" w14:textId="77777777" w:rsidR="00920FBF" w:rsidRPr="006A5A0A" w:rsidRDefault="00920FBF" w:rsidP="005C5505">
      <w:pPr>
        <w:pStyle w:val="Texto"/>
        <w:spacing w:after="0" w:line="276" w:lineRule="auto"/>
        <w:ind w:right="51"/>
        <w:rPr>
          <w:szCs w:val="18"/>
        </w:rPr>
      </w:pPr>
    </w:p>
    <w:p w14:paraId="2E59CF5A" w14:textId="77777777" w:rsidR="00423DE7" w:rsidRPr="006A5A0A" w:rsidRDefault="00423DE7" w:rsidP="005C5505">
      <w:pPr>
        <w:pStyle w:val="Texto"/>
        <w:spacing w:after="0" w:line="276" w:lineRule="auto"/>
        <w:ind w:right="51"/>
        <w:rPr>
          <w:b/>
          <w:szCs w:val="18"/>
        </w:rPr>
      </w:pPr>
      <w:r w:rsidRPr="006A5A0A">
        <w:rPr>
          <w:b/>
          <w:szCs w:val="18"/>
        </w:rPr>
        <w:t xml:space="preserve">4.6.3. </w:t>
      </w:r>
      <w:r w:rsidRPr="006A5A0A">
        <w:rPr>
          <w:bCs/>
          <w:szCs w:val="18"/>
        </w:rPr>
        <w:t>Mecanismos de mitigación de interferencia.</w:t>
      </w:r>
    </w:p>
    <w:p w14:paraId="1DEB0177" w14:textId="77777777" w:rsidR="00920FBF" w:rsidRDefault="00920FBF" w:rsidP="005C5505">
      <w:pPr>
        <w:pStyle w:val="Texto"/>
        <w:spacing w:after="0" w:line="276" w:lineRule="auto"/>
        <w:ind w:right="51"/>
        <w:rPr>
          <w:b/>
          <w:szCs w:val="18"/>
        </w:rPr>
      </w:pPr>
    </w:p>
    <w:p w14:paraId="46746A37" w14:textId="4E549528" w:rsidR="00423DE7" w:rsidRPr="006A5A0A" w:rsidRDefault="00423DE7" w:rsidP="005C5505">
      <w:pPr>
        <w:pStyle w:val="Texto"/>
        <w:spacing w:after="0" w:line="276" w:lineRule="auto"/>
        <w:ind w:right="51"/>
        <w:rPr>
          <w:bCs/>
          <w:szCs w:val="18"/>
        </w:rPr>
      </w:pPr>
      <w:r w:rsidRPr="006A5A0A">
        <w:rPr>
          <w:b/>
          <w:szCs w:val="18"/>
        </w:rPr>
        <w:t xml:space="preserve">4.6.3.1. </w:t>
      </w:r>
      <w:bookmarkStart w:id="38" w:name="_Hlk128737340"/>
      <w:r w:rsidRPr="006A5A0A">
        <w:rPr>
          <w:bCs/>
          <w:szCs w:val="18"/>
        </w:rPr>
        <w:t>Control de potencia de transmisión (TPC).</w:t>
      </w:r>
      <w:bookmarkEnd w:id="38"/>
    </w:p>
    <w:p w14:paraId="30322897" w14:textId="77777777" w:rsidR="00920FBF" w:rsidRDefault="00920FBF" w:rsidP="00920FBF">
      <w:pPr>
        <w:pStyle w:val="Texto"/>
        <w:spacing w:after="0" w:line="276" w:lineRule="auto"/>
        <w:ind w:right="51" w:firstLine="0"/>
        <w:rPr>
          <w:szCs w:val="18"/>
        </w:rPr>
      </w:pPr>
    </w:p>
    <w:p w14:paraId="7B1B947F" w14:textId="0BB169BD" w:rsidR="00423DE7" w:rsidRPr="006A5A0A" w:rsidRDefault="00423DE7" w:rsidP="00D94426">
      <w:pPr>
        <w:pStyle w:val="Texto"/>
        <w:spacing w:after="0" w:line="276" w:lineRule="auto"/>
        <w:ind w:right="51" w:firstLine="0"/>
        <w:rPr>
          <w:szCs w:val="18"/>
        </w:rPr>
      </w:pPr>
      <w:r w:rsidRPr="006A5A0A">
        <w:rPr>
          <w:szCs w:val="18"/>
        </w:rPr>
        <w:t xml:space="preserve">Los Productos que operen con valores de la PIRE superiores a 500 </w:t>
      </w:r>
      <w:proofErr w:type="spellStart"/>
      <w:r w:rsidRPr="006A5A0A">
        <w:rPr>
          <w:szCs w:val="18"/>
        </w:rPr>
        <w:t>mW</w:t>
      </w:r>
      <w:proofErr w:type="spellEnd"/>
      <w:r w:rsidRPr="006A5A0A">
        <w:rPr>
          <w:szCs w:val="18"/>
        </w:rPr>
        <w:t xml:space="preserve">, en las bandas clasificadas como espectro libre de </w:t>
      </w:r>
      <w:r w:rsidRPr="006A5A0A">
        <w:rPr>
          <w:bCs/>
          <w:szCs w:val="18"/>
        </w:rPr>
        <w:t>5470 MHz – 5600 MHz y de 5650 MHz – 5725 MHz</w:t>
      </w:r>
      <w:r w:rsidRPr="006A5A0A">
        <w:rPr>
          <w:szCs w:val="18"/>
        </w:rPr>
        <w:t xml:space="preserve">, deben contar con mecanismos de </w:t>
      </w:r>
      <w:r w:rsidR="00DA614E" w:rsidRPr="006A5A0A">
        <w:rPr>
          <w:szCs w:val="18"/>
        </w:rPr>
        <w:t>Control de potencia de transmisión</w:t>
      </w:r>
      <w:r w:rsidRPr="006A5A0A">
        <w:rPr>
          <w:szCs w:val="18"/>
        </w:rPr>
        <w:t xml:space="preserve"> (TPC) con un factor de mitigación de al menos 3 dB. En caso de no contar con este mecanismo, el valor de la PIRE promedio máxima permitida debe reducirse en 3 dB, respecto de los valores de la PIRE que se establecen en el Cuadro 3.</w:t>
      </w:r>
    </w:p>
    <w:p w14:paraId="0675DC46" w14:textId="77777777" w:rsidR="00920FBF" w:rsidRDefault="00920FBF" w:rsidP="00920FBF">
      <w:pPr>
        <w:pStyle w:val="Texto"/>
        <w:spacing w:after="0" w:line="276" w:lineRule="auto"/>
        <w:ind w:right="51" w:firstLine="0"/>
        <w:rPr>
          <w:szCs w:val="18"/>
        </w:rPr>
      </w:pPr>
    </w:p>
    <w:p w14:paraId="6C1CC824" w14:textId="22E35663" w:rsidR="00423DE7" w:rsidRPr="006A5A0A" w:rsidRDefault="00423DE7" w:rsidP="00D94426">
      <w:pPr>
        <w:pStyle w:val="Texto"/>
        <w:spacing w:after="0" w:line="276" w:lineRule="auto"/>
        <w:ind w:right="51" w:firstLine="0"/>
        <w:rPr>
          <w:szCs w:val="18"/>
        </w:rPr>
      </w:pPr>
      <w:r w:rsidRPr="006A5A0A">
        <w:rPr>
          <w:szCs w:val="18"/>
        </w:rPr>
        <w:t xml:space="preserve">El factor de mitigación del mecanismo TCP le requiere a los dispositivos WAS/RLAN con TPC, que deban tener un </w:t>
      </w:r>
      <w:r w:rsidR="00843CE9" w:rsidRPr="006A5A0A">
        <w:rPr>
          <w:szCs w:val="18"/>
        </w:rPr>
        <w:t>intervalo</w:t>
      </w:r>
      <w:r w:rsidRPr="006A5A0A">
        <w:rPr>
          <w:szCs w:val="18"/>
        </w:rPr>
        <w:t xml:space="preserve"> de TPC a partir del cual el valor más bajo del </w:t>
      </w:r>
      <w:r w:rsidR="00843CE9" w:rsidRPr="006A5A0A">
        <w:rPr>
          <w:szCs w:val="18"/>
        </w:rPr>
        <w:t>intervalo</w:t>
      </w:r>
      <w:r w:rsidRPr="006A5A0A">
        <w:rPr>
          <w:szCs w:val="18"/>
        </w:rPr>
        <w:t xml:space="preserve"> sea al menos 6 dB por debajo de los valores máximos de la PIRE promedio que se establecen en el Cuadro 3, y el valor más alto del </w:t>
      </w:r>
      <w:r w:rsidR="00843CE9" w:rsidRPr="006A5A0A">
        <w:rPr>
          <w:szCs w:val="18"/>
        </w:rPr>
        <w:t>intervalo</w:t>
      </w:r>
      <w:r w:rsidRPr="006A5A0A">
        <w:rPr>
          <w:szCs w:val="18"/>
        </w:rPr>
        <w:t xml:space="preserve"> sea al menos 3 dB por debajo de los valores máximos de la PIRE promedio que se establecen en el Cuadro 3.</w:t>
      </w:r>
    </w:p>
    <w:p w14:paraId="18293392" w14:textId="77777777" w:rsidR="00920FBF" w:rsidRDefault="00920FBF" w:rsidP="00920FBF">
      <w:pPr>
        <w:pStyle w:val="Texto"/>
        <w:spacing w:after="0" w:line="276" w:lineRule="auto"/>
        <w:ind w:right="51" w:firstLine="0"/>
        <w:rPr>
          <w:szCs w:val="18"/>
        </w:rPr>
      </w:pPr>
    </w:p>
    <w:p w14:paraId="2736FE99" w14:textId="35DA70E1" w:rsidR="00423DE7" w:rsidRDefault="00423DE7" w:rsidP="00920FBF">
      <w:pPr>
        <w:pStyle w:val="Texto"/>
        <w:spacing w:after="0" w:line="276" w:lineRule="auto"/>
        <w:ind w:right="51" w:firstLine="0"/>
        <w:rPr>
          <w:szCs w:val="18"/>
        </w:rPr>
      </w:pPr>
      <w:r w:rsidRPr="006A5A0A">
        <w:rPr>
          <w:szCs w:val="18"/>
        </w:rPr>
        <w:t>Lo anterior se verifica con el método de prueba 5.10.</w:t>
      </w:r>
    </w:p>
    <w:p w14:paraId="163D413C" w14:textId="77777777" w:rsidR="00920FBF" w:rsidRPr="006A5A0A" w:rsidRDefault="00920FBF" w:rsidP="006A5A0A">
      <w:pPr>
        <w:pStyle w:val="Texto"/>
        <w:spacing w:after="0" w:line="276" w:lineRule="auto"/>
        <w:ind w:right="51" w:firstLine="0"/>
        <w:rPr>
          <w:szCs w:val="18"/>
        </w:rPr>
      </w:pPr>
    </w:p>
    <w:p w14:paraId="27ADEFB5" w14:textId="77777777" w:rsidR="00423DE7" w:rsidRPr="006A5A0A" w:rsidRDefault="00423DE7" w:rsidP="005C5505">
      <w:pPr>
        <w:pStyle w:val="Texto"/>
        <w:spacing w:after="0" w:line="276" w:lineRule="auto"/>
        <w:ind w:right="51"/>
        <w:rPr>
          <w:b/>
          <w:szCs w:val="18"/>
        </w:rPr>
      </w:pPr>
      <w:bookmarkStart w:id="39" w:name="_Hlk182678267"/>
      <w:r w:rsidRPr="006A5A0A">
        <w:rPr>
          <w:b/>
          <w:szCs w:val="18"/>
        </w:rPr>
        <w:t xml:space="preserve">4.6.3.2. </w:t>
      </w:r>
      <w:bookmarkStart w:id="40" w:name="_Hlk132224693"/>
      <w:bookmarkStart w:id="41" w:name="_Hlk128737394"/>
      <w:bookmarkEnd w:id="39"/>
      <w:r w:rsidRPr="006A5A0A">
        <w:rPr>
          <w:bCs/>
          <w:szCs w:val="18"/>
        </w:rPr>
        <w:t>Selección dinámica de frecuencia (DFS)</w:t>
      </w:r>
      <w:bookmarkEnd w:id="40"/>
      <w:r w:rsidRPr="006A5A0A">
        <w:rPr>
          <w:bCs/>
          <w:szCs w:val="18"/>
        </w:rPr>
        <w:t>.</w:t>
      </w:r>
      <w:bookmarkEnd w:id="41"/>
      <w:r w:rsidRPr="006A5A0A">
        <w:rPr>
          <w:b/>
          <w:szCs w:val="18"/>
        </w:rPr>
        <w:t xml:space="preserve"> </w:t>
      </w:r>
    </w:p>
    <w:p w14:paraId="2EC25B64" w14:textId="77777777" w:rsidR="00920FBF" w:rsidRDefault="00920FBF" w:rsidP="00920FBF">
      <w:pPr>
        <w:pStyle w:val="Texto"/>
        <w:spacing w:after="0" w:line="276" w:lineRule="auto"/>
        <w:ind w:right="51" w:firstLine="0"/>
        <w:rPr>
          <w:bCs/>
          <w:szCs w:val="18"/>
        </w:rPr>
      </w:pPr>
    </w:p>
    <w:p w14:paraId="56D1C027" w14:textId="6EAAEFE7" w:rsidR="00423DE7" w:rsidRPr="006A5A0A" w:rsidRDefault="00423DE7" w:rsidP="00D94426">
      <w:pPr>
        <w:pStyle w:val="Texto"/>
        <w:spacing w:after="0" w:line="276" w:lineRule="auto"/>
        <w:ind w:right="51" w:firstLine="0"/>
        <w:rPr>
          <w:bCs/>
          <w:szCs w:val="18"/>
        </w:rPr>
      </w:pPr>
      <w:r w:rsidRPr="006A5A0A">
        <w:rPr>
          <w:bCs/>
          <w:szCs w:val="18"/>
        </w:rPr>
        <w:t xml:space="preserve">Los </w:t>
      </w:r>
      <w:r w:rsidR="0020009E" w:rsidRPr="006A5A0A">
        <w:rPr>
          <w:bCs/>
          <w:szCs w:val="18"/>
        </w:rPr>
        <w:t xml:space="preserve">dispositivos </w:t>
      </w:r>
      <w:r w:rsidRPr="006A5A0A">
        <w:rPr>
          <w:bCs/>
          <w:szCs w:val="18"/>
        </w:rPr>
        <w:t xml:space="preserve">WAS/RLAN que operen en las bandas de frecuencias del espectro radioeléctrico de 5470 MHz – 5600 MHz y 5650 – 5725 MHz deben contar con el mecanismo de mitigación DFS, para asegurar la protección contra </w:t>
      </w:r>
      <w:r w:rsidR="004D04F9" w:rsidRPr="006A5A0A">
        <w:rPr>
          <w:bCs/>
          <w:szCs w:val="18"/>
        </w:rPr>
        <w:t>Interferencias perjudiciales</w:t>
      </w:r>
      <w:r w:rsidRPr="006A5A0A">
        <w:rPr>
          <w:bCs/>
          <w:szCs w:val="18"/>
        </w:rPr>
        <w:t xml:space="preserve"> a servicios previamente establecidos.</w:t>
      </w:r>
    </w:p>
    <w:p w14:paraId="52D1F58C" w14:textId="77777777" w:rsidR="00920FBF" w:rsidRDefault="00920FBF" w:rsidP="00920FBF">
      <w:pPr>
        <w:pStyle w:val="Texto"/>
        <w:spacing w:after="0" w:line="276" w:lineRule="auto"/>
        <w:ind w:right="51" w:firstLine="0"/>
        <w:rPr>
          <w:bCs/>
          <w:szCs w:val="18"/>
        </w:rPr>
      </w:pPr>
    </w:p>
    <w:p w14:paraId="47C58A5C" w14:textId="1F491C5E" w:rsidR="00423DE7" w:rsidRDefault="00423DE7" w:rsidP="00920FBF">
      <w:pPr>
        <w:pStyle w:val="Texto"/>
        <w:spacing w:after="0" w:line="276" w:lineRule="auto"/>
        <w:ind w:right="51" w:firstLine="0"/>
        <w:rPr>
          <w:bCs/>
          <w:szCs w:val="18"/>
        </w:rPr>
      </w:pPr>
      <w:r w:rsidRPr="006A5A0A">
        <w:rPr>
          <w:bCs/>
          <w:szCs w:val="18"/>
        </w:rPr>
        <w:t xml:space="preserve">A </w:t>
      </w:r>
      <w:bookmarkStart w:id="42" w:name="_Hlk182678308"/>
      <w:r w:rsidRPr="006A5A0A">
        <w:rPr>
          <w:bCs/>
          <w:szCs w:val="18"/>
        </w:rPr>
        <w:t xml:space="preserve">efecto de determinar que los </w:t>
      </w:r>
      <w:r w:rsidR="0020009E" w:rsidRPr="006A5A0A">
        <w:rPr>
          <w:bCs/>
          <w:szCs w:val="18"/>
        </w:rPr>
        <w:t xml:space="preserve">dispositivos </w:t>
      </w:r>
      <w:r w:rsidRPr="006A5A0A">
        <w:rPr>
          <w:bCs/>
          <w:szCs w:val="18"/>
        </w:rPr>
        <w:t xml:space="preserve">WAS/RLAN cuentan con el mecanismo DFS </w:t>
      </w:r>
      <w:r w:rsidR="006F66F9" w:rsidRPr="006A5A0A">
        <w:rPr>
          <w:bCs/>
          <w:szCs w:val="18"/>
        </w:rPr>
        <w:t>debe</w:t>
      </w:r>
      <w:r w:rsidRPr="006A5A0A">
        <w:rPr>
          <w:bCs/>
          <w:szCs w:val="18"/>
        </w:rPr>
        <w:t>n utilizar</w:t>
      </w:r>
      <w:r w:rsidR="006F66F9" w:rsidRPr="006A5A0A">
        <w:rPr>
          <w:bCs/>
          <w:szCs w:val="18"/>
        </w:rPr>
        <w:t xml:space="preserve"> cualquiera de</w:t>
      </w:r>
      <w:r w:rsidRPr="006A5A0A">
        <w:rPr>
          <w:bCs/>
          <w:szCs w:val="18"/>
        </w:rPr>
        <w:t xml:space="preserve"> los requisitos de los numerales 4.6.3.2.1 (Alternativa 1), 4.6.3.2.2 (Alternativa 2) o 4.6.3.2.3 (Alternativa 3).</w:t>
      </w:r>
    </w:p>
    <w:p w14:paraId="24E9461A" w14:textId="77777777" w:rsidR="00920FBF" w:rsidRPr="006A5A0A" w:rsidRDefault="00920FBF" w:rsidP="006A5A0A">
      <w:pPr>
        <w:pStyle w:val="Texto"/>
        <w:spacing w:after="0" w:line="276" w:lineRule="auto"/>
        <w:ind w:right="51" w:firstLine="0"/>
        <w:rPr>
          <w:bCs/>
          <w:szCs w:val="18"/>
        </w:rPr>
      </w:pPr>
    </w:p>
    <w:bookmarkEnd w:id="42"/>
    <w:p w14:paraId="0DE8F8EA" w14:textId="66637E6F" w:rsidR="00423DE7" w:rsidRPr="006A5A0A" w:rsidRDefault="00423DE7" w:rsidP="005C5505">
      <w:pPr>
        <w:pStyle w:val="Texto"/>
        <w:spacing w:after="0" w:line="276" w:lineRule="auto"/>
        <w:ind w:right="51"/>
        <w:rPr>
          <w:bCs/>
          <w:szCs w:val="18"/>
        </w:rPr>
      </w:pPr>
      <w:r w:rsidRPr="006A5A0A">
        <w:rPr>
          <w:b/>
          <w:szCs w:val="18"/>
        </w:rPr>
        <w:t xml:space="preserve">4.6.3.2.1. </w:t>
      </w:r>
      <w:r w:rsidRPr="006A5A0A">
        <w:rPr>
          <w:bCs/>
          <w:szCs w:val="18"/>
        </w:rPr>
        <w:t>Alternativa 1 de los requisitos DFS</w:t>
      </w:r>
      <w:r w:rsidR="00455804">
        <w:rPr>
          <w:bCs/>
          <w:szCs w:val="18"/>
        </w:rPr>
        <w:t>.</w:t>
      </w:r>
    </w:p>
    <w:p w14:paraId="096B5BCB" w14:textId="77777777" w:rsidR="00455804" w:rsidRDefault="00455804" w:rsidP="00920FBF">
      <w:pPr>
        <w:pStyle w:val="Texto"/>
        <w:spacing w:after="0" w:line="276" w:lineRule="auto"/>
        <w:ind w:right="51" w:firstLine="0"/>
        <w:rPr>
          <w:bCs/>
          <w:szCs w:val="18"/>
        </w:rPr>
      </w:pPr>
    </w:p>
    <w:p w14:paraId="3DA1D78A" w14:textId="2EF85F43" w:rsidR="00423DE7" w:rsidRDefault="00423DE7" w:rsidP="00920FBF">
      <w:pPr>
        <w:pStyle w:val="Texto"/>
        <w:spacing w:after="0" w:line="276" w:lineRule="auto"/>
        <w:ind w:right="51" w:firstLine="0"/>
        <w:rPr>
          <w:bCs/>
          <w:szCs w:val="18"/>
        </w:rPr>
      </w:pPr>
      <w:r w:rsidRPr="006A5A0A">
        <w:rPr>
          <w:bCs/>
          <w:szCs w:val="18"/>
        </w:rPr>
        <w:t xml:space="preserve">Para los requisitos de los numerales 4.6.3.2.1 su cumplimiento se constata </w:t>
      </w:r>
      <w:r w:rsidRPr="006A5A0A">
        <w:rPr>
          <w:szCs w:val="18"/>
        </w:rPr>
        <w:t>de acuerdo con los métodos de prueba de 5.11.1</w:t>
      </w:r>
      <w:r w:rsidRPr="006A5A0A">
        <w:rPr>
          <w:bCs/>
          <w:szCs w:val="18"/>
        </w:rPr>
        <w:t>.</w:t>
      </w:r>
    </w:p>
    <w:p w14:paraId="5D3C8937" w14:textId="77777777" w:rsidR="00920FBF" w:rsidRPr="006A5A0A" w:rsidRDefault="00920FBF" w:rsidP="006A5A0A">
      <w:pPr>
        <w:pStyle w:val="Texto"/>
        <w:spacing w:after="0" w:line="276" w:lineRule="auto"/>
        <w:ind w:right="51" w:firstLine="0"/>
        <w:rPr>
          <w:bCs/>
          <w:szCs w:val="18"/>
        </w:rPr>
      </w:pPr>
    </w:p>
    <w:p w14:paraId="3A3618AC" w14:textId="72A6DA8C" w:rsidR="00423DE7" w:rsidRPr="006A5A0A" w:rsidRDefault="00423DE7" w:rsidP="005C5505">
      <w:pPr>
        <w:pStyle w:val="Texto"/>
        <w:spacing w:after="0" w:line="276" w:lineRule="auto"/>
        <w:ind w:right="51"/>
        <w:rPr>
          <w:bCs/>
          <w:szCs w:val="18"/>
        </w:rPr>
      </w:pPr>
      <w:r w:rsidRPr="006A5A0A">
        <w:rPr>
          <w:b/>
          <w:szCs w:val="18"/>
        </w:rPr>
        <w:t xml:space="preserve">4.6.3.2.1.1. </w:t>
      </w:r>
      <w:r w:rsidRPr="006A5A0A">
        <w:rPr>
          <w:bCs/>
          <w:szCs w:val="18"/>
        </w:rPr>
        <w:t>Introducción</w:t>
      </w:r>
      <w:r w:rsidR="00455804">
        <w:rPr>
          <w:bCs/>
          <w:szCs w:val="18"/>
        </w:rPr>
        <w:t>.</w:t>
      </w:r>
    </w:p>
    <w:p w14:paraId="641DBA80" w14:textId="77777777" w:rsidR="007D2020" w:rsidRDefault="007D2020" w:rsidP="005C5505">
      <w:pPr>
        <w:pStyle w:val="Texto"/>
        <w:spacing w:after="0" w:line="276" w:lineRule="auto"/>
        <w:ind w:right="51"/>
        <w:rPr>
          <w:b/>
          <w:szCs w:val="18"/>
        </w:rPr>
      </w:pPr>
    </w:p>
    <w:p w14:paraId="485D4524" w14:textId="65EA5588" w:rsidR="00423DE7" w:rsidRPr="006A5A0A" w:rsidRDefault="00423DE7" w:rsidP="005C5505">
      <w:pPr>
        <w:pStyle w:val="Texto"/>
        <w:spacing w:after="0" w:line="276" w:lineRule="auto"/>
        <w:ind w:right="51"/>
        <w:rPr>
          <w:bCs/>
          <w:szCs w:val="18"/>
        </w:rPr>
      </w:pPr>
      <w:r w:rsidRPr="006A5A0A">
        <w:rPr>
          <w:b/>
          <w:szCs w:val="18"/>
        </w:rPr>
        <w:t xml:space="preserve">4.6.3.2.1.1.1. </w:t>
      </w:r>
      <w:r w:rsidRPr="006A5A0A">
        <w:rPr>
          <w:bCs/>
          <w:szCs w:val="18"/>
        </w:rPr>
        <w:t>Generalidades</w:t>
      </w:r>
      <w:r w:rsidR="00455804">
        <w:rPr>
          <w:bCs/>
          <w:szCs w:val="18"/>
        </w:rPr>
        <w:t>.</w:t>
      </w:r>
    </w:p>
    <w:p w14:paraId="33DBF57C" w14:textId="77777777" w:rsidR="00920FBF" w:rsidRDefault="00920FBF" w:rsidP="00920FBF">
      <w:pPr>
        <w:pStyle w:val="Texto"/>
        <w:spacing w:after="0" w:line="276" w:lineRule="auto"/>
        <w:ind w:right="51" w:firstLine="0"/>
        <w:rPr>
          <w:szCs w:val="18"/>
        </w:rPr>
      </w:pPr>
    </w:p>
    <w:p w14:paraId="3D325AEF" w14:textId="44A2C7E8" w:rsidR="00423DE7" w:rsidRPr="006A5A0A" w:rsidRDefault="00423DE7" w:rsidP="00D94426">
      <w:pPr>
        <w:pStyle w:val="Texto"/>
        <w:spacing w:after="0" w:line="276" w:lineRule="auto"/>
        <w:ind w:right="51" w:firstLine="0"/>
        <w:rPr>
          <w:szCs w:val="18"/>
        </w:rPr>
      </w:pPr>
      <w:r w:rsidRPr="006A5A0A">
        <w:rPr>
          <w:szCs w:val="18"/>
        </w:rPr>
        <w:lastRenderedPageBreak/>
        <w:t xml:space="preserve">Los </w:t>
      </w:r>
      <w:bookmarkStart w:id="43" w:name="_Hlk141977137"/>
      <w:r w:rsidRPr="006A5A0A">
        <w:rPr>
          <w:szCs w:val="18"/>
        </w:rPr>
        <w:t xml:space="preserve">dispositivos WAS/RLAN </w:t>
      </w:r>
      <w:bookmarkEnd w:id="43"/>
      <w:r w:rsidRPr="006A5A0A">
        <w:rPr>
          <w:szCs w:val="18"/>
        </w:rPr>
        <w:t>deben contar con el mecanismo de mitigación DFS</w:t>
      </w:r>
      <w:r w:rsidR="00990CCF" w:rsidRPr="006A5A0A">
        <w:rPr>
          <w:szCs w:val="18"/>
        </w:rPr>
        <w:t xml:space="preserve"> </w:t>
      </w:r>
      <w:r w:rsidRPr="006A5A0A">
        <w:rPr>
          <w:szCs w:val="18"/>
        </w:rPr>
        <w:t xml:space="preserve">para asegurar la protección contra interferencias producidas a servicios previamente establecidos. Particularmente para detectar la interferencia hacia los sistemas de radar (detección de radar) y evitar el funcionamiento </w:t>
      </w:r>
      <w:proofErr w:type="spellStart"/>
      <w:r w:rsidRPr="006A5A0A">
        <w:rPr>
          <w:szCs w:val="18"/>
        </w:rPr>
        <w:t>co-canal</w:t>
      </w:r>
      <w:proofErr w:type="spellEnd"/>
      <w:r w:rsidRPr="006A5A0A">
        <w:rPr>
          <w:szCs w:val="18"/>
        </w:rPr>
        <w:t xml:space="preserve"> con estos dispositivos WAS/RLAN. </w:t>
      </w:r>
    </w:p>
    <w:p w14:paraId="2A28484D" w14:textId="77777777" w:rsidR="00920FBF" w:rsidRDefault="00920FBF" w:rsidP="00920FBF">
      <w:pPr>
        <w:pStyle w:val="Texto"/>
        <w:spacing w:after="0" w:line="276" w:lineRule="auto"/>
        <w:ind w:right="51" w:firstLine="0"/>
        <w:rPr>
          <w:szCs w:val="18"/>
        </w:rPr>
      </w:pPr>
    </w:p>
    <w:p w14:paraId="4FD74908" w14:textId="0F4D7904" w:rsidR="00423DE7" w:rsidRDefault="00423DE7" w:rsidP="00920FBF">
      <w:pPr>
        <w:pStyle w:val="Texto"/>
        <w:spacing w:after="0" w:line="276" w:lineRule="auto"/>
        <w:ind w:right="51" w:firstLine="0"/>
        <w:rPr>
          <w:szCs w:val="18"/>
        </w:rPr>
      </w:pPr>
      <w:r w:rsidRPr="006A5A0A">
        <w:rPr>
          <w:szCs w:val="18"/>
        </w:rPr>
        <w:t>La función DFS del presente numeral no considera detectar señales de radar de salto de frecuencia.</w:t>
      </w:r>
    </w:p>
    <w:p w14:paraId="21D8E6C7" w14:textId="77777777" w:rsidR="00920FBF" w:rsidRPr="006A5A0A" w:rsidRDefault="00920FBF" w:rsidP="006A5A0A">
      <w:pPr>
        <w:pStyle w:val="Texto"/>
        <w:spacing w:after="0" w:line="276" w:lineRule="auto"/>
        <w:ind w:right="51" w:firstLine="0"/>
        <w:rPr>
          <w:szCs w:val="18"/>
        </w:rPr>
      </w:pPr>
    </w:p>
    <w:p w14:paraId="11199951" w14:textId="44D4EF72" w:rsidR="00423DE7" w:rsidRPr="006A5A0A" w:rsidRDefault="00423DE7" w:rsidP="005C5505">
      <w:pPr>
        <w:pStyle w:val="Texto"/>
        <w:spacing w:after="0" w:line="276" w:lineRule="auto"/>
        <w:ind w:right="51"/>
        <w:rPr>
          <w:bCs/>
          <w:szCs w:val="18"/>
        </w:rPr>
      </w:pPr>
      <w:r w:rsidRPr="006A5A0A">
        <w:rPr>
          <w:b/>
          <w:szCs w:val="18"/>
        </w:rPr>
        <w:t xml:space="preserve">4.6.3.2.1.1.2. </w:t>
      </w:r>
      <w:r w:rsidRPr="006A5A0A">
        <w:rPr>
          <w:bCs/>
          <w:szCs w:val="18"/>
        </w:rPr>
        <w:t>Bandas de frecuencias que les aplica el mecanismo DFS</w:t>
      </w:r>
      <w:r w:rsidR="00455804">
        <w:rPr>
          <w:bCs/>
          <w:szCs w:val="18"/>
        </w:rPr>
        <w:t>.</w:t>
      </w:r>
    </w:p>
    <w:p w14:paraId="6A6F5A13" w14:textId="77777777" w:rsidR="00920FBF" w:rsidRDefault="00920FBF" w:rsidP="00920FBF">
      <w:pPr>
        <w:pStyle w:val="Texto"/>
        <w:spacing w:after="0" w:line="276" w:lineRule="auto"/>
        <w:ind w:right="51" w:firstLine="0"/>
        <w:rPr>
          <w:szCs w:val="18"/>
        </w:rPr>
      </w:pPr>
    </w:p>
    <w:p w14:paraId="1E1B7100" w14:textId="3164286B" w:rsidR="00423DE7" w:rsidRPr="006A5A0A" w:rsidRDefault="00423DE7" w:rsidP="00D94426">
      <w:pPr>
        <w:pStyle w:val="Texto"/>
        <w:spacing w:after="0" w:line="276" w:lineRule="auto"/>
        <w:ind w:right="51" w:firstLine="0"/>
        <w:rPr>
          <w:szCs w:val="18"/>
        </w:rPr>
      </w:pPr>
      <w:r w:rsidRPr="006A5A0A">
        <w:rPr>
          <w:szCs w:val="18"/>
        </w:rPr>
        <w:t xml:space="preserve">Los </w:t>
      </w:r>
      <w:r w:rsidR="0055507C" w:rsidRPr="006A5A0A">
        <w:rPr>
          <w:szCs w:val="18"/>
        </w:rPr>
        <w:t>P</w:t>
      </w:r>
      <w:r w:rsidRPr="006A5A0A">
        <w:rPr>
          <w:szCs w:val="18"/>
        </w:rPr>
        <w:t xml:space="preserve">roductos cuyo </w:t>
      </w:r>
      <w:r w:rsidR="00F22A3D" w:rsidRPr="006A5A0A">
        <w:rPr>
          <w:szCs w:val="18"/>
        </w:rPr>
        <w:t>A</w:t>
      </w:r>
      <w:r w:rsidRPr="006A5A0A">
        <w:rPr>
          <w:szCs w:val="18"/>
        </w:rPr>
        <w:t xml:space="preserve">ncho de banda nominal se sitúe total o parcialmente dentro de las bandas clasificadas como espectro libre de </w:t>
      </w:r>
      <w:r w:rsidRPr="006A5A0A">
        <w:rPr>
          <w:bCs/>
          <w:szCs w:val="18"/>
        </w:rPr>
        <w:t>5470 MHz – 5600 MHz y de 5650 MHz – 5725 MHz</w:t>
      </w:r>
      <w:r w:rsidRPr="006A5A0A">
        <w:rPr>
          <w:szCs w:val="18"/>
        </w:rPr>
        <w:t xml:space="preserve">, deben contar con mecanismos de </w:t>
      </w:r>
      <w:r w:rsidR="007A0922" w:rsidRPr="006A5A0A">
        <w:rPr>
          <w:szCs w:val="18"/>
        </w:rPr>
        <w:t>Selección dinámica de frecuencia</w:t>
      </w:r>
      <w:r w:rsidRPr="006A5A0A">
        <w:rPr>
          <w:szCs w:val="18"/>
        </w:rPr>
        <w:t xml:space="preserve"> (DFS).</w:t>
      </w:r>
    </w:p>
    <w:p w14:paraId="733B7C8B" w14:textId="77777777" w:rsidR="00920FBF" w:rsidRDefault="00920FBF" w:rsidP="00920FBF">
      <w:pPr>
        <w:pStyle w:val="Texto"/>
        <w:spacing w:after="0" w:line="276" w:lineRule="auto"/>
        <w:ind w:right="51" w:firstLine="0"/>
        <w:rPr>
          <w:szCs w:val="18"/>
        </w:rPr>
      </w:pPr>
    </w:p>
    <w:p w14:paraId="1DCAC5CC" w14:textId="438F8058" w:rsidR="00423DE7" w:rsidRDefault="00423DE7" w:rsidP="00920FBF">
      <w:pPr>
        <w:pStyle w:val="Texto"/>
        <w:spacing w:after="0" w:line="276" w:lineRule="auto"/>
        <w:ind w:right="51" w:firstLine="0"/>
        <w:rPr>
          <w:szCs w:val="18"/>
        </w:rPr>
      </w:pPr>
      <w:r w:rsidRPr="006A5A0A">
        <w:rPr>
          <w:szCs w:val="18"/>
        </w:rPr>
        <w:t>Este requisito se aplica a todos los tipos de dispositivos WAS/RLAN, independientemente del tipo de comunicación entre éstos.</w:t>
      </w:r>
    </w:p>
    <w:p w14:paraId="7911D795" w14:textId="77777777" w:rsidR="00920FBF" w:rsidRPr="006A5A0A" w:rsidRDefault="00920FBF" w:rsidP="006A5A0A">
      <w:pPr>
        <w:pStyle w:val="Texto"/>
        <w:spacing w:after="0" w:line="276" w:lineRule="auto"/>
        <w:ind w:right="51" w:firstLine="0"/>
        <w:rPr>
          <w:szCs w:val="18"/>
        </w:rPr>
      </w:pPr>
    </w:p>
    <w:p w14:paraId="0712F0D0" w14:textId="342FFAF5" w:rsidR="00423DE7" w:rsidRPr="006A5A0A" w:rsidRDefault="00423DE7" w:rsidP="005C5505">
      <w:pPr>
        <w:pStyle w:val="Texto"/>
        <w:spacing w:after="0" w:line="276" w:lineRule="auto"/>
        <w:ind w:right="51"/>
        <w:rPr>
          <w:bCs/>
          <w:szCs w:val="18"/>
        </w:rPr>
      </w:pPr>
      <w:r w:rsidRPr="006A5A0A">
        <w:rPr>
          <w:b/>
          <w:szCs w:val="18"/>
        </w:rPr>
        <w:t xml:space="preserve">4.6.3.2.1.1.3. </w:t>
      </w:r>
      <w:r w:rsidRPr="006A5A0A">
        <w:rPr>
          <w:bCs/>
          <w:szCs w:val="18"/>
        </w:rPr>
        <w:t>Modos operativos DFS</w:t>
      </w:r>
      <w:r w:rsidR="00455804">
        <w:rPr>
          <w:bCs/>
          <w:szCs w:val="18"/>
        </w:rPr>
        <w:t>.</w:t>
      </w:r>
    </w:p>
    <w:p w14:paraId="6E2EAC09" w14:textId="77777777" w:rsidR="00920FBF" w:rsidRDefault="00920FBF" w:rsidP="00920FBF">
      <w:pPr>
        <w:pStyle w:val="Texto"/>
        <w:spacing w:after="0" w:line="276" w:lineRule="auto"/>
        <w:ind w:right="51" w:firstLine="0"/>
        <w:rPr>
          <w:szCs w:val="18"/>
        </w:rPr>
      </w:pPr>
    </w:p>
    <w:p w14:paraId="7CAD1CE6" w14:textId="013F2302" w:rsidR="00423DE7" w:rsidRPr="006A5A0A" w:rsidRDefault="00423DE7" w:rsidP="00D94426">
      <w:pPr>
        <w:pStyle w:val="Texto"/>
        <w:spacing w:after="0" w:line="276" w:lineRule="auto"/>
        <w:ind w:right="51" w:firstLine="0"/>
        <w:rPr>
          <w:szCs w:val="18"/>
        </w:rPr>
      </w:pPr>
      <w:r w:rsidRPr="006A5A0A">
        <w:rPr>
          <w:szCs w:val="18"/>
        </w:rPr>
        <w:t>En el contexto del funcionamiento de la función DFS, un dispositivo WAS/RLAN funciona ya sea como maestro o esclavo. Los dispositivos WAS/RLAN que funcionen como esclavos sólo deben funcionar en una red controlada por un dispositivo WAS/RLAN que funcione como maestro. Un dispositivo WAS/RLAN que sea capaz de funcionar como maestro o esclavo debe cumplir los requisitos aplicables al modo o modos en que funcione.</w:t>
      </w:r>
    </w:p>
    <w:p w14:paraId="5DB1B08D" w14:textId="77777777" w:rsidR="00920FBF" w:rsidRDefault="00920FBF" w:rsidP="00920FBF">
      <w:pPr>
        <w:pStyle w:val="Texto"/>
        <w:spacing w:after="0" w:line="276" w:lineRule="auto"/>
        <w:ind w:right="51" w:firstLine="0"/>
        <w:rPr>
          <w:szCs w:val="18"/>
        </w:rPr>
      </w:pPr>
    </w:p>
    <w:p w14:paraId="183A8C62" w14:textId="49B91D9B" w:rsidR="00423DE7" w:rsidRPr="006A5A0A" w:rsidRDefault="00423DE7" w:rsidP="00D94426">
      <w:pPr>
        <w:pStyle w:val="Texto"/>
        <w:spacing w:after="0" w:line="276" w:lineRule="auto"/>
        <w:ind w:right="51" w:firstLine="0"/>
        <w:rPr>
          <w:szCs w:val="18"/>
        </w:rPr>
      </w:pPr>
      <w:r w:rsidRPr="006A5A0A">
        <w:rPr>
          <w:szCs w:val="18"/>
        </w:rPr>
        <w:t xml:space="preserve">Algunos dispositivos WAS/RLAN son capaces de comunicarse de manera ad-hoc sin estar conectados a una red. Los dispositivos WAS/RLAN que funcionen de esta manera en </w:t>
      </w:r>
      <w:r w:rsidR="00BA1DEC" w:rsidRPr="006A5A0A">
        <w:rPr>
          <w:szCs w:val="18"/>
        </w:rPr>
        <w:t>Canal</w:t>
      </w:r>
      <w:r w:rsidRPr="006A5A0A">
        <w:rPr>
          <w:szCs w:val="18"/>
        </w:rPr>
        <w:t xml:space="preserve">es cuyo </w:t>
      </w:r>
      <w:r w:rsidR="00F22A3D" w:rsidRPr="006A5A0A">
        <w:rPr>
          <w:szCs w:val="18"/>
        </w:rPr>
        <w:t>A</w:t>
      </w:r>
      <w:r w:rsidRPr="006A5A0A">
        <w:rPr>
          <w:szCs w:val="18"/>
        </w:rPr>
        <w:t xml:space="preserve">ncho de banda nominal se sitúe parcial o totalmente dentro de las bandas de frecuencias 5470 MHz – 5600 MHz </w:t>
      </w:r>
      <w:proofErr w:type="spellStart"/>
      <w:r w:rsidRPr="006A5A0A">
        <w:rPr>
          <w:szCs w:val="18"/>
        </w:rPr>
        <w:t>ó</w:t>
      </w:r>
      <w:proofErr w:type="spellEnd"/>
      <w:r w:rsidRPr="006A5A0A">
        <w:rPr>
          <w:szCs w:val="18"/>
        </w:rPr>
        <w:t xml:space="preserve"> 5650 MHz – 5725 MHz deben emplear el mecanismo DFS y deben someterse a pruebas con respecto a los requisitos aplicables a un maestro. </w:t>
      </w:r>
    </w:p>
    <w:p w14:paraId="15A6B3B2" w14:textId="77777777" w:rsidR="00920FBF" w:rsidRDefault="00920FBF" w:rsidP="00920FBF">
      <w:pPr>
        <w:pStyle w:val="Texto"/>
        <w:spacing w:after="0" w:line="276" w:lineRule="auto"/>
        <w:ind w:right="51" w:firstLine="0"/>
        <w:rPr>
          <w:szCs w:val="18"/>
        </w:rPr>
      </w:pPr>
    </w:p>
    <w:p w14:paraId="19284393" w14:textId="66C136BD" w:rsidR="00423DE7" w:rsidRDefault="00423DE7" w:rsidP="00920FBF">
      <w:pPr>
        <w:pStyle w:val="Texto"/>
        <w:spacing w:after="0" w:line="276" w:lineRule="auto"/>
        <w:ind w:right="51" w:firstLine="0"/>
        <w:rPr>
          <w:szCs w:val="18"/>
        </w:rPr>
      </w:pPr>
      <w:r w:rsidRPr="006A5A0A">
        <w:rPr>
          <w:szCs w:val="18"/>
        </w:rPr>
        <w:t xml:space="preserve">Los dispositivos WAS/RLAN esclavos que se utilizan en aplicaciones fijas punto a punto o punto a multipunto de exteriores fijos deben comportarse como esclavos con detección por radar independiente de su potencia de salida. Véase el Cuadro </w:t>
      </w:r>
      <w:r w:rsidR="00502B89">
        <w:rPr>
          <w:szCs w:val="18"/>
        </w:rPr>
        <w:t>8</w:t>
      </w:r>
      <w:r w:rsidRPr="006A5A0A">
        <w:rPr>
          <w:szCs w:val="18"/>
        </w:rPr>
        <w:t>.</w:t>
      </w:r>
    </w:p>
    <w:p w14:paraId="5C40A059" w14:textId="77777777" w:rsidR="00920FBF" w:rsidRPr="006A5A0A" w:rsidRDefault="00920FBF" w:rsidP="006A5A0A">
      <w:pPr>
        <w:pStyle w:val="Texto"/>
        <w:spacing w:after="0" w:line="276" w:lineRule="auto"/>
        <w:ind w:right="51" w:firstLine="0"/>
        <w:rPr>
          <w:szCs w:val="18"/>
        </w:rPr>
      </w:pPr>
    </w:p>
    <w:p w14:paraId="38B52C2E" w14:textId="5C29E5D2" w:rsidR="00423DE7" w:rsidRPr="006A5A0A" w:rsidRDefault="00423DE7" w:rsidP="006A5A0A">
      <w:pPr>
        <w:pStyle w:val="Texto"/>
        <w:spacing w:after="0" w:line="276" w:lineRule="auto"/>
        <w:ind w:right="51" w:firstLine="284"/>
        <w:rPr>
          <w:bCs/>
          <w:szCs w:val="18"/>
        </w:rPr>
      </w:pPr>
      <w:r w:rsidRPr="006A5A0A">
        <w:rPr>
          <w:b/>
          <w:szCs w:val="18"/>
        </w:rPr>
        <w:t xml:space="preserve">4.6.3.2.1.1.4. </w:t>
      </w:r>
      <w:r w:rsidRPr="006A5A0A">
        <w:rPr>
          <w:bCs/>
          <w:szCs w:val="18"/>
        </w:rPr>
        <w:t>Operación DFS</w:t>
      </w:r>
      <w:r w:rsidR="00455804">
        <w:rPr>
          <w:bCs/>
          <w:szCs w:val="18"/>
        </w:rPr>
        <w:t>.</w:t>
      </w:r>
    </w:p>
    <w:p w14:paraId="1C92C549" w14:textId="77777777" w:rsidR="00920FBF" w:rsidRDefault="00920FBF" w:rsidP="00920FBF">
      <w:pPr>
        <w:pStyle w:val="Texto"/>
        <w:spacing w:after="0" w:line="276" w:lineRule="auto"/>
        <w:ind w:right="51" w:firstLine="0"/>
        <w:rPr>
          <w:szCs w:val="18"/>
        </w:rPr>
      </w:pPr>
    </w:p>
    <w:p w14:paraId="196CA905" w14:textId="725E092C" w:rsidR="00423DE7" w:rsidRPr="006A5A0A" w:rsidRDefault="00423DE7" w:rsidP="00D94426">
      <w:pPr>
        <w:pStyle w:val="Texto"/>
        <w:spacing w:after="0" w:line="276" w:lineRule="auto"/>
        <w:ind w:right="51" w:firstLine="0"/>
        <w:rPr>
          <w:szCs w:val="18"/>
        </w:rPr>
      </w:pPr>
      <w:r w:rsidRPr="006A5A0A">
        <w:rPr>
          <w:szCs w:val="18"/>
        </w:rPr>
        <w:t xml:space="preserve">El comportamiento operativo y los requisitos DFS individuales asociados con los dispositivos maestro y/o esclavo son los siguientes: </w:t>
      </w:r>
    </w:p>
    <w:p w14:paraId="426B6AB3" w14:textId="77777777" w:rsidR="00920FBF" w:rsidRDefault="00920FBF" w:rsidP="005C5505">
      <w:pPr>
        <w:pStyle w:val="Texto"/>
        <w:spacing w:after="0" w:line="276" w:lineRule="auto"/>
        <w:ind w:right="51"/>
        <w:rPr>
          <w:b/>
          <w:bCs/>
          <w:szCs w:val="18"/>
        </w:rPr>
      </w:pPr>
    </w:p>
    <w:p w14:paraId="789CE327" w14:textId="599EF6B5" w:rsidR="00423DE7" w:rsidRDefault="00423DE7" w:rsidP="005C5505">
      <w:pPr>
        <w:pStyle w:val="Texto"/>
        <w:spacing w:after="0" w:line="276" w:lineRule="auto"/>
        <w:ind w:right="51"/>
        <w:rPr>
          <w:b/>
          <w:bCs/>
          <w:szCs w:val="18"/>
        </w:rPr>
      </w:pPr>
      <w:r w:rsidRPr="006A5A0A">
        <w:rPr>
          <w:b/>
          <w:bCs/>
          <w:szCs w:val="18"/>
        </w:rPr>
        <w:t>Dispositivos maestros:</w:t>
      </w:r>
    </w:p>
    <w:p w14:paraId="4930E4D4" w14:textId="77777777" w:rsidR="00A65D8A" w:rsidRPr="006A5A0A" w:rsidRDefault="00A65D8A" w:rsidP="005C5505">
      <w:pPr>
        <w:pStyle w:val="Texto"/>
        <w:spacing w:after="0" w:line="276" w:lineRule="auto"/>
        <w:ind w:right="51"/>
        <w:rPr>
          <w:b/>
          <w:bCs/>
          <w:szCs w:val="18"/>
        </w:rPr>
      </w:pPr>
    </w:p>
    <w:p w14:paraId="35C3542B" w14:textId="59AB26DB" w:rsidR="00423DE7" w:rsidRPr="006A5A0A" w:rsidRDefault="00423DE7" w:rsidP="007007B7">
      <w:pPr>
        <w:numPr>
          <w:ilvl w:val="0"/>
          <w:numId w:val="54"/>
        </w:numPr>
        <w:autoSpaceDE w:val="0"/>
        <w:autoSpaceDN w:val="0"/>
        <w:adjustRightInd w:val="0"/>
        <w:spacing w:after="0"/>
        <w:ind w:left="1134" w:right="51" w:hanging="567"/>
        <w:jc w:val="both"/>
        <w:rPr>
          <w:rFonts w:ascii="Arial" w:hAnsi="Arial" w:cs="Arial"/>
          <w:sz w:val="18"/>
          <w:szCs w:val="18"/>
        </w:rPr>
      </w:pPr>
      <w:r w:rsidRPr="006A5A0A">
        <w:rPr>
          <w:rFonts w:ascii="Arial" w:hAnsi="Arial" w:cs="Arial"/>
          <w:sz w:val="18"/>
          <w:szCs w:val="18"/>
        </w:rPr>
        <w:t xml:space="preserve">El </w:t>
      </w:r>
      <w:r w:rsidR="007A0922" w:rsidRPr="006A5A0A">
        <w:rPr>
          <w:rFonts w:ascii="Arial" w:hAnsi="Arial" w:cs="Arial"/>
          <w:sz w:val="18"/>
          <w:szCs w:val="18"/>
        </w:rPr>
        <w:t>Dispositivo maestro</w:t>
      </w:r>
      <w:r w:rsidRPr="006A5A0A">
        <w:rPr>
          <w:rFonts w:ascii="Arial" w:hAnsi="Arial" w:cs="Arial"/>
          <w:sz w:val="18"/>
          <w:szCs w:val="18"/>
        </w:rPr>
        <w:t xml:space="preserve"> debe utilizar una función de detección de interferencias de radar para detectar señales de radar.</w:t>
      </w:r>
    </w:p>
    <w:p w14:paraId="2180B8FC" w14:textId="39FF4AE5" w:rsidR="00423DE7" w:rsidRPr="006A5A0A" w:rsidRDefault="00423DE7" w:rsidP="005C5505">
      <w:pPr>
        <w:autoSpaceDE w:val="0"/>
        <w:autoSpaceDN w:val="0"/>
        <w:adjustRightInd w:val="0"/>
        <w:spacing w:after="0"/>
        <w:ind w:left="1134" w:right="51"/>
        <w:jc w:val="both"/>
        <w:rPr>
          <w:rFonts w:ascii="Arial" w:hAnsi="Arial" w:cs="Arial"/>
          <w:sz w:val="18"/>
          <w:szCs w:val="18"/>
        </w:rPr>
      </w:pPr>
      <w:r w:rsidRPr="006A5A0A">
        <w:rPr>
          <w:rFonts w:ascii="Arial" w:hAnsi="Arial" w:cs="Arial"/>
          <w:sz w:val="18"/>
          <w:szCs w:val="18"/>
        </w:rPr>
        <w:t xml:space="preserve">El </w:t>
      </w:r>
      <w:r w:rsidR="007A0922" w:rsidRPr="006A5A0A">
        <w:rPr>
          <w:rFonts w:ascii="Arial" w:hAnsi="Arial" w:cs="Arial"/>
          <w:sz w:val="18"/>
          <w:szCs w:val="18"/>
        </w:rPr>
        <w:t>Dispositivo maestro</w:t>
      </w:r>
      <w:r w:rsidRPr="006A5A0A">
        <w:rPr>
          <w:rFonts w:ascii="Arial" w:hAnsi="Arial" w:cs="Arial"/>
          <w:sz w:val="18"/>
          <w:szCs w:val="18"/>
        </w:rPr>
        <w:t xml:space="preserve"> puede depender de otro dispositivo, asociado con el maestro, para implementar la función de detección de interferencias de radar. En tal caso, la combinación debe cumplir los requisitos aplicables a un maestro.</w:t>
      </w:r>
    </w:p>
    <w:p w14:paraId="62455A56" w14:textId="695CB0FB" w:rsidR="00423DE7" w:rsidRPr="006A5A0A" w:rsidRDefault="00423DE7" w:rsidP="005C5505">
      <w:pPr>
        <w:autoSpaceDE w:val="0"/>
        <w:autoSpaceDN w:val="0"/>
        <w:adjustRightInd w:val="0"/>
        <w:spacing w:after="0"/>
        <w:ind w:left="1134" w:right="51"/>
        <w:jc w:val="both"/>
        <w:rPr>
          <w:rFonts w:ascii="Arial" w:hAnsi="Arial" w:cs="Arial"/>
          <w:sz w:val="18"/>
          <w:szCs w:val="18"/>
        </w:rPr>
      </w:pPr>
      <w:r w:rsidRPr="006A5A0A">
        <w:rPr>
          <w:rFonts w:ascii="Arial" w:hAnsi="Arial" w:cs="Arial"/>
          <w:sz w:val="18"/>
          <w:szCs w:val="18"/>
        </w:rPr>
        <w:t xml:space="preserve">Una red RLAN siempre tiene al menos un dispositivo RLAN que funciona en </w:t>
      </w:r>
      <w:r w:rsidR="004D04F9" w:rsidRPr="006A5A0A">
        <w:rPr>
          <w:rFonts w:ascii="Arial" w:hAnsi="Arial" w:cs="Arial"/>
          <w:sz w:val="18"/>
          <w:szCs w:val="18"/>
        </w:rPr>
        <w:t>Modo maestro</w:t>
      </w:r>
      <w:r w:rsidRPr="006A5A0A">
        <w:rPr>
          <w:rFonts w:ascii="Arial" w:hAnsi="Arial" w:cs="Arial"/>
          <w:sz w:val="18"/>
          <w:szCs w:val="18"/>
        </w:rPr>
        <w:t xml:space="preserve"> cuando funciona en las bandas 5470 MHz – 5600 MHz </w:t>
      </w:r>
      <w:proofErr w:type="spellStart"/>
      <w:r w:rsidRPr="006A5A0A">
        <w:rPr>
          <w:rFonts w:ascii="Arial" w:hAnsi="Arial" w:cs="Arial"/>
          <w:sz w:val="18"/>
          <w:szCs w:val="18"/>
        </w:rPr>
        <w:t>ó</w:t>
      </w:r>
      <w:proofErr w:type="spellEnd"/>
      <w:r w:rsidRPr="006A5A0A">
        <w:rPr>
          <w:rFonts w:ascii="Arial" w:hAnsi="Arial" w:cs="Arial"/>
          <w:sz w:val="18"/>
          <w:szCs w:val="18"/>
        </w:rPr>
        <w:t xml:space="preserve"> 5650 MHz – 5725 MHz.</w:t>
      </w:r>
    </w:p>
    <w:p w14:paraId="19A77753" w14:textId="166291D8" w:rsidR="00423DE7" w:rsidRPr="006A5A0A" w:rsidRDefault="00423DE7" w:rsidP="007007B7">
      <w:pPr>
        <w:numPr>
          <w:ilvl w:val="0"/>
          <w:numId w:val="54"/>
        </w:numPr>
        <w:autoSpaceDE w:val="0"/>
        <w:autoSpaceDN w:val="0"/>
        <w:adjustRightInd w:val="0"/>
        <w:spacing w:after="0"/>
        <w:ind w:left="1134" w:right="51" w:hanging="567"/>
        <w:jc w:val="both"/>
        <w:rPr>
          <w:rFonts w:ascii="Arial" w:hAnsi="Arial" w:cs="Arial"/>
          <w:sz w:val="18"/>
          <w:szCs w:val="18"/>
        </w:rPr>
      </w:pPr>
      <w:r w:rsidRPr="006A5A0A">
        <w:rPr>
          <w:rFonts w:ascii="Arial" w:hAnsi="Arial" w:cs="Arial"/>
          <w:sz w:val="18"/>
          <w:szCs w:val="18"/>
        </w:rPr>
        <w:t xml:space="preserve">Un </w:t>
      </w:r>
      <w:r w:rsidR="007A0922" w:rsidRPr="006A5A0A">
        <w:rPr>
          <w:rFonts w:ascii="Arial" w:hAnsi="Arial" w:cs="Arial"/>
          <w:sz w:val="18"/>
          <w:szCs w:val="18"/>
        </w:rPr>
        <w:t>Dispositivo maestro</w:t>
      </w:r>
      <w:r w:rsidRPr="006A5A0A">
        <w:rPr>
          <w:rFonts w:ascii="Arial" w:hAnsi="Arial" w:cs="Arial"/>
          <w:sz w:val="18"/>
          <w:szCs w:val="18"/>
        </w:rPr>
        <w:t xml:space="preserve"> debe iniciar operaciones sólo en los </w:t>
      </w:r>
      <w:r w:rsidR="00BA1DEC" w:rsidRPr="006A5A0A">
        <w:rPr>
          <w:rFonts w:ascii="Arial" w:hAnsi="Arial" w:cs="Arial"/>
          <w:sz w:val="18"/>
          <w:szCs w:val="18"/>
        </w:rPr>
        <w:t>Canal</w:t>
      </w:r>
      <w:r w:rsidRPr="006A5A0A">
        <w:rPr>
          <w:rFonts w:ascii="Arial" w:hAnsi="Arial" w:cs="Arial"/>
          <w:sz w:val="18"/>
          <w:szCs w:val="18"/>
        </w:rPr>
        <w:t xml:space="preserve">es disponibles. En el momento de la instalación (o reinstalación) del dispositivo WAS/RLAN, la RLAN no tiene </w:t>
      </w:r>
      <w:r w:rsidR="00BA1DEC" w:rsidRPr="006A5A0A">
        <w:rPr>
          <w:rFonts w:ascii="Arial" w:hAnsi="Arial" w:cs="Arial"/>
          <w:sz w:val="18"/>
          <w:szCs w:val="18"/>
        </w:rPr>
        <w:t>Canal</w:t>
      </w:r>
      <w:r w:rsidRPr="006A5A0A">
        <w:rPr>
          <w:rFonts w:ascii="Arial" w:hAnsi="Arial" w:cs="Arial"/>
          <w:sz w:val="18"/>
          <w:szCs w:val="18"/>
        </w:rPr>
        <w:t xml:space="preserve">es disponibles dentro de la banda 5470 MHz – 5600 MHz </w:t>
      </w:r>
      <w:proofErr w:type="spellStart"/>
      <w:r w:rsidRPr="006A5A0A">
        <w:rPr>
          <w:rFonts w:ascii="Arial" w:hAnsi="Arial" w:cs="Arial"/>
          <w:sz w:val="18"/>
          <w:szCs w:val="18"/>
        </w:rPr>
        <w:t>ó</w:t>
      </w:r>
      <w:proofErr w:type="spellEnd"/>
      <w:r w:rsidRPr="006A5A0A">
        <w:rPr>
          <w:rFonts w:ascii="Arial" w:hAnsi="Arial" w:cs="Arial"/>
          <w:sz w:val="18"/>
          <w:szCs w:val="18"/>
        </w:rPr>
        <w:t xml:space="preserve"> 5650 MHz – 5725 MHz. En tal caso, antes de iniciar las operaciones en uno o más de estos </w:t>
      </w:r>
      <w:r w:rsidR="00BA1DEC" w:rsidRPr="006A5A0A">
        <w:rPr>
          <w:rFonts w:ascii="Arial" w:hAnsi="Arial" w:cs="Arial"/>
          <w:sz w:val="18"/>
          <w:szCs w:val="18"/>
        </w:rPr>
        <w:t>Canal</w:t>
      </w:r>
      <w:r w:rsidRPr="006A5A0A">
        <w:rPr>
          <w:rFonts w:ascii="Arial" w:hAnsi="Arial" w:cs="Arial"/>
          <w:sz w:val="18"/>
          <w:szCs w:val="18"/>
        </w:rPr>
        <w:t xml:space="preserve">es, el </w:t>
      </w:r>
      <w:r w:rsidR="007A0922" w:rsidRPr="006A5A0A">
        <w:rPr>
          <w:rFonts w:ascii="Arial" w:hAnsi="Arial" w:cs="Arial"/>
          <w:sz w:val="18"/>
          <w:szCs w:val="18"/>
        </w:rPr>
        <w:t>Dispositivo maestro</w:t>
      </w:r>
      <w:r w:rsidRPr="006A5A0A">
        <w:rPr>
          <w:rFonts w:ascii="Arial" w:hAnsi="Arial" w:cs="Arial"/>
          <w:sz w:val="18"/>
          <w:szCs w:val="18"/>
        </w:rPr>
        <w:t xml:space="preserve"> debe realizar una comprobación de disponibilidad de </w:t>
      </w:r>
      <w:r w:rsidR="00BA1DEC" w:rsidRPr="006A5A0A">
        <w:rPr>
          <w:rFonts w:ascii="Arial" w:hAnsi="Arial" w:cs="Arial"/>
          <w:sz w:val="18"/>
          <w:szCs w:val="18"/>
        </w:rPr>
        <w:t>Canal</w:t>
      </w:r>
      <w:r w:rsidRPr="006A5A0A">
        <w:rPr>
          <w:rFonts w:ascii="Arial" w:hAnsi="Arial" w:cs="Arial"/>
          <w:sz w:val="18"/>
          <w:szCs w:val="18"/>
        </w:rPr>
        <w:t xml:space="preserve">es (CAC) para garantizar que no haya radares operando en ningún </w:t>
      </w:r>
      <w:r w:rsidR="00BA1DEC" w:rsidRPr="006A5A0A">
        <w:rPr>
          <w:rFonts w:ascii="Arial" w:hAnsi="Arial" w:cs="Arial"/>
          <w:sz w:val="18"/>
          <w:szCs w:val="18"/>
        </w:rPr>
        <w:t>Canal</w:t>
      </w:r>
      <w:r w:rsidRPr="006A5A0A">
        <w:rPr>
          <w:rFonts w:ascii="Arial" w:hAnsi="Arial" w:cs="Arial"/>
          <w:sz w:val="18"/>
          <w:szCs w:val="18"/>
        </w:rPr>
        <w:t xml:space="preserve"> seleccionado. Si no se ha detectado ningún radar, el(los) </w:t>
      </w:r>
      <w:r w:rsidR="00BA1DEC" w:rsidRPr="006A5A0A">
        <w:rPr>
          <w:rFonts w:ascii="Arial" w:hAnsi="Arial" w:cs="Arial"/>
          <w:sz w:val="18"/>
          <w:szCs w:val="18"/>
        </w:rPr>
        <w:t>Canal</w:t>
      </w:r>
      <w:r w:rsidRPr="006A5A0A">
        <w:rPr>
          <w:rFonts w:ascii="Arial" w:hAnsi="Arial" w:cs="Arial"/>
          <w:sz w:val="18"/>
          <w:szCs w:val="18"/>
        </w:rPr>
        <w:t xml:space="preserve">(es) se convierte en un </w:t>
      </w:r>
      <w:r w:rsidR="00BA1DEC" w:rsidRPr="006A5A0A">
        <w:rPr>
          <w:rFonts w:ascii="Arial" w:hAnsi="Arial" w:cs="Arial"/>
          <w:sz w:val="18"/>
          <w:szCs w:val="18"/>
        </w:rPr>
        <w:t>Canal</w:t>
      </w:r>
      <w:r w:rsidRPr="006A5A0A">
        <w:rPr>
          <w:rFonts w:ascii="Arial" w:hAnsi="Arial" w:cs="Arial"/>
          <w:sz w:val="18"/>
          <w:szCs w:val="18"/>
        </w:rPr>
        <w:t xml:space="preserve">(s) disponible(s) y permanece(n) como tal hasta que se detecta una señal de radar durante el monitoreo en servicio después de que el </w:t>
      </w:r>
      <w:r w:rsidR="00BA1DEC" w:rsidRPr="006A5A0A">
        <w:rPr>
          <w:rFonts w:ascii="Arial" w:hAnsi="Arial" w:cs="Arial"/>
          <w:sz w:val="18"/>
          <w:szCs w:val="18"/>
        </w:rPr>
        <w:t>Canal</w:t>
      </w:r>
      <w:r w:rsidRPr="006A5A0A">
        <w:rPr>
          <w:rFonts w:ascii="Arial" w:hAnsi="Arial" w:cs="Arial"/>
          <w:sz w:val="18"/>
          <w:szCs w:val="18"/>
        </w:rPr>
        <w:t xml:space="preserve"> se convirtió en un </w:t>
      </w:r>
      <w:r w:rsidR="00BA1DEC" w:rsidRPr="006A5A0A">
        <w:rPr>
          <w:rFonts w:ascii="Arial" w:hAnsi="Arial" w:cs="Arial"/>
          <w:sz w:val="18"/>
          <w:szCs w:val="18"/>
        </w:rPr>
        <w:t>Canal</w:t>
      </w:r>
      <w:r w:rsidRPr="006A5A0A">
        <w:rPr>
          <w:rFonts w:ascii="Arial" w:hAnsi="Arial" w:cs="Arial"/>
          <w:sz w:val="18"/>
          <w:szCs w:val="18"/>
        </w:rPr>
        <w:t xml:space="preserve"> operativo. La comprobación de disponibilidad de </w:t>
      </w:r>
      <w:r w:rsidR="00BA1DEC" w:rsidRPr="006A5A0A">
        <w:rPr>
          <w:rFonts w:ascii="Arial" w:hAnsi="Arial" w:cs="Arial"/>
          <w:sz w:val="18"/>
          <w:szCs w:val="18"/>
        </w:rPr>
        <w:lastRenderedPageBreak/>
        <w:t>Canal</w:t>
      </w:r>
      <w:r w:rsidRPr="006A5A0A">
        <w:rPr>
          <w:rFonts w:ascii="Arial" w:hAnsi="Arial" w:cs="Arial"/>
          <w:sz w:val="18"/>
          <w:szCs w:val="18"/>
        </w:rPr>
        <w:t xml:space="preserve">es (CAC) puede realizarse en un </w:t>
      </w:r>
      <w:r w:rsidR="00F22A3D" w:rsidRPr="006A5A0A">
        <w:rPr>
          <w:rFonts w:ascii="Arial" w:hAnsi="Arial" w:cs="Arial"/>
          <w:sz w:val="18"/>
          <w:szCs w:val="18"/>
        </w:rPr>
        <w:t>A</w:t>
      </w:r>
      <w:r w:rsidRPr="006A5A0A">
        <w:rPr>
          <w:rFonts w:ascii="Arial" w:hAnsi="Arial" w:cs="Arial"/>
          <w:sz w:val="18"/>
          <w:szCs w:val="18"/>
        </w:rPr>
        <w:t xml:space="preserve">ncho de banda más amplio, de modo que todos los </w:t>
      </w:r>
      <w:r w:rsidR="00BA1DEC" w:rsidRPr="006A5A0A">
        <w:rPr>
          <w:rFonts w:ascii="Arial" w:hAnsi="Arial" w:cs="Arial"/>
          <w:sz w:val="18"/>
          <w:szCs w:val="18"/>
        </w:rPr>
        <w:t>Canal</w:t>
      </w:r>
      <w:r w:rsidRPr="006A5A0A">
        <w:rPr>
          <w:rFonts w:ascii="Arial" w:hAnsi="Arial" w:cs="Arial"/>
          <w:sz w:val="18"/>
          <w:szCs w:val="18"/>
        </w:rPr>
        <w:t xml:space="preserve">es dentro del </w:t>
      </w:r>
      <w:r w:rsidR="00F22A3D" w:rsidRPr="006A5A0A">
        <w:rPr>
          <w:rFonts w:ascii="Arial" w:hAnsi="Arial" w:cs="Arial"/>
          <w:sz w:val="18"/>
          <w:szCs w:val="18"/>
        </w:rPr>
        <w:t>A</w:t>
      </w:r>
      <w:r w:rsidRPr="006A5A0A">
        <w:rPr>
          <w:rFonts w:ascii="Arial" w:hAnsi="Arial" w:cs="Arial"/>
          <w:sz w:val="18"/>
          <w:szCs w:val="18"/>
        </w:rPr>
        <w:t xml:space="preserve">ncho de banda evaluado se convierten en </w:t>
      </w:r>
      <w:r w:rsidR="00BA1DEC" w:rsidRPr="006A5A0A">
        <w:rPr>
          <w:rFonts w:ascii="Arial" w:hAnsi="Arial" w:cs="Arial"/>
          <w:sz w:val="18"/>
          <w:szCs w:val="18"/>
        </w:rPr>
        <w:t>Canal</w:t>
      </w:r>
      <w:r w:rsidRPr="006A5A0A">
        <w:rPr>
          <w:rFonts w:ascii="Arial" w:hAnsi="Arial" w:cs="Arial"/>
          <w:sz w:val="18"/>
          <w:szCs w:val="18"/>
        </w:rPr>
        <w:t>es disponibles.</w:t>
      </w:r>
    </w:p>
    <w:p w14:paraId="48997C13" w14:textId="62CB3B30" w:rsidR="00423DE7" w:rsidRPr="006A5A0A" w:rsidRDefault="00423DE7" w:rsidP="005C5505">
      <w:pPr>
        <w:autoSpaceDE w:val="0"/>
        <w:autoSpaceDN w:val="0"/>
        <w:adjustRightInd w:val="0"/>
        <w:spacing w:after="0"/>
        <w:ind w:left="1134" w:right="51"/>
        <w:jc w:val="both"/>
        <w:rPr>
          <w:rFonts w:ascii="Arial" w:hAnsi="Arial" w:cs="Arial"/>
          <w:sz w:val="18"/>
          <w:szCs w:val="18"/>
        </w:rPr>
      </w:pPr>
      <w:r w:rsidRPr="006A5A0A">
        <w:rPr>
          <w:rFonts w:ascii="Arial" w:hAnsi="Arial" w:cs="Arial"/>
          <w:sz w:val="18"/>
          <w:szCs w:val="18"/>
        </w:rPr>
        <w:t xml:space="preserve">La comprobación inicial de disponibilidad de </w:t>
      </w:r>
      <w:r w:rsidR="00BA1DEC" w:rsidRPr="006A5A0A">
        <w:rPr>
          <w:rFonts w:ascii="Arial" w:hAnsi="Arial" w:cs="Arial"/>
          <w:sz w:val="18"/>
          <w:szCs w:val="18"/>
        </w:rPr>
        <w:t>Canal</w:t>
      </w:r>
      <w:r w:rsidRPr="006A5A0A">
        <w:rPr>
          <w:rFonts w:ascii="Arial" w:hAnsi="Arial" w:cs="Arial"/>
          <w:sz w:val="18"/>
          <w:szCs w:val="18"/>
        </w:rPr>
        <w:t>es puede activarse manualmente en el momento de la instalación o reinstalación del dispositivo WAS/RLAN.</w:t>
      </w:r>
    </w:p>
    <w:p w14:paraId="4339C556" w14:textId="1AD0F602" w:rsidR="00423DE7" w:rsidRPr="006A5A0A" w:rsidRDefault="00423DE7" w:rsidP="007007B7">
      <w:pPr>
        <w:numPr>
          <w:ilvl w:val="0"/>
          <w:numId w:val="54"/>
        </w:numPr>
        <w:autoSpaceDE w:val="0"/>
        <w:autoSpaceDN w:val="0"/>
        <w:adjustRightInd w:val="0"/>
        <w:spacing w:after="0"/>
        <w:ind w:left="1134" w:right="51" w:hanging="567"/>
        <w:jc w:val="both"/>
        <w:rPr>
          <w:rFonts w:ascii="Arial" w:hAnsi="Arial" w:cs="Arial"/>
          <w:sz w:val="18"/>
          <w:szCs w:val="18"/>
        </w:rPr>
      </w:pPr>
      <w:r w:rsidRPr="006A5A0A">
        <w:rPr>
          <w:rFonts w:ascii="Arial" w:hAnsi="Arial" w:cs="Arial"/>
          <w:sz w:val="18"/>
          <w:szCs w:val="18"/>
        </w:rPr>
        <w:t xml:space="preserve">Un </w:t>
      </w:r>
      <w:r w:rsidR="007A0922" w:rsidRPr="006A5A0A">
        <w:rPr>
          <w:rFonts w:ascii="Arial" w:hAnsi="Arial" w:cs="Arial"/>
          <w:sz w:val="18"/>
          <w:szCs w:val="18"/>
        </w:rPr>
        <w:t>Dispositivo maestro</w:t>
      </w:r>
      <w:r w:rsidRPr="006A5A0A">
        <w:rPr>
          <w:rFonts w:ascii="Arial" w:hAnsi="Arial" w:cs="Arial"/>
          <w:sz w:val="18"/>
          <w:szCs w:val="18"/>
        </w:rPr>
        <w:t xml:space="preserve"> puede iniciar una red enviando señales de habilitación a otros dispositivos RLAN (esclavos). Una vez que la RLAN ha comenzado a operar en un </w:t>
      </w:r>
      <w:r w:rsidR="005E66AF" w:rsidRPr="006A5A0A">
        <w:rPr>
          <w:rFonts w:ascii="Arial" w:hAnsi="Arial" w:cs="Arial"/>
          <w:sz w:val="18"/>
          <w:szCs w:val="18"/>
        </w:rPr>
        <w:t>C</w:t>
      </w:r>
      <w:r w:rsidRPr="006A5A0A">
        <w:rPr>
          <w:rFonts w:ascii="Arial" w:hAnsi="Arial" w:cs="Arial"/>
          <w:sz w:val="18"/>
          <w:szCs w:val="18"/>
        </w:rPr>
        <w:t xml:space="preserve">anal disponible, ese </w:t>
      </w:r>
      <w:r w:rsidR="00BA1DEC" w:rsidRPr="006A5A0A">
        <w:rPr>
          <w:rFonts w:ascii="Arial" w:hAnsi="Arial" w:cs="Arial"/>
          <w:sz w:val="18"/>
          <w:szCs w:val="18"/>
        </w:rPr>
        <w:t>Canal</w:t>
      </w:r>
      <w:r w:rsidRPr="006A5A0A">
        <w:rPr>
          <w:rFonts w:ascii="Arial" w:hAnsi="Arial" w:cs="Arial"/>
          <w:sz w:val="18"/>
          <w:szCs w:val="18"/>
        </w:rPr>
        <w:t xml:space="preserve"> se convierte en un </w:t>
      </w:r>
      <w:r w:rsidR="00BA1DEC" w:rsidRPr="006A5A0A">
        <w:rPr>
          <w:rFonts w:ascii="Arial" w:hAnsi="Arial" w:cs="Arial"/>
          <w:sz w:val="18"/>
          <w:szCs w:val="18"/>
        </w:rPr>
        <w:t>Canal</w:t>
      </w:r>
      <w:r w:rsidRPr="006A5A0A">
        <w:rPr>
          <w:rFonts w:ascii="Arial" w:hAnsi="Arial" w:cs="Arial"/>
          <w:sz w:val="18"/>
          <w:szCs w:val="18"/>
        </w:rPr>
        <w:t xml:space="preserve"> operativo. Durante el funcionamiento normal, el </w:t>
      </w:r>
      <w:r w:rsidR="007A0922" w:rsidRPr="006A5A0A">
        <w:rPr>
          <w:rFonts w:ascii="Arial" w:hAnsi="Arial" w:cs="Arial"/>
          <w:sz w:val="18"/>
          <w:szCs w:val="18"/>
        </w:rPr>
        <w:t>Dispositivo maestro</w:t>
      </w:r>
      <w:r w:rsidRPr="006A5A0A">
        <w:rPr>
          <w:rFonts w:ascii="Arial" w:hAnsi="Arial" w:cs="Arial"/>
          <w:sz w:val="18"/>
          <w:szCs w:val="18"/>
        </w:rPr>
        <w:t xml:space="preserve"> debe supervisar todos los </w:t>
      </w:r>
      <w:r w:rsidR="00BA1DEC" w:rsidRPr="006A5A0A">
        <w:rPr>
          <w:rFonts w:ascii="Arial" w:hAnsi="Arial" w:cs="Arial"/>
          <w:sz w:val="18"/>
          <w:szCs w:val="18"/>
        </w:rPr>
        <w:t>Canal</w:t>
      </w:r>
      <w:r w:rsidRPr="006A5A0A">
        <w:rPr>
          <w:rFonts w:ascii="Arial" w:hAnsi="Arial" w:cs="Arial"/>
          <w:sz w:val="18"/>
          <w:szCs w:val="18"/>
        </w:rPr>
        <w:t>es operativos (</w:t>
      </w:r>
      <w:r w:rsidR="007A0922" w:rsidRPr="006A5A0A">
        <w:rPr>
          <w:rFonts w:ascii="Arial" w:hAnsi="Arial" w:cs="Arial"/>
          <w:sz w:val="18"/>
          <w:szCs w:val="18"/>
        </w:rPr>
        <w:t>Supervisión en servicio</w:t>
      </w:r>
      <w:r w:rsidRPr="006A5A0A">
        <w:rPr>
          <w:rFonts w:ascii="Arial" w:hAnsi="Arial" w:cs="Arial"/>
          <w:sz w:val="18"/>
          <w:szCs w:val="18"/>
        </w:rPr>
        <w:t xml:space="preserve">) para garantizar que no haya ningún radar transmitiendo dentro de estos </w:t>
      </w:r>
      <w:r w:rsidR="00BA1DEC" w:rsidRPr="006A5A0A">
        <w:rPr>
          <w:rFonts w:ascii="Arial" w:hAnsi="Arial" w:cs="Arial"/>
          <w:sz w:val="18"/>
          <w:szCs w:val="18"/>
        </w:rPr>
        <w:t>Canal</w:t>
      </w:r>
      <w:r w:rsidRPr="006A5A0A">
        <w:rPr>
          <w:rFonts w:ascii="Arial" w:hAnsi="Arial" w:cs="Arial"/>
          <w:sz w:val="18"/>
          <w:szCs w:val="18"/>
        </w:rPr>
        <w:t xml:space="preserve">es. Si el monitoreo en servicio no detectó ningún radar en un </w:t>
      </w:r>
      <w:r w:rsidR="00BA1DEC" w:rsidRPr="006A5A0A">
        <w:rPr>
          <w:rFonts w:ascii="Arial" w:hAnsi="Arial" w:cs="Arial"/>
          <w:sz w:val="18"/>
          <w:szCs w:val="18"/>
        </w:rPr>
        <w:t>Canal</w:t>
      </w:r>
      <w:r w:rsidRPr="006A5A0A">
        <w:rPr>
          <w:rFonts w:ascii="Arial" w:hAnsi="Arial" w:cs="Arial"/>
          <w:sz w:val="18"/>
          <w:szCs w:val="18"/>
        </w:rPr>
        <w:t xml:space="preserve"> operativo pero la RLAN deja de operar en ese </w:t>
      </w:r>
      <w:r w:rsidR="00BA1DEC" w:rsidRPr="006A5A0A">
        <w:rPr>
          <w:rFonts w:ascii="Arial" w:hAnsi="Arial" w:cs="Arial"/>
          <w:sz w:val="18"/>
          <w:szCs w:val="18"/>
        </w:rPr>
        <w:t>Canal</w:t>
      </w:r>
      <w:r w:rsidRPr="006A5A0A">
        <w:rPr>
          <w:rFonts w:ascii="Arial" w:hAnsi="Arial" w:cs="Arial"/>
          <w:sz w:val="18"/>
          <w:szCs w:val="18"/>
        </w:rPr>
        <w:t xml:space="preserve">, el </w:t>
      </w:r>
      <w:r w:rsidR="00BA1DEC" w:rsidRPr="006A5A0A">
        <w:rPr>
          <w:rFonts w:ascii="Arial" w:hAnsi="Arial" w:cs="Arial"/>
          <w:sz w:val="18"/>
          <w:szCs w:val="18"/>
        </w:rPr>
        <w:t>Canal</w:t>
      </w:r>
      <w:r w:rsidRPr="006A5A0A">
        <w:rPr>
          <w:rFonts w:ascii="Arial" w:hAnsi="Arial" w:cs="Arial"/>
          <w:sz w:val="18"/>
          <w:szCs w:val="18"/>
        </w:rPr>
        <w:t xml:space="preserve"> se convierte nuevamente en un </w:t>
      </w:r>
      <w:r w:rsidR="005E66AF" w:rsidRPr="006A5A0A">
        <w:rPr>
          <w:rFonts w:ascii="Arial" w:hAnsi="Arial" w:cs="Arial"/>
          <w:sz w:val="18"/>
          <w:szCs w:val="18"/>
        </w:rPr>
        <w:t>C</w:t>
      </w:r>
      <w:r w:rsidRPr="006A5A0A">
        <w:rPr>
          <w:rFonts w:ascii="Arial" w:hAnsi="Arial" w:cs="Arial"/>
          <w:sz w:val="18"/>
          <w:szCs w:val="18"/>
        </w:rPr>
        <w:t>anal disponible.</w:t>
      </w:r>
    </w:p>
    <w:p w14:paraId="1A544551" w14:textId="39739E77" w:rsidR="00423DE7" w:rsidRPr="006A5A0A" w:rsidRDefault="00423DE7" w:rsidP="005C5505">
      <w:pPr>
        <w:autoSpaceDE w:val="0"/>
        <w:autoSpaceDN w:val="0"/>
        <w:adjustRightInd w:val="0"/>
        <w:spacing w:after="0"/>
        <w:ind w:left="1134" w:right="51"/>
        <w:jc w:val="both"/>
        <w:rPr>
          <w:rFonts w:ascii="Arial" w:hAnsi="Arial" w:cs="Arial"/>
          <w:sz w:val="18"/>
          <w:szCs w:val="18"/>
        </w:rPr>
      </w:pPr>
      <w:r w:rsidRPr="006A5A0A">
        <w:rPr>
          <w:rFonts w:ascii="Arial" w:hAnsi="Arial" w:cs="Arial"/>
          <w:sz w:val="18"/>
          <w:szCs w:val="18"/>
        </w:rPr>
        <w:t xml:space="preserve">Una RLAN puede iniciar transmisiones en múltiples </w:t>
      </w:r>
      <w:r w:rsidR="00BA1DEC" w:rsidRPr="006A5A0A">
        <w:rPr>
          <w:rFonts w:ascii="Arial" w:hAnsi="Arial" w:cs="Arial"/>
          <w:sz w:val="18"/>
          <w:szCs w:val="18"/>
        </w:rPr>
        <w:t>Canal</w:t>
      </w:r>
      <w:r w:rsidRPr="006A5A0A">
        <w:rPr>
          <w:rFonts w:ascii="Arial" w:hAnsi="Arial" w:cs="Arial"/>
          <w:sz w:val="18"/>
          <w:szCs w:val="18"/>
        </w:rPr>
        <w:t xml:space="preserve">es disponibles (adyacentes o no adyacentes). En este caso, todos estos </w:t>
      </w:r>
      <w:r w:rsidR="00DA614E" w:rsidRPr="006A5A0A">
        <w:rPr>
          <w:rFonts w:ascii="Arial" w:hAnsi="Arial" w:cs="Arial"/>
          <w:sz w:val="18"/>
          <w:szCs w:val="18"/>
        </w:rPr>
        <w:t>C</w:t>
      </w:r>
      <w:r w:rsidRPr="006A5A0A">
        <w:rPr>
          <w:rFonts w:ascii="Arial" w:hAnsi="Arial" w:cs="Arial"/>
          <w:sz w:val="18"/>
          <w:szCs w:val="18"/>
        </w:rPr>
        <w:t xml:space="preserve">anales se convierten en </w:t>
      </w:r>
      <w:r w:rsidR="00DA614E" w:rsidRPr="006A5A0A">
        <w:rPr>
          <w:rFonts w:ascii="Arial" w:hAnsi="Arial" w:cs="Arial"/>
          <w:sz w:val="18"/>
          <w:szCs w:val="18"/>
        </w:rPr>
        <w:t>C</w:t>
      </w:r>
      <w:r w:rsidRPr="006A5A0A">
        <w:rPr>
          <w:rFonts w:ascii="Arial" w:hAnsi="Arial" w:cs="Arial"/>
          <w:sz w:val="18"/>
          <w:szCs w:val="18"/>
        </w:rPr>
        <w:t>anales operativos.</w:t>
      </w:r>
    </w:p>
    <w:p w14:paraId="2DF3FC6F" w14:textId="5D278AC2" w:rsidR="00423DE7" w:rsidRPr="006A5A0A" w:rsidRDefault="00423DE7" w:rsidP="007007B7">
      <w:pPr>
        <w:numPr>
          <w:ilvl w:val="0"/>
          <w:numId w:val="54"/>
        </w:numPr>
        <w:autoSpaceDE w:val="0"/>
        <w:autoSpaceDN w:val="0"/>
        <w:adjustRightInd w:val="0"/>
        <w:spacing w:after="0"/>
        <w:ind w:left="1134" w:right="51" w:hanging="567"/>
        <w:jc w:val="both"/>
        <w:rPr>
          <w:rFonts w:ascii="Arial" w:hAnsi="Arial" w:cs="Arial"/>
          <w:sz w:val="18"/>
          <w:szCs w:val="18"/>
        </w:rPr>
      </w:pPr>
      <w:r w:rsidRPr="006A5A0A">
        <w:rPr>
          <w:rFonts w:ascii="Arial" w:hAnsi="Arial" w:cs="Arial"/>
          <w:sz w:val="18"/>
          <w:szCs w:val="18"/>
        </w:rPr>
        <w:t xml:space="preserve">Si el </w:t>
      </w:r>
      <w:r w:rsidR="007A0922" w:rsidRPr="006A5A0A">
        <w:rPr>
          <w:rFonts w:ascii="Arial" w:hAnsi="Arial" w:cs="Arial"/>
          <w:sz w:val="18"/>
          <w:szCs w:val="18"/>
        </w:rPr>
        <w:t>Dispositivo maestro</w:t>
      </w:r>
      <w:r w:rsidRPr="006A5A0A">
        <w:rPr>
          <w:rFonts w:ascii="Arial" w:hAnsi="Arial" w:cs="Arial"/>
          <w:sz w:val="18"/>
          <w:szCs w:val="18"/>
        </w:rPr>
        <w:t xml:space="preserve"> ha detectado una señal de radar en un </w:t>
      </w:r>
      <w:r w:rsidR="00DA614E" w:rsidRPr="006A5A0A">
        <w:rPr>
          <w:rFonts w:ascii="Arial" w:hAnsi="Arial" w:cs="Arial"/>
          <w:sz w:val="18"/>
          <w:szCs w:val="18"/>
        </w:rPr>
        <w:t>Canal</w:t>
      </w:r>
      <w:r w:rsidRPr="006A5A0A">
        <w:rPr>
          <w:rFonts w:ascii="Arial" w:hAnsi="Arial" w:cs="Arial"/>
          <w:sz w:val="18"/>
          <w:szCs w:val="18"/>
        </w:rPr>
        <w:t xml:space="preserve"> operativo durante la </w:t>
      </w:r>
      <w:r w:rsidR="007A0922" w:rsidRPr="006A5A0A">
        <w:rPr>
          <w:rFonts w:ascii="Arial" w:hAnsi="Arial" w:cs="Arial"/>
          <w:sz w:val="18"/>
          <w:szCs w:val="18"/>
        </w:rPr>
        <w:t>Supervisión en servicio</w:t>
      </w:r>
      <w:r w:rsidRPr="006A5A0A">
        <w:rPr>
          <w:rFonts w:ascii="Arial" w:hAnsi="Arial" w:cs="Arial"/>
          <w:sz w:val="18"/>
          <w:szCs w:val="18"/>
        </w:rPr>
        <w:t xml:space="preserve">, el </w:t>
      </w:r>
      <w:r w:rsidR="007A0922" w:rsidRPr="006A5A0A">
        <w:rPr>
          <w:rFonts w:ascii="Arial" w:hAnsi="Arial" w:cs="Arial"/>
          <w:sz w:val="18"/>
          <w:szCs w:val="18"/>
        </w:rPr>
        <w:t>Dispositivo maestro</w:t>
      </w:r>
      <w:r w:rsidRPr="006A5A0A">
        <w:rPr>
          <w:rFonts w:ascii="Arial" w:hAnsi="Arial" w:cs="Arial"/>
          <w:sz w:val="18"/>
          <w:szCs w:val="18"/>
        </w:rPr>
        <w:t xml:space="preserve"> indicará a todos sus dispositivos esclavos asociados que dejen de transmitir en este </w:t>
      </w:r>
      <w:r w:rsidR="00DA614E" w:rsidRPr="006A5A0A">
        <w:rPr>
          <w:rFonts w:ascii="Arial" w:hAnsi="Arial" w:cs="Arial"/>
          <w:sz w:val="18"/>
          <w:szCs w:val="18"/>
        </w:rPr>
        <w:t>Canal</w:t>
      </w:r>
      <w:r w:rsidRPr="006A5A0A">
        <w:rPr>
          <w:rFonts w:ascii="Arial" w:hAnsi="Arial" w:cs="Arial"/>
          <w:sz w:val="18"/>
          <w:szCs w:val="18"/>
        </w:rPr>
        <w:t xml:space="preserve">, el cual se convierte en un </w:t>
      </w:r>
      <w:r w:rsidR="00DA614E" w:rsidRPr="006A5A0A">
        <w:rPr>
          <w:rFonts w:ascii="Arial" w:hAnsi="Arial" w:cs="Arial"/>
          <w:sz w:val="18"/>
          <w:szCs w:val="18"/>
        </w:rPr>
        <w:t>Canal</w:t>
      </w:r>
      <w:r w:rsidRPr="006A5A0A">
        <w:rPr>
          <w:rFonts w:ascii="Arial" w:hAnsi="Arial" w:cs="Arial"/>
          <w:sz w:val="18"/>
          <w:szCs w:val="18"/>
        </w:rPr>
        <w:t xml:space="preserve"> no disponible. Cuando se opere simultáneamente en múltiples </w:t>
      </w:r>
      <w:r w:rsidR="00DA614E" w:rsidRPr="006A5A0A">
        <w:rPr>
          <w:rFonts w:ascii="Arial" w:hAnsi="Arial" w:cs="Arial"/>
          <w:sz w:val="18"/>
          <w:szCs w:val="18"/>
        </w:rPr>
        <w:t>Canal</w:t>
      </w:r>
      <w:r w:rsidRPr="006A5A0A">
        <w:rPr>
          <w:rFonts w:ascii="Arial" w:hAnsi="Arial" w:cs="Arial"/>
          <w:sz w:val="18"/>
          <w:szCs w:val="18"/>
        </w:rPr>
        <w:t xml:space="preserve">es operativos (adyacentes o no adyacentes), solo el </w:t>
      </w:r>
      <w:r w:rsidR="00DA614E" w:rsidRPr="006A5A0A">
        <w:rPr>
          <w:rFonts w:ascii="Arial" w:hAnsi="Arial" w:cs="Arial"/>
          <w:sz w:val="18"/>
          <w:szCs w:val="18"/>
        </w:rPr>
        <w:t>Canal</w:t>
      </w:r>
      <w:r w:rsidRPr="006A5A0A">
        <w:rPr>
          <w:rFonts w:ascii="Arial" w:hAnsi="Arial" w:cs="Arial"/>
          <w:sz w:val="18"/>
          <w:szCs w:val="18"/>
        </w:rPr>
        <w:t xml:space="preserve"> operativo que contenga la frecuencia en la que se detectó el radar se convertirá en un </w:t>
      </w:r>
      <w:r w:rsidR="00DA614E" w:rsidRPr="006A5A0A">
        <w:rPr>
          <w:rFonts w:ascii="Arial" w:hAnsi="Arial" w:cs="Arial"/>
          <w:sz w:val="18"/>
          <w:szCs w:val="18"/>
        </w:rPr>
        <w:t>Canal</w:t>
      </w:r>
      <w:r w:rsidRPr="006A5A0A">
        <w:rPr>
          <w:rFonts w:ascii="Arial" w:hAnsi="Arial" w:cs="Arial"/>
          <w:sz w:val="18"/>
          <w:szCs w:val="18"/>
        </w:rPr>
        <w:t xml:space="preserve"> no disponible.</w:t>
      </w:r>
    </w:p>
    <w:p w14:paraId="0427F729" w14:textId="4433635C" w:rsidR="00423DE7" w:rsidRPr="006A5A0A" w:rsidRDefault="00423DE7" w:rsidP="007007B7">
      <w:pPr>
        <w:numPr>
          <w:ilvl w:val="0"/>
          <w:numId w:val="54"/>
        </w:numPr>
        <w:autoSpaceDE w:val="0"/>
        <w:autoSpaceDN w:val="0"/>
        <w:adjustRightInd w:val="0"/>
        <w:spacing w:after="0"/>
        <w:ind w:left="1134" w:right="51" w:hanging="567"/>
        <w:jc w:val="both"/>
        <w:rPr>
          <w:rFonts w:ascii="Arial" w:hAnsi="Arial" w:cs="Arial"/>
          <w:sz w:val="18"/>
          <w:szCs w:val="18"/>
        </w:rPr>
      </w:pPr>
      <w:r w:rsidRPr="006A5A0A">
        <w:rPr>
          <w:rFonts w:ascii="Arial" w:hAnsi="Arial" w:cs="Arial"/>
          <w:sz w:val="18"/>
          <w:szCs w:val="18"/>
        </w:rPr>
        <w:t xml:space="preserve">Un </w:t>
      </w:r>
      <w:r w:rsidR="00DA614E" w:rsidRPr="006A5A0A">
        <w:rPr>
          <w:rFonts w:ascii="Arial" w:hAnsi="Arial" w:cs="Arial"/>
          <w:sz w:val="18"/>
          <w:szCs w:val="18"/>
        </w:rPr>
        <w:t>Canal</w:t>
      </w:r>
      <w:r w:rsidRPr="006A5A0A">
        <w:rPr>
          <w:rFonts w:ascii="Arial" w:hAnsi="Arial" w:cs="Arial"/>
          <w:sz w:val="18"/>
          <w:szCs w:val="18"/>
        </w:rPr>
        <w:t xml:space="preserve"> no disponible puede volver a ser un </w:t>
      </w:r>
      <w:r w:rsidR="00DA614E" w:rsidRPr="006A5A0A">
        <w:rPr>
          <w:rFonts w:ascii="Arial" w:hAnsi="Arial" w:cs="Arial"/>
          <w:sz w:val="18"/>
          <w:szCs w:val="18"/>
        </w:rPr>
        <w:t>Canal</w:t>
      </w:r>
      <w:r w:rsidRPr="006A5A0A">
        <w:rPr>
          <w:rFonts w:ascii="Arial" w:hAnsi="Arial" w:cs="Arial"/>
          <w:sz w:val="18"/>
          <w:szCs w:val="18"/>
        </w:rPr>
        <w:t xml:space="preserve"> utilizable después del </w:t>
      </w:r>
      <w:r w:rsidR="004D04F9" w:rsidRPr="006A5A0A">
        <w:rPr>
          <w:rFonts w:ascii="Arial" w:hAnsi="Arial" w:cs="Arial"/>
          <w:sz w:val="18"/>
          <w:szCs w:val="18"/>
        </w:rPr>
        <w:t>Período de no ocupación</w:t>
      </w:r>
      <w:r w:rsidRPr="006A5A0A">
        <w:rPr>
          <w:rFonts w:ascii="Arial" w:hAnsi="Arial" w:cs="Arial"/>
          <w:sz w:val="18"/>
          <w:szCs w:val="18"/>
        </w:rPr>
        <w:t xml:space="preserve">. Se requiere una nueva comprobación de disponibilidad de </w:t>
      </w:r>
      <w:r w:rsidR="00DA614E" w:rsidRPr="006A5A0A">
        <w:rPr>
          <w:rFonts w:ascii="Arial" w:hAnsi="Arial" w:cs="Arial"/>
          <w:sz w:val="18"/>
          <w:szCs w:val="18"/>
        </w:rPr>
        <w:t>Canal</w:t>
      </w:r>
      <w:r w:rsidRPr="006A5A0A">
        <w:rPr>
          <w:rFonts w:ascii="Arial" w:hAnsi="Arial" w:cs="Arial"/>
          <w:sz w:val="18"/>
          <w:szCs w:val="18"/>
        </w:rPr>
        <w:t xml:space="preserve"> (CAC) para verificar que no hay ningún radar operando en este </w:t>
      </w:r>
      <w:r w:rsidR="00DA614E" w:rsidRPr="006A5A0A">
        <w:rPr>
          <w:rFonts w:ascii="Arial" w:hAnsi="Arial" w:cs="Arial"/>
          <w:sz w:val="18"/>
          <w:szCs w:val="18"/>
        </w:rPr>
        <w:t>Canal</w:t>
      </w:r>
      <w:r w:rsidRPr="006A5A0A">
        <w:rPr>
          <w:rFonts w:ascii="Arial" w:hAnsi="Arial" w:cs="Arial"/>
          <w:sz w:val="18"/>
          <w:szCs w:val="18"/>
        </w:rPr>
        <w:t xml:space="preserve"> antes de que vuelva a ser un </w:t>
      </w:r>
      <w:r w:rsidR="00DA614E" w:rsidRPr="006A5A0A">
        <w:rPr>
          <w:rFonts w:ascii="Arial" w:hAnsi="Arial" w:cs="Arial"/>
          <w:sz w:val="18"/>
          <w:szCs w:val="18"/>
        </w:rPr>
        <w:t>Canal</w:t>
      </w:r>
      <w:r w:rsidRPr="006A5A0A">
        <w:rPr>
          <w:rFonts w:ascii="Arial" w:hAnsi="Arial" w:cs="Arial"/>
          <w:sz w:val="18"/>
          <w:szCs w:val="18"/>
        </w:rPr>
        <w:t xml:space="preserve"> disponible.</w:t>
      </w:r>
    </w:p>
    <w:p w14:paraId="0C41824A" w14:textId="224EDB46" w:rsidR="00423DE7" w:rsidRPr="006A5A0A" w:rsidRDefault="00423DE7" w:rsidP="007007B7">
      <w:pPr>
        <w:numPr>
          <w:ilvl w:val="0"/>
          <w:numId w:val="54"/>
        </w:numPr>
        <w:autoSpaceDE w:val="0"/>
        <w:autoSpaceDN w:val="0"/>
        <w:adjustRightInd w:val="0"/>
        <w:spacing w:after="0"/>
        <w:ind w:left="1134" w:right="51" w:hanging="567"/>
        <w:jc w:val="both"/>
        <w:rPr>
          <w:rFonts w:ascii="Arial" w:hAnsi="Arial" w:cs="Arial"/>
          <w:sz w:val="18"/>
          <w:szCs w:val="18"/>
        </w:rPr>
      </w:pPr>
      <w:r w:rsidRPr="006A5A0A">
        <w:rPr>
          <w:rFonts w:ascii="Arial" w:hAnsi="Arial" w:cs="Arial"/>
          <w:sz w:val="18"/>
          <w:szCs w:val="18"/>
        </w:rPr>
        <w:t xml:space="preserve">En todos los casos, si se ha producido la detección de radar, el </w:t>
      </w:r>
      <w:r w:rsidR="00DA614E" w:rsidRPr="006A5A0A">
        <w:rPr>
          <w:rFonts w:ascii="Arial" w:hAnsi="Arial" w:cs="Arial"/>
          <w:sz w:val="18"/>
          <w:szCs w:val="18"/>
        </w:rPr>
        <w:t>Canal</w:t>
      </w:r>
      <w:r w:rsidRPr="006A5A0A">
        <w:rPr>
          <w:rFonts w:ascii="Arial" w:hAnsi="Arial" w:cs="Arial"/>
          <w:sz w:val="18"/>
          <w:szCs w:val="18"/>
        </w:rPr>
        <w:t xml:space="preserve"> que contiene la frecuencia en la que se detectó el radar se convierte en un </w:t>
      </w:r>
      <w:r w:rsidR="00DA614E" w:rsidRPr="006A5A0A">
        <w:rPr>
          <w:rFonts w:ascii="Arial" w:hAnsi="Arial" w:cs="Arial"/>
          <w:sz w:val="18"/>
          <w:szCs w:val="18"/>
        </w:rPr>
        <w:t>Canal</w:t>
      </w:r>
      <w:r w:rsidRPr="006A5A0A">
        <w:rPr>
          <w:rFonts w:ascii="Arial" w:hAnsi="Arial" w:cs="Arial"/>
          <w:sz w:val="18"/>
          <w:szCs w:val="18"/>
        </w:rPr>
        <w:t xml:space="preserve"> no disponible. Alternativamente, el </w:t>
      </w:r>
      <w:r w:rsidR="00DA614E" w:rsidRPr="006A5A0A">
        <w:rPr>
          <w:rFonts w:ascii="Arial" w:hAnsi="Arial" w:cs="Arial"/>
          <w:sz w:val="18"/>
          <w:szCs w:val="18"/>
        </w:rPr>
        <w:t>Canal</w:t>
      </w:r>
      <w:r w:rsidRPr="006A5A0A">
        <w:rPr>
          <w:rFonts w:ascii="Arial" w:hAnsi="Arial" w:cs="Arial"/>
          <w:sz w:val="18"/>
          <w:szCs w:val="18"/>
        </w:rPr>
        <w:t xml:space="preserve"> puede marcarse como un </w:t>
      </w:r>
      <w:r w:rsidR="00DA614E" w:rsidRPr="006A5A0A">
        <w:rPr>
          <w:rFonts w:ascii="Arial" w:hAnsi="Arial" w:cs="Arial"/>
          <w:sz w:val="18"/>
          <w:szCs w:val="18"/>
        </w:rPr>
        <w:t>Canal</w:t>
      </w:r>
      <w:r w:rsidRPr="006A5A0A">
        <w:rPr>
          <w:rFonts w:ascii="Arial" w:hAnsi="Arial" w:cs="Arial"/>
          <w:sz w:val="18"/>
          <w:szCs w:val="18"/>
        </w:rPr>
        <w:t xml:space="preserve"> inutilizable.</w:t>
      </w:r>
    </w:p>
    <w:p w14:paraId="6D669F8F" w14:textId="77777777" w:rsidR="00920FBF" w:rsidRDefault="00920FBF" w:rsidP="005C5505">
      <w:pPr>
        <w:pStyle w:val="Texto"/>
        <w:spacing w:after="0" w:line="276" w:lineRule="auto"/>
        <w:ind w:right="51"/>
        <w:rPr>
          <w:b/>
          <w:bCs/>
          <w:szCs w:val="18"/>
        </w:rPr>
      </w:pPr>
    </w:p>
    <w:p w14:paraId="483012AB" w14:textId="7FDA1BBA" w:rsidR="00423DE7" w:rsidRDefault="00423DE7" w:rsidP="005C5505">
      <w:pPr>
        <w:pStyle w:val="Texto"/>
        <w:spacing w:after="0" w:line="276" w:lineRule="auto"/>
        <w:ind w:right="51"/>
        <w:rPr>
          <w:b/>
          <w:bCs/>
          <w:szCs w:val="18"/>
        </w:rPr>
      </w:pPr>
      <w:r w:rsidRPr="006A5A0A">
        <w:rPr>
          <w:b/>
          <w:bCs/>
          <w:szCs w:val="18"/>
        </w:rPr>
        <w:t>Dispositivos esclavos:</w:t>
      </w:r>
    </w:p>
    <w:p w14:paraId="6C69F263" w14:textId="77777777" w:rsidR="00A65D8A" w:rsidRPr="004E40DF" w:rsidRDefault="00A65D8A" w:rsidP="005C5505">
      <w:pPr>
        <w:pStyle w:val="Texto"/>
        <w:spacing w:after="0" w:line="276" w:lineRule="auto"/>
        <w:ind w:right="51"/>
        <w:rPr>
          <w:b/>
          <w:bCs/>
          <w:szCs w:val="18"/>
        </w:rPr>
      </w:pPr>
    </w:p>
    <w:p w14:paraId="77491664" w14:textId="65E960CB" w:rsidR="00423DE7" w:rsidRPr="004E40DF" w:rsidRDefault="00423DE7" w:rsidP="007007B7">
      <w:pPr>
        <w:numPr>
          <w:ilvl w:val="0"/>
          <w:numId w:val="55"/>
        </w:numPr>
        <w:autoSpaceDE w:val="0"/>
        <w:autoSpaceDN w:val="0"/>
        <w:adjustRightInd w:val="0"/>
        <w:spacing w:after="0"/>
        <w:ind w:left="1134" w:right="51" w:hanging="567"/>
        <w:jc w:val="both"/>
        <w:rPr>
          <w:rFonts w:ascii="Arial" w:hAnsi="Arial" w:cs="Arial"/>
          <w:sz w:val="18"/>
          <w:szCs w:val="18"/>
        </w:rPr>
      </w:pPr>
      <w:r w:rsidRPr="004E40DF">
        <w:rPr>
          <w:rFonts w:ascii="Arial" w:hAnsi="Arial" w:cs="Arial"/>
          <w:sz w:val="18"/>
          <w:szCs w:val="18"/>
        </w:rPr>
        <w:t xml:space="preserve">Un dispositivo esclavo no debe transmitir antes de recibir una señal de habilitación de un </w:t>
      </w:r>
      <w:r w:rsidR="007A0922" w:rsidRPr="004E40DF">
        <w:rPr>
          <w:rFonts w:ascii="Arial" w:hAnsi="Arial" w:cs="Arial"/>
          <w:sz w:val="18"/>
          <w:szCs w:val="18"/>
        </w:rPr>
        <w:t>Dispositivo maestro</w:t>
      </w:r>
      <w:r w:rsidRPr="004E40DF">
        <w:rPr>
          <w:rFonts w:ascii="Arial" w:hAnsi="Arial" w:cs="Arial"/>
          <w:sz w:val="18"/>
          <w:szCs w:val="18"/>
        </w:rPr>
        <w:t xml:space="preserve"> al que está asociado.</w:t>
      </w:r>
    </w:p>
    <w:p w14:paraId="49ECE639" w14:textId="31CF546B" w:rsidR="00423DE7" w:rsidRPr="004E40DF" w:rsidRDefault="00423DE7" w:rsidP="007007B7">
      <w:pPr>
        <w:numPr>
          <w:ilvl w:val="0"/>
          <w:numId w:val="55"/>
        </w:numPr>
        <w:autoSpaceDE w:val="0"/>
        <w:autoSpaceDN w:val="0"/>
        <w:adjustRightInd w:val="0"/>
        <w:spacing w:after="0"/>
        <w:ind w:left="1134" w:right="51" w:hanging="567"/>
        <w:jc w:val="both"/>
        <w:rPr>
          <w:rFonts w:ascii="Arial" w:hAnsi="Arial" w:cs="Arial"/>
          <w:sz w:val="18"/>
          <w:szCs w:val="18"/>
        </w:rPr>
      </w:pPr>
      <w:r w:rsidRPr="004E40DF">
        <w:rPr>
          <w:rFonts w:ascii="Arial" w:hAnsi="Arial" w:cs="Arial"/>
          <w:sz w:val="18"/>
          <w:szCs w:val="18"/>
        </w:rPr>
        <w:t xml:space="preserve">Un dispositivo esclavo debe detener sus transmisiones en un </w:t>
      </w:r>
      <w:r w:rsidR="00DA614E" w:rsidRPr="004E40DF">
        <w:rPr>
          <w:rFonts w:ascii="Arial" w:hAnsi="Arial" w:cs="Arial"/>
          <w:sz w:val="18"/>
          <w:szCs w:val="18"/>
        </w:rPr>
        <w:t>Canal</w:t>
      </w:r>
      <w:r w:rsidRPr="004E40DF">
        <w:rPr>
          <w:rFonts w:ascii="Arial" w:hAnsi="Arial" w:cs="Arial"/>
          <w:sz w:val="18"/>
          <w:szCs w:val="18"/>
        </w:rPr>
        <w:t xml:space="preserve"> siempre que se lo indique el </w:t>
      </w:r>
      <w:r w:rsidR="007A0922" w:rsidRPr="004E40DF">
        <w:rPr>
          <w:rFonts w:ascii="Arial" w:hAnsi="Arial" w:cs="Arial"/>
          <w:sz w:val="18"/>
          <w:szCs w:val="18"/>
        </w:rPr>
        <w:t>Dispositivo maestro</w:t>
      </w:r>
      <w:r w:rsidRPr="004E40DF">
        <w:rPr>
          <w:rFonts w:ascii="Arial" w:hAnsi="Arial" w:cs="Arial"/>
          <w:sz w:val="18"/>
          <w:szCs w:val="18"/>
        </w:rPr>
        <w:t xml:space="preserve"> al que esté asociado. El dispositivo esclavo no debe reanudar ninguna transmisión en este </w:t>
      </w:r>
      <w:r w:rsidR="00DA614E" w:rsidRPr="004E40DF">
        <w:rPr>
          <w:rFonts w:ascii="Arial" w:hAnsi="Arial" w:cs="Arial"/>
          <w:sz w:val="18"/>
          <w:szCs w:val="18"/>
        </w:rPr>
        <w:t>Canal</w:t>
      </w:r>
      <w:r w:rsidRPr="004E40DF">
        <w:rPr>
          <w:rFonts w:ascii="Arial" w:hAnsi="Arial" w:cs="Arial"/>
          <w:sz w:val="18"/>
          <w:szCs w:val="18"/>
        </w:rPr>
        <w:t xml:space="preserve"> hasta que haya recibido una señal de habilitación del </w:t>
      </w:r>
      <w:r w:rsidR="007A0922" w:rsidRPr="004E40DF">
        <w:rPr>
          <w:rFonts w:ascii="Arial" w:hAnsi="Arial" w:cs="Arial"/>
          <w:sz w:val="18"/>
          <w:szCs w:val="18"/>
        </w:rPr>
        <w:t>Dispositivo maestro</w:t>
      </w:r>
      <w:r w:rsidRPr="004E40DF">
        <w:rPr>
          <w:rFonts w:ascii="Arial" w:hAnsi="Arial" w:cs="Arial"/>
          <w:sz w:val="18"/>
          <w:szCs w:val="18"/>
        </w:rPr>
        <w:t xml:space="preserve"> al que esté asociado.</w:t>
      </w:r>
    </w:p>
    <w:p w14:paraId="233FBB20" w14:textId="6570FD18" w:rsidR="00920FBF" w:rsidRPr="004E40DF" w:rsidRDefault="00423DE7" w:rsidP="00920FBF">
      <w:pPr>
        <w:numPr>
          <w:ilvl w:val="0"/>
          <w:numId w:val="55"/>
        </w:numPr>
        <w:autoSpaceDE w:val="0"/>
        <w:autoSpaceDN w:val="0"/>
        <w:adjustRightInd w:val="0"/>
        <w:spacing w:after="0"/>
        <w:ind w:left="1134" w:right="51" w:hanging="567"/>
        <w:jc w:val="both"/>
        <w:rPr>
          <w:rFonts w:ascii="Arial" w:hAnsi="Arial" w:cs="Arial"/>
          <w:sz w:val="18"/>
          <w:szCs w:val="18"/>
        </w:rPr>
      </w:pPr>
      <w:r w:rsidRPr="004E40DF">
        <w:rPr>
          <w:rFonts w:ascii="Arial" w:hAnsi="Arial" w:cs="Arial"/>
          <w:sz w:val="18"/>
          <w:szCs w:val="18"/>
        </w:rPr>
        <w:t xml:space="preserve">Un dispositivo esclavo al que le sea requerido realizar la detección de radar (véase el Cuadro 10, nota 2) debe detener sus propias transmisiones en el </w:t>
      </w:r>
      <w:r w:rsidR="00DA614E" w:rsidRPr="004E40DF">
        <w:rPr>
          <w:rFonts w:ascii="Arial" w:hAnsi="Arial" w:cs="Arial"/>
          <w:sz w:val="18"/>
          <w:szCs w:val="18"/>
        </w:rPr>
        <w:t>Canal</w:t>
      </w:r>
      <w:r w:rsidRPr="004E40DF">
        <w:rPr>
          <w:rFonts w:ascii="Arial" w:hAnsi="Arial" w:cs="Arial"/>
          <w:sz w:val="18"/>
          <w:szCs w:val="18"/>
        </w:rPr>
        <w:t xml:space="preserve"> operativo si ha detectado una señal de radar en ese </w:t>
      </w:r>
      <w:r w:rsidR="00DA614E" w:rsidRPr="004E40DF">
        <w:rPr>
          <w:rFonts w:ascii="Arial" w:hAnsi="Arial" w:cs="Arial"/>
          <w:sz w:val="18"/>
          <w:szCs w:val="18"/>
        </w:rPr>
        <w:t>Canal</w:t>
      </w:r>
      <w:r w:rsidRPr="004E40DF">
        <w:rPr>
          <w:rFonts w:ascii="Arial" w:hAnsi="Arial" w:cs="Arial"/>
          <w:sz w:val="18"/>
          <w:szCs w:val="18"/>
        </w:rPr>
        <w:t xml:space="preserve">. Este </w:t>
      </w:r>
      <w:r w:rsidR="00DA614E" w:rsidRPr="004E40DF">
        <w:rPr>
          <w:rFonts w:ascii="Arial" w:hAnsi="Arial" w:cs="Arial"/>
          <w:sz w:val="18"/>
          <w:szCs w:val="18"/>
        </w:rPr>
        <w:t>Canal</w:t>
      </w:r>
      <w:r w:rsidRPr="004E40DF">
        <w:rPr>
          <w:rFonts w:ascii="Arial" w:hAnsi="Arial" w:cs="Arial"/>
          <w:sz w:val="18"/>
          <w:szCs w:val="18"/>
        </w:rPr>
        <w:t xml:space="preserve"> operativo se convierte en un </w:t>
      </w:r>
      <w:r w:rsidR="00DA614E" w:rsidRPr="004E40DF">
        <w:rPr>
          <w:rFonts w:ascii="Arial" w:hAnsi="Arial" w:cs="Arial"/>
          <w:sz w:val="18"/>
          <w:szCs w:val="18"/>
        </w:rPr>
        <w:t>Canal</w:t>
      </w:r>
      <w:r w:rsidRPr="004E40DF">
        <w:rPr>
          <w:rFonts w:ascii="Arial" w:hAnsi="Arial" w:cs="Arial"/>
          <w:sz w:val="18"/>
          <w:szCs w:val="18"/>
        </w:rPr>
        <w:t xml:space="preserve"> no disponible para el dispositivo esclavo. Éste no debe reanudar ninguna transmisión en este </w:t>
      </w:r>
      <w:r w:rsidR="00DA614E" w:rsidRPr="004E40DF">
        <w:rPr>
          <w:rFonts w:ascii="Arial" w:hAnsi="Arial" w:cs="Arial"/>
          <w:sz w:val="18"/>
          <w:szCs w:val="18"/>
        </w:rPr>
        <w:t>Canal</w:t>
      </w:r>
      <w:r w:rsidRPr="004E40DF">
        <w:rPr>
          <w:rFonts w:ascii="Arial" w:hAnsi="Arial" w:cs="Arial"/>
          <w:sz w:val="18"/>
          <w:szCs w:val="18"/>
        </w:rPr>
        <w:t xml:space="preserve"> no disponible por un período de tiempo igual al </w:t>
      </w:r>
      <w:r w:rsidR="004D04F9" w:rsidRPr="004E40DF">
        <w:rPr>
          <w:rFonts w:ascii="Arial" w:hAnsi="Arial" w:cs="Arial"/>
          <w:sz w:val="18"/>
          <w:szCs w:val="18"/>
        </w:rPr>
        <w:t>Período de no ocupación</w:t>
      </w:r>
      <w:r w:rsidRPr="004E40DF">
        <w:rPr>
          <w:rFonts w:ascii="Arial" w:hAnsi="Arial" w:cs="Arial"/>
          <w:sz w:val="18"/>
          <w:szCs w:val="18"/>
        </w:rPr>
        <w:t xml:space="preserve">. El dispositivo esclavo requiere una comprobación de disponibilidad de </w:t>
      </w:r>
      <w:r w:rsidR="00DA614E" w:rsidRPr="004E40DF">
        <w:rPr>
          <w:rFonts w:ascii="Arial" w:hAnsi="Arial" w:cs="Arial"/>
          <w:sz w:val="18"/>
          <w:szCs w:val="18"/>
        </w:rPr>
        <w:t>Canal</w:t>
      </w:r>
      <w:r w:rsidRPr="004E40DF">
        <w:rPr>
          <w:rFonts w:ascii="Arial" w:hAnsi="Arial" w:cs="Arial"/>
          <w:sz w:val="18"/>
          <w:szCs w:val="18"/>
        </w:rPr>
        <w:t xml:space="preserve"> (CAC) para verificar que no hay ninguna señal de radar operando en este </w:t>
      </w:r>
      <w:r w:rsidR="00DA614E" w:rsidRPr="004E40DF">
        <w:rPr>
          <w:rFonts w:ascii="Arial" w:hAnsi="Arial" w:cs="Arial"/>
          <w:sz w:val="18"/>
          <w:szCs w:val="18"/>
        </w:rPr>
        <w:t>Canal</w:t>
      </w:r>
      <w:r w:rsidRPr="004E40DF">
        <w:rPr>
          <w:rFonts w:ascii="Arial" w:hAnsi="Arial" w:cs="Arial"/>
          <w:sz w:val="18"/>
          <w:szCs w:val="18"/>
        </w:rPr>
        <w:t xml:space="preserve"> antes de que el dispositivo esclavo pueda volver a usarlo.</w:t>
      </w:r>
    </w:p>
    <w:p w14:paraId="097A2B3C" w14:textId="77777777" w:rsidR="007D2020" w:rsidRDefault="007D2020" w:rsidP="007D2020">
      <w:pPr>
        <w:pStyle w:val="Texto"/>
        <w:spacing w:after="0" w:line="276" w:lineRule="auto"/>
        <w:ind w:right="51"/>
        <w:rPr>
          <w:b/>
          <w:szCs w:val="18"/>
        </w:rPr>
      </w:pPr>
    </w:p>
    <w:p w14:paraId="2CC99149" w14:textId="2A703CF3" w:rsidR="00423DE7" w:rsidRPr="004E40DF" w:rsidRDefault="00423DE7" w:rsidP="004E40DF">
      <w:pPr>
        <w:pStyle w:val="Texto"/>
        <w:spacing w:after="0" w:line="276" w:lineRule="auto"/>
        <w:ind w:right="51"/>
        <w:rPr>
          <w:b/>
          <w:szCs w:val="18"/>
        </w:rPr>
      </w:pPr>
      <w:r w:rsidRPr="004E40DF">
        <w:rPr>
          <w:b/>
          <w:szCs w:val="18"/>
        </w:rPr>
        <w:t xml:space="preserve">4.6.3.2.1.2. </w:t>
      </w:r>
      <w:r w:rsidRPr="004E40DF">
        <w:rPr>
          <w:bCs/>
          <w:szCs w:val="18"/>
        </w:rPr>
        <w:t>Especificaciones de los requisitos técnicos del mecanismo DFS</w:t>
      </w:r>
      <w:r w:rsidR="00455804">
        <w:rPr>
          <w:bCs/>
          <w:szCs w:val="18"/>
        </w:rPr>
        <w:t>.</w:t>
      </w:r>
    </w:p>
    <w:p w14:paraId="084A2A73" w14:textId="77777777" w:rsidR="007D2020" w:rsidRDefault="007D2020" w:rsidP="005C5505">
      <w:pPr>
        <w:pStyle w:val="Texto"/>
        <w:spacing w:after="0" w:line="276" w:lineRule="auto"/>
        <w:ind w:right="51"/>
        <w:rPr>
          <w:b/>
          <w:szCs w:val="18"/>
        </w:rPr>
      </w:pPr>
    </w:p>
    <w:p w14:paraId="4BD7794E" w14:textId="2B797544" w:rsidR="00423DE7" w:rsidRPr="004E40DF" w:rsidRDefault="00423DE7" w:rsidP="005C5505">
      <w:pPr>
        <w:pStyle w:val="Texto"/>
        <w:spacing w:after="0" w:line="276" w:lineRule="auto"/>
        <w:ind w:right="51"/>
        <w:rPr>
          <w:b/>
          <w:szCs w:val="18"/>
        </w:rPr>
      </w:pPr>
      <w:r w:rsidRPr="004E40DF">
        <w:rPr>
          <w:b/>
          <w:szCs w:val="18"/>
        </w:rPr>
        <w:t xml:space="preserve">4.6.3.2.1.2.1. </w:t>
      </w:r>
      <w:r w:rsidRPr="004E40DF">
        <w:rPr>
          <w:bCs/>
          <w:szCs w:val="18"/>
        </w:rPr>
        <w:t>Aplicabilidad</w:t>
      </w:r>
      <w:r w:rsidR="00455804">
        <w:rPr>
          <w:bCs/>
          <w:szCs w:val="18"/>
        </w:rPr>
        <w:t>.</w:t>
      </w:r>
    </w:p>
    <w:p w14:paraId="3401187D" w14:textId="77777777" w:rsidR="007D2020" w:rsidRDefault="007D2020" w:rsidP="007D2020">
      <w:pPr>
        <w:pStyle w:val="Texto"/>
        <w:spacing w:after="0" w:line="276" w:lineRule="auto"/>
        <w:ind w:right="51" w:firstLine="0"/>
        <w:rPr>
          <w:szCs w:val="18"/>
        </w:rPr>
      </w:pPr>
    </w:p>
    <w:p w14:paraId="245592BC" w14:textId="533F071F" w:rsidR="00423DE7" w:rsidRDefault="00423DE7" w:rsidP="007D2020">
      <w:pPr>
        <w:pStyle w:val="Texto"/>
        <w:spacing w:after="0" w:line="276" w:lineRule="auto"/>
        <w:ind w:right="51" w:firstLine="0"/>
        <w:rPr>
          <w:szCs w:val="18"/>
        </w:rPr>
      </w:pPr>
      <w:r w:rsidRPr="004E40DF">
        <w:rPr>
          <w:szCs w:val="18"/>
        </w:rPr>
        <w:t xml:space="preserve">En el Cuadro 8 se enumeran los requisitos técnicos relacionados con el mecanismo DFS y su aplicabilidad para cada modo operativo. Si el dispositivo WAS/RLAN es capaz de funcionar en más de un modo operativo, cada modo de funcionamiento debe evaluarse por separado. </w:t>
      </w:r>
    </w:p>
    <w:p w14:paraId="4B308E9B" w14:textId="77777777" w:rsidR="007D2020" w:rsidRPr="004E40DF" w:rsidRDefault="007D2020" w:rsidP="004E40DF">
      <w:pPr>
        <w:pStyle w:val="Texto"/>
        <w:spacing w:after="0" w:line="276" w:lineRule="auto"/>
        <w:ind w:right="51" w:firstLine="0"/>
        <w:rPr>
          <w:szCs w:val="18"/>
        </w:rPr>
      </w:pPr>
    </w:p>
    <w:p w14:paraId="01EAF145" w14:textId="19CFFB36" w:rsidR="00423DE7" w:rsidRPr="004E40DF" w:rsidRDefault="00423DE7" w:rsidP="005C5505">
      <w:pPr>
        <w:pStyle w:val="Texto"/>
        <w:spacing w:after="0" w:line="276" w:lineRule="auto"/>
        <w:ind w:right="51"/>
        <w:jc w:val="center"/>
        <w:rPr>
          <w:b/>
          <w:bCs/>
          <w:szCs w:val="18"/>
        </w:rPr>
      </w:pPr>
      <w:r w:rsidRPr="004E40DF">
        <w:rPr>
          <w:b/>
          <w:bCs/>
          <w:szCs w:val="18"/>
        </w:rPr>
        <w:t>Cuadro 8. Aplicabilidad de los requisitos DFS</w:t>
      </w:r>
      <w:r w:rsidR="00AD1911">
        <w:rPr>
          <w:b/>
          <w:bCs/>
          <w:szCs w:val="18"/>
        </w:rPr>
        <w:t>.</w:t>
      </w:r>
    </w:p>
    <w:tbl>
      <w:tblPr>
        <w:tblStyle w:val="TableGrid"/>
        <w:tblW w:w="8273" w:type="dxa"/>
        <w:jc w:val="center"/>
        <w:tblInd w:w="0" w:type="dxa"/>
        <w:tblCellMar>
          <w:top w:w="39" w:type="dxa"/>
          <w:left w:w="29" w:type="dxa"/>
          <w:right w:w="22" w:type="dxa"/>
        </w:tblCellMar>
        <w:tblLook w:val="04A0" w:firstRow="1" w:lastRow="0" w:firstColumn="1" w:lastColumn="0" w:noHBand="0" w:noVBand="1"/>
      </w:tblPr>
      <w:tblGrid>
        <w:gridCol w:w="2715"/>
        <w:gridCol w:w="973"/>
        <w:gridCol w:w="2382"/>
        <w:gridCol w:w="2203"/>
      </w:tblGrid>
      <w:tr w:rsidR="00423DE7" w:rsidRPr="00D45E56" w14:paraId="2667E7C0" w14:textId="77777777" w:rsidTr="00D32E2B">
        <w:trPr>
          <w:trHeight w:val="218"/>
          <w:jc w:val="center"/>
        </w:trPr>
        <w:tc>
          <w:tcPr>
            <w:tcW w:w="2719" w:type="dxa"/>
            <w:vMerge w:val="restart"/>
            <w:tcBorders>
              <w:top w:val="single" w:sz="4" w:space="0" w:color="000000"/>
              <w:left w:val="single" w:sz="4" w:space="0" w:color="000000"/>
              <w:right w:val="single" w:sz="4" w:space="0" w:color="000000"/>
            </w:tcBorders>
            <w:vAlign w:val="center"/>
          </w:tcPr>
          <w:p w14:paraId="2D3695AC" w14:textId="77777777" w:rsidR="00423DE7" w:rsidRPr="004E40DF" w:rsidRDefault="00423DE7" w:rsidP="005C5505">
            <w:pPr>
              <w:spacing w:after="0"/>
              <w:ind w:right="51"/>
              <w:jc w:val="center"/>
              <w:rPr>
                <w:rFonts w:ascii="Arial" w:hAnsi="Arial" w:cs="Arial"/>
                <w:sz w:val="18"/>
                <w:szCs w:val="18"/>
                <w:lang w:val="en-US"/>
              </w:rPr>
            </w:pPr>
            <w:r w:rsidRPr="004E40DF">
              <w:rPr>
                <w:rFonts w:ascii="Arial" w:eastAsia="Arial" w:hAnsi="Arial" w:cs="Arial"/>
                <w:b/>
                <w:sz w:val="18"/>
                <w:szCs w:val="18"/>
              </w:rPr>
              <w:t>Requisito</w:t>
            </w:r>
          </w:p>
        </w:tc>
        <w:tc>
          <w:tcPr>
            <w:tcW w:w="5554" w:type="dxa"/>
            <w:gridSpan w:val="3"/>
            <w:tcBorders>
              <w:top w:val="single" w:sz="4" w:space="0" w:color="000000"/>
              <w:left w:val="single" w:sz="4" w:space="0" w:color="000000"/>
              <w:bottom w:val="single" w:sz="4" w:space="0" w:color="000000"/>
              <w:right w:val="single" w:sz="6" w:space="0" w:color="000000"/>
            </w:tcBorders>
          </w:tcPr>
          <w:p w14:paraId="2218A468" w14:textId="77777777" w:rsidR="00423DE7" w:rsidRPr="004E40DF" w:rsidRDefault="00423DE7" w:rsidP="005C5505">
            <w:pPr>
              <w:spacing w:after="0"/>
              <w:ind w:right="51"/>
              <w:jc w:val="center"/>
              <w:rPr>
                <w:rFonts w:ascii="Arial" w:hAnsi="Arial" w:cs="Arial"/>
                <w:sz w:val="18"/>
                <w:szCs w:val="18"/>
                <w:lang w:val="en-US"/>
              </w:rPr>
            </w:pPr>
            <w:r w:rsidRPr="004E40DF">
              <w:rPr>
                <w:rFonts w:ascii="Arial" w:eastAsia="Arial" w:hAnsi="Arial" w:cs="Arial"/>
                <w:b/>
                <w:sz w:val="18"/>
                <w:szCs w:val="18"/>
              </w:rPr>
              <w:t xml:space="preserve">Modo operativo DFS </w:t>
            </w:r>
          </w:p>
        </w:tc>
      </w:tr>
      <w:tr w:rsidR="00423DE7" w:rsidRPr="00D45E56" w14:paraId="53F01A6C" w14:textId="77777777" w:rsidTr="00D32E2B">
        <w:trPr>
          <w:trHeight w:val="629"/>
          <w:jc w:val="center"/>
        </w:trPr>
        <w:tc>
          <w:tcPr>
            <w:tcW w:w="2719" w:type="dxa"/>
            <w:vMerge/>
            <w:tcBorders>
              <w:left w:val="single" w:sz="4" w:space="0" w:color="000000"/>
              <w:bottom w:val="single" w:sz="4" w:space="0" w:color="000000"/>
              <w:right w:val="single" w:sz="4" w:space="0" w:color="000000"/>
            </w:tcBorders>
          </w:tcPr>
          <w:p w14:paraId="7B326C8A" w14:textId="77777777" w:rsidR="00423DE7" w:rsidRPr="004E40DF" w:rsidRDefault="00423DE7" w:rsidP="005C5505">
            <w:pPr>
              <w:spacing w:after="0"/>
              <w:ind w:right="51"/>
              <w:jc w:val="center"/>
              <w:rPr>
                <w:rFonts w:ascii="Arial" w:hAnsi="Arial" w:cs="Arial"/>
                <w:sz w:val="18"/>
                <w:szCs w:val="18"/>
                <w:lang w:val="en-US"/>
              </w:rPr>
            </w:pPr>
          </w:p>
        </w:tc>
        <w:tc>
          <w:tcPr>
            <w:tcW w:w="962" w:type="dxa"/>
            <w:tcBorders>
              <w:top w:val="single" w:sz="4" w:space="0" w:color="000000"/>
              <w:left w:val="single" w:sz="4" w:space="0" w:color="000000"/>
              <w:bottom w:val="single" w:sz="4" w:space="0" w:color="000000"/>
              <w:right w:val="single" w:sz="4" w:space="0" w:color="000000"/>
            </w:tcBorders>
            <w:vAlign w:val="center"/>
          </w:tcPr>
          <w:p w14:paraId="587AE863" w14:textId="77777777" w:rsidR="00423DE7" w:rsidRPr="004E40DF" w:rsidRDefault="00423DE7" w:rsidP="005C5505">
            <w:pPr>
              <w:spacing w:after="0"/>
              <w:ind w:right="51"/>
              <w:jc w:val="center"/>
              <w:rPr>
                <w:rFonts w:ascii="Arial" w:hAnsi="Arial" w:cs="Arial"/>
                <w:sz w:val="18"/>
                <w:szCs w:val="18"/>
                <w:lang w:val="en-US"/>
              </w:rPr>
            </w:pPr>
            <w:r w:rsidRPr="004E40DF">
              <w:rPr>
                <w:rFonts w:ascii="Arial" w:eastAsia="Arial" w:hAnsi="Arial" w:cs="Arial"/>
                <w:b/>
                <w:sz w:val="18"/>
                <w:szCs w:val="18"/>
              </w:rPr>
              <w:t>Maestro</w:t>
            </w:r>
          </w:p>
        </w:tc>
        <w:tc>
          <w:tcPr>
            <w:tcW w:w="2386" w:type="dxa"/>
            <w:tcBorders>
              <w:top w:val="single" w:sz="4" w:space="0" w:color="000000"/>
              <w:left w:val="single" w:sz="4" w:space="0" w:color="000000"/>
              <w:bottom w:val="single" w:sz="4" w:space="0" w:color="000000"/>
              <w:right w:val="single" w:sz="4" w:space="0" w:color="000000"/>
            </w:tcBorders>
            <w:vAlign w:val="center"/>
          </w:tcPr>
          <w:p w14:paraId="7E31FA59" w14:textId="77777777" w:rsidR="00423DE7" w:rsidRPr="004E40DF" w:rsidRDefault="00423DE7" w:rsidP="005C5505">
            <w:pPr>
              <w:spacing w:after="0"/>
              <w:ind w:right="51"/>
              <w:jc w:val="center"/>
              <w:rPr>
                <w:rFonts w:ascii="Arial" w:eastAsia="Arial" w:hAnsi="Arial" w:cs="Arial"/>
                <w:b/>
                <w:sz w:val="18"/>
                <w:szCs w:val="18"/>
              </w:rPr>
            </w:pPr>
            <w:r w:rsidRPr="004E40DF">
              <w:rPr>
                <w:rFonts w:ascii="Arial" w:eastAsia="Arial" w:hAnsi="Arial" w:cs="Arial"/>
                <w:b/>
                <w:sz w:val="18"/>
                <w:szCs w:val="18"/>
              </w:rPr>
              <w:t>Esclavo sin detección de radar</w:t>
            </w:r>
          </w:p>
          <w:p w14:paraId="5E5E271C" w14:textId="77777777" w:rsidR="00423DE7" w:rsidRPr="004E40DF" w:rsidRDefault="00423DE7" w:rsidP="005C5505">
            <w:pPr>
              <w:spacing w:after="0"/>
              <w:ind w:right="51"/>
              <w:jc w:val="center"/>
              <w:rPr>
                <w:rFonts w:ascii="Arial" w:hAnsi="Arial" w:cs="Arial"/>
                <w:sz w:val="18"/>
                <w:szCs w:val="18"/>
                <w:lang w:val="es-MX"/>
              </w:rPr>
            </w:pPr>
            <w:r w:rsidRPr="004E40DF">
              <w:rPr>
                <w:rFonts w:ascii="Arial" w:eastAsia="Arial" w:hAnsi="Arial" w:cs="Arial"/>
                <w:b/>
                <w:sz w:val="18"/>
                <w:szCs w:val="18"/>
              </w:rPr>
              <w:t>(véase la nota 2)</w:t>
            </w:r>
          </w:p>
        </w:tc>
        <w:tc>
          <w:tcPr>
            <w:tcW w:w="2206" w:type="dxa"/>
            <w:tcBorders>
              <w:top w:val="single" w:sz="4" w:space="0" w:color="000000"/>
              <w:left w:val="single" w:sz="4" w:space="0" w:color="000000"/>
              <w:bottom w:val="single" w:sz="4" w:space="0" w:color="000000"/>
              <w:right w:val="single" w:sz="6" w:space="0" w:color="000000"/>
            </w:tcBorders>
            <w:vAlign w:val="center"/>
          </w:tcPr>
          <w:p w14:paraId="5D0F43E6" w14:textId="77777777" w:rsidR="00423DE7" w:rsidRPr="004E40DF" w:rsidRDefault="00423DE7" w:rsidP="005C5505">
            <w:pPr>
              <w:spacing w:after="0"/>
              <w:ind w:right="51"/>
              <w:jc w:val="center"/>
              <w:rPr>
                <w:rFonts w:ascii="Arial" w:eastAsia="Arial" w:hAnsi="Arial" w:cs="Arial"/>
                <w:b/>
                <w:sz w:val="18"/>
                <w:szCs w:val="18"/>
              </w:rPr>
            </w:pPr>
            <w:r w:rsidRPr="004E40DF">
              <w:rPr>
                <w:rFonts w:ascii="Arial" w:eastAsia="Arial" w:hAnsi="Arial" w:cs="Arial"/>
                <w:b/>
                <w:sz w:val="18"/>
                <w:szCs w:val="18"/>
              </w:rPr>
              <w:t>Esclavo con detección de radar</w:t>
            </w:r>
          </w:p>
          <w:p w14:paraId="2DACA985" w14:textId="77777777" w:rsidR="00423DE7" w:rsidRPr="004E40DF" w:rsidRDefault="00423DE7" w:rsidP="005C5505">
            <w:pPr>
              <w:spacing w:after="0"/>
              <w:ind w:right="51"/>
              <w:jc w:val="center"/>
              <w:rPr>
                <w:rFonts w:ascii="Arial" w:hAnsi="Arial" w:cs="Arial"/>
                <w:sz w:val="18"/>
                <w:szCs w:val="18"/>
                <w:lang w:val="es-MX"/>
              </w:rPr>
            </w:pPr>
            <w:r w:rsidRPr="004E40DF">
              <w:rPr>
                <w:rFonts w:ascii="Arial" w:eastAsia="Arial" w:hAnsi="Arial" w:cs="Arial"/>
                <w:b/>
                <w:sz w:val="18"/>
                <w:szCs w:val="18"/>
              </w:rPr>
              <w:t>(véase la nota 2)</w:t>
            </w:r>
          </w:p>
        </w:tc>
      </w:tr>
      <w:tr w:rsidR="00423DE7" w:rsidRPr="00D45E56" w14:paraId="267F2A69" w14:textId="77777777" w:rsidTr="002A2211">
        <w:trPr>
          <w:trHeight w:val="425"/>
          <w:jc w:val="center"/>
        </w:trPr>
        <w:tc>
          <w:tcPr>
            <w:tcW w:w="2719" w:type="dxa"/>
            <w:tcBorders>
              <w:top w:val="single" w:sz="4" w:space="0" w:color="000000"/>
              <w:left w:val="single" w:sz="4" w:space="0" w:color="000000"/>
              <w:bottom w:val="single" w:sz="4" w:space="0" w:color="000000"/>
              <w:right w:val="single" w:sz="4" w:space="0" w:color="000000"/>
            </w:tcBorders>
          </w:tcPr>
          <w:p w14:paraId="3D328989" w14:textId="7D85383C" w:rsidR="00423DE7" w:rsidRPr="004E40DF" w:rsidRDefault="00423DE7" w:rsidP="005C5505">
            <w:pPr>
              <w:spacing w:after="0"/>
              <w:ind w:right="51"/>
              <w:rPr>
                <w:rFonts w:ascii="Arial" w:hAnsi="Arial" w:cs="Arial"/>
                <w:sz w:val="18"/>
                <w:szCs w:val="18"/>
                <w:lang w:val="es-MX"/>
              </w:rPr>
            </w:pPr>
            <w:r w:rsidRPr="004E40DF">
              <w:rPr>
                <w:rFonts w:ascii="Arial" w:eastAsia="Arial" w:hAnsi="Arial" w:cs="Arial"/>
                <w:sz w:val="18"/>
                <w:szCs w:val="18"/>
              </w:rPr>
              <w:t xml:space="preserve">Comprobación de disponibilidad de </w:t>
            </w:r>
            <w:r w:rsidR="00DA614E" w:rsidRPr="004E40DF">
              <w:rPr>
                <w:rFonts w:ascii="Arial" w:eastAsia="Arial" w:hAnsi="Arial" w:cs="Arial"/>
                <w:sz w:val="18"/>
                <w:szCs w:val="18"/>
              </w:rPr>
              <w:t>Canal</w:t>
            </w:r>
            <w:r w:rsidRPr="004E40DF">
              <w:rPr>
                <w:rFonts w:ascii="Arial" w:eastAsia="Arial" w:hAnsi="Arial" w:cs="Arial"/>
                <w:sz w:val="18"/>
                <w:szCs w:val="18"/>
              </w:rPr>
              <w:t>es (CAC)</w:t>
            </w:r>
          </w:p>
        </w:tc>
        <w:tc>
          <w:tcPr>
            <w:tcW w:w="962" w:type="dxa"/>
            <w:tcBorders>
              <w:top w:val="single" w:sz="4" w:space="0" w:color="000000"/>
              <w:left w:val="single" w:sz="4" w:space="0" w:color="000000"/>
              <w:bottom w:val="single" w:sz="4" w:space="0" w:color="000000"/>
              <w:right w:val="single" w:sz="4" w:space="0" w:color="000000"/>
            </w:tcBorders>
            <w:vAlign w:val="center"/>
          </w:tcPr>
          <w:p w14:paraId="56D3209D" w14:textId="77777777" w:rsidR="00423DE7" w:rsidRPr="004E40DF" w:rsidRDefault="00423DE7" w:rsidP="005C5505">
            <w:pPr>
              <w:spacing w:after="0"/>
              <w:ind w:right="51"/>
              <w:jc w:val="center"/>
              <w:rPr>
                <w:rFonts w:ascii="Arial" w:hAnsi="Arial" w:cs="Arial"/>
                <w:sz w:val="18"/>
                <w:szCs w:val="18"/>
                <w:lang w:val="en-US"/>
              </w:rPr>
            </w:pPr>
            <w:r w:rsidRPr="004E40DF">
              <w:rPr>
                <w:rFonts w:ascii="Arial" w:eastAsia="Arial" w:hAnsi="Arial" w:cs="Arial"/>
                <w:sz w:val="18"/>
                <w:szCs w:val="18"/>
              </w:rPr>
              <w:t>Obligatorio</w:t>
            </w:r>
          </w:p>
        </w:tc>
        <w:tc>
          <w:tcPr>
            <w:tcW w:w="2386" w:type="dxa"/>
            <w:tcBorders>
              <w:top w:val="single" w:sz="4" w:space="0" w:color="000000"/>
              <w:left w:val="single" w:sz="4" w:space="0" w:color="000000"/>
              <w:bottom w:val="single" w:sz="4" w:space="0" w:color="000000"/>
              <w:right w:val="single" w:sz="4" w:space="0" w:color="000000"/>
            </w:tcBorders>
            <w:vAlign w:val="center"/>
          </w:tcPr>
          <w:p w14:paraId="7C970AB0" w14:textId="77777777" w:rsidR="00423DE7" w:rsidRPr="004E40DF" w:rsidRDefault="00423DE7" w:rsidP="005C5505">
            <w:pPr>
              <w:spacing w:after="0"/>
              <w:ind w:right="51"/>
              <w:jc w:val="center"/>
              <w:rPr>
                <w:rFonts w:ascii="Arial" w:hAnsi="Arial" w:cs="Arial"/>
                <w:sz w:val="18"/>
                <w:szCs w:val="18"/>
                <w:lang w:val="en-US"/>
              </w:rPr>
            </w:pPr>
            <w:r w:rsidRPr="004E40DF">
              <w:rPr>
                <w:rFonts w:ascii="Arial" w:eastAsia="Arial" w:hAnsi="Arial" w:cs="Arial"/>
                <w:sz w:val="18"/>
                <w:szCs w:val="18"/>
              </w:rPr>
              <w:t xml:space="preserve">No es necesario </w:t>
            </w:r>
          </w:p>
        </w:tc>
        <w:tc>
          <w:tcPr>
            <w:tcW w:w="2206" w:type="dxa"/>
            <w:tcBorders>
              <w:top w:val="single" w:sz="4" w:space="0" w:color="000000"/>
              <w:left w:val="single" w:sz="4" w:space="0" w:color="000000"/>
              <w:bottom w:val="single" w:sz="4" w:space="0" w:color="000000"/>
              <w:right w:val="single" w:sz="6" w:space="0" w:color="000000"/>
            </w:tcBorders>
            <w:vAlign w:val="center"/>
          </w:tcPr>
          <w:p w14:paraId="4981F21B" w14:textId="77777777" w:rsidR="00423DE7" w:rsidRPr="004E40DF" w:rsidRDefault="00423DE7" w:rsidP="005C5505">
            <w:pPr>
              <w:spacing w:after="0"/>
              <w:ind w:right="51"/>
              <w:jc w:val="center"/>
              <w:rPr>
                <w:rFonts w:ascii="Arial" w:hAnsi="Arial" w:cs="Arial"/>
                <w:sz w:val="18"/>
                <w:szCs w:val="18"/>
                <w:lang w:val="en-US"/>
              </w:rPr>
            </w:pPr>
            <w:r w:rsidRPr="004E40DF">
              <w:rPr>
                <w:rFonts w:ascii="Arial" w:eastAsia="Arial" w:hAnsi="Arial" w:cs="Arial"/>
                <w:sz w:val="18"/>
                <w:szCs w:val="18"/>
              </w:rPr>
              <w:t xml:space="preserve">Obligatorio </w:t>
            </w:r>
          </w:p>
          <w:p w14:paraId="1931CC81" w14:textId="77777777" w:rsidR="00423DE7" w:rsidRPr="004E40DF" w:rsidRDefault="00423DE7" w:rsidP="005C5505">
            <w:pPr>
              <w:spacing w:after="0"/>
              <w:ind w:right="51"/>
              <w:jc w:val="center"/>
              <w:rPr>
                <w:rFonts w:ascii="Arial" w:hAnsi="Arial" w:cs="Arial"/>
                <w:sz w:val="18"/>
                <w:szCs w:val="18"/>
                <w:lang w:val="en-US"/>
              </w:rPr>
            </w:pPr>
            <w:r w:rsidRPr="004E40DF">
              <w:rPr>
                <w:rFonts w:ascii="Arial" w:eastAsia="Arial" w:hAnsi="Arial" w:cs="Arial"/>
                <w:sz w:val="18"/>
                <w:szCs w:val="18"/>
              </w:rPr>
              <w:t xml:space="preserve">(véase la nota 1) </w:t>
            </w:r>
          </w:p>
        </w:tc>
      </w:tr>
      <w:tr w:rsidR="00423DE7" w:rsidRPr="00D45E56" w14:paraId="6ECA7CE6" w14:textId="77777777" w:rsidTr="00D32E2B">
        <w:trPr>
          <w:trHeight w:val="216"/>
          <w:jc w:val="center"/>
        </w:trPr>
        <w:tc>
          <w:tcPr>
            <w:tcW w:w="2719" w:type="dxa"/>
            <w:tcBorders>
              <w:top w:val="single" w:sz="4" w:space="0" w:color="000000"/>
              <w:left w:val="single" w:sz="4" w:space="0" w:color="000000"/>
              <w:bottom w:val="single" w:sz="4" w:space="0" w:color="000000"/>
              <w:right w:val="single" w:sz="4" w:space="0" w:color="000000"/>
            </w:tcBorders>
          </w:tcPr>
          <w:p w14:paraId="778AC4CD" w14:textId="77777777" w:rsidR="00423DE7" w:rsidRPr="004E40DF" w:rsidRDefault="00423DE7" w:rsidP="005C5505">
            <w:pPr>
              <w:spacing w:after="0"/>
              <w:ind w:right="51"/>
              <w:rPr>
                <w:rFonts w:ascii="Arial" w:hAnsi="Arial" w:cs="Arial"/>
                <w:sz w:val="18"/>
                <w:szCs w:val="18"/>
                <w:lang w:val="en-US"/>
              </w:rPr>
            </w:pPr>
            <w:r w:rsidRPr="004E40DF">
              <w:rPr>
                <w:rFonts w:ascii="Arial" w:eastAsia="Arial" w:hAnsi="Arial" w:cs="Arial"/>
                <w:sz w:val="18"/>
                <w:szCs w:val="18"/>
              </w:rPr>
              <w:t>Supervisión en servicio</w:t>
            </w:r>
          </w:p>
        </w:tc>
        <w:tc>
          <w:tcPr>
            <w:tcW w:w="962" w:type="dxa"/>
            <w:tcBorders>
              <w:top w:val="single" w:sz="4" w:space="0" w:color="000000"/>
              <w:left w:val="single" w:sz="4" w:space="0" w:color="000000"/>
              <w:bottom w:val="single" w:sz="4" w:space="0" w:color="000000"/>
              <w:right w:val="single" w:sz="4" w:space="0" w:color="000000"/>
            </w:tcBorders>
          </w:tcPr>
          <w:p w14:paraId="21ACD154" w14:textId="77777777" w:rsidR="00423DE7" w:rsidRPr="004E40DF" w:rsidRDefault="00423DE7" w:rsidP="005C5505">
            <w:pPr>
              <w:spacing w:after="0"/>
              <w:ind w:right="51"/>
              <w:jc w:val="center"/>
              <w:rPr>
                <w:rFonts w:ascii="Arial" w:hAnsi="Arial" w:cs="Arial"/>
                <w:sz w:val="18"/>
                <w:szCs w:val="18"/>
                <w:lang w:val="en-US"/>
              </w:rPr>
            </w:pPr>
            <w:r w:rsidRPr="004E40DF">
              <w:rPr>
                <w:rFonts w:ascii="Arial" w:eastAsia="Arial" w:hAnsi="Arial" w:cs="Arial"/>
                <w:sz w:val="18"/>
                <w:szCs w:val="18"/>
              </w:rPr>
              <w:t>Obligatorio</w:t>
            </w:r>
          </w:p>
        </w:tc>
        <w:tc>
          <w:tcPr>
            <w:tcW w:w="2386" w:type="dxa"/>
            <w:tcBorders>
              <w:top w:val="single" w:sz="4" w:space="0" w:color="000000"/>
              <w:left w:val="single" w:sz="4" w:space="0" w:color="000000"/>
              <w:bottom w:val="single" w:sz="4" w:space="0" w:color="000000"/>
              <w:right w:val="single" w:sz="4" w:space="0" w:color="000000"/>
            </w:tcBorders>
          </w:tcPr>
          <w:p w14:paraId="7DE749DF" w14:textId="77777777" w:rsidR="00423DE7" w:rsidRPr="004E40DF" w:rsidRDefault="00423DE7" w:rsidP="005C5505">
            <w:pPr>
              <w:spacing w:after="0"/>
              <w:ind w:right="51"/>
              <w:jc w:val="center"/>
              <w:rPr>
                <w:rFonts w:ascii="Arial" w:hAnsi="Arial" w:cs="Arial"/>
                <w:sz w:val="18"/>
                <w:szCs w:val="18"/>
                <w:lang w:val="en-US"/>
              </w:rPr>
            </w:pPr>
            <w:r w:rsidRPr="004E40DF">
              <w:rPr>
                <w:rFonts w:ascii="Arial" w:eastAsia="Arial" w:hAnsi="Arial" w:cs="Arial"/>
                <w:sz w:val="18"/>
                <w:szCs w:val="18"/>
              </w:rPr>
              <w:t xml:space="preserve">No es necesario </w:t>
            </w:r>
          </w:p>
        </w:tc>
        <w:tc>
          <w:tcPr>
            <w:tcW w:w="2206" w:type="dxa"/>
            <w:tcBorders>
              <w:top w:val="single" w:sz="4" w:space="0" w:color="000000"/>
              <w:left w:val="single" w:sz="4" w:space="0" w:color="000000"/>
              <w:bottom w:val="single" w:sz="4" w:space="0" w:color="000000"/>
              <w:right w:val="single" w:sz="6" w:space="0" w:color="000000"/>
            </w:tcBorders>
          </w:tcPr>
          <w:p w14:paraId="2D09DF5B" w14:textId="77777777" w:rsidR="00423DE7" w:rsidRPr="004E40DF" w:rsidRDefault="00423DE7" w:rsidP="005C5505">
            <w:pPr>
              <w:spacing w:after="0"/>
              <w:ind w:right="51"/>
              <w:jc w:val="center"/>
              <w:rPr>
                <w:rFonts w:ascii="Arial" w:hAnsi="Arial" w:cs="Arial"/>
                <w:sz w:val="18"/>
                <w:szCs w:val="18"/>
                <w:lang w:val="en-US"/>
              </w:rPr>
            </w:pPr>
            <w:r w:rsidRPr="004E40DF">
              <w:rPr>
                <w:rFonts w:ascii="Arial" w:eastAsia="Arial" w:hAnsi="Arial" w:cs="Arial"/>
                <w:sz w:val="18"/>
                <w:szCs w:val="18"/>
              </w:rPr>
              <w:t xml:space="preserve">Obligatorio </w:t>
            </w:r>
          </w:p>
        </w:tc>
      </w:tr>
      <w:tr w:rsidR="00423DE7" w:rsidRPr="00D45E56" w14:paraId="2FB38816" w14:textId="77777777" w:rsidTr="00D32E2B">
        <w:trPr>
          <w:trHeight w:val="218"/>
          <w:jc w:val="center"/>
        </w:trPr>
        <w:tc>
          <w:tcPr>
            <w:tcW w:w="2719" w:type="dxa"/>
            <w:tcBorders>
              <w:top w:val="single" w:sz="4" w:space="0" w:color="000000"/>
              <w:left w:val="single" w:sz="4" w:space="0" w:color="000000"/>
              <w:bottom w:val="single" w:sz="4" w:space="0" w:color="000000"/>
              <w:right w:val="single" w:sz="4" w:space="0" w:color="000000"/>
            </w:tcBorders>
          </w:tcPr>
          <w:p w14:paraId="69267166" w14:textId="7B4AE1A2" w:rsidR="00423DE7" w:rsidRPr="004E40DF" w:rsidRDefault="00423DE7" w:rsidP="005C5505">
            <w:pPr>
              <w:spacing w:after="0"/>
              <w:ind w:right="51"/>
              <w:rPr>
                <w:rFonts w:ascii="Arial" w:hAnsi="Arial" w:cs="Arial"/>
                <w:sz w:val="18"/>
                <w:szCs w:val="18"/>
                <w:lang w:val="en-US"/>
              </w:rPr>
            </w:pPr>
            <w:r w:rsidRPr="004E40DF">
              <w:rPr>
                <w:rFonts w:ascii="Arial" w:eastAsia="Arial" w:hAnsi="Arial" w:cs="Arial"/>
                <w:sz w:val="18"/>
                <w:szCs w:val="18"/>
              </w:rPr>
              <w:t xml:space="preserve">Cierre del </w:t>
            </w:r>
            <w:r w:rsidR="00DA614E" w:rsidRPr="004E40DF">
              <w:rPr>
                <w:rFonts w:ascii="Arial" w:eastAsia="Arial" w:hAnsi="Arial" w:cs="Arial"/>
                <w:sz w:val="18"/>
                <w:szCs w:val="18"/>
              </w:rPr>
              <w:t>Canal</w:t>
            </w:r>
            <w:r w:rsidRPr="004E40DF">
              <w:rPr>
                <w:rFonts w:ascii="Arial" w:eastAsia="Arial" w:hAnsi="Arial" w:cs="Arial"/>
                <w:sz w:val="18"/>
                <w:szCs w:val="18"/>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02D93AFD" w14:textId="77777777" w:rsidR="00423DE7" w:rsidRPr="004E40DF" w:rsidRDefault="00423DE7" w:rsidP="005C5505">
            <w:pPr>
              <w:spacing w:after="0"/>
              <w:ind w:right="51"/>
              <w:jc w:val="center"/>
              <w:rPr>
                <w:rFonts w:ascii="Arial" w:hAnsi="Arial" w:cs="Arial"/>
                <w:sz w:val="18"/>
                <w:szCs w:val="18"/>
                <w:lang w:val="en-US"/>
              </w:rPr>
            </w:pPr>
            <w:r w:rsidRPr="004E40DF">
              <w:rPr>
                <w:rFonts w:ascii="Arial" w:eastAsia="Arial" w:hAnsi="Arial" w:cs="Arial"/>
                <w:sz w:val="18"/>
                <w:szCs w:val="18"/>
              </w:rPr>
              <w:t>Obligatorio</w:t>
            </w:r>
          </w:p>
        </w:tc>
        <w:tc>
          <w:tcPr>
            <w:tcW w:w="2386" w:type="dxa"/>
            <w:tcBorders>
              <w:top w:val="single" w:sz="4" w:space="0" w:color="000000"/>
              <w:left w:val="single" w:sz="4" w:space="0" w:color="000000"/>
              <w:bottom w:val="single" w:sz="4" w:space="0" w:color="000000"/>
              <w:right w:val="single" w:sz="4" w:space="0" w:color="000000"/>
            </w:tcBorders>
          </w:tcPr>
          <w:p w14:paraId="62B8A2B9" w14:textId="77777777" w:rsidR="00423DE7" w:rsidRPr="004E40DF" w:rsidRDefault="00423DE7" w:rsidP="005C5505">
            <w:pPr>
              <w:spacing w:after="0"/>
              <w:ind w:right="51"/>
              <w:jc w:val="center"/>
              <w:rPr>
                <w:rFonts w:ascii="Arial" w:hAnsi="Arial" w:cs="Arial"/>
                <w:sz w:val="18"/>
                <w:szCs w:val="18"/>
                <w:lang w:val="en-US"/>
              </w:rPr>
            </w:pPr>
            <w:r w:rsidRPr="004E40DF">
              <w:rPr>
                <w:rFonts w:ascii="Arial" w:eastAsia="Arial" w:hAnsi="Arial" w:cs="Arial"/>
                <w:sz w:val="18"/>
                <w:szCs w:val="18"/>
              </w:rPr>
              <w:t xml:space="preserve">Obligatorio </w:t>
            </w:r>
          </w:p>
        </w:tc>
        <w:tc>
          <w:tcPr>
            <w:tcW w:w="2206" w:type="dxa"/>
            <w:tcBorders>
              <w:top w:val="single" w:sz="4" w:space="0" w:color="000000"/>
              <w:left w:val="single" w:sz="4" w:space="0" w:color="000000"/>
              <w:bottom w:val="single" w:sz="4" w:space="0" w:color="000000"/>
              <w:right w:val="single" w:sz="6" w:space="0" w:color="000000"/>
            </w:tcBorders>
          </w:tcPr>
          <w:p w14:paraId="6047707E" w14:textId="77777777" w:rsidR="00423DE7" w:rsidRPr="004E40DF" w:rsidRDefault="00423DE7" w:rsidP="005C5505">
            <w:pPr>
              <w:spacing w:after="0"/>
              <w:ind w:right="51"/>
              <w:jc w:val="center"/>
              <w:rPr>
                <w:rFonts w:ascii="Arial" w:hAnsi="Arial" w:cs="Arial"/>
                <w:sz w:val="18"/>
                <w:szCs w:val="18"/>
                <w:lang w:val="en-US"/>
              </w:rPr>
            </w:pPr>
            <w:r w:rsidRPr="004E40DF">
              <w:rPr>
                <w:rFonts w:ascii="Arial" w:eastAsia="Arial" w:hAnsi="Arial" w:cs="Arial"/>
                <w:sz w:val="18"/>
                <w:szCs w:val="18"/>
              </w:rPr>
              <w:t xml:space="preserve">Obligatorio </w:t>
            </w:r>
          </w:p>
        </w:tc>
      </w:tr>
      <w:tr w:rsidR="00423DE7" w:rsidRPr="00D45E56" w14:paraId="42FF31CD" w14:textId="77777777" w:rsidTr="00D32E2B">
        <w:trPr>
          <w:trHeight w:val="216"/>
          <w:jc w:val="center"/>
        </w:trPr>
        <w:tc>
          <w:tcPr>
            <w:tcW w:w="2719" w:type="dxa"/>
            <w:tcBorders>
              <w:top w:val="single" w:sz="4" w:space="0" w:color="000000"/>
              <w:left w:val="single" w:sz="4" w:space="0" w:color="000000"/>
              <w:bottom w:val="single" w:sz="4" w:space="0" w:color="000000"/>
              <w:right w:val="single" w:sz="4" w:space="0" w:color="000000"/>
            </w:tcBorders>
          </w:tcPr>
          <w:p w14:paraId="15788691" w14:textId="77777777" w:rsidR="00423DE7" w:rsidRPr="004E40DF" w:rsidRDefault="00423DE7" w:rsidP="005C5505">
            <w:pPr>
              <w:spacing w:after="0"/>
              <w:ind w:right="51"/>
              <w:rPr>
                <w:rFonts w:ascii="Arial" w:hAnsi="Arial" w:cs="Arial"/>
                <w:sz w:val="18"/>
                <w:szCs w:val="18"/>
                <w:lang w:val="en-US"/>
              </w:rPr>
            </w:pPr>
            <w:r w:rsidRPr="004E40DF">
              <w:rPr>
                <w:rFonts w:ascii="Arial" w:eastAsia="Arial" w:hAnsi="Arial" w:cs="Arial"/>
                <w:sz w:val="18"/>
                <w:szCs w:val="18"/>
              </w:rPr>
              <w:t xml:space="preserve">Período de no ocupación </w:t>
            </w:r>
          </w:p>
        </w:tc>
        <w:tc>
          <w:tcPr>
            <w:tcW w:w="962" w:type="dxa"/>
            <w:tcBorders>
              <w:top w:val="single" w:sz="4" w:space="0" w:color="000000"/>
              <w:left w:val="single" w:sz="4" w:space="0" w:color="000000"/>
              <w:bottom w:val="single" w:sz="4" w:space="0" w:color="000000"/>
              <w:right w:val="single" w:sz="4" w:space="0" w:color="000000"/>
            </w:tcBorders>
          </w:tcPr>
          <w:p w14:paraId="4BCF2298" w14:textId="77777777" w:rsidR="00423DE7" w:rsidRPr="004E40DF" w:rsidRDefault="00423DE7" w:rsidP="005C5505">
            <w:pPr>
              <w:spacing w:after="0"/>
              <w:ind w:right="51"/>
              <w:jc w:val="center"/>
              <w:rPr>
                <w:rFonts w:ascii="Arial" w:hAnsi="Arial" w:cs="Arial"/>
                <w:sz w:val="18"/>
                <w:szCs w:val="18"/>
                <w:lang w:val="en-US"/>
              </w:rPr>
            </w:pPr>
            <w:r w:rsidRPr="004E40DF">
              <w:rPr>
                <w:rFonts w:ascii="Arial" w:eastAsia="Arial" w:hAnsi="Arial" w:cs="Arial"/>
                <w:sz w:val="18"/>
                <w:szCs w:val="18"/>
              </w:rPr>
              <w:t>Obligatorio</w:t>
            </w:r>
          </w:p>
        </w:tc>
        <w:tc>
          <w:tcPr>
            <w:tcW w:w="2386" w:type="dxa"/>
            <w:tcBorders>
              <w:top w:val="single" w:sz="4" w:space="0" w:color="000000"/>
              <w:left w:val="single" w:sz="4" w:space="0" w:color="000000"/>
              <w:bottom w:val="single" w:sz="4" w:space="0" w:color="000000"/>
              <w:right w:val="single" w:sz="4" w:space="0" w:color="000000"/>
            </w:tcBorders>
          </w:tcPr>
          <w:p w14:paraId="646F0AB7" w14:textId="77777777" w:rsidR="00423DE7" w:rsidRPr="004E40DF" w:rsidRDefault="00423DE7" w:rsidP="005C5505">
            <w:pPr>
              <w:spacing w:after="0"/>
              <w:ind w:right="51"/>
              <w:jc w:val="center"/>
              <w:rPr>
                <w:rFonts w:ascii="Arial" w:hAnsi="Arial" w:cs="Arial"/>
                <w:sz w:val="18"/>
                <w:szCs w:val="18"/>
                <w:lang w:val="en-US"/>
              </w:rPr>
            </w:pPr>
            <w:r w:rsidRPr="004E40DF">
              <w:rPr>
                <w:rFonts w:ascii="Arial" w:eastAsia="Arial" w:hAnsi="Arial" w:cs="Arial"/>
                <w:sz w:val="18"/>
                <w:szCs w:val="18"/>
              </w:rPr>
              <w:t xml:space="preserve">No es necesario </w:t>
            </w:r>
          </w:p>
        </w:tc>
        <w:tc>
          <w:tcPr>
            <w:tcW w:w="2206" w:type="dxa"/>
            <w:tcBorders>
              <w:top w:val="single" w:sz="4" w:space="0" w:color="000000"/>
              <w:left w:val="single" w:sz="4" w:space="0" w:color="000000"/>
              <w:bottom w:val="single" w:sz="4" w:space="0" w:color="000000"/>
              <w:right w:val="single" w:sz="6" w:space="0" w:color="000000"/>
            </w:tcBorders>
          </w:tcPr>
          <w:p w14:paraId="12FB0518" w14:textId="77777777" w:rsidR="00423DE7" w:rsidRPr="004E40DF" w:rsidRDefault="00423DE7" w:rsidP="005C5505">
            <w:pPr>
              <w:spacing w:after="0"/>
              <w:ind w:right="51"/>
              <w:jc w:val="center"/>
              <w:rPr>
                <w:rFonts w:ascii="Arial" w:hAnsi="Arial" w:cs="Arial"/>
                <w:sz w:val="18"/>
                <w:szCs w:val="18"/>
                <w:lang w:val="en-US"/>
              </w:rPr>
            </w:pPr>
            <w:r w:rsidRPr="004E40DF">
              <w:rPr>
                <w:rFonts w:ascii="Arial" w:eastAsia="Arial" w:hAnsi="Arial" w:cs="Arial"/>
                <w:sz w:val="18"/>
                <w:szCs w:val="18"/>
              </w:rPr>
              <w:t xml:space="preserve">Obligatorio </w:t>
            </w:r>
          </w:p>
        </w:tc>
      </w:tr>
      <w:tr w:rsidR="00423DE7" w:rsidRPr="00D45E56" w14:paraId="67280556" w14:textId="77777777" w:rsidTr="00D32E2B">
        <w:trPr>
          <w:trHeight w:val="1046"/>
          <w:jc w:val="center"/>
        </w:trPr>
        <w:tc>
          <w:tcPr>
            <w:tcW w:w="8273" w:type="dxa"/>
            <w:gridSpan w:val="4"/>
            <w:tcBorders>
              <w:top w:val="single" w:sz="4" w:space="0" w:color="000000"/>
              <w:left w:val="single" w:sz="4" w:space="0" w:color="000000"/>
              <w:bottom w:val="single" w:sz="4" w:space="0" w:color="000000"/>
              <w:right w:val="single" w:sz="6" w:space="0" w:color="000000"/>
            </w:tcBorders>
          </w:tcPr>
          <w:p w14:paraId="2064DA0F" w14:textId="580E2ED0" w:rsidR="00347907" w:rsidRPr="004E40DF" w:rsidRDefault="00423DE7" w:rsidP="00F0748F">
            <w:pPr>
              <w:spacing w:after="0"/>
              <w:ind w:right="51"/>
              <w:rPr>
                <w:rFonts w:ascii="Arial" w:eastAsia="Arial" w:hAnsi="Arial" w:cs="Arial"/>
                <w:b/>
                <w:bCs/>
                <w:sz w:val="18"/>
                <w:szCs w:val="18"/>
              </w:rPr>
            </w:pPr>
            <w:r w:rsidRPr="004E40DF">
              <w:rPr>
                <w:rFonts w:ascii="Arial" w:eastAsia="Arial" w:hAnsi="Arial" w:cs="Arial"/>
                <w:b/>
                <w:bCs/>
                <w:sz w:val="18"/>
                <w:szCs w:val="18"/>
              </w:rPr>
              <w:t>NOTA</w:t>
            </w:r>
            <w:r w:rsidR="00347907" w:rsidRPr="004E40DF">
              <w:rPr>
                <w:rFonts w:ascii="Arial" w:eastAsia="Arial" w:hAnsi="Arial" w:cs="Arial"/>
                <w:b/>
                <w:bCs/>
                <w:sz w:val="18"/>
                <w:szCs w:val="18"/>
              </w:rPr>
              <w:t>S:</w:t>
            </w:r>
          </w:p>
          <w:p w14:paraId="53265545" w14:textId="75205808" w:rsidR="00423DE7" w:rsidRPr="004E40DF" w:rsidRDefault="00423DE7" w:rsidP="00D92634">
            <w:pPr>
              <w:spacing w:after="0"/>
              <w:ind w:right="51"/>
              <w:jc w:val="both"/>
              <w:rPr>
                <w:rFonts w:ascii="Arial" w:eastAsia="Arial" w:hAnsi="Arial" w:cs="Arial"/>
                <w:sz w:val="18"/>
                <w:szCs w:val="18"/>
              </w:rPr>
            </w:pPr>
            <w:r w:rsidRPr="004E40DF">
              <w:rPr>
                <w:rFonts w:ascii="Arial" w:eastAsia="Arial" w:hAnsi="Arial" w:cs="Arial"/>
                <w:b/>
                <w:bCs/>
                <w:sz w:val="18"/>
                <w:szCs w:val="18"/>
              </w:rPr>
              <w:t>1</w:t>
            </w:r>
            <w:r w:rsidR="00347907" w:rsidRPr="004E40DF">
              <w:rPr>
                <w:rFonts w:ascii="Arial" w:eastAsia="Arial" w:hAnsi="Arial" w:cs="Arial"/>
                <w:b/>
                <w:bCs/>
                <w:sz w:val="18"/>
                <w:szCs w:val="18"/>
              </w:rPr>
              <w:t>.</w:t>
            </w:r>
            <w:r w:rsidRPr="004E40DF">
              <w:rPr>
                <w:rFonts w:ascii="Arial" w:eastAsia="Arial" w:hAnsi="Arial" w:cs="Arial"/>
                <w:sz w:val="18"/>
                <w:szCs w:val="18"/>
              </w:rPr>
              <w:t xml:space="preserve"> No se requiere que un dispositivo esclavo con detección de radar realice un CAC para el uso inicial del </w:t>
            </w:r>
            <w:r w:rsidR="00DA614E" w:rsidRPr="004E40DF">
              <w:rPr>
                <w:rFonts w:ascii="Arial" w:eastAsia="Arial" w:hAnsi="Arial" w:cs="Arial"/>
                <w:sz w:val="18"/>
                <w:szCs w:val="18"/>
              </w:rPr>
              <w:t>Canal</w:t>
            </w:r>
            <w:r w:rsidRPr="004E40DF">
              <w:rPr>
                <w:rFonts w:ascii="Arial" w:eastAsia="Arial" w:hAnsi="Arial" w:cs="Arial"/>
                <w:sz w:val="18"/>
                <w:szCs w:val="18"/>
              </w:rPr>
              <w:t xml:space="preserve">, sino sólo después de que el esclavo haya detectado una señal de radar en el </w:t>
            </w:r>
            <w:r w:rsidR="00DA614E" w:rsidRPr="004E40DF">
              <w:rPr>
                <w:rFonts w:ascii="Arial" w:eastAsia="Arial" w:hAnsi="Arial" w:cs="Arial"/>
                <w:sz w:val="18"/>
                <w:szCs w:val="18"/>
              </w:rPr>
              <w:t>Canal</w:t>
            </w:r>
            <w:r w:rsidRPr="004E40DF">
              <w:rPr>
                <w:rFonts w:ascii="Arial" w:eastAsia="Arial" w:hAnsi="Arial" w:cs="Arial"/>
                <w:sz w:val="18"/>
                <w:szCs w:val="18"/>
              </w:rPr>
              <w:t xml:space="preserve"> operativo mediante monitoreo en servicio y haya transcurrido el </w:t>
            </w:r>
            <w:r w:rsidR="004D04F9" w:rsidRPr="004E40DF">
              <w:rPr>
                <w:rFonts w:ascii="Arial" w:eastAsia="Arial" w:hAnsi="Arial" w:cs="Arial"/>
                <w:sz w:val="18"/>
                <w:szCs w:val="18"/>
              </w:rPr>
              <w:t>Período de no ocupación</w:t>
            </w:r>
            <w:r w:rsidRPr="004E40DF">
              <w:rPr>
                <w:rFonts w:ascii="Arial" w:eastAsia="Arial" w:hAnsi="Arial" w:cs="Arial"/>
                <w:sz w:val="18"/>
                <w:szCs w:val="18"/>
              </w:rPr>
              <w:t xml:space="preserve"> resultante de esta detección.</w:t>
            </w:r>
          </w:p>
          <w:p w14:paraId="00A22311" w14:textId="450947EE" w:rsidR="00423DE7" w:rsidRPr="004E40DF" w:rsidRDefault="00423DE7" w:rsidP="005C5505">
            <w:pPr>
              <w:spacing w:after="0"/>
              <w:ind w:right="51"/>
              <w:jc w:val="both"/>
              <w:rPr>
                <w:rFonts w:ascii="Arial" w:hAnsi="Arial" w:cs="Arial"/>
                <w:sz w:val="18"/>
                <w:szCs w:val="18"/>
                <w:lang w:val="es-MX"/>
              </w:rPr>
            </w:pPr>
            <w:r w:rsidRPr="004E40DF">
              <w:rPr>
                <w:rFonts w:ascii="Arial" w:eastAsia="Arial" w:hAnsi="Arial" w:cs="Arial"/>
                <w:b/>
                <w:bCs/>
                <w:sz w:val="18"/>
                <w:szCs w:val="18"/>
              </w:rPr>
              <w:t>2</w:t>
            </w:r>
            <w:r w:rsidR="00347907" w:rsidRPr="004E40DF">
              <w:rPr>
                <w:rFonts w:ascii="Arial" w:eastAsia="Arial" w:hAnsi="Arial" w:cs="Arial"/>
                <w:b/>
                <w:bCs/>
                <w:sz w:val="18"/>
                <w:szCs w:val="18"/>
              </w:rPr>
              <w:t>.</w:t>
            </w:r>
            <w:r w:rsidRPr="004E40DF">
              <w:rPr>
                <w:rFonts w:ascii="Arial" w:eastAsia="Arial" w:hAnsi="Arial" w:cs="Arial"/>
                <w:sz w:val="18"/>
                <w:szCs w:val="18"/>
              </w:rPr>
              <w:t xml:space="preserve"> Los dispositivos esclavos con una PIRE máxima inferior a 23 dBm no tienen que implementar la detección por radar a menos que estos dispositivos se utilicen en aplicaciones punto a punto fijas de exterior o aplicaciones punto a multipunto fijas de exterior (véase el numeral 4.6.3.2.1.1.3).</w:t>
            </w:r>
          </w:p>
        </w:tc>
      </w:tr>
    </w:tbl>
    <w:p w14:paraId="05619CFF" w14:textId="77777777" w:rsidR="00423DE7" w:rsidRPr="00D45E56" w:rsidRDefault="00423DE7" w:rsidP="005C5505">
      <w:pPr>
        <w:pStyle w:val="Texto"/>
        <w:spacing w:after="0" w:line="276" w:lineRule="auto"/>
        <w:ind w:right="51"/>
        <w:rPr>
          <w:szCs w:val="18"/>
          <w:lang w:val="es-MX"/>
        </w:rPr>
      </w:pPr>
      <w:r w:rsidRPr="00D45E56">
        <w:rPr>
          <w:szCs w:val="18"/>
          <w:lang w:val="es-MX"/>
        </w:rPr>
        <w:t xml:space="preserve"> </w:t>
      </w:r>
    </w:p>
    <w:p w14:paraId="0CD09F08" w14:textId="67C3EC3C" w:rsidR="00423DE7" w:rsidRDefault="00423DE7" w:rsidP="007D2020">
      <w:pPr>
        <w:pStyle w:val="Texto"/>
        <w:spacing w:after="0" w:line="276" w:lineRule="auto"/>
        <w:ind w:right="51" w:firstLine="0"/>
        <w:rPr>
          <w:szCs w:val="18"/>
        </w:rPr>
      </w:pPr>
      <w:r w:rsidRPr="004E40DF">
        <w:rPr>
          <w:szCs w:val="18"/>
        </w:rPr>
        <w:t xml:space="preserve">Los requisitos de detección de radar establecidos en los numerales </w:t>
      </w:r>
      <w:r w:rsidRPr="004E40DF">
        <w:rPr>
          <w:bCs/>
          <w:szCs w:val="18"/>
        </w:rPr>
        <w:t>4.6.3.2.1.2.2 a 4.6.3.2.1.2.4</w:t>
      </w:r>
      <w:r w:rsidRPr="004E40DF">
        <w:rPr>
          <w:szCs w:val="18"/>
        </w:rPr>
        <w:t xml:space="preserve"> consideran que las frecuencias centrales de las señales de radar se sitúan dentro del 80 % del </w:t>
      </w:r>
      <w:r w:rsidR="00F22A3D" w:rsidRPr="004E40DF">
        <w:rPr>
          <w:szCs w:val="18"/>
        </w:rPr>
        <w:t>A</w:t>
      </w:r>
      <w:r w:rsidRPr="004E40DF">
        <w:rPr>
          <w:szCs w:val="18"/>
        </w:rPr>
        <w:t xml:space="preserve">ncho de banda ocupado del </w:t>
      </w:r>
      <w:r w:rsidR="00DA614E" w:rsidRPr="004E40DF">
        <w:rPr>
          <w:szCs w:val="18"/>
        </w:rPr>
        <w:t>Canal</w:t>
      </w:r>
      <w:r w:rsidRPr="004E40DF">
        <w:rPr>
          <w:szCs w:val="18"/>
        </w:rPr>
        <w:t>.</w:t>
      </w:r>
    </w:p>
    <w:p w14:paraId="04689C07" w14:textId="77777777" w:rsidR="007D2020" w:rsidRPr="004E40DF" w:rsidRDefault="007D2020" w:rsidP="004E40DF">
      <w:pPr>
        <w:pStyle w:val="Texto"/>
        <w:spacing w:after="0" w:line="276" w:lineRule="auto"/>
        <w:ind w:right="51" w:firstLine="0"/>
        <w:rPr>
          <w:szCs w:val="18"/>
        </w:rPr>
      </w:pPr>
    </w:p>
    <w:p w14:paraId="3A71B8D1" w14:textId="77777777" w:rsidR="00423DE7" w:rsidRDefault="00423DE7" w:rsidP="007D2020">
      <w:pPr>
        <w:pStyle w:val="Texto"/>
        <w:spacing w:after="0" w:line="276" w:lineRule="auto"/>
        <w:ind w:right="51" w:firstLine="0"/>
        <w:rPr>
          <w:szCs w:val="18"/>
        </w:rPr>
      </w:pPr>
      <w:r w:rsidRPr="004E40DF">
        <w:rPr>
          <w:szCs w:val="18"/>
        </w:rPr>
        <w:t>Lo anterior se verifica de acuerdo con los métodos de prueba de 5.11.1.</w:t>
      </w:r>
    </w:p>
    <w:p w14:paraId="177874CA" w14:textId="77777777" w:rsidR="007D2020" w:rsidRPr="004E40DF" w:rsidRDefault="007D2020" w:rsidP="004E40DF">
      <w:pPr>
        <w:pStyle w:val="Texto"/>
        <w:spacing w:after="0" w:line="276" w:lineRule="auto"/>
        <w:ind w:right="51" w:firstLine="0"/>
        <w:rPr>
          <w:szCs w:val="18"/>
        </w:rPr>
      </w:pPr>
    </w:p>
    <w:p w14:paraId="29E71A4C" w14:textId="5EEFFCC7" w:rsidR="00423DE7" w:rsidRPr="004E40DF" w:rsidRDefault="00423DE7" w:rsidP="005C5505">
      <w:pPr>
        <w:pStyle w:val="Texto"/>
        <w:spacing w:after="0" w:line="276" w:lineRule="auto"/>
        <w:ind w:right="51"/>
        <w:rPr>
          <w:bCs/>
          <w:szCs w:val="18"/>
        </w:rPr>
      </w:pPr>
      <w:r w:rsidRPr="004E40DF">
        <w:rPr>
          <w:b/>
          <w:szCs w:val="18"/>
        </w:rPr>
        <w:t xml:space="preserve">4.6.3.2.1.2.2. </w:t>
      </w:r>
      <w:r w:rsidRPr="004E40DF">
        <w:rPr>
          <w:bCs/>
          <w:szCs w:val="18"/>
        </w:rPr>
        <w:t xml:space="preserve">Comprobación de disponibilidad de </w:t>
      </w:r>
      <w:r w:rsidR="00DA614E" w:rsidRPr="004E40DF">
        <w:rPr>
          <w:bCs/>
          <w:szCs w:val="18"/>
        </w:rPr>
        <w:t>Canal</w:t>
      </w:r>
      <w:r w:rsidRPr="004E40DF">
        <w:rPr>
          <w:bCs/>
          <w:szCs w:val="18"/>
        </w:rPr>
        <w:t xml:space="preserve"> (CAC)</w:t>
      </w:r>
      <w:r w:rsidR="00455804">
        <w:rPr>
          <w:bCs/>
          <w:szCs w:val="18"/>
        </w:rPr>
        <w:t>.</w:t>
      </w:r>
    </w:p>
    <w:p w14:paraId="43A47EBC" w14:textId="77777777" w:rsidR="007D2020" w:rsidRDefault="007D2020" w:rsidP="005C5505">
      <w:pPr>
        <w:pStyle w:val="Texto"/>
        <w:spacing w:after="0" w:line="276" w:lineRule="auto"/>
        <w:ind w:right="51"/>
        <w:rPr>
          <w:b/>
          <w:szCs w:val="18"/>
        </w:rPr>
      </w:pPr>
    </w:p>
    <w:p w14:paraId="21E8A449" w14:textId="286214BE" w:rsidR="00423DE7" w:rsidRDefault="00423DE7" w:rsidP="005C5505">
      <w:pPr>
        <w:pStyle w:val="Texto"/>
        <w:spacing w:after="0" w:line="276" w:lineRule="auto"/>
        <w:ind w:right="51"/>
        <w:rPr>
          <w:bCs/>
          <w:szCs w:val="18"/>
        </w:rPr>
      </w:pPr>
      <w:r w:rsidRPr="004E40DF">
        <w:rPr>
          <w:b/>
          <w:szCs w:val="18"/>
        </w:rPr>
        <w:t xml:space="preserve">4.6.3.2.1.2.2.1. </w:t>
      </w:r>
      <w:r w:rsidRPr="004E40DF">
        <w:rPr>
          <w:bCs/>
          <w:szCs w:val="18"/>
        </w:rPr>
        <w:t>Definición</w:t>
      </w:r>
      <w:r w:rsidR="00455804">
        <w:rPr>
          <w:bCs/>
          <w:szCs w:val="18"/>
        </w:rPr>
        <w:t>.</w:t>
      </w:r>
    </w:p>
    <w:p w14:paraId="7178A136" w14:textId="77777777" w:rsidR="007D2020" w:rsidRDefault="007D2020" w:rsidP="007D2020">
      <w:pPr>
        <w:pStyle w:val="Texto"/>
        <w:spacing w:after="0" w:line="276" w:lineRule="auto"/>
        <w:ind w:right="51" w:firstLine="0"/>
        <w:rPr>
          <w:bCs/>
          <w:szCs w:val="18"/>
        </w:rPr>
      </w:pPr>
    </w:p>
    <w:p w14:paraId="74F353B7" w14:textId="0C5D46FA" w:rsidR="00423DE7" w:rsidRDefault="00423DE7" w:rsidP="007D2020">
      <w:pPr>
        <w:pStyle w:val="Texto"/>
        <w:spacing w:after="0" w:line="276" w:lineRule="auto"/>
        <w:ind w:right="51" w:firstLine="0"/>
        <w:rPr>
          <w:szCs w:val="18"/>
        </w:rPr>
      </w:pPr>
      <w:r w:rsidRPr="004E40DF">
        <w:rPr>
          <w:szCs w:val="18"/>
        </w:rPr>
        <w:t xml:space="preserve">La comprobación de disponibilidad de </w:t>
      </w:r>
      <w:r w:rsidR="00DA614E" w:rsidRPr="004E40DF">
        <w:rPr>
          <w:szCs w:val="18"/>
        </w:rPr>
        <w:t>Canal</w:t>
      </w:r>
      <w:r w:rsidRPr="004E40DF">
        <w:rPr>
          <w:szCs w:val="18"/>
        </w:rPr>
        <w:t xml:space="preserve"> (CAC) se define como un mecanismo mediante el cual un dispositivo comprueba los </w:t>
      </w:r>
      <w:r w:rsidR="00DA614E" w:rsidRPr="004E40DF">
        <w:rPr>
          <w:szCs w:val="18"/>
        </w:rPr>
        <w:t>Canal</w:t>
      </w:r>
      <w:r w:rsidRPr="004E40DF">
        <w:rPr>
          <w:szCs w:val="18"/>
        </w:rPr>
        <w:t xml:space="preserve">es para detectar la presencia de señales de radar. Este mecanismo se utiliza para identificar los </w:t>
      </w:r>
      <w:r w:rsidR="00DA614E" w:rsidRPr="004E40DF">
        <w:rPr>
          <w:szCs w:val="18"/>
        </w:rPr>
        <w:t>Canal</w:t>
      </w:r>
      <w:r w:rsidRPr="004E40DF">
        <w:rPr>
          <w:szCs w:val="18"/>
        </w:rPr>
        <w:t xml:space="preserve">es disponibles. </w:t>
      </w:r>
    </w:p>
    <w:p w14:paraId="25358F9B" w14:textId="77777777" w:rsidR="007D2020" w:rsidRPr="004E40DF" w:rsidRDefault="007D2020" w:rsidP="006A5A0A">
      <w:pPr>
        <w:pStyle w:val="Texto"/>
        <w:spacing w:after="0" w:line="276" w:lineRule="auto"/>
        <w:ind w:right="51" w:firstLine="0"/>
        <w:rPr>
          <w:szCs w:val="18"/>
        </w:rPr>
      </w:pPr>
    </w:p>
    <w:p w14:paraId="35DF9375" w14:textId="2835FD26" w:rsidR="00423DE7" w:rsidRPr="004E40DF" w:rsidRDefault="00423DE7" w:rsidP="006A5A0A">
      <w:pPr>
        <w:pStyle w:val="Texto"/>
        <w:spacing w:after="0" w:line="276" w:lineRule="auto"/>
        <w:ind w:right="51" w:firstLine="0"/>
        <w:rPr>
          <w:szCs w:val="18"/>
        </w:rPr>
      </w:pPr>
      <w:r w:rsidRPr="004E40DF">
        <w:rPr>
          <w:szCs w:val="18"/>
        </w:rPr>
        <w:t xml:space="preserve">No debe haber transmisión de señal por el dispositivo en los </w:t>
      </w:r>
      <w:r w:rsidR="00DA614E" w:rsidRPr="004E40DF">
        <w:rPr>
          <w:szCs w:val="18"/>
        </w:rPr>
        <w:t>Canal</w:t>
      </w:r>
      <w:r w:rsidRPr="004E40DF">
        <w:rPr>
          <w:szCs w:val="18"/>
        </w:rPr>
        <w:t>es que están siendo comprobados durante este proceso.</w:t>
      </w:r>
    </w:p>
    <w:p w14:paraId="7159C5EC" w14:textId="77777777" w:rsidR="007D2020" w:rsidRDefault="007D2020" w:rsidP="007D2020">
      <w:pPr>
        <w:pStyle w:val="Texto"/>
        <w:spacing w:after="0" w:line="276" w:lineRule="auto"/>
        <w:ind w:right="51" w:firstLine="0"/>
        <w:rPr>
          <w:szCs w:val="18"/>
        </w:rPr>
      </w:pPr>
    </w:p>
    <w:p w14:paraId="5D28D2A2" w14:textId="0914785A" w:rsidR="00423DE7" w:rsidRPr="004E40DF" w:rsidRDefault="00423DE7" w:rsidP="006A5A0A">
      <w:pPr>
        <w:pStyle w:val="Texto"/>
        <w:spacing w:after="0" w:line="276" w:lineRule="auto"/>
        <w:ind w:right="51" w:firstLine="0"/>
        <w:rPr>
          <w:szCs w:val="18"/>
        </w:rPr>
      </w:pPr>
      <w:r w:rsidRPr="004E40DF">
        <w:rPr>
          <w:szCs w:val="18"/>
        </w:rPr>
        <w:t xml:space="preserve">Si no se detectan señales de radar en un </w:t>
      </w:r>
      <w:r w:rsidR="00DA614E" w:rsidRPr="004E40DF">
        <w:rPr>
          <w:szCs w:val="18"/>
        </w:rPr>
        <w:t>Canal</w:t>
      </w:r>
      <w:r w:rsidRPr="004E40DF">
        <w:rPr>
          <w:szCs w:val="18"/>
        </w:rPr>
        <w:t xml:space="preserve">, ese </w:t>
      </w:r>
      <w:r w:rsidR="00DA614E" w:rsidRPr="004E40DF">
        <w:rPr>
          <w:szCs w:val="18"/>
        </w:rPr>
        <w:t>Canal</w:t>
      </w:r>
      <w:r w:rsidRPr="004E40DF">
        <w:rPr>
          <w:szCs w:val="18"/>
        </w:rPr>
        <w:t xml:space="preserve"> se convierte en un </w:t>
      </w:r>
      <w:r w:rsidR="005E66AF" w:rsidRPr="004E40DF">
        <w:rPr>
          <w:szCs w:val="18"/>
        </w:rPr>
        <w:t>C</w:t>
      </w:r>
      <w:r w:rsidRPr="004E40DF">
        <w:rPr>
          <w:szCs w:val="18"/>
        </w:rPr>
        <w:t>anal disponible.</w:t>
      </w:r>
    </w:p>
    <w:p w14:paraId="51EBF813" w14:textId="77777777" w:rsidR="007D2020" w:rsidRDefault="007D2020" w:rsidP="007D2020">
      <w:pPr>
        <w:pStyle w:val="Texto"/>
        <w:spacing w:after="0" w:line="276" w:lineRule="auto"/>
        <w:ind w:right="51" w:firstLine="0"/>
        <w:rPr>
          <w:szCs w:val="18"/>
        </w:rPr>
      </w:pPr>
    </w:p>
    <w:p w14:paraId="0225769C" w14:textId="64D4C73A" w:rsidR="00423DE7" w:rsidRDefault="00423DE7" w:rsidP="007D2020">
      <w:pPr>
        <w:pStyle w:val="Texto"/>
        <w:spacing w:after="0" w:line="276" w:lineRule="auto"/>
        <w:ind w:right="51" w:firstLine="0"/>
        <w:rPr>
          <w:szCs w:val="18"/>
        </w:rPr>
      </w:pPr>
      <w:r w:rsidRPr="004E40DF">
        <w:rPr>
          <w:szCs w:val="18"/>
        </w:rPr>
        <w:t xml:space="preserve">Para dispositivos que admiten múltiples anchos de banda para el </w:t>
      </w:r>
      <w:r w:rsidR="00DA614E" w:rsidRPr="004E40DF">
        <w:rPr>
          <w:szCs w:val="18"/>
        </w:rPr>
        <w:t>Canal</w:t>
      </w:r>
      <w:r w:rsidRPr="004E40DF">
        <w:rPr>
          <w:szCs w:val="18"/>
        </w:rPr>
        <w:t xml:space="preserve">, la comprobación de disponibilidad de </w:t>
      </w:r>
      <w:r w:rsidR="00DA614E" w:rsidRPr="004E40DF">
        <w:rPr>
          <w:szCs w:val="18"/>
        </w:rPr>
        <w:t>Canal</w:t>
      </w:r>
      <w:r w:rsidRPr="004E40DF">
        <w:rPr>
          <w:szCs w:val="18"/>
        </w:rPr>
        <w:t xml:space="preserve"> puede realizarse, una sola vez, utilizando el </w:t>
      </w:r>
      <w:r w:rsidR="00F22A3D" w:rsidRPr="004E40DF">
        <w:rPr>
          <w:szCs w:val="18"/>
        </w:rPr>
        <w:t>A</w:t>
      </w:r>
      <w:r w:rsidRPr="004E40DF">
        <w:rPr>
          <w:szCs w:val="18"/>
        </w:rPr>
        <w:t xml:space="preserve">ncho de banda para el </w:t>
      </w:r>
      <w:r w:rsidR="00DA614E" w:rsidRPr="004E40DF">
        <w:rPr>
          <w:szCs w:val="18"/>
        </w:rPr>
        <w:t>Canal</w:t>
      </w:r>
      <w:r w:rsidRPr="004E40DF">
        <w:rPr>
          <w:szCs w:val="18"/>
        </w:rPr>
        <w:t xml:space="preserve"> nominal más amplio. Todos los </w:t>
      </w:r>
      <w:r w:rsidR="00DA614E" w:rsidRPr="004E40DF">
        <w:rPr>
          <w:szCs w:val="18"/>
        </w:rPr>
        <w:t>Canal</w:t>
      </w:r>
      <w:r w:rsidRPr="004E40DF">
        <w:rPr>
          <w:szCs w:val="18"/>
        </w:rPr>
        <w:t xml:space="preserve">es más angostos dentro del </w:t>
      </w:r>
      <w:r w:rsidR="00F22A3D" w:rsidRPr="004E40DF">
        <w:rPr>
          <w:szCs w:val="18"/>
        </w:rPr>
        <w:t>A</w:t>
      </w:r>
      <w:r w:rsidRPr="004E40DF">
        <w:rPr>
          <w:szCs w:val="18"/>
        </w:rPr>
        <w:t xml:space="preserve">ncho de banda evaluado se convierten en </w:t>
      </w:r>
      <w:r w:rsidR="00DA614E" w:rsidRPr="004E40DF">
        <w:rPr>
          <w:szCs w:val="18"/>
        </w:rPr>
        <w:t>Canal</w:t>
      </w:r>
      <w:r w:rsidRPr="004E40DF">
        <w:rPr>
          <w:szCs w:val="18"/>
        </w:rPr>
        <w:t>es disponibles siempre que no se detecte ninguna señal de radar.</w:t>
      </w:r>
    </w:p>
    <w:p w14:paraId="289FD505" w14:textId="77777777" w:rsidR="007D2020" w:rsidRPr="004E40DF" w:rsidRDefault="007D2020" w:rsidP="004E40DF">
      <w:pPr>
        <w:pStyle w:val="Texto"/>
        <w:spacing w:after="0" w:line="276" w:lineRule="auto"/>
        <w:ind w:right="51" w:firstLine="0"/>
        <w:rPr>
          <w:szCs w:val="18"/>
        </w:rPr>
      </w:pPr>
    </w:p>
    <w:p w14:paraId="7243E568" w14:textId="546C13D2" w:rsidR="00423DE7" w:rsidRPr="004E40DF" w:rsidRDefault="00423DE7" w:rsidP="005C5505">
      <w:pPr>
        <w:pStyle w:val="Texto"/>
        <w:spacing w:after="0" w:line="276" w:lineRule="auto"/>
        <w:ind w:right="51"/>
        <w:rPr>
          <w:bCs/>
          <w:szCs w:val="18"/>
        </w:rPr>
      </w:pPr>
      <w:r w:rsidRPr="004E40DF">
        <w:rPr>
          <w:b/>
          <w:szCs w:val="18"/>
        </w:rPr>
        <w:t xml:space="preserve">4.6.3.2.1.2.2.2. </w:t>
      </w:r>
      <w:r w:rsidRPr="004E40DF">
        <w:rPr>
          <w:bCs/>
          <w:szCs w:val="18"/>
        </w:rPr>
        <w:t>Valor</w:t>
      </w:r>
      <w:r w:rsidR="00B60946">
        <w:rPr>
          <w:bCs/>
          <w:szCs w:val="18"/>
        </w:rPr>
        <w:t>.</w:t>
      </w:r>
    </w:p>
    <w:p w14:paraId="34FABE0B" w14:textId="77777777" w:rsidR="007D2020" w:rsidRDefault="007D2020" w:rsidP="007D2020">
      <w:pPr>
        <w:pStyle w:val="Texto"/>
        <w:spacing w:after="0" w:line="276" w:lineRule="auto"/>
        <w:ind w:right="51" w:firstLine="0"/>
        <w:rPr>
          <w:szCs w:val="18"/>
        </w:rPr>
      </w:pPr>
    </w:p>
    <w:p w14:paraId="31C4C377" w14:textId="1C48EEB8" w:rsidR="00423DE7" w:rsidRPr="004E40DF" w:rsidRDefault="00423DE7" w:rsidP="006A5A0A">
      <w:pPr>
        <w:pStyle w:val="Texto"/>
        <w:spacing w:after="0" w:line="276" w:lineRule="auto"/>
        <w:ind w:right="51" w:firstLine="0"/>
        <w:rPr>
          <w:szCs w:val="18"/>
        </w:rPr>
      </w:pPr>
      <w:r w:rsidRPr="004E40DF">
        <w:rPr>
          <w:szCs w:val="18"/>
        </w:rPr>
        <w:t xml:space="preserve">La comprobación de disponibilidad del </w:t>
      </w:r>
      <w:r w:rsidR="00DA614E" w:rsidRPr="004E40DF">
        <w:rPr>
          <w:szCs w:val="18"/>
        </w:rPr>
        <w:t>Canal</w:t>
      </w:r>
      <w:r w:rsidRPr="004E40DF">
        <w:rPr>
          <w:szCs w:val="18"/>
        </w:rPr>
        <w:t xml:space="preserve"> debe realizarse durante un período continuo de tiempo (tiempo de comprobación de disponibilidad del </w:t>
      </w:r>
      <w:r w:rsidR="00DA614E" w:rsidRPr="004E40DF">
        <w:rPr>
          <w:szCs w:val="18"/>
        </w:rPr>
        <w:t>Canal</w:t>
      </w:r>
      <w:r w:rsidRPr="004E40DF">
        <w:rPr>
          <w:szCs w:val="18"/>
        </w:rPr>
        <w:t xml:space="preserve">) que no debe ser menor que el valor establecido en el Cuadro 9. </w:t>
      </w:r>
    </w:p>
    <w:p w14:paraId="02FB2137" w14:textId="77777777" w:rsidR="007D2020" w:rsidRDefault="007D2020" w:rsidP="007D2020">
      <w:pPr>
        <w:pStyle w:val="Texto"/>
        <w:spacing w:after="0" w:line="276" w:lineRule="auto"/>
        <w:ind w:right="51" w:firstLine="0"/>
        <w:rPr>
          <w:szCs w:val="18"/>
        </w:rPr>
      </w:pPr>
    </w:p>
    <w:p w14:paraId="648B805F" w14:textId="026BF74E" w:rsidR="00423DE7" w:rsidRPr="004E40DF" w:rsidRDefault="00423DE7" w:rsidP="006A5A0A">
      <w:pPr>
        <w:pStyle w:val="Texto"/>
        <w:spacing w:after="0" w:line="276" w:lineRule="auto"/>
        <w:ind w:right="51" w:firstLine="0"/>
        <w:rPr>
          <w:szCs w:val="18"/>
        </w:rPr>
      </w:pPr>
      <w:r w:rsidRPr="004E40DF">
        <w:rPr>
          <w:szCs w:val="18"/>
        </w:rPr>
        <w:t xml:space="preserve">Durante la comprobación de la disponibilidad del </w:t>
      </w:r>
      <w:r w:rsidR="00DA614E" w:rsidRPr="004E40DF">
        <w:rPr>
          <w:szCs w:val="18"/>
        </w:rPr>
        <w:t>Canal</w:t>
      </w:r>
      <w:r w:rsidRPr="004E40DF">
        <w:rPr>
          <w:szCs w:val="18"/>
        </w:rPr>
        <w:t xml:space="preserve">, el </w:t>
      </w:r>
      <w:r w:rsidR="007A0922" w:rsidRPr="004E40DF">
        <w:rPr>
          <w:szCs w:val="18"/>
        </w:rPr>
        <w:t>Dispositivo maestro</w:t>
      </w:r>
      <w:r w:rsidRPr="004E40DF">
        <w:rPr>
          <w:szCs w:val="18"/>
        </w:rPr>
        <w:t xml:space="preserve"> o esclavo (véase Cuadro 8) debe detectar preferentemente la señal de radar de </w:t>
      </w:r>
      <w:r w:rsidR="00C34150" w:rsidRPr="004E40DF">
        <w:rPr>
          <w:szCs w:val="18"/>
        </w:rPr>
        <w:t>Pulso</w:t>
      </w:r>
      <w:r w:rsidRPr="004E40DF">
        <w:rPr>
          <w:szCs w:val="18"/>
        </w:rPr>
        <w:t xml:space="preserve"> corto o cualquiera de las señales de prueba de radar que se encuentren dentro de los intervalos establecidos en el Cuadro 11, con un nivel superior al nivel umbral de detección de radar establecido en el Cuadro</w:t>
      </w:r>
      <w:r w:rsidR="001A64DE" w:rsidRPr="004E40DF">
        <w:rPr>
          <w:szCs w:val="18"/>
        </w:rPr>
        <w:t> </w:t>
      </w:r>
      <w:r w:rsidRPr="004E40DF">
        <w:rPr>
          <w:szCs w:val="18"/>
        </w:rPr>
        <w:t>10.</w:t>
      </w:r>
    </w:p>
    <w:p w14:paraId="61F3B55E" w14:textId="77777777" w:rsidR="007D2020" w:rsidRDefault="007D2020" w:rsidP="007D2020">
      <w:pPr>
        <w:pStyle w:val="Texto"/>
        <w:spacing w:after="0" w:line="276" w:lineRule="auto"/>
        <w:ind w:right="51" w:firstLine="0"/>
        <w:rPr>
          <w:szCs w:val="18"/>
        </w:rPr>
      </w:pPr>
    </w:p>
    <w:p w14:paraId="108A5A41" w14:textId="5225A342" w:rsidR="007D2020" w:rsidRDefault="00423DE7" w:rsidP="007D2020">
      <w:pPr>
        <w:pStyle w:val="Texto"/>
        <w:spacing w:after="0" w:line="276" w:lineRule="auto"/>
        <w:ind w:right="51" w:firstLine="0"/>
        <w:rPr>
          <w:szCs w:val="18"/>
        </w:rPr>
      </w:pPr>
      <w:r w:rsidRPr="004D6D72">
        <w:rPr>
          <w:szCs w:val="18"/>
        </w:rPr>
        <w:lastRenderedPageBreak/>
        <w:t xml:space="preserve">El </w:t>
      </w:r>
      <w:r w:rsidR="007A0922" w:rsidRPr="004D6D72">
        <w:rPr>
          <w:szCs w:val="18"/>
        </w:rPr>
        <w:t>Dispositivo maestro</w:t>
      </w:r>
      <w:r w:rsidRPr="004D6D72">
        <w:rPr>
          <w:szCs w:val="18"/>
        </w:rPr>
        <w:t xml:space="preserve"> o esclavo (véase Cuadro 8) debe cumplir la probabilidad mínima de detección establecida en el Cuadro 12. </w:t>
      </w:r>
    </w:p>
    <w:p w14:paraId="6DE2AB50" w14:textId="1C2D4A5C" w:rsidR="00423DE7" w:rsidRDefault="00423DE7" w:rsidP="007D2020">
      <w:pPr>
        <w:pStyle w:val="Texto"/>
        <w:spacing w:after="0" w:line="276" w:lineRule="auto"/>
        <w:ind w:right="51" w:firstLine="0"/>
        <w:rPr>
          <w:szCs w:val="18"/>
        </w:rPr>
      </w:pPr>
      <w:r w:rsidRPr="004E40DF">
        <w:rPr>
          <w:szCs w:val="18"/>
        </w:rPr>
        <w:t>Lo anterior se verifica con el método de prueba 5.11.1.</w:t>
      </w:r>
    </w:p>
    <w:p w14:paraId="0E99C4B6" w14:textId="77777777" w:rsidR="007D2020" w:rsidRPr="004E40DF" w:rsidRDefault="007D2020" w:rsidP="004E40DF">
      <w:pPr>
        <w:pStyle w:val="Texto"/>
        <w:spacing w:after="0" w:line="276" w:lineRule="auto"/>
        <w:ind w:right="51" w:firstLine="0"/>
        <w:rPr>
          <w:szCs w:val="18"/>
        </w:rPr>
      </w:pPr>
    </w:p>
    <w:p w14:paraId="2BD31A8B" w14:textId="737793FD" w:rsidR="00423DE7" w:rsidRDefault="00423DE7" w:rsidP="005C5505">
      <w:pPr>
        <w:pStyle w:val="Texto"/>
        <w:spacing w:after="0" w:line="276" w:lineRule="auto"/>
        <w:ind w:right="51"/>
        <w:rPr>
          <w:bCs/>
          <w:szCs w:val="18"/>
        </w:rPr>
      </w:pPr>
      <w:r w:rsidRPr="004E40DF">
        <w:rPr>
          <w:b/>
          <w:szCs w:val="18"/>
        </w:rPr>
        <w:t xml:space="preserve">4.6.3.2.1.2.3. </w:t>
      </w:r>
      <w:r w:rsidRPr="004E40DF">
        <w:rPr>
          <w:bCs/>
          <w:szCs w:val="18"/>
        </w:rPr>
        <w:t>Supervisión en servicio</w:t>
      </w:r>
      <w:r w:rsidR="00B60946">
        <w:rPr>
          <w:bCs/>
          <w:szCs w:val="18"/>
        </w:rPr>
        <w:t>.</w:t>
      </w:r>
    </w:p>
    <w:p w14:paraId="4C776B80" w14:textId="77777777" w:rsidR="007D2020" w:rsidRPr="004E40DF" w:rsidRDefault="007D2020" w:rsidP="005C5505">
      <w:pPr>
        <w:pStyle w:val="Texto"/>
        <w:spacing w:after="0" w:line="276" w:lineRule="auto"/>
        <w:ind w:right="51"/>
        <w:rPr>
          <w:bCs/>
          <w:szCs w:val="18"/>
        </w:rPr>
      </w:pPr>
    </w:p>
    <w:p w14:paraId="5CAE1159" w14:textId="52BFC2D1" w:rsidR="00423DE7" w:rsidRDefault="00423DE7" w:rsidP="005C5505">
      <w:pPr>
        <w:pStyle w:val="Texto"/>
        <w:spacing w:after="0" w:line="276" w:lineRule="auto"/>
        <w:ind w:right="51"/>
        <w:rPr>
          <w:bCs/>
          <w:szCs w:val="18"/>
        </w:rPr>
      </w:pPr>
      <w:r w:rsidRPr="004E40DF">
        <w:rPr>
          <w:b/>
          <w:szCs w:val="18"/>
        </w:rPr>
        <w:t xml:space="preserve">4.6.3.2.1.2.3.1. </w:t>
      </w:r>
      <w:r w:rsidRPr="004E40DF">
        <w:rPr>
          <w:bCs/>
          <w:szCs w:val="18"/>
        </w:rPr>
        <w:t>Definición</w:t>
      </w:r>
      <w:r w:rsidR="00B60946">
        <w:rPr>
          <w:bCs/>
          <w:szCs w:val="18"/>
        </w:rPr>
        <w:t>.</w:t>
      </w:r>
    </w:p>
    <w:p w14:paraId="76DA4895" w14:textId="77777777" w:rsidR="007D2020" w:rsidRPr="004E40DF" w:rsidRDefault="007D2020" w:rsidP="006A5A0A">
      <w:pPr>
        <w:pStyle w:val="Texto"/>
        <w:spacing w:after="0" w:line="276" w:lineRule="auto"/>
        <w:ind w:right="51" w:firstLine="0"/>
        <w:rPr>
          <w:bCs/>
          <w:szCs w:val="18"/>
        </w:rPr>
      </w:pPr>
    </w:p>
    <w:p w14:paraId="1CDC6EC8" w14:textId="1FABD365" w:rsidR="00423DE7" w:rsidRPr="004E40DF" w:rsidRDefault="00423DE7" w:rsidP="006A5A0A">
      <w:pPr>
        <w:pStyle w:val="Texto"/>
        <w:spacing w:after="0" w:line="276" w:lineRule="auto"/>
        <w:ind w:right="51" w:firstLine="0"/>
        <w:rPr>
          <w:szCs w:val="18"/>
        </w:rPr>
      </w:pPr>
      <w:r w:rsidRPr="004E40DF">
        <w:rPr>
          <w:szCs w:val="18"/>
        </w:rPr>
        <w:t xml:space="preserve">La </w:t>
      </w:r>
      <w:r w:rsidR="007A0922" w:rsidRPr="004E40DF">
        <w:rPr>
          <w:szCs w:val="18"/>
        </w:rPr>
        <w:t>Supervisión en servicio</w:t>
      </w:r>
      <w:r w:rsidRPr="004E40DF">
        <w:rPr>
          <w:szCs w:val="18"/>
        </w:rPr>
        <w:t xml:space="preserve"> se define como el proceso por el cual un </w:t>
      </w:r>
      <w:r w:rsidR="007A0922" w:rsidRPr="004E40DF">
        <w:rPr>
          <w:szCs w:val="18"/>
        </w:rPr>
        <w:t>Dispositivo maestro</w:t>
      </w:r>
      <w:r w:rsidRPr="004E40DF">
        <w:rPr>
          <w:szCs w:val="18"/>
        </w:rPr>
        <w:t xml:space="preserve"> o esclavo (véase Cuadro 8) supervisa cada </w:t>
      </w:r>
      <w:r w:rsidR="00DA614E" w:rsidRPr="004E40DF">
        <w:rPr>
          <w:szCs w:val="18"/>
        </w:rPr>
        <w:t>Canal</w:t>
      </w:r>
      <w:r w:rsidRPr="004E40DF">
        <w:rPr>
          <w:szCs w:val="18"/>
        </w:rPr>
        <w:t xml:space="preserve"> operativo para detectar la presencia de señales de radar.</w:t>
      </w:r>
    </w:p>
    <w:p w14:paraId="376B5838" w14:textId="77777777" w:rsidR="00A65D8A" w:rsidRDefault="00A65D8A" w:rsidP="005C5505">
      <w:pPr>
        <w:pStyle w:val="Texto"/>
        <w:spacing w:after="0" w:line="276" w:lineRule="auto"/>
        <w:ind w:right="51"/>
        <w:rPr>
          <w:b/>
          <w:szCs w:val="18"/>
        </w:rPr>
      </w:pPr>
    </w:p>
    <w:p w14:paraId="4F92B444" w14:textId="5A7D5752" w:rsidR="00423DE7" w:rsidRPr="004E40DF" w:rsidRDefault="00423DE7" w:rsidP="005C5505">
      <w:pPr>
        <w:pStyle w:val="Texto"/>
        <w:spacing w:after="0" w:line="276" w:lineRule="auto"/>
        <w:ind w:right="51"/>
        <w:rPr>
          <w:bCs/>
          <w:szCs w:val="18"/>
        </w:rPr>
      </w:pPr>
      <w:r w:rsidRPr="004E40DF">
        <w:rPr>
          <w:b/>
          <w:szCs w:val="18"/>
        </w:rPr>
        <w:t xml:space="preserve">4.6.3.2.1.2.3.2. </w:t>
      </w:r>
      <w:r w:rsidRPr="004E40DF">
        <w:rPr>
          <w:bCs/>
          <w:szCs w:val="18"/>
        </w:rPr>
        <w:t>Valor</w:t>
      </w:r>
      <w:r w:rsidR="00B60946">
        <w:rPr>
          <w:bCs/>
          <w:szCs w:val="18"/>
        </w:rPr>
        <w:t>.</w:t>
      </w:r>
    </w:p>
    <w:p w14:paraId="1A5B59DF" w14:textId="77777777" w:rsidR="007D2020" w:rsidRDefault="007D2020" w:rsidP="007D2020">
      <w:pPr>
        <w:pStyle w:val="Texto"/>
        <w:spacing w:after="0" w:line="276" w:lineRule="auto"/>
        <w:ind w:right="51" w:firstLine="0"/>
        <w:rPr>
          <w:szCs w:val="18"/>
        </w:rPr>
      </w:pPr>
    </w:p>
    <w:p w14:paraId="4A1A64BA" w14:textId="38B1DC40" w:rsidR="00423DE7" w:rsidRPr="004E40DF" w:rsidRDefault="00423DE7" w:rsidP="006A5A0A">
      <w:pPr>
        <w:pStyle w:val="Texto"/>
        <w:spacing w:after="0" w:line="276" w:lineRule="auto"/>
        <w:ind w:right="51" w:firstLine="0"/>
        <w:rPr>
          <w:szCs w:val="18"/>
        </w:rPr>
      </w:pPr>
      <w:r w:rsidRPr="004E40DF">
        <w:rPr>
          <w:szCs w:val="18"/>
        </w:rPr>
        <w:t xml:space="preserve">La </w:t>
      </w:r>
      <w:r w:rsidR="007A0922" w:rsidRPr="004E40DF">
        <w:rPr>
          <w:szCs w:val="18"/>
        </w:rPr>
        <w:t>Supervisión en servicio</w:t>
      </w:r>
      <w:r w:rsidRPr="004E40DF">
        <w:rPr>
          <w:szCs w:val="18"/>
        </w:rPr>
        <w:t xml:space="preserve"> debe utilizarse para supervisar cada </w:t>
      </w:r>
      <w:r w:rsidR="00DA614E" w:rsidRPr="004E40DF">
        <w:rPr>
          <w:szCs w:val="18"/>
        </w:rPr>
        <w:t>Canal</w:t>
      </w:r>
      <w:r w:rsidRPr="004E40DF">
        <w:rPr>
          <w:szCs w:val="18"/>
        </w:rPr>
        <w:t xml:space="preserve"> operativo.</w:t>
      </w:r>
    </w:p>
    <w:p w14:paraId="7A6F8E70" w14:textId="77777777" w:rsidR="007D2020" w:rsidRDefault="007D2020" w:rsidP="007D2020">
      <w:pPr>
        <w:pStyle w:val="Texto"/>
        <w:spacing w:after="0" w:line="276" w:lineRule="auto"/>
        <w:ind w:right="51" w:firstLine="0"/>
        <w:rPr>
          <w:szCs w:val="18"/>
        </w:rPr>
      </w:pPr>
    </w:p>
    <w:p w14:paraId="71970D1B" w14:textId="0549C74D" w:rsidR="00423DE7" w:rsidRPr="004E40DF" w:rsidRDefault="00423DE7" w:rsidP="006A5A0A">
      <w:pPr>
        <w:pStyle w:val="Texto"/>
        <w:spacing w:after="0" w:line="276" w:lineRule="auto"/>
        <w:ind w:right="51" w:firstLine="0"/>
        <w:rPr>
          <w:szCs w:val="18"/>
        </w:rPr>
      </w:pPr>
      <w:r w:rsidRPr="004E40DF">
        <w:rPr>
          <w:szCs w:val="18"/>
        </w:rPr>
        <w:t xml:space="preserve">La </w:t>
      </w:r>
      <w:r w:rsidR="007A0922" w:rsidRPr="004E40DF">
        <w:rPr>
          <w:szCs w:val="18"/>
        </w:rPr>
        <w:t>Supervisión en servicio</w:t>
      </w:r>
      <w:r w:rsidRPr="004E40DF">
        <w:rPr>
          <w:szCs w:val="18"/>
        </w:rPr>
        <w:t xml:space="preserve"> debe comenzar inmediatamente después de que el </w:t>
      </w:r>
      <w:r w:rsidR="007A0922" w:rsidRPr="004E40DF">
        <w:rPr>
          <w:szCs w:val="18"/>
        </w:rPr>
        <w:t>Dispositivo maestro</w:t>
      </w:r>
      <w:r w:rsidRPr="004E40DF">
        <w:rPr>
          <w:szCs w:val="18"/>
        </w:rPr>
        <w:t xml:space="preserve"> o esclavo (véase Cuadro 8) haya iniciado las transmisiones en un </w:t>
      </w:r>
      <w:r w:rsidR="00DA614E" w:rsidRPr="004E40DF">
        <w:rPr>
          <w:szCs w:val="18"/>
        </w:rPr>
        <w:t>Canal</w:t>
      </w:r>
      <w:r w:rsidRPr="004E40DF">
        <w:rPr>
          <w:szCs w:val="18"/>
        </w:rPr>
        <w:t>.</w:t>
      </w:r>
    </w:p>
    <w:p w14:paraId="0D6A3404" w14:textId="77777777" w:rsidR="007D2020" w:rsidRDefault="007D2020" w:rsidP="007D2020">
      <w:pPr>
        <w:pStyle w:val="Texto"/>
        <w:spacing w:after="0" w:line="276" w:lineRule="auto"/>
        <w:ind w:right="51" w:firstLine="0"/>
        <w:rPr>
          <w:szCs w:val="18"/>
        </w:rPr>
      </w:pPr>
    </w:p>
    <w:p w14:paraId="4ADEC755" w14:textId="6CDDA0AE" w:rsidR="00423DE7" w:rsidRPr="004E40DF" w:rsidRDefault="00423DE7" w:rsidP="006A5A0A">
      <w:pPr>
        <w:pStyle w:val="Texto"/>
        <w:spacing w:after="0" w:line="276" w:lineRule="auto"/>
        <w:ind w:right="51" w:firstLine="0"/>
        <w:rPr>
          <w:szCs w:val="18"/>
        </w:rPr>
      </w:pPr>
      <w:r w:rsidRPr="004E40DF">
        <w:rPr>
          <w:szCs w:val="18"/>
        </w:rPr>
        <w:t xml:space="preserve">Durante la </w:t>
      </w:r>
      <w:r w:rsidR="007A0922" w:rsidRPr="004E40DF">
        <w:rPr>
          <w:szCs w:val="18"/>
        </w:rPr>
        <w:t>Supervisión en servicio</w:t>
      </w:r>
      <w:r w:rsidRPr="004E40DF">
        <w:rPr>
          <w:szCs w:val="18"/>
        </w:rPr>
        <w:t xml:space="preserve">, el </w:t>
      </w:r>
      <w:r w:rsidR="007A0922" w:rsidRPr="004E40DF">
        <w:rPr>
          <w:szCs w:val="18"/>
        </w:rPr>
        <w:t>Dispositivo maestro</w:t>
      </w:r>
      <w:r w:rsidRPr="004E40DF">
        <w:rPr>
          <w:szCs w:val="18"/>
        </w:rPr>
        <w:t xml:space="preserve"> o esclavo (véase Cuadro 8) debe ser capaz de detectar preferentemente la señal de radar de </w:t>
      </w:r>
      <w:r w:rsidR="00C34150" w:rsidRPr="004E40DF">
        <w:rPr>
          <w:szCs w:val="18"/>
        </w:rPr>
        <w:t>Pulso</w:t>
      </w:r>
      <w:r w:rsidRPr="004E40DF">
        <w:rPr>
          <w:szCs w:val="18"/>
        </w:rPr>
        <w:t xml:space="preserve"> corto o cualquiera de las señales de prueba de radar que se encuentren dentro de los intervalos establecidos en el Cuadro 11 con un nivel superior al nivel umbral de detección de radar establecido en el Cuadro 10.</w:t>
      </w:r>
    </w:p>
    <w:p w14:paraId="6551272E" w14:textId="77777777" w:rsidR="007D2020" w:rsidRDefault="007D2020" w:rsidP="007D2020">
      <w:pPr>
        <w:pStyle w:val="Texto"/>
        <w:spacing w:after="0" w:line="276" w:lineRule="auto"/>
        <w:ind w:right="51" w:firstLine="0"/>
        <w:rPr>
          <w:szCs w:val="18"/>
        </w:rPr>
      </w:pPr>
    </w:p>
    <w:p w14:paraId="5F91F1E7" w14:textId="1DA88709" w:rsidR="00423DE7" w:rsidRPr="004E40DF" w:rsidRDefault="00423DE7" w:rsidP="006A5A0A">
      <w:pPr>
        <w:pStyle w:val="Texto"/>
        <w:spacing w:after="0" w:line="276" w:lineRule="auto"/>
        <w:ind w:right="51" w:firstLine="0"/>
        <w:rPr>
          <w:szCs w:val="18"/>
        </w:rPr>
      </w:pPr>
      <w:r w:rsidRPr="004E40DF">
        <w:rPr>
          <w:szCs w:val="18"/>
        </w:rPr>
        <w:t xml:space="preserve">El </w:t>
      </w:r>
      <w:r w:rsidR="007A0922" w:rsidRPr="004E40DF">
        <w:rPr>
          <w:szCs w:val="18"/>
        </w:rPr>
        <w:t>Dispositivo maestro</w:t>
      </w:r>
      <w:r w:rsidRPr="004E40DF">
        <w:rPr>
          <w:szCs w:val="18"/>
        </w:rPr>
        <w:t xml:space="preserve"> o esclavo (véase Cuadro 8) debe cumplir la probabilidad mínima de detección asociada a una señal de prueba de radar determinada, tal como se establece en el Cuadro 12.</w:t>
      </w:r>
    </w:p>
    <w:p w14:paraId="71E05269" w14:textId="77777777" w:rsidR="007D2020" w:rsidRDefault="007D2020" w:rsidP="007D2020">
      <w:pPr>
        <w:pStyle w:val="Texto"/>
        <w:spacing w:after="0" w:line="276" w:lineRule="auto"/>
        <w:ind w:right="51" w:firstLine="0"/>
        <w:rPr>
          <w:szCs w:val="18"/>
        </w:rPr>
      </w:pPr>
    </w:p>
    <w:p w14:paraId="7CFA0594" w14:textId="14573D88" w:rsidR="00423DE7" w:rsidRDefault="00423DE7" w:rsidP="007D2020">
      <w:pPr>
        <w:pStyle w:val="Texto"/>
        <w:spacing w:after="0" w:line="276" w:lineRule="auto"/>
        <w:ind w:right="51" w:firstLine="0"/>
        <w:rPr>
          <w:szCs w:val="18"/>
        </w:rPr>
      </w:pPr>
      <w:r w:rsidRPr="004E40DF">
        <w:rPr>
          <w:szCs w:val="18"/>
        </w:rPr>
        <w:t>Lo anterior se verifica con el método de prueba 5.11.1.</w:t>
      </w:r>
    </w:p>
    <w:p w14:paraId="3B9E84F5" w14:textId="77777777" w:rsidR="007D2020" w:rsidRPr="004E40DF" w:rsidRDefault="007D2020" w:rsidP="004E40DF">
      <w:pPr>
        <w:pStyle w:val="Texto"/>
        <w:spacing w:after="0" w:line="276" w:lineRule="auto"/>
        <w:ind w:right="51" w:firstLine="0"/>
        <w:rPr>
          <w:szCs w:val="18"/>
        </w:rPr>
      </w:pPr>
    </w:p>
    <w:p w14:paraId="1EB4F6BA" w14:textId="76EB66E0" w:rsidR="00423DE7" w:rsidRPr="004E40DF" w:rsidRDefault="00423DE7" w:rsidP="005C5505">
      <w:pPr>
        <w:pStyle w:val="Texto"/>
        <w:spacing w:after="0" w:line="276" w:lineRule="auto"/>
        <w:ind w:right="51"/>
        <w:rPr>
          <w:bCs/>
          <w:szCs w:val="18"/>
        </w:rPr>
      </w:pPr>
      <w:r w:rsidRPr="004E40DF">
        <w:rPr>
          <w:b/>
          <w:szCs w:val="18"/>
        </w:rPr>
        <w:t xml:space="preserve">4.6.3.2.1.2.4. </w:t>
      </w:r>
      <w:r w:rsidRPr="004E40DF">
        <w:rPr>
          <w:bCs/>
          <w:szCs w:val="18"/>
        </w:rPr>
        <w:t xml:space="preserve">Cierre del </w:t>
      </w:r>
      <w:r w:rsidR="00DA614E" w:rsidRPr="004E40DF">
        <w:rPr>
          <w:bCs/>
          <w:szCs w:val="18"/>
        </w:rPr>
        <w:t>Canal</w:t>
      </w:r>
      <w:r w:rsidR="00B60946">
        <w:rPr>
          <w:bCs/>
          <w:szCs w:val="18"/>
        </w:rPr>
        <w:t>.</w:t>
      </w:r>
    </w:p>
    <w:p w14:paraId="435D969C" w14:textId="77777777" w:rsidR="007D2020" w:rsidRDefault="007D2020" w:rsidP="005C5505">
      <w:pPr>
        <w:pStyle w:val="Texto"/>
        <w:spacing w:after="0" w:line="276" w:lineRule="auto"/>
        <w:ind w:right="51"/>
        <w:rPr>
          <w:b/>
          <w:szCs w:val="18"/>
        </w:rPr>
      </w:pPr>
    </w:p>
    <w:p w14:paraId="1F6A1012" w14:textId="13F45BEB" w:rsidR="00423DE7" w:rsidRPr="004E40DF" w:rsidRDefault="00423DE7" w:rsidP="005C5505">
      <w:pPr>
        <w:pStyle w:val="Texto"/>
        <w:spacing w:after="0" w:line="276" w:lineRule="auto"/>
        <w:ind w:right="51"/>
        <w:rPr>
          <w:bCs/>
          <w:szCs w:val="18"/>
        </w:rPr>
      </w:pPr>
      <w:r w:rsidRPr="004E40DF">
        <w:rPr>
          <w:b/>
          <w:szCs w:val="18"/>
        </w:rPr>
        <w:t xml:space="preserve">4.6.3.2.1.2.4.1. </w:t>
      </w:r>
      <w:r w:rsidRPr="004E40DF">
        <w:rPr>
          <w:bCs/>
          <w:szCs w:val="18"/>
        </w:rPr>
        <w:t>Definición</w:t>
      </w:r>
      <w:r w:rsidR="00B60946">
        <w:rPr>
          <w:bCs/>
          <w:szCs w:val="18"/>
        </w:rPr>
        <w:t>.</w:t>
      </w:r>
    </w:p>
    <w:p w14:paraId="3E9E1D4B" w14:textId="77777777" w:rsidR="007D2020" w:rsidRDefault="007D2020" w:rsidP="007D2020">
      <w:pPr>
        <w:pStyle w:val="Texto"/>
        <w:spacing w:after="0" w:line="276" w:lineRule="auto"/>
        <w:ind w:right="51" w:firstLine="0"/>
        <w:rPr>
          <w:szCs w:val="18"/>
        </w:rPr>
      </w:pPr>
    </w:p>
    <w:p w14:paraId="42F7357E" w14:textId="4EF8ECB8" w:rsidR="00423DE7" w:rsidRPr="004E40DF" w:rsidRDefault="00423DE7" w:rsidP="006A5A0A">
      <w:pPr>
        <w:pStyle w:val="Texto"/>
        <w:spacing w:after="0" w:line="276" w:lineRule="auto"/>
        <w:ind w:right="51" w:firstLine="0"/>
        <w:rPr>
          <w:szCs w:val="18"/>
        </w:rPr>
      </w:pPr>
      <w:r w:rsidRPr="004E40DF">
        <w:rPr>
          <w:szCs w:val="18"/>
        </w:rPr>
        <w:t xml:space="preserve">El cierre del </w:t>
      </w:r>
      <w:r w:rsidR="00DA614E" w:rsidRPr="004E40DF">
        <w:rPr>
          <w:szCs w:val="18"/>
        </w:rPr>
        <w:t>Canal</w:t>
      </w:r>
      <w:r w:rsidRPr="004E40DF">
        <w:rPr>
          <w:szCs w:val="18"/>
        </w:rPr>
        <w:t xml:space="preserve"> se define como el proceso iniciado por el </w:t>
      </w:r>
      <w:r w:rsidR="007A0922" w:rsidRPr="004E40DF">
        <w:rPr>
          <w:szCs w:val="18"/>
        </w:rPr>
        <w:t>Dispositivo maestro</w:t>
      </w:r>
      <w:r w:rsidRPr="004E40DF">
        <w:rPr>
          <w:szCs w:val="18"/>
        </w:rPr>
        <w:t xml:space="preserve"> o esclavo en un </w:t>
      </w:r>
      <w:r w:rsidR="00DA614E" w:rsidRPr="004E40DF">
        <w:rPr>
          <w:szCs w:val="18"/>
        </w:rPr>
        <w:t>Canal</w:t>
      </w:r>
      <w:r w:rsidRPr="004E40DF">
        <w:rPr>
          <w:szCs w:val="18"/>
        </w:rPr>
        <w:t xml:space="preserve"> operativo después de que se haya detectado una señal de radar durante la </w:t>
      </w:r>
      <w:r w:rsidR="007A0922" w:rsidRPr="004E40DF">
        <w:rPr>
          <w:szCs w:val="18"/>
        </w:rPr>
        <w:t>Supervisión en servicio</w:t>
      </w:r>
      <w:r w:rsidRPr="004E40DF">
        <w:rPr>
          <w:szCs w:val="18"/>
        </w:rPr>
        <w:t xml:space="preserve"> en ese </w:t>
      </w:r>
      <w:r w:rsidR="00DA614E" w:rsidRPr="004E40DF">
        <w:rPr>
          <w:szCs w:val="18"/>
        </w:rPr>
        <w:t>Canal</w:t>
      </w:r>
      <w:r w:rsidRPr="004E40DF">
        <w:rPr>
          <w:szCs w:val="18"/>
        </w:rPr>
        <w:t>.</w:t>
      </w:r>
    </w:p>
    <w:p w14:paraId="3DB3ACDA" w14:textId="77777777" w:rsidR="007D2020" w:rsidRDefault="007D2020" w:rsidP="007D2020">
      <w:pPr>
        <w:pStyle w:val="Texto"/>
        <w:spacing w:after="0" w:line="276" w:lineRule="auto"/>
        <w:ind w:right="51" w:firstLine="0"/>
        <w:rPr>
          <w:szCs w:val="18"/>
        </w:rPr>
      </w:pPr>
    </w:p>
    <w:p w14:paraId="20CBEA08" w14:textId="4B0298FB" w:rsidR="00423DE7" w:rsidRPr="004E40DF" w:rsidRDefault="00423DE7" w:rsidP="006A5A0A">
      <w:pPr>
        <w:pStyle w:val="Texto"/>
        <w:spacing w:after="0" w:line="276" w:lineRule="auto"/>
        <w:ind w:right="51" w:firstLine="0"/>
        <w:rPr>
          <w:szCs w:val="18"/>
        </w:rPr>
      </w:pPr>
      <w:r w:rsidRPr="004E40DF">
        <w:rPr>
          <w:szCs w:val="18"/>
        </w:rPr>
        <w:t xml:space="preserve">El </w:t>
      </w:r>
      <w:r w:rsidR="007A0922" w:rsidRPr="004E40DF">
        <w:rPr>
          <w:szCs w:val="18"/>
        </w:rPr>
        <w:t>Dispositivo maestro</w:t>
      </w:r>
      <w:r w:rsidRPr="004E40DF">
        <w:rPr>
          <w:szCs w:val="18"/>
        </w:rPr>
        <w:t xml:space="preserve"> indicará a todos los dispositivos esclavos asociados que dejen de transmitir en este </w:t>
      </w:r>
      <w:r w:rsidR="00DA614E" w:rsidRPr="004E40DF">
        <w:rPr>
          <w:szCs w:val="18"/>
        </w:rPr>
        <w:t>Canal</w:t>
      </w:r>
      <w:r w:rsidRPr="004E40DF">
        <w:rPr>
          <w:szCs w:val="18"/>
        </w:rPr>
        <w:t xml:space="preserve">, lo que harán dentro del </w:t>
      </w:r>
      <w:r w:rsidR="00966FE4" w:rsidRPr="004E40DF">
        <w:rPr>
          <w:szCs w:val="18"/>
        </w:rPr>
        <w:t>Tiempo de movimiento</w:t>
      </w:r>
      <w:r w:rsidRPr="004E40DF">
        <w:rPr>
          <w:szCs w:val="18"/>
        </w:rPr>
        <w:t xml:space="preserve"> del </w:t>
      </w:r>
      <w:r w:rsidR="006430E6" w:rsidRPr="004E40DF">
        <w:rPr>
          <w:szCs w:val="18"/>
        </w:rPr>
        <w:t>c</w:t>
      </w:r>
      <w:r w:rsidR="00DA614E" w:rsidRPr="004E40DF">
        <w:rPr>
          <w:szCs w:val="18"/>
        </w:rPr>
        <w:t>anal</w:t>
      </w:r>
      <w:r w:rsidRPr="004E40DF">
        <w:rPr>
          <w:szCs w:val="18"/>
        </w:rPr>
        <w:t>.</w:t>
      </w:r>
    </w:p>
    <w:p w14:paraId="6D4D5F3A" w14:textId="77777777" w:rsidR="007D2020" w:rsidRDefault="007D2020" w:rsidP="007D2020">
      <w:pPr>
        <w:pStyle w:val="Texto"/>
        <w:spacing w:after="0" w:line="276" w:lineRule="auto"/>
        <w:ind w:right="51" w:firstLine="0"/>
        <w:rPr>
          <w:szCs w:val="18"/>
        </w:rPr>
      </w:pPr>
    </w:p>
    <w:p w14:paraId="49DE04C8" w14:textId="70CFC1DE" w:rsidR="00423DE7" w:rsidRPr="004E40DF" w:rsidRDefault="00423DE7" w:rsidP="006A5A0A">
      <w:pPr>
        <w:pStyle w:val="Texto"/>
        <w:spacing w:after="0" w:line="276" w:lineRule="auto"/>
        <w:ind w:right="51" w:firstLine="0"/>
        <w:rPr>
          <w:szCs w:val="18"/>
        </w:rPr>
      </w:pPr>
      <w:r w:rsidRPr="004E40DF">
        <w:rPr>
          <w:szCs w:val="18"/>
        </w:rPr>
        <w:t xml:space="preserve">Los dispositivos esclavos con una función de detección de interferencia de radar detendrán sus propias transmisiones en un </w:t>
      </w:r>
      <w:r w:rsidR="00DA614E" w:rsidRPr="004E40DF">
        <w:rPr>
          <w:szCs w:val="18"/>
        </w:rPr>
        <w:t>Canal</w:t>
      </w:r>
      <w:r w:rsidRPr="004E40DF">
        <w:rPr>
          <w:szCs w:val="18"/>
        </w:rPr>
        <w:t xml:space="preserve"> operativo dentro del </w:t>
      </w:r>
      <w:r w:rsidR="00966FE4" w:rsidRPr="004E40DF">
        <w:rPr>
          <w:szCs w:val="18"/>
        </w:rPr>
        <w:t>Tiempo de movimiento</w:t>
      </w:r>
      <w:r w:rsidRPr="004E40DF">
        <w:rPr>
          <w:szCs w:val="18"/>
        </w:rPr>
        <w:t xml:space="preserve"> del </w:t>
      </w:r>
      <w:r w:rsidR="00966FE4" w:rsidRPr="004E40DF">
        <w:rPr>
          <w:szCs w:val="18"/>
        </w:rPr>
        <w:t>c</w:t>
      </w:r>
      <w:r w:rsidR="00DA614E" w:rsidRPr="004E40DF">
        <w:rPr>
          <w:szCs w:val="18"/>
        </w:rPr>
        <w:t>anal</w:t>
      </w:r>
      <w:r w:rsidRPr="004E40DF">
        <w:rPr>
          <w:szCs w:val="18"/>
        </w:rPr>
        <w:t xml:space="preserve"> al detectar una señal de radar dentro de este </w:t>
      </w:r>
      <w:r w:rsidR="00DA614E" w:rsidRPr="004E40DF">
        <w:rPr>
          <w:szCs w:val="18"/>
        </w:rPr>
        <w:t>Canal</w:t>
      </w:r>
      <w:r w:rsidRPr="004E40DF">
        <w:rPr>
          <w:szCs w:val="18"/>
        </w:rPr>
        <w:t>.</w:t>
      </w:r>
    </w:p>
    <w:p w14:paraId="12B643D2" w14:textId="77777777" w:rsidR="007D2020" w:rsidRDefault="007D2020" w:rsidP="007D2020">
      <w:pPr>
        <w:pStyle w:val="Texto"/>
        <w:spacing w:after="0" w:line="276" w:lineRule="auto"/>
        <w:ind w:right="51" w:firstLine="0"/>
        <w:rPr>
          <w:szCs w:val="18"/>
        </w:rPr>
      </w:pPr>
    </w:p>
    <w:p w14:paraId="656A3842" w14:textId="36165B38" w:rsidR="00423DE7" w:rsidRPr="004E40DF" w:rsidRDefault="00423DE7" w:rsidP="006A5A0A">
      <w:pPr>
        <w:pStyle w:val="Texto"/>
        <w:spacing w:after="0" w:line="276" w:lineRule="auto"/>
        <w:ind w:right="51" w:firstLine="0"/>
        <w:rPr>
          <w:szCs w:val="18"/>
        </w:rPr>
      </w:pPr>
      <w:r w:rsidRPr="004E40DF">
        <w:rPr>
          <w:szCs w:val="18"/>
        </w:rPr>
        <w:t xml:space="preserve">La duración total de todas las transmisiones del </w:t>
      </w:r>
      <w:r w:rsidR="007A0922" w:rsidRPr="004E40DF">
        <w:rPr>
          <w:szCs w:val="18"/>
        </w:rPr>
        <w:t>Dispositivo maestro</w:t>
      </w:r>
      <w:r w:rsidRPr="004E40DF">
        <w:rPr>
          <w:szCs w:val="18"/>
        </w:rPr>
        <w:t xml:space="preserve"> o esclavo en este </w:t>
      </w:r>
      <w:r w:rsidR="00DA614E" w:rsidRPr="004E40DF">
        <w:rPr>
          <w:szCs w:val="18"/>
        </w:rPr>
        <w:t>Canal</w:t>
      </w:r>
      <w:r w:rsidRPr="004E40DF">
        <w:rPr>
          <w:szCs w:val="18"/>
        </w:rPr>
        <w:t xml:space="preserve"> durante el </w:t>
      </w:r>
      <w:r w:rsidR="00966FE4" w:rsidRPr="004E40DF">
        <w:rPr>
          <w:szCs w:val="18"/>
        </w:rPr>
        <w:t>Tiempo de movimiento</w:t>
      </w:r>
      <w:r w:rsidRPr="004E40DF">
        <w:rPr>
          <w:szCs w:val="18"/>
        </w:rPr>
        <w:t xml:space="preserve"> del </w:t>
      </w:r>
      <w:r w:rsidR="00966FE4" w:rsidRPr="004E40DF">
        <w:rPr>
          <w:szCs w:val="18"/>
        </w:rPr>
        <w:t>c</w:t>
      </w:r>
      <w:r w:rsidR="00DA614E" w:rsidRPr="004E40DF">
        <w:rPr>
          <w:szCs w:val="18"/>
        </w:rPr>
        <w:t>anal</w:t>
      </w:r>
      <w:r w:rsidRPr="004E40DF">
        <w:rPr>
          <w:szCs w:val="18"/>
        </w:rPr>
        <w:t xml:space="preserve"> debe limitarse al </w:t>
      </w:r>
      <w:r w:rsidR="006430E6" w:rsidRPr="004E40DF">
        <w:rPr>
          <w:szCs w:val="18"/>
        </w:rPr>
        <w:t>Tiempo de cierre de transmisión</w:t>
      </w:r>
      <w:r w:rsidRPr="004E40DF">
        <w:rPr>
          <w:szCs w:val="18"/>
        </w:rPr>
        <w:t xml:space="preserve"> del </w:t>
      </w:r>
      <w:r w:rsidR="006430E6" w:rsidRPr="004E40DF">
        <w:rPr>
          <w:szCs w:val="18"/>
        </w:rPr>
        <w:t>c</w:t>
      </w:r>
      <w:r w:rsidR="00DA614E" w:rsidRPr="004E40DF">
        <w:rPr>
          <w:szCs w:val="18"/>
        </w:rPr>
        <w:t>anal</w:t>
      </w:r>
      <w:r w:rsidRPr="004E40DF">
        <w:rPr>
          <w:szCs w:val="18"/>
        </w:rPr>
        <w:t>. La duración total de todas las transmisiones no incluirá los períodos de silencio entre transmisiones.</w:t>
      </w:r>
    </w:p>
    <w:p w14:paraId="16E849B0" w14:textId="77777777" w:rsidR="007D2020" w:rsidRDefault="007D2020" w:rsidP="007D2020">
      <w:pPr>
        <w:pStyle w:val="Texto"/>
        <w:spacing w:after="0" w:line="276" w:lineRule="auto"/>
        <w:ind w:right="51" w:firstLine="0"/>
        <w:rPr>
          <w:szCs w:val="18"/>
        </w:rPr>
      </w:pPr>
    </w:p>
    <w:p w14:paraId="36FD2062" w14:textId="7BC6DBB9" w:rsidR="00423DE7" w:rsidRDefault="00423DE7" w:rsidP="007D2020">
      <w:pPr>
        <w:pStyle w:val="Texto"/>
        <w:spacing w:after="0" w:line="276" w:lineRule="auto"/>
        <w:ind w:right="51" w:firstLine="0"/>
        <w:rPr>
          <w:szCs w:val="18"/>
        </w:rPr>
      </w:pPr>
      <w:r w:rsidRPr="004E40DF">
        <w:rPr>
          <w:szCs w:val="18"/>
        </w:rPr>
        <w:t xml:space="preserve">En el caso de los equipos que tengan la funcionalidad de transmitir simultáneamente en múltiples canales (adyacentes o no adyacentes), sólo el </w:t>
      </w:r>
      <w:r w:rsidR="00DA614E" w:rsidRPr="004E40DF">
        <w:rPr>
          <w:szCs w:val="18"/>
        </w:rPr>
        <w:t>Canal</w:t>
      </w:r>
      <w:r w:rsidRPr="004E40DF">
        <w:rPr>
          <w:szCs w:val="18"/>
        </w:rPr>
        <w:t xml:space="preserve"> o canales que contengan la frecuencia en la que se detectó la señal de radar está(n) sujetos al requisito de cierre del </w:t>
      </w:r>
      <w:r w:rsidR="00DA614E" w:rsidRPr="004E40DF">
        <w:rPr>
          <w:szCs w:val="18"/>
        </w:rPr>
        <w:t>Canal</w:t>
      </w:r>
      <w:r w:rsidRPr="004E40DF">
        <w:rPr>
          <w:szCs w:val="18"/>
        </w:rPr>
        <w:t xml:space="preserve">. El </w:t>
      </w:r>
      <w:r w:rsidR="007A0922" w:rsidRPr="004E40DF">
        <w:rPr>
          <w:szCs w:val="18"/>
        </w:rPr>
        <w:t>Dispositivo maestro</w:t>
      </w:r>
      <w:r w:rsidRPr="004E40DF">
        <w:rPr>
          <w:szCs w:val="18"/>
        </w:rPr>
        <w:t xml:space="preserve"> o esclavo puede continuar las transmisiones en otros canales operativos.</w:t>
      </w:r>
    </w:p>
    <w:p w14:paraId="46F5BC33" w14:textId="77777777" w:rsidR="007D2020" w:rsidRPr="004E40DF" w:rsidRDefault="007D2020" w:rsidP="004E40DF">
      <w:pPr>
        <w:pStyle w:val="Texto"/>
        <w:spacing w:after="0" w:line="276" w:lineRule="auto"/>
        <w:ind w:right="51" w:firstLine="0"/>
        <w:rPr>
          <w:szCs w:val="18"/>
        </w:rPr>
      </w:pPr>
    </w:p>
    <w:p w14:paraId="27D0125D" w14:textId="537AD134" w:rsidR="00423DE7" w:rsidRPr="004E40DF" w:rsidRDefault="00423DE7" w:rsidP="005C5505">
      <w:pPr>
        <w:pStyle w:val="Texto"/>
        <w:spacing w:after="0" w:line="276" w:lineRule="auto"/>
        <w:ind w:right="51"/>
        <w:rPr>
          <w:bCs/>
          <w:szCs w:val="18"/>
        </w:rPr>
      </w:pPr>
      <w:r w:rsidRPr="004E40DF">
        <w:rPr>
          <w:b/>
          <w:szCs w:val="18"/>
        </w:rPr>
        <w:t xml:space="preserve">4.6.3.2.1.2.4.2. </w:t>
      </w:r>
      <w:r w:rsidRPr="004E40DF">
        <w:rPr>
          <w:bCs/>
          <w:szCs w:val="18"/>
        </w:rPr>
        <w:t>Valor</w:t>
      </w:r>
      <w:r w:rsidR="00B60946">
        <w:rPr>
          <w:bCs/>
          <w:szCs w:val="18"/>
        </w:rPr>
        <w:t>.</w:t>
      </w:r>
    </w:p>
    <w:p w14:paraId="0F86F352" w14:textId="77777777" w:rsidR="007D2020" w:rsidRDefault="007D2020" w:rsidP="007D2020">
      <w:pPr>
        <w:pStyle w:val="Texto"/>
        <w:spacing w:after="0" w:line="276" w:lineRule="auto"/>
        <w:ind w:right="51" w:firstLine="0"/>
        <w:rPr>
          <w:szCs w:val="18"/>
        </w:rPr>
      </w:pPr>
    </w:p>
    <w:p w14:paraId="745D4D8D" w14:textId="7E47474B" w:rsidR="00423DE7" w:rsidRPr="004E40DF" w:rsidRDefault="00423DE7" w:rsidP="006A5A0A">
      <w:pPr>
        <w:pStyle w:val="Texto"/>
        <w:spacing w:after="0" w:line="276" w:lineRule="auto"/>
        <w:ind w:right="51" w:firstLine="0"/>
        <w:rPr>
          <w:szCs w:val="18"/>
        </w:rPr>
      </w:pPr>
      <w:r w:rsidRPr="004E40DF">
        <w:rPr>
          <w:szCs w:val="18"/>
        </w:rPr>
        <w:t xml:space="preserve">El </w:t>
      </w:r>
      <w:r w:rsidR="00966FE4" w:rsidRPr="004E40DF">
        <w:rPr>
          <w:szCs w:val="18"/>
        </w:rPr>
        <w:t>Tiempo de movimiento</w:t>
      </w:r>
      <w:r w:rsidRPr="004E40DF">
        <w:rPr>
          <w:szCs w:val="18"/>
        </w:rPr>
        <w:t xml:space="preserve"> del </w:t>
      </w:r>
      <w:r w:rsidR="00966FE4" w:rsidRPr="004E40DF">
        <w:rPr>
          <w:szCs w:val="18"/>
        </w:rPr>
        <w:t>c</w:t>
      </w:r>
      <w:r w:rsidR="00DA614E" w:rsidRPr="004E40DF">
        <w:rPr>
          <w:szCs w:val="18"/>
        </w:rPr>
        <w:t>anal</w:t>
      </w:r>
      <w:r w:rsidRPr="004E40DF">
        <w:rPr>
          <w:szCs w:val="18"/>
        </w:rPr>
        <w:t xml:space="preserve"> no debe exceder el valor establecido en el Cuadro 9. </w:t>
      </w:r>
    </w:p>
    <w:p w14:paraId="22CD4DFA" w14:textId="77777777" w:rsidR="007D2020" w:rsidRDefault="007D2020" w:rsidP="007D2020">
      <w:pPr>
        <w:pStyle w:val="Texto"/>
        <w:spacing w:after="0" w:line="276" w:lineRule="auto"/>
        <w:ind w:right="51" w:firstLine="0"/>
        <w:rPr>
          <w:szCs w:val="18"/>
        </w:rPr>
      </w:pPr>
    </w:p>
    <w:p w14:paraId="3A751D46" w14:textId="7B91C8B2" w:rsidR="00423DE7" w:rsidRPr="004E40DF" w:rsidRDefault="00423DE7" w:rsidP="006A5A0A">
      <w:pPr>
        <w:pStyle w:val="Texto"/>
        <w:spacing w:after="0" w:line="276" w:lineRule="auto"/>
        <w:ind w:right="51" w:firstLine="0"/>
        <w:rPr>
          <w:szCs w:val="18"/>
        </w:rPr>
      </w:pPr>
      <w:r w:rsidRPr="004E40DF">
        <w:rPr>
          <w:szCs w:val="18"/>
        </w:rPr>
        <w:t xml:space="preserve">El </w:t>
      </w:r>
      <w:r w:rsidR="00E75371" w:rsidRPr="004E40DF">
        <w:rPr>
          <w:szCs w:val="18"/>
        </w:rPr>
        <w:t>T</w:t>
      </w:r>
      <w:r w:rsidRPr="004E40DF">
        <w:rPr>
          <w:szCs w:val="18"/>
        </w:rPr>
        <w:t xml:space="preserve">iempo de cierre </w:t>
      </w:r>
      <w:r w:rsidR="00E75371" w:rsidRPr="004E40DF">
        <w:rPr>
          <w:szCs w:val="18"/>
        </w:rPr>
        <w:t xml:space="preserve">de transmisión </w:t>
      </w:r>
      <w:r w:rsidRPr="004E40DF">
        <w:rPr>
          <w:szCs w:val="18"/>
        </w:rPr>
        <w:t xml:space="preserve">del </w:t>
      </w:r>
      <w:r w:rsidR="00E75371" w:rsidRPr="004E40DF">
        <w:rPr>
          <w:szCs w:val="18"/>
        </w:rPr>
        <w:t>c</w:t>
      </w:r>
      <w:r w:rsidR="00DA614E" w:rsidRPr="004E40DF">
        <w:rPr>
          <w:szCs w:val="18"/>
        </w:rPr>
        <w:t>anal</w:t>
      </w:r>
      <w:r w:rsidRPr="004E40DF">
        <w:rPr>
          <w:szCs w:val="18"/>
        </w:rPr>
        <w:t xml:space="preserve"> no debe exceder el valor establecido en el Cuadro</w:t>
      </w:r>
      <w:r w:rsidR="00220523" w:rsidRPr="004E40DF">
        <w:rPr>
          <w:szCs w:val="18"/>
        </w:rPr>
        <w:t> </w:t>
      </w:r>
      <w:r w:rsidRPr="004E40DF">
        <w:rPr>
          <w:szCs w:val="18"/>
        </w:rPr>
        <w:t xml:space="preserve">9. </w:t>
      </w:r>
    </w:p>
    <w:p w14:paraId="0F9DC212" w14:textId="77777777" w:rsidR="007D2020" w:rsidRDefault="007D2020" w:rsidP="007D2020">
      <w:pPr>
        <w:pStyle w:val="Texto"/>
        <w:spacing w:after="0" w:line="276" w:lineRule="auto"/>
        <w:ind w:right="51" w:firstLine="0"/>
        <w:rPr>
          <w:szCs w:val="18"/>
        </w:rPr>
      </w:pPr>
    </w:p>
    <w:p w14:paraId="34BD4E50" w14:textId="14620670" w:rsidR="007A31F4" w:rsidRPr="004E40DF" w:rsidRDefault="007A31F4" w:rsidP="006A5A0A">
      <w:pPr>
        <w:pStyle w:val="Texto"/>
        <w:spacing w:after="0" w:line="276" w:lineRule="auto"/>
        <w:ind w:right="51" w:firstLine="0"/>
        <w:rPr>
          <w:szCs w:val="18"/>
        </w:rPr>
      </w:pPr>
      <w:r w:rsidRPr="004E40DF">
        <w:rPr>
          <w:szCs w:val="18"/>
        </w:rPr>
        <w:t xml:space="preserve">Durante la comprobación de cierre del </w:t>
      </w:r>
      <w:r w:rsidR="00DA614E" w:rsidRPr="004E40DF">
        <w:rPr>
          <w:szCs w:val="18"/>
        </w:rPr>
        <w:t>Canal</w:t>
      </w:r>
      <w:r w:rsidRPr="004E40DF">
        <w:rPr>
          <w:szCs w:val="18"/>
        </w:rPr>
        <w:t xml:space="preserve">, el </w:t>
      </w:r>
      <w:r w:rsidR="007A0922" w:rsidRPr="004E40DF">
        <w:rPr>
          <w:szCs w:val="18"/>
        </w:rPr>
        <w:t>Dispositivo maestro</w:t>
      </w:r>
      <w:r w:rsidRPr="004E40DF">
        <w:rPr>
          <w:szCs w:val="18"/>
        </w:rPr>
        <w:t xml:space="preserve"> o esclavo (véase Cuadro 9) debe detectar preferentemente la señal de radar de </w:t>
      </w:r>
      <w:r w:rsidR="00C34150" w:rsidRPr="004E40DF">
        <w:rPr>
          <w:szCs w:val="18"/>
        </w:rPr>
        <w:t>Pulso</w:t>
      </w:r>
      <w:r w:rsidRPr="004E40DF">
        <w:rPr>
          <w:szCs w:val="18"/>
        </w:rPr>
        <w:t xml:space="preserve"> corto o cualquiera de las señales de prueba de radar que se encuentren dentro de los intervalos establecidos en el Cuadro 11, con un nivel superior al nivel umbral de detección de radar establecido en el Cuadro 10.</w:t>
      </w:r>
    </w:p>
    <w:p w14:paraId="2B328CBB" w14:textId="77777777" w:rsidR="007D2020" w:rsidRDefault="007D2020" w:rsidP="007D2020">
      <w:pPr>
        <w:pStyle w:val="Texto"/>
        <w:spacing w:after="0" w:line="276" w:lineRule="auto"/>
        <w:ind w:right="51" w:firstLine="0"/>
        <w:rPr>
          <w:szCs w:val="18"/>
        </w:rPr>
      </w:pPr>
    </w:p>
    <w:p w14:paraId="39F0D46E" w14:textId="152E45A5" w:rsidR="00423DE7" w:rsidRPr="004E40DF" w:rsidRDefault="00423DE7" w:rsidP="006A5A0A">
      <w:pPr>
        <w:pStyle w:val="Texto"/>
        <w:spacing w:after="0" w:line="276" w:lineRule="auto"/>
        <w:ind w:right="51" w:firstLine="0"/>
        <w:rPr>
          <w:szCs w:val="18"/>
        </w:rPr>
      </w:pPr>
      <w:r w:rsidRPr="004E40DF">
        <w:rPr>
          <w:szCs w:val="18"/>
        </w:rPr>
        <w:t>Lo anterior se verifica con el método de prueba 5.11.1.</w:t>
      </w:r>
    </w:p>
    <w:p w14:paraId="5000737E" w14:textId="77777777" w:rsidR="00A65D8A" w:rsidRDefault="00A65D8A" w:rsidP="005C5505">
      <w:pPr>
        <w:pStyle w:val="Texto"/>
        <w:spacing w:after="0" w:line="276" w:lineRule="auto"/>
        <w:ind w:right="51"/>
        <w:rPr>
          <w:b/>
          <w:szCs w:val="18"/>
        </w:rPr>
      </w:pPr>
    </w:p>
    <w:p w14:paraId="67125D2B" w14:textId="6D478E13" w:rsidR="00423DE7" w:rsidRPr="004E40DF" w:rsidRDefault="00423DE7" w:rsidP="005C5505">
      <w:pPr>
        <w:pStyle w:val="Texto"/>
        <w:spacing w:after="0" w:line="276" w:lineRule="auto"/>
        <w:ind w:right="51"/>
        <w:rPr>
          <w:bCs/>
          <w:szCs w:val="18"/>
        </w:rPr>
      </w:pPr>
      <w:r w:rsidRPr="004E40DF">
        <w:rPr>
          <w:b/>
          <w:szCs w:val="18"/>
        </w:rPr>
        <w:t xml:space="preserve">4.6.3.2.1.2.5. </w:t>
      </w:r>
      <w:r w:rsidRPr="004E40DF">
        <w:rPr>
          <w:bCs/>
          <w:szCs w:val="18"/>
        </w:rPr>
        <w:t>Período de no ocupación</w:t>
      </w:r>
      <w:r w:rsidR="00B60946">
        <w:rPr>
          <w:bCs/>
          <w:szCs w:val="18"/>
        </w:rPr>
        <w:t>.</w:t>
      </w:r>
    </w:p>
    <w:p w14:paraId="62F43038" w14:textId="77777777" w:rsidR="007D2020" w:rsidRDefault="007D2020" w:rsidP="005C5505">
      <w:pPr>
        <w:pStyle w:val="Texto"/>
        <w:spacing w:after="0" w:line="276" w:lineRule="auto"/>
        <w:ind w:right="51"/>
        <w:rPr>
          <w:b/>
          <w:szCs w:val="18"/>
        </w:rPr>
      </w:pPr>
    </w:p>
    <w:p w14:paraId="468D3953" w14:textId="5691B818" w:rsidR="00423DE7" w:rsidRPr="004E40DF" w:rsidRDefault="00423DE7" w:rsidP="005C5505">
      <w:pPr>
        <w:pStyle w:val="Texto"/>
        <w:spacing w:after="0" w:line="276" w:lineRule="auto"/>
        <w:ind w:right="51"/>
        <w:rPr>
          <w:bCs/>
          <w:szCs w:val="18"/>
        </w:rPr>
      </w:pPr>
      <w:r w:rsidRPr="004E40DF">
        <w:rPr>
          <w:b/>
          <w:szCs w:val="18"/>
        </w:rPr>
        <w:t xml:space="preserve">4.6.3.2.1.2.5.1. </w:t>
      </w:r>
      <w:r w:rsidRPr="004E40DF">
        <w:rPr>
          <w:bCs/>
          <w:szCs w:val="18"/>
        </w:rPr>
        <w:t>Definición</w:t>
      </w:r>
      <w:r w:rsidR="00B60946">
        <w:rPr>
          <w:bCs/>
          <w:szCs w:val="18"/>
        </w:rPr>
        <w:t>.</w:t>
      </w:r>
    </w:p>
    <w:p w14:paraId="01DB12AE" w14:textId="77777777" w:rsidR="007D2020" w:rsidRDefault="007D2020" w:rsidP="007D2020">
      <w:pPr>
        <w:pStyle w:val="Texto"/>
        <w:spacing w:after="0" w:line="276" w:lineRule="auto"/>
        <w:ind w:right="51" w:firstLine="0"/>
        <w:rPr>
          <w:szCs w:val="18"/>
        </w:rPr>
      </w:pPr>
    </w:p>
    <w:p w14:paraId="32DD04E9" w14:textId="544F50C9" w:rsidR="00423DE7" w:rsidRPr="004E40DF" w:rsidRDefault="00423DE7" w:rsidP="006A5A0A">
      <w:pPr>
        <w:pStyle w:val="Texto"/>
        <w:spacing w:after="0" w:line="276" w:lineRule="auto"/>
        <w:ind w:right="51" w:firstLine="0"/>
        <w:rPr>
          <w:szCs w:val="18"/>
        </w:rPr>
      </w:pPr>
      <w:r w:rsidRPr="004E40DF">
        <w:rPr>
          <w:szCs w:val="18"/>
        </w:rPr>
        <w:t xml:space="preserve">El </w:t>
      </w:r>
      <w:r w:rsidR="004D04F9" w:rsidRPr="004E40DF">
        <w:rPr>
          <w:szCs w:val="18"/>
        </w:rPr>
        <w:t>Período de no ocupación</w:t>
      </w:r>
      <w:r w:rsidRPr="004E40DF">
        <w:rPr>
          <w:szCs w:val="18"/>
        </w:rPr>
        <w:t xml:space="preserve"> se define como el tiempo durante el cual el </w:t>
      </w:r>
      <w:r w:rsidR="007A0922" w:rsidRPr="004E40DF">
        <w:rPr>
          <w:szCs w:val="18"/>
        </w:rPr>
        <w:t>Dispositivo maestro</w:t>
      </w:r>
      <w:r w:rsidRPr="004E40DF">
        <w:rPr>
          <w:szCs w:val="18"/>
        </w:rPr>
        <w:t xml:space="preserve"> o esclavo (véase Cuadro 8) no debe realizar ninguna transmisión en un </w:t>
      </w:r>
      <w:r w:rsidR="00DA614E" w:rsidRPr="004E40DF">
        <w:rPr>
          <w:szCs w:val="18"/>
        </w:rPr>
        <w:t>Canal</w:t>
      </w:r>
      <w:r w:rsidRPr="004E40DF">
        <w:rPr>
          <w:szCs w:val="18"/>
        </w:rPr>
        <w:t xml:space="preserve"> después de que se detectó una señal de radar en ese </w:t>
      </w:r>
      <w:r w:rsidR="00DA614E" w:rsidRPr="004E40DF">
        <w:rPr>
          <w:szCs w:val="18"/>
        </w:rPr>
        <w:t>Canal</w:t>
      </w:r>
      <w:r w:rsidRPr="004E40DF">
        <w:rPr>
          <w:szCs w:val="18"/>
        </w:rPr>
        <w:t>.</w:t>
      </w:r>
    </w:p>
    <w:p w14:paraId="4528EBA4" w14:textId="77777777" w:rsidR="007D2020" w:rsidRDefault="007D2020" w:rsidP="007D2020">
      <w:pPr>
        <w:pStyle w:val="Texto"/>
        <w:spacing w:after="0" w:line="276" w:lineRule="auto"/>
        <w:ind w:right="51" w:firstLine="0"/>
        <w:rPr>
          <w:szCs w:val="18"/>
        </w:rPr>
      </w:pPr>
    </w:p>
    <w:p w14:paraId="64123DBA" w14:textId="4BBA4D01" w:rsidR="00423DE7" w:rsidRPr="004E40DF" w:rsidRDefault="00423DE7" w:rsidP="006A5A0A">
      <w:pPr>
        <w:pStyle w:val="Texto"/>
        <w:spacing w:after="0" w:line="276" w:lineRule="auto"/>
        <w:ind w:right="51" w:firstLine="0"/>
        <w:rPr>
          <w:szCs w:val="18"/>
        </w:rPr>
      </w:pPr>
      <w:r w:rsidRPr="004E40DF">
        <w:rPr>
          <w:szCs w:val="18"/>
        </w:rPr>
        <w:t xml:space="preserve">Para los equipos que tienen la funcionalidad de transmitir simultáneamente en múltiples canales operativos (adyacentes o no adyacentes), solo el </w:t>
      </w:r>
      <w:r w:rsidR="00DA614E" w:rsidRPr="004E40DF">
        <w:rPr>
          <w:szCs w:val="18"/>
        </w:rPr>
        <w:t>Canal</w:t>
      </w:r>
      <w:r w:rsidRPr="004E40DF">
        <w:rPr>
          <w:szCs w:val="18"/>
        </w:rPr>
        <w:t xml:space="preserve"> o canales que contienen la frecuencia en la que se detectó la señal de radar está(n) sujetos al requisito del </w:t>
      </w:r>
      <w:r w:rsidR="004D04F9" w:rsidRPr="004E40DF">
        <w:rPr>
          <w:szCs w:val="18"/>
        </w:rPr>
        <w:t>Período de no ocupación</w:t>
      </w:r>
      <w:r w:rsidRPr="004E40DF">
        <w:rPr>
          <w:szCs w:val="18"/>
        </w:rPr>
        <w:t>. El equipo puede continuar las transmisiones en otros canales operativos.</w:t>
      </w:r>
    </w:p>
    <w:p w14:paraId="00521A8F" w14:textId="77777777" w:rsidR="007D2020" w:rsidRDefault="007D2020" w:rsidP="007D2020">
      <w:pPr>
        <w:pStyle w:val="Texto"/>
        <w:spacing w:after="0" w:line="276" w:lineRule="auto"/>
        <w:ind w:right="51" w:firstLine="0"/>
        <w:rPr>
          <w:szCs w:val="18"/>
        </w:rPr>
      </w:pPr>
    </w:p>
    <w:p w14:paraId="2AD6F5AB" w14:textId="34496FC8" w:rsidR="00423DE7" w:rsidRDefault="00423DE7" w:rsidP="007D2020">
      <w:pPr>
        <w:pStyle w:val="Texto"/>
        <w:spacing w:after="0" w:line="276" w:lineRule="auto"/>
        <w:ind w:right="51" w:firstLine="0"/>
        <w:rPr>
          <w:szCs w:val="18"/>
        </w:rPr>
      </w:pPr>
      <w:r w:rsidRPr="004E40DF">
        <w:rPr>
          <w:szCs w:val="18"/>
        </w:rPr>
        <w:t xml:space="preserve">Después del </w:t>
      </w:r>
      <w:r w:rsidR="004D04F9" w:rsidRPr="004E40DF">
        <w:rPr>
          <w:szCs w:val="18"/>
        </w:rPr>
        <w:t>Período de no ocupación</w:t>
      </w:r>
      <w:r w:rsidRPr="004E40DF">
        <w:rPr>
          <w:szCs w:val="18"/>
        </w:rPr>
        <w:t xml:space="preserve">, el </w:t>
      </w:r>
      <w:r w:rsidR="00DA614E" w:rsidRPr="004E40DF">
        <w:rPr>
          <w:szCs w:val="18"/>
        </w:rPr>
        <w:t>Canal</w:t>
      </w:r>
      <w:r w:rsidRPr="004E40DF">
        <w:rPr>
          <w:szCs w:val="18"/>
        </w:rPr>
        <w:t xml:space="preserve"> debe identificarse nuevamente como un </w:t>
      </w:r>
      <w:r w:rsidR="005E66AF" w:rsidRPr="004E40DF">
        <w:rPr>
          <w:szCs w:val="18"/>
        </w:rPr>
        <w:t>C</w:t>
      </w:r>
      <w:r w:rsidRPr="004E40DF">
        <w:rPr>
          <w:szCs w:val="18"/>
        </w:rPr>
        <w:t xml:space="preserve">anal disponible antes de que el </w:t>
      </w:r>
      <w:r w:rsidR="007A0922" w:rsidRPr="004E40DF">
        <w:rPr>
          <w:szCs w:val="18"/>
        </w:rPr>
        <w:t>Dispositivo maestro</w:t>
      </w:r>
      <w:r w:rsidRPr="004E40DF">
        <w:rPr>
          <w:szCs w:val="18"/>
        </w:rPr>
        <w:t xml:space="preserve"> o esclavo (véase Cuadro 8) pueda comenzar a transmitir nuevamente en este </w:t>
      </w:r>
      <w:r w:rsidR="00DA614E" w:rsidRPr="004E40DF">
        <w:rPr>
          <w:szCs w:val="18"/>
        </w:rPr>
        <w:t>Canal</w:t>
      </w:r>
      <w:r w:rsidRPr="004E40DF">
        <w:rPr>
          <w:szCs w:val="18"/>
        </w:rPr>
        <w:t>.</w:t>
      </w:r>
    </w:p>
    <w:p w14:paraId="1C7AB844" w14:textId="77777777" w:rsidR="007D2020" w:rsidRPr="004E40DF" w:rsidRDefault="007D2020" w:rsidP="004E40DF">
      <w:pPr>
        <w:pStyle w:val="Texto"/>
        <w:spacing w:after="0" w:line="276" w:lineRule="auto"/>
        <w:ind w:right="51" w:firstLine="0"/>
        <w:rPr>
          <w:szCs w:val="18"/>
        </w:rPr>
      </w:pPr>
    </w:p>
    <w:p w14:paraId="139B6695" w14:textId="01D1AC33" w:rsidR="00423DE7" w:rsidRPr="004E40DF" w:rsidRDefault="00423DE7" w:rsidP="005C5505">
      <w:pPr>
        <w:pStyle w:val="Texto"/>
        <w:spacing w:after="0" w:line="276" w:lineRule="auto"/>
        <w:ind w:right="51"/>
        <w:rPr>
          <w:bCs/>
          <w:szCs w:val="18"/>
        </w:rPr>
      </w:pPr>
      <w:r w:rsidRPr="004E40DF">
        <w:rPr>
          <w:b/>
          <w:szCs w:val="18"/>
        </w:rPr>
        <w:t xml:space="preserve">4.6.3.2.1.2.5.2. </w:t>
      </w:r>
      <w:r w:rsidRPr="004E40DF">
        <w:rPr>
          <w:bCs/>
          <w:szCs w:val="18"/>
        </w:rPr>
        <w:t>Valor</w:t>
      </w:r>
      <w:r w:rsidR="00B60946">
        <w:rPr>
          <w:bCs/>
          <w:szCs w:val="18"/>
        </w:rPr>
        <w:t>.</w:t>
      </w:r>
    </w:p>
    <w:p w14:paraId="57A740F6" w14:textId="77777777" w:rsidR="007D2020" w:rsidRDefault="007D2020" w:rsidP="007D2020">
      <w:pPr>
        <w:pStyle w:val="Texto"/>
        <w:spacing w:after="0" w:line="276" w:lineRule="auto"/>
        <w:ind w:right="51" w:firstLine="0"/>
        <w:rPr>
          <w:szCs w:val="18"/>
        </w:rPr>
      </w:pPr>
    </w:p>
    <w:p w14:paraId="4BBB2437" w14:textId="41A0FA18" w:rsidR="00423DE7" w:rsidRPr="004E40DF" w:rsidRDefault="00423DE7" w:rsidP="006A5A0A">
      <w:pPr>
        <w:pStyle w:val="Texto"/>
        <w:spacing w:after="0" w:line="276" w:lineRule="auto"/>
        <w:ind w:right="51" w:firstLine="0"/>
        <w:rPr>
          <w:szCs w:val="18"/>
        </w:rPr>
      </w:pPr>
      <w:r w:rsidRPr="004E40DF">
        <w:rPr>
          <w:szCs w:val="18"/>
        </w:rPr>
        <w:t xml:space="preserve">El </w:t>
      </w:r>
      <w:r w:rsidR="004D04F9" w:rsidRPr="004E40DF">
        <w:rPr>
          <w:szCs w:val="18"/>
        </w:rPr>
        <w:t>Período de no ocupación</w:t>
      </w:r>
      <w:r w:rsidRPr="004E40DF">
        <w:rPr>
          <w:szCs w:val="18"/>
        </w:rPr>
        <w:t xml:space="preserve"> no debe ser menor que el valor establecido en el Cuadro 9. </w:t>
      </w:r>
    </w:p>
    <w:p w14:paraId="6C7AD2C3" w14:textId="77777777" w:rsidR="007D2020" w:rsidRDefault="007D2020" w:rsidP="007D2020">
      <w:pPr>
        <w:pStyle w:val="Texto"/>
        <w:spacing w:after="0" w:line="276" w:lineRule="auto"/>
        <w:ind w:right="51" w:firstLine="0"/>
        <w:rPr>
          <w:szCs w:val="18"/>
        </w:rPr>
      </w:pPr>
    </w:p>
    <w:p w14:paraId="7636CF12" w14:textId="4EFA1EC2" w:rsidR="007A31F4" w:rsidRPr="004E40DF" w:rsidRDefault="007A31F4" w:rsidP="006A5A0A">
      <w:pPr>
        <w:pStyle w:val="Texto"/>
        <w:spacing w:after="0" w:line="276" w:lineRule="auto"/>
        <w:ind w:right="51" w:firstLine="0"/>
        <w:rPr>
          <w:szCs w:val="18"/>
        </w:rPr>
      </w:pPr>
      <w:r w:rsidRPr="004E40DF">
        <w:rPr>
          <w:szCs w:val="18"/>
        </w:rPr>
        <w:t xml:space="preserve">Durante la comprobación del periodo de no ocupación, el </w:t>
      </w:r>
      <w:r w:rsidR="007A0922" w:rsidRPr="004E40DF">
        <w:rPr>
          <w:szCs w:val="18"/>
        </w:rPr>
        <w:t>Dispositivo maestro</w:t>
      </w:r>
      <w:r w:rsidRPr="004E40DF">
        <w:rPr>
          <w:szCs w:val="18"/>
        </w:rPr>
        <w:t xml:space="preserve"> o esclavo (véase Cuadro 9) debe detectar preferentemente la señal de radar de </w:t>
      </w:r>
      <w:r w:rsidR="00C34150" w:rsidRPr="004E40DF">
        <w:rPr>
          <w:szCs w:val="18"/>
        </w:rPr>
        <w:t>Pulso</w:t>
      </w:r>
      <w:r w:rsidRPr="004E40DF">
        <w:rPr>
          <w:szCs w:val="18"/>
        </w:rPr>
        <w:t xml:space="preserve"> corto o cualquiera de las señales de prueba de radar que se encuentren dentro de los intervalos establecidos en el Cuadro 11, con un nivel superior al nivel umbral de detección de radar establecido en el Cuadro 10.</w:t>
      </w:r>
    </w:p>
    <w:p w14:paraId="51239E26" w14:textId="77777777" w:rsidR="007D2020" w:rsidRDefault="007D2020" w:rsidP="007D2020">
      <w:pPr>
        <w:pStyle w:val="Texto"/>
        <w:spacing w:after="0" w:line="276" w:lineRule="auto"/>
        <w:ind w:right="51" w:firstLine="0"/>
        <w:rPr>
          <w:szCs w:val="18"/>
        </w:rPr>
      </w:pPr>
    </w:p>
    <w:p w14:paraId="656933C3" w14:textId="0A754D50" w:rsidR="00423DE7" w:rsidRDefault="00423DE7" w:rsidP="007D2020">
      <w:pPr>
        <w:pStyle w:val="Texto"/>
        <w:spacing w:after="0" w:line="276" w:lineRule="auto"/>
        <w:ind w:right="51" w:firstLine="0"/>
        <w:rPr>
          <w:szCs w:val="18"/>
        </w:rPr>
      </w:pPr>
      <w:r w:rsidRPr="004E40DF">
        <w:rPr>
          <w:szCs w:val="18"/>
        </w:rPr>
        <w:t>Lo anterior se verifica con el método de prueba 5.11.1.</w:t>
      </w:r>
    </w:p>
    <w:p w14:paraId="5D826D38" w14:textId="77777777" w:rsidR="007D2020" w:rsidRPr="004E40DF" w:rsidRDefault="007D2020" w:rsidP="004E40DF">
      <w:pPr>
        <w:pStyle w:val="Texto"/>
        <w:spacing w:after="0" w:line="276" w:lineRule="auto"/>
        <w:ind w:right="51" w:firstLine="0"/>
        <w:rPr>
          <w:szCs w:val="18"/>
        </w:rPr>
      </w:pPr>
    </w:p>
    <w:p w14:paraId="0FF39B41" w14:textId="1863DFD4" w:rsidR="00423DE7" w:rsidRPr="004E40DF" w:rsidRDefault="00423DE7" w:rsidP="005C5505">
      <w:pPr>
        <w:pStyle w:val="Texto"/>
        <w:spacing w:after="0" w:line="276" w:lineRule="auto"/>
        <w:ind w:right="51"/>
        <w:rPr>
          <w:b/>
          <w:szCs w:val="18"/>
        </w:rPr>
      </w:pPr>
      <w:r w:rsidRPr="004E40DF">
        <w:rPr>
          <w:b/>
          <w:szCs w:val="18"/>
        </w:rPr>
        <w:t xml:space="preserve">4.6.3.2.1.2.6. </w:t>
      </w:r>
      <w:r w:rsidRPr="004E40DF">
        <w:rPr>
          <w:bCs/>
          <w:szCs w:val="18"/>
        </w:rPr>
        <w:t>Parámetros del mecanismo DFS</w:t>
      </w:r>
      <w:r w:rsidR="00B60946">
        <w:rPr>
          <w:bCs/>
          <w:szCs w:val="18"/>
        </w:rPr>
        <w:t>.</w:t>
      </w:r>
    </w:p>
    <w:p w14:paraId="3BE275DB" w14:textId="77777777" w:rsidR="007D2020" w:rsidRDefault="007D2020" w:rsidP="007D2020">
      <w:pPr>
        <w:pStyle w:val="Texto"/>
        <w:spacing w:after="0" w:line="276" w:lineRule="auto"/>
        <w:ind w:right="51" w:firstLine="0"/>
        <w:rPr>
          <w:szCs w:val="18"/>
        </w:rPr>
      </w:pPr>
    </w:p>
    <w:p w14:paraId="0F97D72C" w14:textId="69F01F02" w:rsidR="00423DE7" w:rsidRPr="004E40DF" w:rsidRDefault="00423DE7" w:rsidP="004E40DF">
      <w:pPr>
        <w:pStyle w:val="Texto"/>
        <w:spacing w:after="0" w:line="276" w:lineRule="auto"/>
        <w:ind w:right="51" w:firstLine="0"/>
        <w:rPr>
          <w:szCs w:val="18"/>
        </w:rPr>
      </w:pPr>
      <w:r w:rsidRPr="004E40DF">
        <w:rPr>
          <w:szCs w:val="18"/>
        </w:rPr>
        <w:t>Los Cuadros 9 a 12 contienen los valores de los parámetros específicos del mecanismo DFS mencionados en el numeral 4.6.3.2.1.2 y numeral 5.11.1.</w:t>
      </w:r>
    </w:p>
    <w:p w14:paraId="4F265C32" w14:textId="77777777" w:rsidR="00423DE7" w:rsidRPr="004E40DF" w:rsidRDefault="00423DE7" w:rsidP="005C5505">
      <w:pPr>
        <w:pStyle w:val="Texto"/>
        <w:spacing w:after="0" w:line="276" w:lineRule="auto"/>
        <w:ind w:right="51"/>
        <w:rPr>
          <w:bCs/>
          <w:szCs w:val="18"/>
        </w:rPr>
      </w:pPr>
    </w:p>
    <w:p w14:paraId="0DABC043" w14:textId="40D11113" w:rsidR="00423DE7" w:rsidRPr="004E40DF" w:rsidRDefault="00423DE7" w:rsidP="005C5505">
      <w:pPr>
        <w:pStyle w:val="Texto"/>
        <w:spacing w:after="0" w:line="276" w:lineRule="auto"/>
        <w:ind w:right="51"/>
        <w:jc w:val="center"/>
        <w:rPr>
          <w:b/>
          <w:bCs/>
          <w:szCs w:val="18"/>
        </w:rPr>
      </w:pPr>
      <w:r w:rsidRPr="004E40DF">
        <w:rPr>
          <w:b/>
          <w:bCs/>
          <w:szCs w:val="18"/>
        </w:rPr>
        <w:t>Cuadro 9. Valores de los requisitos del mecanismo DFS</w:t>
      </w:r>
      <w:r w:rsidR="00B60946">
        <w:rPr>
          <w:b/>
          <w:bCs/>
          <w:szCs w:val="18"/>
        </w:rPr>
        <w:t>.</w:t>
      </w:r>
      <w:r w:rsidRPr="004E40DF">
        <w:rPr>
          <w:b/>
          <w:bCs/>
          <w:szCs w:val="18"/>
        </w:rPr>
        <w:t xml:space="preserve"> </w:t>
      </w:r>
    </w:p>
    <w:tbl>
      <w:tblPr>
        <w:tblStyle w:val="TableGrid"/>
        <w:tblW w:w="8332" w:type="dxa"/>
        <w:jc w:val="center"/>
        <w:tblInd w:w="0" w:type="dxa"/>
        <w:tblCellMar>
          <w:top w:w="39" w:type="dxa"/>
          <w:left w:w="29" w:type="dxa"/>
          <w:right w:w="115" w:type="dxa"/>
        </w:tblCellMar>
        <w:tblLook w:val="04A0" w:firstRow="1" w:lastRow="0" w:firstColumn="1" w:lastColumn="0" w:noHBand="0" w:noVBand="1"/>
      </w:tblPr>
      <w:tblGrid>
        <w:gridCol w:w="4303"/>
        <w:gridCol w:w="4029"/>
      </w:tblGrid>
      <w:tr w:rsidR="00423DE7" w:rsidRPr="00D45E56" w14:paraId="3F942D7B" w14:textId="77777777" w:rsidTr="00D92634">
        <w:trPr>
          <w:trHeight w:val="218"/>
          <w:jc w:val="center"/>
        </w:trPr>
        <w:tc>
          <w:tcPr>
            <w:tcW w:w="4303" w:type="dxa"/>
            <w:tcBorders>
              <w:top w:val="single" w:sz="4" w:space="0" w:color="000000"/>
              <w:left w:val="single" w:sz="4" w:space="0" w:color="000000"/>
              <w:bottom w:val="single" w:sz="4" w:space="0" w:color="000000"/>
              <w:right w:val="single" w:sz="4" w:space="0" w:color="000000"/>
            </w:tcBorders>
          </w:tcPr>
          <w:p w14:paraId="10FB7281" w14:textId="77777777" w:rsidR="00423DE7" w:rsidRPr="004E40DF" w:rsidRDefault="00423DE7" w:rsidP="005C5505">
            <w:pPr>
              <w:spacing w:after="0"/>
              <w:ind w:right="51"/>
              <w:jc w:val="center"/>
              <w:rPr>
                <w:rFonts w:ascii="Arial" w:hAnsi="Arial" w:cs="Arial"/>
                <w:sz w:val="18"/>
                <w:szCs w:val="18"/>
                <w:lang w:val="en-US"/>
              </w:rPr>
            </w:pPr>
            <w:r w:rsidRPr="004E40DF">
              <w:rPr>
                <w:rFonts w:ascii="Arial" w:eastAsia="Arial" w:hAnsi="Arial" w:cs="Arial"/>
                <w:b/>
                <w:sz w:val="18"/>
                <w:szCs w:val="18"/>
              </w:rPr>
              <w:t xml:space="preserve">Parámetro </w:t>
            </w:r>
          </w:p>
        </w:tc>
        <w:tc>
          <w:tcPr>
            <w:tcW w:w="4029" w:type="dxa"/>
            <w:tcBorders>
              <w:top w:val="single" w:sz="4" w:space="0" w:color="000000"/>
              <w:left w:val="single" w:sz="4" w:space="0" w:color="000000"/>
              <w:bottom w:val="single" w:sz="4" w:space="0" w:color="000000"/>
              <w:right w:val="single" w:sz="4" w:space="0" w:color="000000"/>
            </w:tcBorders>
          </w:tcPr>
          <w:p w14:paraId="19648021" w14:textId="77777777" w:rsidR="00423DE7" w:rsidRPr="004E40DF" w:rsidRDefault="00423DE7" w:rsidP="005C5505">
            <w:pPr>
              <w:spacing w:after="0"/>
              <w:ind w:right="51"/>
              <w:jc w:val="center"/>
              <w:rPr>
                <w:rFonts w:ascii="Arial" w:hAnsi="Arial" w:cs="Arial"/>
                <w:sz w:val="18"/>
                <w:szCs w:val="18"/>
                <w:lang w:val="en-US"/>
              </w:rPr>
            </w:pPr>
            <w:r w:rsidRPr="004E40DF">
              <w:rPr>
                <w:rFonts w:ascii="Arial" w:eastAsia="Arial" w:hAnsi="Arial" w:cs="Arial"/>
                <w:b/>
                <w:sz w:val="18"/>
                <w:szCs w:val="18"/>
              </w:rPr>
              <w:t xml:space="preserve">Valor </w:t>
            </w:r>
          </w:p>
        </w:tc>
      </w:tr>
      <w:tr w:rsidR="00423DE7" w:rsidRPr="00D45E56" w14:paraId="2751749F" w14:textId="77777777" w:rsidTr="00D92634">
        <w:trPr>
          <w:trHeight w:val="216"/>
          <w:jc w:val="center"/>
        </w:trPr>
        <w:tc>
          <w:tcPr>
            <w:tcW w:w="4303" w:type="dxa"/>
            <w:tcBorders>
              <w:top w:val="single" w:sz="4" w:space="0" w:color="000000"/>
              <w:left w:val="single" w:sz="4" w:space="0" w:color="000000"/>
              <w:bottom w:val="single" w:sz="4" w:space="0" w:color="000000"/>
              <w:right w:val="single" w:sz="4" w:space="0" w:color="000000"/>
            </w:tcBorders>
            <w:vAlign w:val="center"/>
          </w:tcPr>
          <w:p w14:paraId="32A1AA11" w14:textId="72056029" w:rsidR="00423DE7" w:rsidRPr="004E40DF" w:rsidRDefault="00423DE7" w:rsidP="005C5505">
            <w:pPr>
              <w:spacing w:after="0"/>
              <w:ind w:right="51"/>
              <w:rPr>
                <w:rFonts w:ascii="Arial" w:hAnsi="Arial" w:cs="Arial"/>
                <w:sz w:val="18"/>
                <w:szCs w:val="18"/>
                <w:lang w:val="es-MX"/>
              </w:rPr>
            </w:pPr>
            <w:r w:rsidRPr="004E40DF">
              <w:rPr>
                <w:rFonts w:ascii="Arial" w:eastAsia="Arial" w:hAnsi="Arial" w:cs="Arial"/>
                <w:sz w:val="18"/>
                <w:szCs w:val="18"/>
              </w:rPr>
              <w:t xml:space="preserve">Tiempo de comprobación de disponibilidad del </w:t>
            </w:r>
            <w:r w:rsidR="00DA614E" w:rsidRPr="004E40DF">
              <w:rPr>
                <w:rFonts w:ascii="Arial" w:eastAsia="Arial" w:hAnsi="Arial" w:cs="Arial"/>
                <w:sz w:val="18"/>
                <w:szCs w:val="18"/>
              </w:rPr>
              <w:t>Canal</w:t>
            </w:r>
            <w:r w:rsidRPr="004E40DF">
              <w:rPr>
                <w:rFonts w:ascii="Arial" w:eastAsia="Arial" w:hAnsi="Arial" w:cs="Arial"/>
                <w:sz w:val="18"/>
                <w:szCs w:val="18"/>
              </w:rPr>
              <w:t xml:space="preserve"> (CAC)</w:t>
            </w:r>
          </w:p>
        </w:tc>
        <w:tc>
          <w:tcPr>
            <w:tcW w:w="4029" w:type="dxa"/>
            <w:tcBorders>
              <w:top w:val="single" w:sz="4" w:space="0" w:color="000000"/>
              <w:left w:val="single" w:sz="4" w:space="0" w:color="000000"/>
              <w:bottom w:val="single" w:sz="4" w:space="0" w:color="000000"/>
              <w:right w:val="single" w:sz="4" w:space="0" w:color="000000"/>
            </w:tcBorders>
            <w:vAlign w:val="center"/>
          </w:tcPr>
          <w:p w14:paraId="7F06149B" w14:textId="77777777" w:rsidR="00423DE7" w:rsidRPr="004E40DF" w:rsidRDefault="00423DE7" w:rsidP="005C5505">
            <w:pPr>
              <w:spacing w:after="0"/>
              <w:ind w:right="51"/>
              <w:jc w:val="center"/>
              <w:rPr>
                <w:rFonts w:ascii="Arial" w:hAnsi="Arial" w:cs="Arial"/>
                <w:sz w:val="18"/>
                <w:szCs w:val="18"/>
                <w:lang w:val="en-US"/>
              </w:rPr>
            </w:pPr>
            <w:r w:rsidRPr="004E40DF">
              <w:rPr>
                <w:rFonts w:ascii="Arial" w:eastAsia="Arial" w:hAnsi="Arial" w:cs="Arial"/>
                <w:sz w:val="18"/>
                <w:szCs w:val="18"/>
              </w:rPr>
              <w:t>60 s</w:t>
            </w:r>
          </w:p>
        </w:tc>
      </w:tr>
      <w:tr w:rsidR="00423DE7" w:rsidRPr="00D45E56" w14:paraId="6A811B6F" w14:textId="77777777" w:rsidTr="00D92634">
        <w:trPr>
          <w:trHeight w:val="216"/>
          <w:jc w:val="center"/>
        </w:trPr>
        <w:tc>
          <w:tcPr>
            <w:tcW w:w="4303" w:type="dxa"/>
            <w:tcBorders>
              <w:top w:val="single" w:sz="4" w:space="0" w:color="000000"/>
              <w:left w:val="single" w:sz="4" w:space="0" w:color="000000"/>
              <w:bottom w:val="single" w:sz="4" w:space="0" w:color="000000"/>
              <w:right w:val="single" w:sz="4" w:space="0" w:color="000000"/>
            </w:tcBorders>
            <w:vAlign w:val="center"/>
          </w:tcPr>
          <w:p w14:paraId="7AF3CA68" w14:textId="0AD01862" w:rsidR="00423DE7" w:rsidRPr="004E40DF" w:rsidRDefault="00423DE7" w:rsidP="005C5505">
            <w:pPr>
              <w:spacing w:after="0"/>
              <w:ind w:right="51"/>
              <w:rPr>
                <w:rFonts w:ascii="Arial" w:hAnsi="Arial" w:cs="Arial"/>
                <w:sz w:val="18"/>
                <w:szCs w:val="18"/>
                <w:lang w:val="es-MX"/>
              </w:rPr>
            </w:pPr>
            <w:r w:rsidRPr="004E40DF">
              <w:rPr>
                <w:rFonts w:ascii="Arial" w:eastAsia="Arial" w:hAnsi="Arial" w:cs="Arial"/>
                <w:sz w:val="18"/>
                <w:szCs w:val="18"/>
              </w:rPr>
              <w:t xml:space="preserve">Tiempo de movimiento del </w:t>
            </w:r>
            <w:r w:rsidR="00DA614E" w:rsidRPr="004E40DF">
              <w:rPr>
                <w:rFonts w:ascii="Arial" w:eastAsia="Arial" w:hAnsi="Arial" w:cs="Arial"/>
                <w:sz w:val="18"/>
                <w:szCs w:val="18"/>
              </w:rPr>
              <w:t>Canal</w:t>
            </w:r>
            <w:r w:rsidRPr="004E40DF">
              <w:rPr>
                <w:rFonts w:ascii="Arial" w:eastAsia="Arial" w:hAnsi="Arial" w:cs="Arial"/>
                <w:sz w:val="18"/>
                <w:szCs w:val="18"/>
              </w:rPr>
              <w:t xml:space="preserve"> </w:t>
            </w:r>
          </w:p>
        </w:tc>
        <w:tc>
          <w:tcPr>
            <w:tcW w:w="4029" w:type="dxa"/>
            <w:tcBorders>
              <w:top w:val="single" w:sz="4" w:space="0" w:color="000000"/>
              <w:left w:val="single" w:sz="4" w:space="0" w:color="000000"/>
              <w:bottom w:val="single" w:sz="4" w:space="0" w:color="000000"/>
              <w:right w:val="single" w:sz="4" w:space="0" w:color="000000"/>
            </w:tcBorders>
            <w:vAlign w:val="center"/>
          </w:tcPr>
          <w:p w14:paraId="75A8DF08" w14:textId="77777777" w:rsidR="00423DE7" w:rsidRPr="004E40DF" w:rsidRDefault="00423DE7" w:rsidP="005C5505">
            <w:pPr>
              <w:spacing w:after="0"/>
              <w:ind w:right="51"/>
              <w:jc w:val="center"/>
              <w:rPr>
                <w:rFonts w:ascii="Arial" w:hAnsi="Arial" w:cs="Arial"/>
                <w:sz w:val="18"/>
                <w:szCs w:val="18"/>
                <w:lang w:val="en-US"/>
              </w:rPr>
            </w:pPr>
            <w:r w:rsidRPr="004E40DF">
              <w:rPr>
                <w:rFonts w:ascii="Arial" w:eastAsia="Arial" w:hAnsi="Arial" w:cs="Arial"/>
                <w:sz w:val="18"/>
                <w:szCs w:val="18"/>
              </w:rPr>
              <w:t xml:space="preserve">10 s </w:t>
            </w:r>
          </w:p>
        </w:tc>
      </w:tr>
      <w:tr w:rsidR="00423DE7" w:rsidRPr="00D45E56" w14:paraId="1E340C01" w14:textId="77777777" w:rsidTr="00D92634">
        <w:trPr>
          <w:trHeight w:val="218"/>
          <w:jc w:val="center"/>
        </w:trPr>
        <w:tc>
          <w:tcPr>
            <w:tcW w:w="4303" w:type="dxa"/>
            <w:tcBorders>
              <w:top w:val="single" w:sz="4" w:space="0" w:color="000000"/>
              <w:left w:val="single" w:sz="4" w:space="0" w:color="000000"/>
              <w:bottom w:val="single" w:sz="4" w:space="0" w:color="000000"/>
              <w:right w:val="single" w:sz="4" w:space="0" w:color="000000"/>
            </w:tcBorders>
            <w:vAlign w:val="center"/>
          </w:tcPr>
          <w:p w14:paraId="76064FF5" w14:textId="4BDB77C5" w:rsidR="00423DE7" w:rsidRPr="004E40DF" w:rsidRDefault="00423DE7" w:rsidP="005C5505">
            <w:pPr>
              <w:spacing w:after="0"/>
              <w:ind w:right="51"/>
              <w:rPr>
                <w:rFonts w:ascii="Arial" w:hAnsi="Arial" w:cs="Arial"/>
                <w:sz w:val="18"/>
                <w:szCs w:val="18"/>
                <w:lang w:val="es-MX"/>
              </w:rPr>
            </w:pPr>
            <w:r w:rsidRPr="004E40DF">
              <w:rPr>
                <w:rFonts w:ascii="Arial" w:eastAsia="Arial" w:hAnsi="Arial" w:cs="Arial"/>
                <w:sz w:val="18"/>
                <w:szCs w:val="18"/>
              </w:rPr>
              <w:t xml:space="preserve">Tiempo de cierre del </w:t>
            </w:r>
            <w:r w:rsidR="00DA614E" w:rsidRPr="004E40DF">
              <w:rPr>
                <w:rFonts w:ascii="Arial" w:eastAsia="Arial" w:hAnsi="Arial" w:cs="Arial"/>
                <w:sz w:val="18"/>
                <w:szCs w:val="18"/>
              </w:rPr>
              <w:t>Canal</w:t>
            </w:r>
            <w:r w:rsidRPr="004E40DF">
              <w:rPr>
                <w:rFonts w:ascii="Arial" w:eastAsia="Arial" w:hAnsi="Arial" w:cs="Arial"/>
                <w:sz w:val="18"/>
                <w:szCs w:val="18"/>
              </w:rPr>
              <w:t xml:space="preserve"> de transmisión</w:t>
            </w:r>
          </w:p>
        </w:tc>
        <w:tc>
          <w:tcPr>
            <w:tcW w:w="4029" w:type="dxa"/>
            <w:tcBorders>
              <w:top w:val="single" w:sz="4" w:space="0" w:color="000000"/>
              <w:left w:val="single" w:sz="4" w:space="0" w:color="000000"/>
              <w:bottom w:val="single" w:sz="4" w:space="0" w:color="000000"/>
              <w:right w:val="single" w:sz="4" w:space="0" w:color="000000"/>
            </w:tcBorders>
            <w:vAlign w:val="center"/>
          </w:tcPr>
          <w:p w14:paraId="6B3653A7" w14:textId="77777777" w:rsidR="00423DE7" w:rsidRPr="004E40DF" w:rsidRDefault="00423DE7" w:rsidP="005C5505">
            <w:pPr>
              <w:spacing w:after="0"/>
              <w:ind w:right="51"/>
              <w:jc w:val="center"/>
              <w:rPr>
                <w:rFonts w:ascii="Arial" w:hAnsi="Arial" w:cs="Arial"/>
                <w:sz w:val="18"/>
                <w:szCs w:val="18"/>
                <w:lang w:val="en-US"/>
              </w:rPr>
            </w:pPr>
            <w:r w:rsidRPr="004E40DF">
              <w:rPr>
                <w:rFonts w:ascii="Arial" w:eastAsia="Arial" w:hAnsi="Arial" w:cs="Arial"/>
                <w:sz w:val="18"/>
                <w:szCs w:val="18"/>
              </w:rPr>
              <w:t xml:space="preserve">1 s </w:t>
            </w:r>
          </w:p>
        </w:tc>
      </w:tr>
      <w:tr w:rsidR="00423DE7" w:rsidRPr="00D45E56" w14:paraId="0F5E2733" w14:textId="77777777" w:rsidTr="00D92634">
        <w:trPr>
          <w:trHeight w:val="216"/>
          <w:jc w:val="center"/>
        </w:trPr>
        <w:tc>
          <w:tcPr>
            <w:tcW w:w="4303" w:type="dxa"/>
            <w:tcBorders>
              <w:top w:val="single" w:sz="4" w:space="0" w:color="000000"/>
              <w:left w:val="single" w:sz="4" w:space="0" w:color="000000"/>
              <w:bottom w:val="single" w:sz="4" w:space="0" w:color="000000"/>
              <w:right w:val="single" w:sz="4" w:space="0" w:color="000000"/>
            </w:tcBorders>
            <w:vAlign w:val="center"/>
          </w:tcPr>
          <w:p w14:paraId="4DBD5037" w14:textId="5420D099" w:rsidR="00423DE7" w:rsidRPr="004E40DF" w:rsidRDefault="00423DE7" w:rsidP="005C5505">
            <w:pPr>
              <w:spacing w:after="0"/>
              <w:ind w:right="51"/>
              <w:rPr>
                <w:rFonts w:ascii="Arial" w:hAnsi="Arial" w:cs="Arial"/>
                <w:sz w:val="18"/>
                <w:szCs w:val="18"/>
                <w:lang w:val="en-US"/>
              </w:rPr>
            </w:pPr>
            <w:r w:rsidRPr="004E40DF">
              <w:rPr>
                <w:rFonts w:ascii="Arial" w:eastAsia="Arial" w:hAnsi="Arial" w:cs="Arial"/>
                <w:sz w:val="18"/>
                <w:szCs w:val="18"/>
              </w:rPr>
              <w:t xml:space="preserve">Período de no ocupación </w:t>
            </w:r>
          </w:p>
        </w:tc>
        <w:tc>
          <w:tcPr>
            <w:tcW w:w="4029" w:type="dxa"/>
            <w:tcBorders>
              <w:top w:val="single" w:sz="4" w:space="0" w:color="000000"/>
              <w:left w:val="single" w:sz="4" w:space="0" w:color="000000"/>
              <w:bottom w:val="single" w:sz="4" w:space="0" w:color="000000"/>
              <w:right w:val="single" w:sz="4" w:space="0" w:color="000000"/>
            </w:tcBorders>
            <w:vAlign w:val="center"/>
          </w:tcPr>
          <w:p w14:paraId="72BB1D40" w14:textId="77777777" w:rsidR="00423DE7" w:rsidRPr="004E40DF" w:rsidRDefault="00423DE7" w:rsidP="005C5505">
            <w:pPr>
              <w:spacing w:after="0"/>
              <w:ind w:right="51"/>
              <w:jc w:val="center"/>
              <w:rPr>
                <w:rFonts w:ascii="Arial" w:hAnsi="Arial" w:cs="Arial"/>
                <w:sz w:val="18"/>
                <w:szCs w:val="18"/>
                <w:lang w:val="en-US"/>
              </w:rPr>
            </w:pPr>
            <w:r w:rsidRPr="004E40DF">
              <w:rPr>
                <w:rFonts w:ascii="Arial" w:eastAsia="Arial" w:hAnsi="Arial" w:cs="Arial"/>
                <w:sz w:val="18"/>
                <w:szCs w:val="18"/>
              </w:rPr>
              <w:t>30 minutos mínimo</w:t>
            </w:r>
          </w:p>
        </w:tc>
      </w:tr>
    </w:tbl>
    <w:p w14:paraId="2A128840" w14:textId="77777777" w:rsidR="00423DE7" w:rsidRPr="004E40DF" w:rsidRDefault="00423DE7" w:rsidP="005C5505">
      <w:pPr>
        <w:pStyle w:val="Texto"/>
        <w:spacing w:after="0" w:line="276" w:lineRule="auto"/>
        <w:ind w:right="51"/>
        <w:rPr>
          <w:szCs w:val="18"/>
        </w:rPr>
      </w:pPr>
      <w:r w:rsidRPr="004E40DF">
        <w:rPr>
          <w:szCs w:val="18"/>
        </w:rPr>
        <w:t xml:space="preserve"> </w:t>
      </w:r>
    </w:p>
    <w:p w14:paraId="2401C5FC" w14:textId="1ECB960E" w:rsidR="00423DE7" w:rsidRPr="004E40DF" w:rsidRDefault="00423DE7" w:rsidP="005C5505">
      <w:pPr>
        <w:pStyle w:val="Texto"/>
        <w:spacing w:after="0" w:line="276" w:lineRule="auto"/>
        <w:ind w:right="51"/>
        <w:jc w:val="center"/>
        <w:rPr>
          <w:b/>
          <w:bCs/>
          <w:szCs w:val="18"/>
        </w:rPr>
      </w:pPr>
      <w:r w:rsidRPr="004E40DF">
        <w:rPr>
          <w:b/>
          <w:bCs/>
          <w:szCs w:val="18"/>
        </w:rPr>
        <w:t>Cuadro 10. Nivel del umbral de detección de señal de radar</w:t>
      </w:r>
      <w:r w:rsidR="00B60946">
        <w:rPr>
          <w:b/>
          <w:bCs/>
          <w:szCs w:val="18"/>
        </w:rPr>
        <w:t>.</w:t>
      </w:r>
      <w:r w:rsidRPr="004E40DF">
        <w:rPr>
          <w:b/>
          <w:bCs/>
          <w:szCs w:val="18"/>
        </w:rPr>
        <w:t xml:space="preserve"> </w:t>
      </w:r>
    </w:p>
    <w:tbl>
      <w:tblPr>
        <w:tblStyle w:val="TableGrid"/>
        <w:tblW w:w="7433" w:type="dxa"/>
        <w:jc w:val="center"/>
        <w:tblInd w:w="0" w:type="dxa"/>
        <w:tblCellMar>
          <w:top w:w="41" w:type="dxa"/>
          <w:left w:w="29" w:type="dxa"/>
          <w:right w:w="93" w:type="dxa"/>
        </w:tblCellMar>
        <w:tblLook w:val="04A0" w:firstRow="1" w:lastRow="0" w:firstColumn="1" w:lastColumn="0" w:noHBand="0" w:noVBand="1"/>
      </w:tblPr>
      <w:tblGrid>
        <w:gridCol w:w="3247"/>
        <w:gridCol w:w="4186"/>
      </w:tblGrid>
      <w:tr w:rsidR="00423DE7" w:rsidRPr="00D45E56" w14:paraId="34C18D7F" w14:textId="77777777" w:rsidTr="00834DE8">
        <w:trPr>
          <w:trHeight w:val="425"/>
          <w:jc w:val="center"/>
        </w:trPr>
        <w:tc>
          <w:tcPr>
            <w:tcW w:w="3247" w:type="dxa"/>
            <w:tcBorders>
              <w:top w:val="single" w:sz="4" w:space="0" w:color="000000"/>
              <w:left w:val="single" w:sz="4" w:space="0" w:color="000000"/>
              <w:bottom w:val="single" w:sz="4" w:space="0" w:color="000000"/>
              <w:right w:val="single" w:sz="4" w:space="0" w:color="000000"/>
            </w:tcBorders>
            <w:shd w:val="clear" w:color="auto" w:fill="auto"/>
          </w:tcPr>
          <w:p w14:paraId="73151A01" w14:textId="288FEA1D" w:rsidR="00423DE7" w:rsidRPr="004E40DF" w:rsidRDefault="00423DE7" w:rsidP="005C5505">
            <w:pPr>
              <w:spacing w:after="0"/>
              <w:ind w:right="51"/>
              <w:jc w:val="center"/>
              <w:rPr>
                <w:rFonts w:ascii="Arial" w:hAnsi="Arial" w:cs="Arial"/>
                <w:sz w:val="18"/>
                <w:szCs w:val="18"/>
                <w:lang w:val="es-MX"/>
              </w:rPr>
            </w:pPr>
            <w:r w:rsidRPr="004E40DF">
              <w:rPr>
                <w:rFonts w:ascii="Arial" w:eastAsia="Arial" w:hAnsi="Arial" w:cs="Arial"/>
                <w:b/>
                <w:sz w:val="18"/>
                <w:szCs w:val="18"/>
              </w:rPr>
              <w:lastRenderedPageBreak/>
              <w:t xml:space="preserve">Densidad espectral </w:t>
            </w:r>
            <w:r w:rsidR="00834DE8" w:rsidRPr="004E40DF">
              <w:rPr>
                <w:rFonts w:ascii="Arial" w:eastAsia="Arial" w:hAnsi="Arial" w:cs="Arial"/>
                <w:b/>
                <w:sz w:val="18"/>
                <w:szCs w:val="18"/>
              </w:rPr>
              <w:t xml:space="preserve">máxima </w:t>
            </w:r>
            <w:r w:rsidRPr="004E40DF">
              <w:rPr>
                <w:rFonts w:ascii="Arial" w:eastAsia="Arial" w:hAnsi="Arial" w:cs="Arial"/>
                <w:b/>
                <w:sz w:val="18"/>
                <w:szCs w:val="18"/>
              </w:rPr>
              <w:t xml:space="preserve">de la PIRE </w:t>
            </w:r>
            <w:r w:rsidR="00121433" w:rsidRPr="004E40DF">
              <w:rPr>
                <w:rFonts w:ascii="Arial" w:eastAsia="Arial" w:hAnsi="Arial" w:cs="Arial"/>
                <w:b/>
                <w:sz w:val="18"/>
                <w:szCs w:val="18"/>
              </w:rPr>
              <w:t>(véase nota 1)</w:t>
            </w:r>
          </w:p>
        </w:tc>
        <w:tc>
          <w:tcPr>
            <w:tcW w:w="4186" w:type="dxa"/>
            <w:tcBorders>
              <w:top w:val="single" w:sz="4" w:space="0" w:color="000000"/>
              <w:left w:val="single" w:sz="4" w:space="0" w:color="000000"/>
              <w:bottom w:val="single" w:sz="4" w:space="0" w:color="000000"/>
              <w:right w:val="single" w:sz="4" w:space="0" w:color="000000"/>
            </w:tcBorders>
          </w:tcPr>
          <w:p w14:paraId="0B9380D1" w14:textId="77777777" w:rsidR="00423DE7" w:rsidRPr="004E40DF" w:rsidRDefault="00423DE7" w:rsidP="005C5505">
            <w:pPr>
              <w:spacing w:after="0"/>
              <w:ind w:right="51"/>
              <w:jc w:val="center"/>
              <w:rPr>
                <w:rFonts w:ascii="Arial" w:hAnsi="Arial" w:cs="Arial"/>
                <w:sz w:val="18"/>
                <w:szCs w:val="18"/>
                <w:lang w:val="es-MX"/>
              </w:rPr>
            </w:pPr>
            <w:r w:rsidRPr="004E40DF">
              <w:rPr>
                <w:rFonts w:ascii="Arial" w:eastAsia="Arial" w:hAnsi="Arial" w:cs="Arial"/>
                <w:b/>
                <w:sz w:val="18"/>
                <w:szCs w:val="18"/>
              </w:rPr>
              <w:t>Valor del umbral de detección de señal de radar (véanse las notas 1 y 2)</w:t>
            </w:r>
          </w:p>
        </w:tc>
      </w:tr>
      <w:tr w:rsidR="00423DE7" w:rsidRPr="00D45E56" w14:paraId="3A442483" w14:textId="77777777" w:rsidTr="00834DE8">
        <w:trPr>
          <w:trHeight w:val="218"/>
          <w:jc w:val="center"/>
        </w:trPr>
        <w:tc>
          <w:tcPr>
            <w:tcW w:w="3247" w:type="dxa"/>
            <w:tcBorders>
              <w:top w:val="single" w:sz="4" w:space="0" w:color="000000"/>
              <w:left w:val="single" w:sz="4" w:space="0" w:color="000000"/>
              <w:bottom w:val="single" w:sz="4" w:space="0" w:color="000000"/>
              <w:right w:val="single" w:sz="4" w:space="0" w:color="000000"/>
            </w:tcBorders>
            <w:shd w:val="clear" w:color="auto" w:fill="auto"/>
          </w:tcPr>
          <w:p w14:paraId="005E0420" w14:textId="73308704" w:rsidR="00423DE7" w:rsidRPr="004E40DF" w:rsidRDefault="00423DE7" w:rsidP="005C5505">
            <w:pPr>
              <w:spacing w:after="0"/>
              <w:ind w:right="51"/>
              <w:jc w:val="center"/>
              <w:rPr>
                <w:rFonts w:ascii="Arial" w:hAnsi="Arial" w:cs="Arial"/>
                <w:sz w:val="18"/>
                <w:szCs w:val="18"/>
                <w:lang w:val="en-US"/>
              </w:rPr>
            </w:pPr>
            <w:r w:rsidRPr="004E40DF">
              <w:rPr>
                <w:rFonts w:ascii="Arial" w:eastAsia="Arial" w:hAnsi="Arial" w:cs="Arial"/>
                <w:sz w:val="18"/>
                <w:szCs w:val="18"/>
              </w:rPr>
              <w:t>10</w:t>
            </w:r>
            <w:r w:rsidR="00121433" w:rsidRPr="004E40DF">
              <w:rPr>
                <w:rFonts w:ascii="Arial" w:eastAsia="Arial" w:hAnsi="Arial" w:cs="Arial"/>
                <w:b/>
                <w:sz w:val="18"/>
                <w:szCs w:val="18"/>
              </w:rPr>
              <w:t xml:space="preserve"> </w:t>
            </w:r>
            <w:r w:rsidR="00121433" w:rsidRPr="004E40DF">
              <w:rPr>
                <w:rFonts w:ascii="Arial" w:eastAsia="Arial" w:hAnsi="Arial" w:cs="Arial"/>
                <w:bCs/>
                <w:sz w:val="18"/>
                <w:szCs w:val="18"/>
              </w:rPr>
              <w:t>dBm/MHz</w:t>
            </w:r>
          </w:p>
        </w:tc>
        <w:tc>
          <w:tcPr>
            <w:tcW w:w="4186" w:type="dxa"/>
            <w:tcBorders>
              <w:top w:val="single" w:sz="4" w:space="0" w:color="000000"/>
              <w:left w:val="single" w:sz="4" w:space="0" w:color="000000"/>
              <w:bottom w:val="single" w:sz="4" w:space="0" w:color="000000"/>
              <w:right w:val="single" w:sz="4" w:space="0" w:color="000000"/>
            </w:tcBorders>
          </w:tcPr>
          <w:p w14:paraId="31D101F0" w14:textId="77777777" w:rsidR="00423DE7" w:rsidRPr="004E40DF" w:rsidRDefault="00423DE7" w:rsidP="005C5505">
            <w:pPr>
              <w:spacing w:after="0"/>
              <w:ind w:right="51"/>
              <w:jc w:val="center"/>
              <w:rPr>
                <w:rFonts w:ascii="Arial" w:hAnsi="Arial" w:cs="Arial"/>
                <w:sz w:val="18"/>
                <w:szCs w:val="18"/>
                <w:lang w:val="en-US"/>
              </w:rPr>
            </w:pPr>
            <w:r w:rsidRPr="004E40DF">
              <w:rPr>
                <w:rFonts w:ascii="Arial" w:eastAsia="Arial" w:hAnsi="Arial" w:cs="Arial"/>
                <w:sz w:val="18"/>
                <w:szCs w:val="18"/>
              </w:rPr>
              <w:t xml:space="preserve">-62 dBm </w:t>
            </w:r>
          </w:p>
        </w:tc>
      </w:tr>
      <w:tr w:rsidR="00423DE7" w:rsidRPr="00D45E56" w14:paraId="12EF74AA" w14:textId="77777777" w:rsidTr="00D32E2B">
        <w:trPr>
          <w:trHeight w:val="383"/>
          <w:jc w:val="center"/>
        </w:trPr>
        <w:tc>
          <w:tcPr>
            <w:tcW w:w="7433" w:type="dxa"/>
            <w:gridSpan w:val="2"/>
            <w:tcBorders>
              <w:top w:val="single" w:sz="4" w:space="0" w:color="000000"/>
              <w:left w:val="single" w:sz="4" w:space="0" w:color="000000"/>
              <w:bottom w:val="single" w:sz="4" w:space="0" w:color="000000"/>
              <w:right w:val="single" w:sz="4" w:space="0" w:color="000000"/>
            </w:tcBorders>
          </w:tcPr>
          <w:p w14:paraId="41F3FF5F" w14:textId="0957FA87" w:rsidR="00D92634" w:rsidRPr="004E40DF" w:rsidRDefault="00423DE7" w:rsidP="00F0748F">
            <w:pPr>
              <w:spacing w:after="0"/>
              <w:ind w:right="51"/>
              <w:jc w:val="both"/>
              <w:rPr>
                <w:rFonts w:ascii="Arial" w:eastAsia="Arial" w:hAnsi="Arial" w:cs="Arial"/>
                <w:b/>
                <w:bCs/>
                <w:sz w:val="18"/>
                <w:szCs w:val="18"/>
              </w:rPr>
            </w:pPr>
            <w:r w:rsidRPr="004E40DF">
              <w:rPr>
                <w:rFonts w:ascii="Arial" w:eastAsia="Arial" w:hAnsi="Arial" w:cs="Arial"/>
                <w:b/>
                <w:bCs/>
                <w:sz w:val="18"/>
                <w:szCs w:val="18"/>
              </w:rPr>
              <w:t>NOTA</w:t>
            </w:r>
            <w:r w:rsidR="00D92634" w:rsidRPr="004E40DF">
              <w:rPr>
                <w:rFonts w:ascii="Arial" w:eastAsia="Arial" w:hAnsi="Arial" w:cs="Arial"/>
                <w:b/>
                <w:bCs/>
                <w:sz w:val="18"/>
                <w:szCs w:val="18"/>
              </w:rPr>
              <w:t>S:</w:t>
            </w:r>
          </w:p>
          <w:p w14:paraId="63399306" w14:textId="1C787CC6" w:rsidR="00423DE7" w:rsidRPr="004E40DF" w:rsidRDefault="00423DE7" w:rsidP="00D92634">
            <w:pPr>
              <w:spacing w:after="0"/>
              <w:ind w:right="51"/>
              <w:jc w:val="both"/>
              <w:rPr>
                <w:rFonts w:ascii="Arial" w:hAnsi="Arial" w:cs="Arial"/>
                <w:sz w:val="18"/>
                <w:szCs w:val="18"/>
                <w:lang w:val="es-MX"/>
              </w:rPr>
            </w:pPr>
            <w:r w:rsidRPr="004E40DF">
              <w:rPr>
                <w:rFonts w:ascii="Arial" w:eastAsia="Arial" w:hAnsi="Arial" w:cs="Arial"/>
                <w:b/>
                <w:bCs/>
                <w:sz w:val="18"/>
                <w:szCs w:val="18"/>
              </w:rPr>
              <w:t>1</w:t>
            </w:r>
            <w:r w:rsidR="00D92634" w:rsidRPr="004E40DF">
              <w:rPr>
                <w:rFonts w:ascii="Arial" w:eastAsia="Arial" w:hAnsi="Arial" w:cs="Arial"/>
                <w:b/>
                <w:bCs/>
                <w:sz w:val="18"/>
                <w:szCs w:val="18"/>
              </w:rPr>
              <w:t>.</w:t>
            </w:r>
            <w:r w:rsidRPr="004E40DF">
              <w:rPr>
                <w:rFonts w:ascii="Arial" w:eastAsia="Arial" w:hAnsi="Arial" w:cs="Arial"/>
                <w:sz w:val="18"/>
                <w:szCs w:val="18"/>
              </w:rPr>
              <w:t xml:space="preserve"> Este es el nivel en la entrada del receptor de un </w:t>
            </w:r>
            <w:r w:rsidR="007A0922" w:rsidRPr="004E40DF">
              <w:rPr>
                <w:rFonts w:ascii="Arial" w:eastAsia="Arial" w:hAnsi="Arial" w:cs="Arial"/>
                <w:sz w:val="18"/>
                <w:szCs w:val="18"/>
              </w:rPr>
              <w:t>Dispositivo maestro</w:t>
            </w:r>
            <w:r w:rsidRPr="004E40DF">
              <w:rPr>
                <w:rFonts w:ascii="Arial" w:eastAsia="Arial" w:hAnsi="Arial" w:cs="Arial"/>
                <w:sz w:val="18"/>
                <w:szCs w:val="18"/>
              </w:rPr>
              <w:t xml:space="preserve"> o esclavo (véase Cuadro 8) con una densidad espectral </w:t>
            </w:r>
            <w:r w:rsidR="00834DE8" w:rsidRPr="004E40DF">
              <w:rPr>
                <w:rFonts w:ascii="Arial" w:eastAsia="Arial" w:hAnsi="Arial" w:cs="Arial"/>
                <w:sz w:val="18"/>
                <w:szCs w:val="18"/>
              </w:rPr>
              <w:t xml:space="preserve">máxima </w:t>
            </w:r>
            <w:r w:rsidRPr="004E40DF">
              <w:rPr>
                <w:rFonts w:ascii="Arial" w:eastAsia="Arial" w:hAnsi="Arial" w:cs="Arial"/>
                <w:sz w:val="18"/>
                <w:szCs w:val="18"/>
              </w:rPr>
              <w:t>de la PIRE de 10 dBm/MHz (10 </w:t>
            </w:r>
            <w:proofErr w:type="spellStart"/>
            <w:r w:rsidRPr="004E40DF">
              <w:rPr>
                <w:rFonts w:ascii="Arial" w:eastAsia="Arial" w:hAnsi="Arial" w:cs="Arial"/>
                <w:sz w:val="18"/>
                <w:szCs w:val="18"/>
              </w:rPr>
              <w:t>mW</w:t>
            </w:r>
            <w:proofErr w:type="spellEnd"/>
            <w:r w:rsidRPr="004E40DF">
              <w:rPr>
                <w:rFonts w:ascii="Arial" w:eastAsia="Arial" w:hAnsi="Arial" w:cs="Arial"/>
                <w:sz w:val="18"/>
                <w:szCs w:val="18"/>
              </w:rPr>
              <w:t xml:space="preserve">/MHz) y suponiendo una antena receptora </w:t>
            </w:r>
            <w:r w:rsidR="00121433" w:rsidRPr="004E40DF">
              <w:rPr>
                <w:rFonts w:ascii="Arial" w:eastAsia="Arial" w:hAnsi="Arial" w:cs="Arial"/>
                <w:sz w:val="18"/>
                <w:szCs w:val="18"/>
              </w:rPr>
              <w:t xml:space="preserve">con una </w:t>
            </w:r>
            <w:r w:rsidR="00A1019B" w:rsidRPr="004E40DF">
              <w:rPr>
                <w:rFonts w:ascii="Arial" w:eastAsia="Arial" w:hAnsi="Arial" w:cs="Arial"/>
                <w:sz w:val="18"/>
                <w:szCs w:val="18"/>
              </w:rPr>
              <w:t>G</w:t>
            </w:r>
            <w:r w:rsidR="00121433" w:rsidRPr="004E40DF">
              <w:rPr>
                <w:rFonts w:ascii="Arial" w:eastAsia="Arial" w:hAnsi="Arial" w:cs="Arial"/>
                <w:sz w:val="18"/>
                <w:szCs w:val="18"/>
              </w:rPr>
              <w:t xml:space="preserve">anancia de la antena </w:t>
            </w:r>
            <w:r w:rsidRPr="004E40DF">
              <w:rPr>
                <w:rFonts w:ascii="Arial" w:eastAsia="Arial" w:hAnsi="Arial" w:cs="Arial"/>
                <w:sz w:val="18"/>
                <w:szCs w:val="18"/>
              </w:rPr>
              <w:t xml:space="preserve">de 0 dBi. Para los dispositivos que emplean diferente densidad espectral de PIRE y/o una </w:t>
            </w:r>
            <w:r w:rsidR="00A1019B" w:rsidRPr="004E40DF">
              <w:rPr>
                <w:rFonts w:ascii="Arial" w:eastAsia="Arial" w:hAnsi="Arial" w:cs="Arial"/>
                <w:sz w:val="18"/>
                <w:szCs w:val="18"/>
              </w:rPr>
              <w:t>G</w:t>
            </w:r>
            <w:r w:rsidRPr="004E40DF">
              <w:rPr>
                <w:rFonts w:ascii="Arial" w:eastAsia="Arial" w:hAnsi="Arial" w:cs="Arial"/>
                <w:sz w:val="18"/>
                <w:szCs w:val="18"/>
              </w:rPr>
              <w:t xml:space="preserve">anancia de </w:t>
            </w:r>
            <w:r w:rsidR="00A1019B" w:rsidRPr="004E40DF">
              <w:rPr>
                <w:rFonts w:ascii="Arial" w:eastAsia="Arial" w:hAnsi="Arial" w:cs="Arial"/>
                <w:sz w:val="18"/>
                <w:szCs w:val="18"/>
              </w:rPr>
              <w:t xml:space="preserve">la </w:t>
            </w:r>
            <w:r w:rsidRPr="004E40DF">
              <w:rPr>
                <w:rFonts w:ascii="Arial" w:eastAsia="Arial" w:hAnsi="Arial" w:cs="Arial"/>
                <w:sz w:val="18"/>
                <w:szCs w:val="18"/>
              </w:rPr>
              <w:t xml:space="preserve">antena receptora diferente, G (dBi), el nivel del umbral de detección de señal de radar en la entrada del receptor </w:t>
            </w:r>
            <w:r w:rsidR="00D9536A" w:rsidRPr="004E40DF">
              <w:rPr>
                <w:rFonts w:ascii="Arial" w:eastAsia="Arial" w:hAnsi="Arial" w:cs="Arial"/>
                <w:sz w:val="18"/>
                <w:szCs w:val="18"/>
              </w:rPr>
              <w:t xml:space="preserve">debe </w:t>
            </w:r>
            <w:r w:rsidRPr="004E40DF">
              <w:rPr>
                <w:rFonts w:ascii="Arial" w:eastAsia="Arial" w:hAnsi="Arial" w:cs="Arial"/>
                <w:sz w:val="18"/>
                <w:szCs w:val="18"/>
              </w:rPr>
              <w:t>calcula</w:t>
            </w:r>
            <w:r w:rsidR="00D9536A" w:rsidRPr="004E40DF">
              <w:rPr>
                <w:rFonts w:ascii="Arial" w:eastAsia="Arial" w:hAnsi="Arial" w:cs="Arial"/>
                <w:sz w:val="18"/>
                <w:szCs w:val="18"/>
              </w:rPr>
              <w:t>rse</w:t>
            </w:r>
            <w:r w:rsidRPr="004E40DF">
              <w:rPr>
                <w:rFonts w:ascii="Arial" w:eastAsia="Arial" w:hAnsi="Arial" w:cs="Arial"/>
                <w:sz w:val="18"/>
                <w:szCs w:val="18"/>
              </w:rPr>
              <w:t xml:space="preserve"> con la siguiente ecuación: </w:t>
            </w:r>
          </w:p>
          <w:p w14:paraId="32CA3A6D" w14:textId="77777777" w:rsidR="00423DE7" w:rsidRPr="004E40DF" w:rsidRDefault="00423DE7" w:rsidP="005C5505">
            <w:pPr>
              <w:spacing w:after="0"/>
              <w:ind w:right="51"/>
              <w:rPr>
                <w:rFonts w:ascii="Arial" w:eastAsia="Arial" w:hAnsi="Arial" w:cs="Arial"/>
                <w:sz w:val="18"/>
                <w:szCs w:val="18"/>
              </w:rPr>
            </w:pPr>
          </w:p>
          <w:p w14:paraId="13303AFF" w14:textId="77777777" w:rsidR="00423DE7" w:rsidRPr="004E40DF" w:rsidRDefault="00423DE7" w:rsidP="005C5505">
            <w:pPr>
              <w:spacing w:after="0"/>
              <w:ind w:right="51"/>
              <w:jc w:val="center"/>
              <w:rPr>
                <w:rFonts w:ascii="Arial" w:eastAsia="Arial" w:hAnsi="Arial" w:cs="Arial"/>
                <w:sz w:val="18"/>
                <w:szCs w:val="18"/>
              </w:rPr>
            </w:pPr>
            <w:r w:rsidRPr="004E40DF">
              <w:rPr>
                <w:rFonts w:ascii="Arial" w:eastAsia="Arial" w:hAnsi="Arial" w:cs="Arial"/>
                <w:sz w:val="18"/>
                <w:szCs w:val="18"/>
              </w:rPr>
              <w:t>[Umbral de detección]</w:t>
            </w:r>
            <w:r w:rsidRPr="004E40DF">
              <w:rPr>
                <w:rFonts w:ascii="Arial" w:eastAsia="Arial" w:hAnsi="Arial" w:cs="Arial"/>
                <w:sz w:val="18"/>
                <w:szCs w:val="18"/>
                <w:vertAlign w:val="subscript"/>
              </w:rPr>
              <w:t>dBm</w:t>
            </w:r>
            <w:r w:rsidRPr="004E40DF">
              <w:rPr>
                <w:rFonts w:ascii="Arial" w:eastAsia="Arial" w:hAnsi="Arial" w:cs="Arial"/>
                <w:sz w:val="18"/>
                <w:szCs w:val="18"/>
              </w:rPr>
              <w:t xml:space="preserve"> = -62 + 10 – [Densidad espectral de PIRE]</w:t>
            </w:r>
            <w:r w:rsidRPr="004E40DF">
              <w:rPr>
                <w:rFonts w:ascii="Arial" w:eastAsia="Arial" w:hAnsi="Arial" w:cs="Arial"/>
                <w:sz w:val="18"/>
                <w:szCs w:val="18"/>
                <w:vertAlign w:val="subscript"/>
              </w:rPr>
              <w:t>dBm/MHz</w:t>
            </w:r>
            <w:r w:rsidRPr="004E40DF">
              <w:rPr>
                <w:rFonts w:ascii="Arial" w:eastAsia="Arial" w:hAnsi="Arial" w:cs="Arial"/>
                <w:sz w:val="18"/>
                <w:szCs w:val="18"/>
              </w:rPr>
              <w:t xml:space="preserve"> + [G]</w:t>
            </w:r>
            <w:r w:rsidRPr="004E40DF">
              <w:rPr>
                <w:rFonts w:ascii="Arial" w:eastAsia="Arial" w:hAnsi="Arial" w:cs="Arial"/>
                <w:sz w:val="18"/>
                <w:szCs w:val="18"/>
                <w:vertAlign w:val="subscript"/>
              </w:rPr>
              <w:t>dBi</w:t>
            </w:r>
          </w:p>
          <w:p w14:paraId="3C54027B" w14:textId="77777777" w:rsidR="00423DE7" w:rsidRPr="004E40DF" w:rsidRDefault="00423DE7" w:rsidP="005C5505">
            <w:pPr>
              <w:spacing w:after="0"/>
              <w:ind w:right="51"/>
              <w:rPr>
                <w:rFonts w:ascii="Arial" w:eastAsia="Arial" w:hAnsi="Arial" w:cs="Arial"/>
                <w:sz w:val="18"/>
                <w:szCs w:val="18"/>
              </w:rPr>
            </w:pPr>
          </w:p>
          <w:p w14:paraId="7DF00B36" w14:textId="77777777" w:rsidR="00423DE7" w:rsidRPr="004E40DF" w:rsidRDefault="00423DE7" w:rsidP="005C5505">
            <w:pPr>
              <w:spacing w:after="0"/>
              <w:ind w:right="51"/>
              <w:rPr>
                <w:rFonts w:ascii="Arial" w:eastAsia="Arial" w:hAnsi="Arial" w:cs="Arial"/>
                <w:sz w:val="18"/>
                <w:szCs w:val="18"/>
              </w:rPr>
            </w:pPr>
            <w:r w:rsidRPr="004E40DF">
              <w:rPr>
                <w:rFonts w:ascii="Arial" w:eastAsia="Arial" w:hAnsi="Arial" w:cs="Arial"/>
                <w:sz w:val="18"/>
                <w:szCs w:val="18"/>
              </w:rPr>
              <w:t>En donde:</w:t>
            </w:r>
          </w:p>
          <w:p w14:paraId="7CEB1159" w14:textId="77777777" w:rsidR="00423DE7" w:rsidRPr="004E40DF" w:rsidRDefault="00423DE7" w:rsidP="005C5505">
            <w:pPr>
              <w:spacing w:after="0"/>
              <w:ind w:right="51"/>
              <w:rPr>
                <w:rFonts w:ascii="Arial" w:eastAsia="Arial" w:hAnsi="Arial" w:cs="Arial"/>
                <w:sz w:val="18"/>
                <w:szCs w:val="18"/>
              </w:rPr>
            </w:pPr>
            <w:r w:rsidRPr="004E40DF">
              <w:rPr>
                <w:rFonts w:ascii="Arial" w:eastAsia="Arial" w:hAnsi="Arial" w:cs="Arial"/>
                <w:sz w:val="18"/>
                <w:szCs w:val="18"/>
              </w:rPr>
              <w:t>Umbral de detección es en dBm.</w:t>
            </w:r>
          </w:p>
          <w:p w14:paraId="6105718D" w14:textId="549FF51D" w:rsidR="00423DE7" w:rsidRPr="004E40DF" w:rsidRDefault="00423DE7" w:rsidP="005C5505">
            <w:pPr>
              <w:spacing w:after="0"/>
              <w:ind w:right="51"/>
              <w:rPr>
                <w:rFonts w:ascii="Arial" w:eastAsia="Arial" w:hAnsi="Arial" w:cs="Arial"/>
                <w:sz w:val="18"/>
                <w:szCs w:val="18"/>
              </w:rPr>
            </w:pPr>
            <w:r w:rsidRPr="004E40DF">
              <w:rPr>
                <w:rFonts w:ascii="Arial" w:eastAsia="Arial" w:hAnsi="Arial" w:cs="Arial"/>
                <w:sz w:val="18"/>
                <w:szCs w:val="18"/>
              </w:rPr>
              <w:t>Densidad espectral de PIRE</w:t>
            </w:r>
            <w:r w:rsidR="00834DE8" w:rsidRPr="004E40DF">
              <w:rPr>
                <w:rFonts w:ascii="Arial" w:eastAsia="Arial" w:hAnsi="Arial" w:cs="Arial"/>
                <w:sz w:val="18"/>
                <w:szCs w:val="18"/>
              </w:rPr>
              <w:t>,</w:t>
            </w:r>
            <w:r w:rsidRPr="004E40DF">
              <w:rPr>
                <w:rFonts w:ascii="Arial" w:eastAsia="Arial" w:hAnsi="Arial" w:cs="Arial"/>
                <w:sz w:val="18"/>
                <w:szCs w:val="18"/>
              </w:rPr>
              <w:t xml:space="preserve"> es en dBm/MHz.</w:t>
            </w:r>
          </w:p>
          <w:p w14:paraId="28E20F8E" w14:textId="618BCEA5" w:rsidR="00423DE7" w:rsidRPr="004E40DF" w:rsidRDefault="00423DE7" w:rsidP="005C5505">
            <w:pPr>
              <w:spacing w:after="0"/>
              <w:ind w:right="51"/>
              <w:rPr>
                <w:rFonts w:ascii="Arial" w:eastAsia="Arial" w:hAnsi="Arial" w:cs="Arial"/>
                <w:sz w:val="18"/>
                <w:szCs w:val="18"/>
                <w:vertAlign w:val="subscript"/>
              </w:rPr>
            </w:pPr>
            <w:r w:rsidRPr="004E40DF">
              <w:rPr>
                <w:rFonts w:ascii="Arial" w:eastAsia="Arial" w:hAnsi="Arial" w:cs="Arial"/>
                <w:sz w:val="18"/>
                <w:szCs w:val="18"/>
              </w:rPr>
              <w:t xml:space="preserve">G es la </w:t>
            </w:r>
            <w:r w:rsidR="00934542" w:rsidRPr="004E40DF">
              <w:rPr>
                <w:rFonts w:ascii="Arial" w:eastAsia="Arial" w:hAnsi="Arial" w:cs="Arial"/>
                <w:sz w:val="18"/>
                <w:szCs w:val="18"/>
              </w:rPr>
              <w:t>G</w:t>
            </w:r>
            <w:r w:rsidRPr="004E40DF">
              <w:rPr>
                <w:rFonts w:ascii="Arial" w:eastAsia="Arial" w:hAnsi="Arial" w:cs="Arial"/>
                <w:sz w:val="18"/>
                <w:szCs w:val="18"/>
              </w:rPr>
              <w:t>anancia de la antena receptora en dBi.</w:t>
            </w:r>
          </w:p>
          <w:p w14:paraId="037B928E" w14:textId="77777777" w:rsidR="00423DE7" w:rsidRPr="004E40DF" w:rsidRDefault="00423DE7" w:rsidP="005C5505">
            <w:pPr>
              <w:spacing w:after="0"/>
              <w:ind w:right="51"/>
              <w:rPr>
                <w:rFonts w:ascii="Arial" w:eastAsia="Arial" w:hAnsi="Arial" w:cs="Arial"/>
                <w:sz w:val="18"/>
                <w:szCs w:val="18"/>
              </w:rPr>
            </w:pPr>
          </w:p>
          <w:p w14:paraId="36B20E81" w14:textId="1B88212B" w:rsidR="00423DE7" w:rsidRPr="004E40DF" w:rsidRDefault="00423DE7" w:rsidP="005C5505">
            <w:pPr>
              <w:spacing w:after="0"/>
              <w:ind w:right="51"/>
              <w:jc w:val="both"/>
              <w:rPr>
                <w:rFonts w:ascii="Arial" w:eastAsia="Arial" w:hAnsi="Arial" w:cs="Arial"/>
                <w:sz w:val="18"/>
                <w:szCs w:val="18"/>
              </w:rPr>
            </w:pPr>
            <w:r w:rsidRPr="004E40DF">
              <w:rPr>
                <w:rFonts w:ascii="Arial" w:eastAsia="Arial" w:hAnsi="Arial" w:cs="Arial"/>
                <w:sz w:val="18"/>
                <w:szCs w:val="18"/>
              </w:rPr>
              <w:t xml:space="preserve">Sin embargo, el nivel del umbral de detección de señal de radar no debe ser menor que </w:t>
            </w:r>
            <w:r w:rsidRPr="004E40DF">
              <w:rPr>
                <w:rFonts w:ascii="Arial" w:eastAsia="Arial" w:hAnsi="Arial" w:cs="Arial"/>
                <w:sz w:val="18"/>
                <w:szCs w:val="18"/>
              </w:rPr>
              <w:br/>
              <w:t xml:space="preserve">-64 dBm suponiendo una </w:t>
            </w:r>
            <w:r w:rsidR="00934542" w:rsidRPr="004E40DF">
              <w:rPr>
                <w:rFonts w:ascii="Arial" w:eastAsia="Arial" w:hAnsi="Arial" w:cs="Arial"/>
                <w:sz w:val="18"/>
                <w:szCs w:val="18"/>
              </w:rPr>
              <w:t>G</w:t>
            </w:r>
            <w:r w:rsidRPr="004E40DF">
              <w:rPr>
                <w:rFonts w:ascii="Arial" w:eastAsia="Arial" w:hAnsi="Arial" w:cs="Arial"/>
                <w:sz w:val="18"/>
                <w:szCs w:val="18"/>
              </w:rPr>
              <w:t xml:space="preserve">anancia de </w:t>
            </w:r>
            <w:r w:rsidR="00934542" w:rsidRPr="004E40DF">
              <w:rPr>
                <w:rFonts w:ascii="Arial" w:eastAsia="Arial" w:hAnsi="Arial" w:cs="Arial"/>
                <w:sz w:val="18"/>
                <w:szCs w:val="18"/>
              </w:rPr>
              <w:t xml:space="preserve">la </w:t>
            </w:r>
            <w:r w:rsidRPr="004E40DF">
              <w:rPr>
                <w:rFonts w:ascii="Arial" w:eastAsia="Arial" w:hAnsi="Arial" w:cs="Arial"/>
                <w:sz w:val="18"/>
                <w:szCs w:val="18"/>
              </w:rPr>
              <w:t>antena receptora de 0 dBi.</w:t>
            </w:r>
          </w:p>
          <w:p w14:paraId="2952A884" w14:textId="77777777" w:rsidR="00D92634" w:rsidRPr="004E40DF" w:rsidRDefault="00D92634" w:rsidP="00D92634">
            <w:pPr>
              <w:spacing w:after="0"/>
              <w:ind w:right="51"/>
              <w:jc w:val="both"/>
              <w:rPr>
                <w:rFonts w:ascii="Arial" w:eastAsia="Arial" w:hAnsi="Arial" w:cs="Arial"/>
                <w:b/>
                <w:bCs/>
                <w:sz w:val="18"/>
                <w:szCs w:val="18"/>
              </w:rPr>
            </w:pPr>
          </w:p>
          <w:p w14:paraId="67E33830" w14:textId="120E6EEF" w:rsidR="00423DE7" w:rsidRPr="004E40DF" w:rsidRDefault="00423DE7" w:rsidP="005C5505">
            <w:pPr>
              <w:spacing w:after="0"/>
              <w:ind w:right="51"/>
              <w:jc w:val="both"/>
              <w:rPr>
                <w:rFonts w:ascii="Arial" w:hAnsi="Arial" w:cs="Arial"/>
                <w:sz w:val="18"/>
                <w:szCs w:val="18"/>
                <w:lang w:val="es-MX"/>
              </w:rPr>
            </w:pPr>
            <w:r w:rsidRPr="004E40DF">
              <w:rPr>
                <w:rFonts w:ascii="Arial" w:eastAsia="Arial" w:hAnsi="Arial" w:cs="Arial"/>
                <w:b/>
                <w:bCs/>
                <w:sz w:val="18"/>
                <w:szCs w:val="18"/>
              </w:rPr>
              <w:t>2</w:t>
            </w:r>
            <w:r w:rsidR="00D92634" w:rsidRPr="004E40DF">
              <w:rPr>
                <w:rFonts w:ascii="Arial" w:eastAsia="Arial" w:hAnsi="Arial" w:cs="Arial"/>
                <w:b/>
                <w:bCs/>
                <w:sz w:val="18"/>
                <w:szCs w:val="18"/>
              </w:rPr>
              <w:t>.</w:t>
            </w:r>
            <w:r w:rsidRPr="004E40DF">
              <w:rPr>
                <w:rFonts w:ascii="Arial" w:eastAsia="Arial" w:hAnsi="Arial" w:cs="Arial"/>
                <w:sz w:val="18"/>
                <w:szCs w:val="18"/>
              </w:rPr>
              <w:t xml:space="preserve"> Los dispositivos esclavos con una PIRE máxima inferior a 23 dBm no tienen que implementar la detección por radar a menos que estos dispositivos se utilicen en aplicaciones punto a punto fijas de exterior o aplicaciones punto a multipunto fijas de exterior (véase el numeral 4.6.3.2.1.1.3).</w:t>
            </w:r>
          </w:p>
        </w:tc>
      </w:tr>
    </w:tbl>
    <w:p w14:paraId="075B4E77" w14:textId="77777777" w:rsidR="00423DE7" w:rsidRPr="004E40DF" w:rsidRDefault="00423DE7" w:rsidP="005C5505">
      <w:pPr>
        <w:pStyle w:val="Texto"/>
        <w:spacing w:after="0" w:line="276" w:lineRule="auto"/>
        <w:ind w:right="51"/>
        <w:rPr>
          <w:szCs w:val="18"/>
        </w:rPr>
      </w:pPr>
      <w:r w:rsidRPr="004E40DF">
        <w:rPr>
          <w:szCs w:val="18"/>
        </w:rPr>
        <w:t xml:space="preserve"> </w:t>
      </w:r>
    </w:p>
    <w:p w14:paraId="54DDE141" w14:textId="17141EE6" w:rsidR="00423DE7" w:rsidRPr="004E40DF" w:rsidRDefault="00423DE7" w:rsidP="005C5505">
      <w:pPr>
        <w:pStyle w:val="Texto"/>
        <w:spacing w:after="0" w:line="276" w:lineRule="auto"/>
        <w:ind w:right="51"/>
        <w:jc w:val="center"/>
        <w:rPr>
          <w:b/>
          <w:bCs/>
          <w:szCs w:val="18"/>
        </w:rPr>
      </w:pPr>
      <w:r w:rsidRPr="004E40DF">
        <w:rPr>
          <w:b/>
          <w:bCs/>
          <w:szCs w:val="18"/>
        </w:rPr>
        <w:t>Cuadro 11. Parámetros de las señales de prueba de radar</w:t>
      </w:r>
      <w:r w:rsidR="00B60946">
        <w:rPr>
          <w:b/>
          <w:bCs/>
          <w:szCs w:val="18"/>
        </w:rPr>
        <w:t>.</w:t>
      </w:r>
    </w:p>
    <w:tbl>
      <w:tblPr>
        <w:tblStyle w:val="TableGrid"/>
        <w:tblW w:w="8858" w:type="dxa"/>
        <w:jc w:val="center"/>
        <w:tblInd w:w="0" w:type="dxa"/>
        <w:tblCellMar>
          <w:top w:w="39" w:type="dxa"/>
          <w:left w:w="29" w:type="dxa"/>
          <w:right w:w="63" w:type="dxa"/>
        </w:tblCellMar>
        <w:tblLook w:val="04A0" w:firstRow="1" w:lastRow="0" w:firstColumn="1" w:lastColumn="0" w:noHBand="0" w:noVBand="1"/>
      </w:tblPr>
      <w:tblGrid>
        <w:gridCol w:w="1264"/>
        <w:gridCol w:w="1265"/>
        <w:gridCol w:w="1265"/>
        <w:gridCol w:w="1267"/>
        <w:gridCol w:w="1265"/>
        <w:gridCol w:w="1183"/>
        <w:gridCol w:w="1349"/>
      </w:tblGrid>
      <w:tr w:rsidR="00423DE7" w:rsidRPr="00D45E56" w14:paraId="0467CA3A" w14:textId="77777777" w:rsidTr="00D32E2B">
        <w:trPr>
          <w:trHeight w:val="425"/>
          <w:jc w:val="center"/>
        </w:trPr>
        <w:tc>
          <w:tcPr>
            <w:tcW w:w="1265" w:type="dxa"/>
            <w:vMerge w:val="restart"/>
            <w:tcBorders>
              <w:top w:val="single" w:sz="4" w:space="0" w:color="000000"/>
              <w:left w:val="single" w:sz="4" w:space="0" w:color="000000"/>
              <w:bottom w:val="single" w:sz="4" w:space="0" w:color="000000"/>
              <w:right w:val="single" w:sz="4" w:space="0" w:color="000000"/>
            </w:tcBorders>
            <w:vAlign w:val="center"/>
          </w:tcPr>
          <w:p w14:paraId="5F175307" w14:textId="77777777" w:rsidR="00423DE7" w:rsidRPr="004E40DF" w:rsidRDefault="00423DE7" w:rsidP="005C5505">
            <w:pPr>
              <w:spacing w:after="0"/>
              <w:ind w:right="51"/>
              <w:jc w:val="center"/>
              <w:rPr>
                <w:rFonts w:ascii="Arial" w:hAnsi="Arial" w:cs="Arial"/>
                <w:sz w:val="18"/>
                <w:szCs w:val="18"/>
                <w:lang w:val="es-MX"/>
              </w:rPr>
            </w:pPr>
            <w:r w:rsidRPr="00D45E56">
              <w:rPr>
                <w:rFonts w:ascii="Arial" w:eastAsia="Arial" w:hAnsi="Arial" w:cs="Arial"/>
                <w:b/>
                <w:sz w:val="18"/>
                <w:szCs w:val="18"/>
              </w:rPr>
              <w:t>Señal de prueba de radar #</w:t>
            </w:r>
          </w:p>
          <w:p w14:paraId="1CD91A46" w14:textId="77777777" w:rsidR="00423DE7" w:rsidRPr="004E40DF" w:rsidRDefault="00423DE7" w:rsidP="005C5505">
            <w:pPr>
              <w:spacing w:after="0"/>
              <w:ind w:right="51"/>
              <w:jc w:val="center"/>
              <w:rPr>
                <w:rFonts w:ascii="Arial" w:hAnsi="Arial" w:cs="Arial"/>
                <w:sz w:val="18"/>
                <w:szCs w:val="18"/>
                <w:lang w:val="en-US"/>
              </w:rPr>
            </w:pPr>
            <w:r w:rsidRPr="00D45E56">
              <w:rPr>
                <w:rFonts w:ascii="Arial" w:eastAsia="Arial" w:hAnsi="Arial" w:cs="Arial"/>
                <w:b/>
                <w:sz w:val="18"/>
                <w:szCs w:val="18"/>
              </w:rPr>
              <w:t>(véanse notas 1 a 3)</w:t>
            </w:r>
          </w:p>
        </w:tc>
        <w:tc>
          <w:tcPr>
            <w:tcW w:w="2530" w:type="dxa"/>
            <w:gridSpan w:val="2"/>
            <w:tcBorders>
              <w:top w:val="single" w:sz="4" w:space="0" w:color="000000"/>
              <w:left w:val="single" w:sz="4" w:space="0" w:color="000000"/>
              <w:bottom w:val="single" w:sz="4" w:space="0" w:color="000000"/>
              <w:right w:val="single" w:sz="4" w:space="0" w:color="000000"/>
            </w:tcBorders>
            <w:vAlign w:val="center"/>
          </w:tcPr>
          <w:p w14:paraId="4FD1A407" w14:textId="50EB288F" w:rsidR="00423DE7" w:rsidRPr="00D45E56" w:rsidRDefault="00423DE7" w:rsidP="005C5505">
            <w:pPr>
              <w:spacing w:after="0"/>
              <w:ind w:right="51"/>
              <w:jc w:val="center"/>
              <w:rPr>
                <w:rFonts w:ascii="Arial" w:eastAsia="Arial" w:hAnsi="Arial" w:cs="Arial"/>
                <w:b/>
                <w:sz w:val="18"/>
                <w:szCs w:val="18"/>
              </w:rPr>
            </w:pPr>
            <w:r w:rsidRPr="00D45E56">
              <w:rPr>
                <w:rFonts w:ascii="Arial" w:eastAsia="Arial" w:hAnsi="Arial" w:cs="Arial"/>
                <w:b/>
                <w:sz w:val="18"/>
                <w:szCs w:val="18"/>
              </w:rPr>
              <w:t xml:space="preserve">Ancho de </w:t>
            </w:r>
            <w:r w:rsidR="00C34150" w:rsidRPr="00D45E56">
              <w:rPr>
                <w:rFonts w:ascii="Arial" w:eastAsia="Arial" w:hAnsi="Arial" w:cs="Arial"/>
                <w:b/>
                <w:sz w:val="18"/>
                <w:szCs w:val="18"/>
              </w:rPr>
              <w:t>Pulso</w:t>
            </w:r>
            <w:r w:rsidRPr="00D45E56">
              <w:rPr>
                <w:rFonts w:ascii="Arial" w:eastAsia="Arial" w:hAnsi="Arial" w:cs="Arial"/>
                <w:b/>
                <w:sz w:val="18"/>
                <w:szCs w:val="18"/>
              </w:rPr>
              <w:t xml:space="preserve"> W</w:t>
            </w:r>
          </w:p>
          <w:p w14:paraId="388E8E04" w14:textId="77777777" w:rsidR="00423DE7" w:rsidRPr="004E40DF" w:rsidRDefault="00423DE7" w:rsidP="005C5505">
            <w:pPr>
              <w:spacing w:after="0"/>
              <w:ind w:right="51"/>
              <w:jc w:val="center"/>
              <w:rPr>
                <w:rFonts w:ascii="Arial" w:hAnsi="Arial" w:cs="Arial"/>
                <w:sz w:val="18"/>
                <w:szCs w:val="18"/>
                <w:lang w:val="es-MX"/>
              </w:rPr>
            </w:pPr>
            <w:r w:rsidRPr="00D45E56">
              <w:rPr>
                <w:rFonts w:ascii="Arial" w:eastAsia="Arial" w:hAnsi="Arial" w:cs="Arial"/>
                <w:b/>
                <w:sz w:val="18"/>
                <w:szCs w:val="18"/>
              </w:rPr>
              <w:t xml:space="preserve"> (</w:t>
            </w:r>
            <w:proofErr w:type="spellStart"/>
            <w:r w:rsidRPr="00D45E56">
              <w:rPr>
                <w:rFonts w:ascii="Arial" w:eastAsia="Arial" w:hAnsi="Arial" w:cs="Arial"/>
                <w:b/>
                <w:sz w:val="18"/>
                <w:szCs w:val="18"/>
              </w:rPr>
              <w:t>μs</w:t>
            </w:r>
            <w:proofErr w:type="spellEnd"/>
            <w:r w:rsidRPr="00D45E56">
              <w:rPr>
                <w:rFonts w:ascii="Arial" w:eastAsia="Arial" w:hAnsi="Arial" w:cs="Arial"/>
                <w:b/>
                <w:sz w:val="18"/>
                <w:szCs w:val="18"/>
              </w:rPr>
              <w:t>)</w:t>
            </w:r>
          </w:p>
        </w:tc>
        <w:tc>
          <w:tcPr>
            <w:tcW w:w="2532" w:type="dxa"/>
            <w:gridSpan w:val="2"/>
            <w:tcBorders>
              <w:top w:val="single" w:sz="4" w:space="0" w:color="000000"/>
              <w:left w:val="single" w:sz="4" w:space="0" w:color="000000"/>
              <w:bottom w:val="single" w:sz="4" w:space="0" w:color="000000"/>
              <w:right w:val="single" w:sz="4" w:space="0" w:color="000000"/>
            </w:tcBorders>
            <w:vAlign w:val="center"/>
          </w:tcPr>
          <w:p w14:paraId="4FEAF164" w14:textId="28403542" w:rsidR="00423DE7" w:rsidRPr="00D45E56" w:rsidRDefault="00423DE7" w:rsidP="005C5505">
            <w:pPr>
              <w:spacing w:after="0"/>
              <w:ind w:right="51"/>
              <w:jc w:val="center"/>
              <w:rPr>
                <w:rFonts w:ascii="Arial" w:eastAsia="Arial" w:hAnsi="Arial" w:cs="Arial"/>
                <w:b/>
                <w:sz w:val="18"/>
                <w:szCs w:val="18"/>
              </w:rPr>
            </w:pPr>
            <w:r w:rsidRPr="00D45E56">
              <w:rPr>
                <w:rFonts w:ascii="Arial" w:eastAsia="Arial" w:hAnsi="Arial" w:cs="Arial"/>
                <w:b/>
                <w:sz w:val="18"/>
                <w:szCs w:val="18"/>
              </w:rPr>
              <w:t xml:space="preserve">Frecuencia de repetición de </w:t>
            </w:r>
            <w:r w:rsidR="00C34150" w:rsidRPr="00D45E56">
              <w:rPr>
                <w:rFonts w:ascii="Arial" w:eastAsia="Arial" w:hAnsi="Arial" w:cs="Arial"/>
                <w:b/>
                <w:sz w:val="18"/>
                <w:szCs w:val="18"/>
              </w:rPr>
              <w:t>Pulso</w:t>
            </w:r>
            <w:r w:rsidRPr="00D45E56">
              <w:rPr>
                <w:rFonts w:ascii="Arial" w:eastAsia="Arial" w:hAnsi="Arial" w:cs="Arial"/>
                <w:b/>
                <w:sz w:val="18"/>
                <w:szCs w:val="18"/>
              </w:rPr>
              <w:t xml:space="preserve">s (PRF) </w:t>
            </w:r>
          </w:p>
          <w:p w14:paraId="033B5D2D" w14:textId="77777777" w:rsidR="00423DE7" w:rsidRPr="004E40DF" w:rsidRDefault="00423DE7" w:rsidP="005C5505">
            <w:pPr>
              <w:spacing w:after="0"/>
              <w:ind w:right="51"/>
              <w:jc w:val="center"/>
              <w:rPr>
                <w:rFonts w:ascii="Arial" w:hAnsi="Arial" w:cs="Arial"/>
                <w:sz w:val="18"/>
                <w:szCs w:val="18"/>
                <w:lang w:val="es-MX"/>
              </w:rPr>
            </w:pPr>
            <w:r w:rsidRPr="00D45E56">
              <w:rPr>
                <w:rFonts w:ascii="Arial" w:eastAsia="Arial" w:hAnsi="Arial" w:cs="Arial"/>
                <w:b/>
                <w:sz w:val="18"/>
                <w:szCs w:val="18"/>
              </w:rPr>
              <w:t>(Pulsos por segundo - PPS)</w:t>
            </w:r>
          </w:p>
        </w:tc>
        <w:tc>
          <w:tcPr>
            <w:tcW w:w="1183" w:type="dxa"/>
            <w:vMerge w:val="restart"/>
            <w:tcBorders>
              <w:top w:val="single" w:sz="4" w:space="0" w:color="000000"/>
              <w:left w:val="single" w:sz="4" w:space="0" w:color="000000"/>
              <w:bottom w:val="single" w:sz="4" w:space="0" w:color="000000"/>
              <w:right w:val="single" w:sz="4" w:space="0" w:color="000000"/>
            </w:tcBorders>
            <w:vAlign w:val="center"/>
          </w:tcPr>
          <w:p w14:paraId="177244A4" w14:textId="77777777" w:rsidR="00423DE7" w:rsidRPr="004E40DF" w:rsidRDefault="00423DE7" w:rsidP="005C5505">
            <w:pPr>
              <w:spacing w:after="0"/>
              <w:ind w:right="51"/>
              <w:jc w:val="center"/>
              <w:rPr>
                <w:rFonts w:ascii="Arial" w:hAnsi="Arial" w:cs="Arial"/>
                <w:sz w:val="18"/>
                <w:szCs w:val="18"/>
                <w:lang w:val="es-MX"/>
              </w:rPr>
            </w:pPr>
            <w:r w:rsidRPr="00D45E56">
              <w:rPr>
                <w:rFonts w:ascii="Arial" w:eastAsia="Arial" w:hAnsi="Arial" w:cs="Arial"/>
                <w:b/>
                <w:sz w:val="18"/>
                <w:szCs w:val="18"/>
              </w:rPr>
              <w:t>Número de diferentes valores de PRF</w:t>
            </w:r>
          </w:p>
        </w:tc>
        <w:tc>
          <w:tcPr>
            <w:tcW w:w="1349" w:type="dxa"/>
            <w:vMerge w:val="restart"/>
            <w:tcBorders>
              <w:top w:val="single" w:sz="4" w:space="0" w:color="000000"/>
              <w:left w:val="single" w:sz="4" w:space="0" w:color="000000"/>
              <w:bottom w:val="single" w:sz="4" w:space="0" w:color="000000"/>
              <w:right w:val="single" w:sz="4" w:space="0" w:color="000000"/>
            </w:tcBorders>
            <w:vAlign w:val="center"/>
          </w:tcPr>
          <w:p w14:paraId="15C01163" w14:textId="77777777" w:rsidR="00423DE7" w:rsidRPr="004E40DF" w:rsidRDefault="00423DE7" w:rsidP="005C5505">
            <w:pPr>
              <w:spacing w:after="0"/>
              <w:ind w:right="51"/>
              <w:jc w:val="center"/>
              <w:rPr>
                <w:rFonts w:ascii="Arial" w:hAnsi="Arial" w:cs="Arial"/>
                <w:sz w:val="18"/>
                <w:szCs w:val="18"/>
                <w:lang w:val="es-MX"/>
              </w:rPr>
            </w:pPr>
            <w:r w:rsidRPr="00D45E56">
              <w:rPr>
                <w:rFonts w:ascii="Arial" w:eastAsia="Arial" w:hAnsi="Arial" w:cs="Arial"/>
                <w:b/>
                <w:sz w:val="18"/>
                <w:szCs w:val="18"/>
              </w:rPr>
              <w:t xml:space="preserve">Pulsos por ráfaga para cada PRF (Pulsos por ráfaga - PPB) </w:t>
            </w:r>
            <w:r w:rsidRPr="00D45E56">
              <w:rPr>
                <w:rFonts w:ascii="Arial" w:eastAsia="Arial" w:hAnsi="Arial" w:cs="Arial"/>
                <w:b/>
                <w:sz w:val="18"/>
                <w:szCs w:val="18"/>
              </w:rPr>
              <w:br/>
              <w:t>(véase nota 5)</w:t>
            </w:r>
          </w:p>
        </w:tc>
      </w:tr>
      <w:tr w:rsidR="00423DE7" w:rsidRPr="00D45E56" w14:paraId="714CB3FC" w14:textId="77777777" w:rsidTr="00D32E2B">
        <w:trPr>
          <w:trHeight w:val="413"/>
          <w:jc w:val="center"/>
        </w:trPr>
        <w:tc>
          <w:tcPr>
            <w:tcW w:w="0" w:type="auto"/>
            <w:vMerge/>
            <w:tcBorders>
              <w:top w:val="nil"/>
              <w:left w:val="single" w:sz="4" w:space="0" w:color="000000"/>
              <w:bottom w:val="single" w:sz="4" w:space="0" w:color="000000"/>
              <w:right w:val="single" w:sz="4" w:space="0" w:color="000000"/>
            </w:tcBorders>
            <w:vAlign w:val="center"/>
          </w:tcPr>
          <w:p w14:paraId="1CC5BC95" w14:textId="77777777" w:rsidR="00423DE7" w:rsidRPr="004E40DF" w:rsidRDefault="00423DE7" w:rsidP="005C5505">
            <w:pPr>
              <w:spacing w:after="0"/>
              <w:ind w:right="51"/>
              <w:jc w:val="center"/>
              <w:rPr>
                <w:rFonts w:ascii="Arial" w:hAnsi="Arial" w:cs="Arial"/>
                <w:sz w:val="18"/>
                <w:szCs w:val="18"/>
                <w:lang w:val="es-MX"/>
              </w:rPr>
            </w:pPr>
          </w:p>
        </w:tc>
        <w:tc>
          <w:tcPr>
            <w:tcW w:w="1265" w:type="dxa"/>
            <w:tcBorders>
              <w:top w:val="single" w:sz="4" w:space="0" w:color="000000"/>
              <w:left w:val="single" w:sz="4" w:space="0" w:color="000000"/>
              <w:bottom w:val="single" w:sz="4" w:space="0" w:color="000000"/>
              <w:right w:val="single" w:sz="4" w:space="0" w:color="000000"/>
            </w:tcBorders>
            <w:vAlign w:val="center"/>
          </w:tcPr>
          <w:p w14:paraId="68E06BBB" w14:textId="77777777" w:rsidR="00423DE7" w:rsidRPr="004E40DF" w:rsidRDefault="00423DE7" w:rsidP="005C5505">
            <w:pPr>
              <w:spacing w:after="0"/>
              <w:ind w:right="51"/>
              <w:jc w:val="center"/>
              <w:rPr>
                <w:rFonts w:ascii="Arial" w:hAnsi="Arial" w:cs="Arial"/>
                <w:sz w:val="18"/>
                <w:szCs w:val="18"/>
                <w:lang w:val="en-US"/>
              </w:rPr>
            </w:pPr>
            <w:r w:rsidRPr="004E40DF">
              <w:rPr>
                <w:rFonts w:ascii="Arial" w:eastAsia="Arial" w:hAnsi="Arial" w:cs="Arial"/>
                <w:b/>
                <w:sz w:val="18"/>
                <w:szCs w:val="18"/>
              </w:rPr>
              <w:t>Mínimo</w:t>
            </w:r>
          </w:p>
        </w:tc>
        <w:tc>
          <w:tcPr>
            <w:tcW w:w="1265" w:type="dxa"/>
            <w:tcBorders>
              <w:top w:val="single" w:sz="4" w:space="0" w:color="000000"/>
              <w:left w:val="single" w:sz="4" w:space="0" w:color="000000"/>
              <w:bottom w:val="single" w:sz="4" w:space="0" w:color="000000"/>
              <w:right w:val="single" w:sz="4" w:space="0" w:color="000000"/>
            </w:tcBorders>
            <w:vAlign w:val="center"/>
          </w:tcPr>
          <w:p w14:paraId="0491C957" w14:textId="77777777" w:rsidR="00423DE7" w:rsidRPr="004E40DF" w:rsidRDefault="00423DE7" w:rsidP="005C5505">
            <w:pPr>
              <w:spacing w:after="0"/>
              <w:ind w:right="51"/>
              <w:jc w:val="center"/>
              <w:rPr>
                <w:rFonts w:ascii="Arial" w:hAnsi="Arial" w:cs="Arial"/>
                <w:sz w:val="18"/>
                <w:szCs w:val="18"/>
                <w:lang w:val="en-US"/>
              </w:rPr>
            </w:pPr>
            <w:r w:rsidRPr="004E40DF">
              <w:rPr>
                <w:rFonts w:ascii="Arial" w:eastAsia="Arial" w:hAnsi="Arial" w:cs="Arial"/>
                <w:b/>
                <w:sz w:val="18"/>
                <w:szCs w:val="18"/>
              </w:rPr>
              <w:t>Máximo</w:t>
            </w:r>
          </w:p>
        </w:tc>
        <w:tc>
          <w:tcPr>
            <w:tcW w:w="1267" w:type="dxa"/>
            <w:tcBorders>
              <w:top w:val="single" w:sz="4" w:space="0" w:color="000000"/>
              <w:left w:val="single" w:sz="4" w:space="0" w:color="000000"/>
              <w:bottom w:val="single" w:sz="4" w:space="0" w:color="000000"/>
              <w:right w:val="single" w:sz="4" w:space="0" w:color="000000"/>
            </w:tcBorders>
            <w:vAlign w:val="center"/>
          </w:tcPr>
          <w:p w14:paraId="67E5D15D" w14:textId="77777777" w:rsidR="00423DE7" w:rsidRPr="004E40DF" w:rsidRDefault="00423DE7" w:rsidP="005C5505">
            <w:pPr>
              <w:spacing w:after="0"/>
              <w:ind w:right="51"/>
              <w:jc w:val="center"/>
              <w:rPr>
                <w:rFonts w:ascii="Arial" w:hAnsi="Arial" w:cs="Arial"/>
                <w:sz w:val="18"/>
                <w:szCs w:val="18"/>
                <w:lang w:val="en-US"/>
              </w:rPr>
            </w:pPr>
            <w:r w:rsidRPr="004E40DF">
              <w:rPr>
                <w:rFonts w:ascii="Arial" w:eastAsia="Arial" w:hAnsi="Arial" w:cs="Arial"/>
                <w:b/>
                <w:sz w:val="18"/>
                <w:szCs w:val="18"/>
              </w:rPr>
              <w:t>Mínimo</w:t>
            </w:r>
          </w:p>
        </w:tc>
        <w:tc>
          <w:tcPr>
            <w:tcW w:w="1265" w:type="dxa"/>
            <w:tcBorders>
              <w:top w:val="single" w:sz="4" w:space="0" w:color="000000"/>
              <w:left w:val="single" w:sz="4" w:space="0" w:color="000000"/>
              <w:bottom w:val="single" w:sz="4" w:space="0" w:color="000000"/>
              <w:right w:val="single" w:sz="4" w:space="0" w:color="000000"/>
            </w:tcBorders>
            <w:vAlign w:val="center"/>
          </w:tcPr>
          <w:p w14:paraId="769DD6EA" w14:textId="77777777" w:rsidR="00423DE7" w:rsidRPr="004E40DF" w:rsidRDefault="00423DE7" w:rsidP="005C5505">
            <w:pPr>
              <w:spacing w:after="0"/>
              <w:ind w:right="51"/>
              <w:jc w:val="center"/>
              <w:rPr>
                <w:rFonts w:ascii="Arial" w:hAnsi="Arial" w:cs="Arial"/>
                <w:sz w:val="18"/>
                <w:szCs w:val="18"/>
                <w:lang w:val="en-US"/>
              </w:rPr>
            </w:pPr>
            <w:r w:rsidRPr="004E40DF">
              <w:rPr>
                <w:rFonts w:ascii="Arial" w:eastAsia="Arial" w:hAnsi="Arial" w:cs="Arial"/>
                <w:b/>
                <w:sz w:val="18"/>
                <w:szCs w:val="18"/>
              </w:rPr>
              <w:t>Máximo</w:t>
            </w:r>
          </w:p>
        </w:tc>
        <w:tc>
          <w:tcPr>
            <w:tcW w:w="0" w:type="auto"/>
            <w:vMerge/>
            <w:tcBorders>
              <w:top w:val="nil"/>
              <w:left w:val="single" w:sz="4" w:space="0" w:color="000000"/>
              <w:bottom w:val="single" w:sz="4" w:space="0" w:color="000000"/>
              <w:right w:val="single" w:sz="4" w:space="0" w:color="000000"/>
            </w:tcBorders>
            <w:vAlign w:val="center"/>
          </w:tcPr>
          <w:p w14:paraId="204AD20F" w14:textId="77777777" w:rsidR="00423DE7" w:rsidRPr="004E40DF" w:rsidRDefault="00423DE7" w:rsidP="005C5505">
            <w:pPr>
              <w:spacing w:after="0"/>
              <w:ind w:right="51"/>
              <w:jc w:val="center"/>
              <w:rPr>
                <w:rFonts w:ascii="Arial" w:hAnsi="Arial" w:cs="Arial"/>
                <w:sz w:val="18"/>
                <w:szCs w:val="18"/>
                <w:lang w:val="en-US"/>
              </w:rPr>
            </w:pPr>
          </w:p>
        </w:tc>
        <w:tc>
          <w:tcPr>
            <w:tcW w:w="0" w:type="auto"/>
            <w:vMerge/>
            <w:tcBorders>
              <w:top w:val="nil"/>
              <w:left w:val="single" w:sz="4" w:space="0" w:color="000000"/>
              <w:bottom w:val="single" w:sz="4" w:space="0" w:color="000000"/>
              <w:right w:val="single" w:sz="4" w:space="0" w:color="000000"/>
            </w:tcBorders>
            <w:vAlign w:val="center"/>
          </w:tcPr>
          <w:p w14:paraId="71695772" w14:textId="77777777" w:rsidR="00423DE7" w:rsidRPr="004E40DF" w:rsidRDefault="00423DE7" w:rsidP="005C5505">
            <w:pPr>
              <w:spacing w:after="0"/>
              <w:ind w:right="51"/>
              <w:jc w:val="center"/>
              <w:rPr>
                <w:rFonts w:ascii="Arial" w:hAnsi="Arial" w:cs="Arial"/>
                <w:sz w:val="18"/>
                <w:szCs w:val="18"/>
                <w:lang w:val="en-US"/>
              </w:rPr>
            </w:pPr>
          </w:p>
        </w:tc>
      </w:tr>
      <w:tr w:rsidR="00423DE7" w:rsidRPr="00D45E56" w14:paraId="30A52CB8" w14:textId="77777777" w:rsidTr="00D32E2B">
        <w:trPr>
          <w:trHeight w:val="425"/>
          <w:jc w:val="center"/>
        </w:trPr>
        <w:tc>
          <w:tcPr>
            <w:tcW w:w="1265" w:type="dxa"/>
            <w:tcBorders>
              <w:top w:val="single" w:sz="4" w:space="0" w:color="000000"/>
              <w:left w:val="single" w:sz="4" w:space="0" w:color="000000"/>
              <w:bottom w:val="single" w:sz="4" w:space="0" w:color="000000"/>
              <w:right w:val="single" w:sz="4" w:space="0" w:color="000000"/>
            </w:tcBorders>
            <w:vAlign w:val="center"/>
          </w:tcPr>
          <w:p w14:paraId="26A1C941" w14:textId="77777777" w:rsidR="00423DE7" w:rsidRPr="004E40DF"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 xml:space="preserve">1 </w:t>
            </w:r>
          </w:p>
        </w:tc>
        <w:tc>
          <w:tcPr>
            <w:tcW w:w="1265" w:type="dxa"/>
            <w:tcBorders>
              <w:top w:val="single" w:sz="4" w:space="0" w:color="000000"/>
              <w:left w:val="single" w:sz="4" w:space="0" w:color="000000"/>
              <w:bottom w:val="single" w:sz="4" w:space="0" w:color="000000"/>
              <w:right w:val="single" w:sz="4" w:space="0" w:color="000000"/>
            </w:tcBorders>
            <w:vAlign w:val="center"/>
          </w:tcPr>
          <w:p w14:paraId="27B27C16" w14:textId="77777777" w:rsidR="00423DE7" w:rsidRPr="004E40DF"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 xml:space="preserve">0.5 </w:t>
            </w:r>
          </w:p>
        </w:tc>
        <w:tc>
          <w:tcPr>
            <w:tcW w:w="1265" w:type="dxa"/>
            <w:tcBorders>
              <w:top w:val="single" w:sz="4" w:space="0" w:color="000000"/>
              <w:left w:val="single" w:sz="4" w:space="0" w:color="000000"/>
              <w:bottom w:val="single" w:sz="4" w:space="0" w:color="000000"/>
              <w:right w:val="single" w:sz="4" w:space="0" w:color="000000"/>
            </w:tcBorders>
            <w:vAlign w:val="center"/>
          </w:tcPr>
          <w:p w14:paraId="054F17AF" w14:textId="77777777" w:rsidR="00423DE7" w:rsidRPr="004E40DF"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 xml:space="preserve">5 </w:t>
            </w:r>
          </w:p>
        </w:tc>
        <w:tc>
          <w:tcPr>
            <w:tcW w:w="1267" w:type="dxa"/>
            <w:tcBorders>
              <w:top w:val="single" w:sz="4" w:space="0" w:color="000000"/>
              <w:left w:val="single" w:sz="4" w:space="0" w:color="000000"/>
              <w:bottom w:val="single" w:sz="4" w:space="0" w:color="000000"/>
              <w:right w:val="single" w:sz="4" w:space="0" w:color="000000"/>
            </w:tcBorders>
            <w:vAlign w:val="center"/>
          </w:tcPr>
          <w:p w14:paraId="464C572F" w14:textId="77777777" w:rsidR="00423DE7" w:rsidRPr="004E40DF"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 xml:space="preserve">200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79B99244" w14:textId="77777777" w:rsidR="00423DE7" w:rsidRPr="004E40DF"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 xml:space="preserve">1 000 </w:t>
            </w:r>
          </w:p>
        </w:tc>
        <w:tc>
          <w:tcPr>
            <w:tcW w:w="1183" w:type="dxa"/>
            <w:tcBorders>
              <w:top w:val="single" w:sz="4" w:space="0" w:color="000000"/>
              <w:left w:val="single" w:sz="4" w:space="0" w:color="000000"/>
              <w:bottom w:val="single" w:sz="4" w:space="0" w:color="000000"/>
              <w:right w:val="single" w:sz="4" w:space="0" w:color="000000"/>
            </w:tcBorders>
            <w:vAlign w:val="center"/>
          </w:tcPr>
          <w:p w14:paraId="5F2D45FE" w14:textId="77777777" w:rsidR="00423DE7" w:rsidRPr="004E40DF"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 xml:space="preserve">1 </w:t>
            </w:r>
          </w:p>
        </w:tc>
        <w:tc>
          <w:tcPr>
            <w:tcW w:w="1349" w:type="dxa"/>
            <w:tcBorders>
              <w:top w:val="single" w:sz="4" w:space="0" w:color="000000"/>
              <w:left w:val="single" w:sz="4" w:space="0" w:color="000000"/>
              <w:bottom w:val="single" w:sz="4" w:space="0" w:color="000000"/>
              <w:right w:val="single" w:sz="4" w:space="0" w:color="000000"/>
            </w:tcBorders>
            <w:vAlign w:val="center"/>
          </w:tcPr>
          <w:p w14:paraId="66E314E3" w14:textId="77777777" w:rsidR="00423DE7" w:rsidRPr="004E40DF"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10</w:t>
            </w:r>
          </w:p>
        </w:tc>
      </w:tr>
      <w:tr w:rsidR="00423DE7" w:rsidRPr="00D45E56" w14:paraId="7B06C4BE" w14:textId="77777777" w:rsidTr="00D32E2B">
        <w:trPr>
          <w:trHeight w:val="425"/>
          <w:jc w:val="center"/>
        </w:trPr>
        <w:tc>
          <w:tcPr>
            <w:tcW w:w="1265" w:type="dxa"/>
            <w:tcBorders>
              <w:top w:val="single" w:sz="4" w:space="0" w:color="000000"/>
              <w:left w:val="single" w:sz="4" w:space="0" w:color="000000"/>
              <w:bottom w:val="single" w:sz="4" w:space="0" w:color="000000"/>
              <w:right w:val="single" w:sz="4" w:space="0" w:color="000000"/>
            </w:tcBorders>
            <w:vAlign w:val="center"/>
          </w:tcPr>
          <w:p w14:paraId="4BB16A08" w14:textId="77777777" w:rsidR="00423DE7" w:rsidRPr="004E40DF"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 xml:space="preserve">2 </w:t>
            </w:r>
          </w:p>
        </w:tc>
        <w:tc>
          <w:tcPr>
            <w:tcW w:w="1265" w:type="dxa"/>
            <w:tcBorders>
              <w:top w:val="single" w:sz="4" w:space="0" w:color="000000"/>
              <w:left w:val="single" w:sz="4" w:space="0" w:color="000000"/>
              <w:bottom w:val="single" w:sz="4" w:space="0" w:color="000000"/>
              <w:right w:val="single" w:sz="4" w:space="0" w:color="000000"/>
            </w:tcBorders>
            <w:vAlign w:val="center"/>
          </w:tcPr>
          <w:p w14:paraId="703D90EA" w14:textId="77777777" w:rsidR="00423DE7" w:rsidRPr="004E40DF"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 xml:space="preserve">0.5 </w:t>
            </w:r>
          </w:p>
        </w:tc>
        <w:tc>
          <w:tcPr>
            <w:tcW w:w="1265" w:type="dxa"/>
            <w:tcBorders>
              <w:top w:val="single" w:sz="4" w:space="0" w:color="000000"/>
              <w:left w:val="single" w:sz="4" w:space="0" w:color="000000"/>
              <w:bottom w:val="single" w:sz="4" w:space="0" w:color="000000"/>
              <w:right w:val="single" w:sz="4" w:space="0" w:color="000000"/>
            </w:tcBorders>
            <w:vAlign w:val="center"/>
          </w:tcPr>
          <w:p w14:paraId="04ED6350" w14:textId="77777777" w:rsidR="00423DE7" w:rsidRPr="004E40DF"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 xml:space="preserve">15 </w:t>
            </w:r>
          </w:p>
        </w:tc>
        <w:tc>
          <w:tcPr>
            <w:tcW w:w="1267" w:type="dxa"/>
            <w:tcBorders>
              <w:top w:val="single" w:sz="4" w:space="0" w:color="000000"/>
              <w:left w:val="single" w:sz="4" w:space="0" w:color="000000"/>
              <w:bottom w:val="single" w:sz="4" w:space="0" w:color="000000"/>
              <w:right w:val="single" w:sz="4" w:space="0" w:color="000000"/>
            </w:tcBorders>
            <w:vAlign w:val="center"/>
          </w:tcPr>
          <w:p w14:paraId="2207A2BF" w14:textId="77777777" w:rsidR="00423DE7" w:rsidRPr="004E40DF"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 xml:space="preserve">200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19FB3316" w14:textId="77777777" w:rsidR="00423DE7" w:rsidRPr="004E40DF"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 xml:space="preserve">1 600 </w:t>
            </w:r>
          </w:p>
        </w:tc>
        <w:tc>
          <w:tcPr>
            <w:tcW w:w="1183" w:type="dxa"/>
            <w:tcBorders>
              <w:top w:val="single" w:sz="4" w:space="0" w:color="000000"/>
              <w:left w:val="single" w:sz="4" w:space="0" w:color="000000"/>
              <w:bottom w:val="single" w:sz="4" w:space="0" w:color="000000"/>
              <w:right w:val="single" w:sz="4" w:space="0" w:color="000000"/>
            </w:tcBorders>
            <w:vAlign w:val="center"/>
          </w:tcPr>
          <w:p w14:paraId="54E38139" w14:textId="77777777" w:rsidR="00423DE7" w:rsidRPr="004E40DF"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 xml:space="preserve">1 </w:t>
            </w:r>
          </w:p>
        </w:tc>
        <w:tc>
          <w:tcPr>
            <w:tcW w:w="1349" w:type="dxa"/>
            <w:tcBorders>
              <w:top w:val="single" w:sz="4" w:space="0" w:color="000000"/>
              <w:left w:val="single" w:sz="4" w:space="0" w:color="000000"/>
              <w:bottom w:val="single" w:sz="4" w:space="0" w:color="000000"/>
              <w:right w:val="single" w:sz="4" w:space="0" w:color="000000"/>
            </w:tcBorders>
            <w:vAlign w:val="center"/>
          </w:tcPr>
          <w:p w14:paraId="36E14452" w14:textId="77777777" w:rsidR="00423DE7" w:rsidRPr="004E40DF"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15</w:t>
            </w:r>
          </w:p>
        </w:tc>
      </w:tr>
      <w:tr w:rsidR="00423DE7" w:rsidRPr="00D45E56" w14:paraId="113D128C" w14:textId="77777777" w:rsidTr="00D32E2B">
        <w:trPr>
          <w:trHeight w:val="216"/>
          <w:jc w:val="center"/>
        </w:trPr>
        <w:tc>
          <w:tcPr>
            <w:tcW w:w="1265" w:type="dxa"/>
            <w:tcBorders>
              <w:top w:val="single" w:sz="4" w:space="0" w:color="000000"/>
              <w:left w:val="single" w:sz="4" w:space="0" w:color="000000"/>
              <w:bottom w:val="single" w:sz="4" w:space="0" w:color="000000"/>
              <w:right w:val="single" w:sz="4" w:space="0" w:color="000000"/>
            </w:tcBorders>
          </w:tcPr>
          <w:p w14:paraId="4DB6ADC0" w14:textId="77777777" w:rsidR="00423DE7" w:rsidRPr="004E40DF"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 xml:space="preserve">3 </w:t>
            </w:r>
          </w:p>
        </w:tc>
        <w:tc>
          <w:tcPr>
            <w:tcW w:w="1265" w:type="dxa"/>
            <w:tcBorders>
              <w:top w:val="single" w:sz="4" w:space="0" w:color="000000"/>
              <w:left w:val="single" w:sz="4" w:space="0" w:color="000000"/>
              <w:bottom w:val="single" w:sz="4" w:space="0" w:color="000000"/>
              <w:right w:val="single" w:sz="4" w:space="0" w:color="000000"/>
            </w:tcBorders>
          </w:tcPr>
          <w:p w14:paraId="74347AFC" w14:textId="77777777" w:rsidR="00423DE7" w:rsidRPr="004E40DF"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 xml:space="preserve">0.5 </w:t>
            </w:r>
          </w:p>
        </w:tc>
        <w:tc>
          <w:tcPr>
            <w:tcW w:w="1265" w:type="dxa"/>
            <w:tcBorders>
              <w:top w:val="single" w:sz="4" w:space="0" w:color="000000"/>
              <w:left w:val="single" w:sz="4" w:space="0" w:color="000000"/>
              <w:bottom w:val="single" w:sz="4" w:space="0" w:color="000000"/>
              <w:right w:val="single" w:sz="4" w:space="0" w:color="000000"/>
            </w:tcBorders>
          </w:tcPr>
          <w:p w14:paraId="1C5F0664" w14:textId="77777777" w:rsidR="00423DE7" w:rsidRPr="004E40DF"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 xml:space="preserve">15 </w:t>
            </w:r>
          </w:p>
        </w:tc>
        <w:tc>
          <w:tcPr>
            <w:tcW w:w="1267" w:type="dxa"/>
            <w:tcBorders>
              <w:top w:val="single" w:sz="4" w:space="0" w:color="000000"/>
              <w:left w:val="single" w:sz="4" w:space="0" w:color="000000"/>
              <w:bottom w:val="single" w:sz="4" w:space="0" w:color="000000"/>
              <w:right w:val="single" w:sz="4" w:space="0" w:color="000000"/>
            </w:tcBorders>
          </w:tcPr>
          <w:p w14:paraId="0484F316" w14:textId="77777777" w:rsidR="00423DE7" w:rsidRPr="004E40DF"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 xml:space="preserve">2 300 </w:t>
            </w:r>
          </w:p>
        </w:tc>
        <w:tc>
          <w:tcPr>
            <w:tcW w:w="1265" w:type="dxa"/>
            <w:tcBorders>
              <w:top w:val="single" w:sz="4" w:space="0" w:color="000000"/>
              <w:left w:val="single" w:sz="4" w:space="0" w:color="000000"/>
              <w:bottom w:val="single" w:sz="4" w:space="0" w:color="000000"/>
              <w:right w:val="single" w:sz="4" w:space="0" w:color="000000"/>
            </w:tcBorders>
          </w:tcPr>
          <w:p w14:paraId="7B6E54C7" w14:textId="77777777" w:rsidR="00423DE7" w:rsidRPr="004E40DF"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 xml:space="preserve">4 000 </w:t>
            </w:r>
          </w:p>
        </w:tc>
        <w:tc>
          <w:tcPr>
            <w:tcW w:w="1183" w:type="dxa"/>
            <w:tcBorders>
              <w:top w:val="single" w:sz="4" w:space="0" w:color="000000"/>
              <w:left w:val="single" w:sz="4" w:space="0" w:color="000000"/>
              <w:bottom w:val="single" w:sz="4" w:space="0" w:color="000000"/>
              <w:right w:val="single" w:sz="4" w:space="0" w:color="000000"/>
            </w:tcBorders>
          </w:tcPr>
          <w:p w14:paraId="52B74290" w14:textId="77777777" w:rsidR="00423DE7" w:rsidRPr="004E40DF"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 xml:space="preserve">1 </w:t>
            </w:r>
          </w:p>
        </w:tc>
        <w:tc>
          <w:tcPr>
            <w:tcW w:w="1349" w:type="dxa"/>
            <w:tcBorders>
              <w:top w:val="single" w:sz="4" w:space="0" w:color="000000"/>
              <w:left w:val="single" w:sz="4" w:space="0" w:color="000000"/>
              <w:bottom w:val="single" w:sz="4" w:space="0" w:color="000000"/>
              <w:right w:val="single" w:sz="4" w:space="0" w:color="000000"/>
            </w:tcBorders>
            <w:vAlign w:val="center"/>
          </w:tcPr>
          <w:p w14:paraId="5B817A48" w14:textId="77777777" w:rsidR="00423DE7" w:rsidRPr="004E40DF"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25</w:t>
            </w:r>
          </w:p>
        </w:tc>
      </w:tr>
      <w:tr w:rsidR="00423DE7" w:rsidRPr="00D45E56" w14:paraId="6EA62894" w14:textId="77777777" w:rsidTr="00D32E2B">
        <w:trPr>
          <w:trHeight w:val="218"/>
          <w:jc w:val="center"/>
        </w:trPr>
        <w:tc>
          <w:tcPr>
            <w:tcW w:w="1265" w:type="dxa"/>
            <w:tcBorders>
              <w:top w:val="single" w:sz="4" w:space="0" w:color="000000"/>
              <w:left w:val="single" w:sz="4" w:space="0" w:color="000000"/>
              <w:bottom w:val="single" w:sz="4" w:space="0" w:color="000000"/>
              <w:right w:val="single" w:sz="4" w:space="0" w:color="000000"/>
            </w:tcBorders>
          </w:tcPr>
          <w:p w14:paraId="6EFD3808" w14:textId="77777777" w:rsidR="00423DE7" w:rsidRPr="004E40DF"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 xml:space="preserve">4 </w:t>
            </w:r>
          </w:p>
        </w:tc>
        <w:tc>
          <w:tcPr>
            <w:tcW w:w="1265" w:type="dxa"/>
            <w:tcBorders>
              <w:top w:val="single" w:sz="4" w:space="0" w:color="000000"/>
              <w:left w:val="single" w:sz="4" w:space="0" w:color="000000"/>
              <w:bottom w:val="single" w:sz="4" w:space="0" w:color="000000"/>
              <w:right w:val="single" w:sz="4" w:space="0" w:color="000000"/>
            </w:tcBorders>
          </w:tcPr>
          <w:p w14:paraId="035B8D6F" w14:textId="77777777" w:rsidR="00423DE7" w:rsidRPr="004E40DF"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 xml:space="preserve">20 </w:t>
            </w:r>
          </w:p>
        </w:tc>
        <w:tc>
          <w:tcPr>
            <w:tcW w:w="1265" w:type="dxa"/>
            <w:tcBorders>
              <w:top w:val="single" w:sz="4" w:space="0" w:color="000000"/>
              <w:left w:val="single" w:sz="4" w:space="0" w:color="000000"/>
              <w:bottom w:val="single" w:sz="4" w:space="0" w:color="000000"/>
              <w:right w:val="single" w:sz="4" w:space="0" w:color="000000"/>
            </w:tcBorders>
          </w:tcPr>
          <w:p w14:paraId="6A4D9EFB" w14:textId="77777777" w:rsidR="00423DE7" w:rsidRPr="004E40DF"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 xml:space="preserve">30 </w:t>
            </w:r>
          </w:p>
        </w:tc>
        <w:tc>
          <w:tcPr>
            <w:tcW w:w="1267" w:type="dxa"/>
            <w:tcBorders>
              <w:top w:val="single" w:sz="4" w:space="0" w:color="000000"/>
              <w:left w:val="single" w:sz="4" w:space="0" w:color="000000"/>
              <w:bottom w:val="single" w:sz="4" w:space="0" w:color="000000"/>
              <w:right w:val="single" w:sz="4" w:space="0" w:color="000000"/>
            </w:tcBorders>
          </w:tcPr>
          <w:p w14:paraId="3ED90436" w14:textId="77777777" w:rsidR="00423DE7" w:rsidRPr="004E40DF"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 xml:space="preserve">2 000 </w:t>
            </w:r>
          </w:p>
        </w:tc>
        <w:tc>
          <w:tcPr>
            <w:tcW w:w="1265" w:type="dxa"/>
            <w:tcBorders>
              <w:top w:val="single" w:sz="4" w:space="0" w:color="000000"/>
              <w:left w:val="single" w:sz="4" w:space="0" w:color="000000"/>
              <w:bottom w:val="single" w:sz="4" w:space="0" w:color="000000"/>
              <w:right w:val="single" w:sz="4" w:space="0" w:color="000000"/>
            </w:tcBorders>
          </w:tcPr>
          <w:p w14:paraId="26835D37" w14:textId="77777777" w:rsidR="00423DE7" w:rsidRPr="004E40DF"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 xml:space="preserve">4 000 </w:t>
            </w:r>
          </w:p>
        </w:tc>
        <w:tc>
          <w:tcPr>
            <w:tcW w:w="1183" w:type="dxa"/>
            <w:tcBorders>
              <w:top w:val="single" w:sz="4" w:space="0" w:color="000000"/>
              <w:left w:val="single" w:sz="4" w:space="0" w:color="000000"/>
              <w:bottom w:val="single" w:sz="4" w:space="0" w:color="000000"/>
              <w:right w:val="single" w:sz="4" w:space="0" w:color="000000"/>
            </w:tcBorders>
          </w:tcPr>
          <w:p w14:paraId="189BD968" w14:textId="77777777" w:rsidR="00423DE7" w:rsidRPr="004E40DF"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 xml:space="preserve">1 </w:t>
            </w:r>
          </w:p>
        </w:tc>
        <w:tc>
          <w:tcPr>
            <w:tcW w:w="1349" w:type="dxa"/>
            <w:tcBorders>
              <w:top w:val="single" w:sz="4" w:space="0" w:color="000000"/>
              <w:left w:val="single" w:sz="4" w:space="0" w:color="000000"/>
              <w:bottom w:val="single" w:sz="4" w:space="0" w:color="000000"/>
              <w:right w:val="single" w:sz="4" w:space="0" w:color="000000"/>
            </w:tcBorders>
            <w:vAlign w:val="center"/>
          </w:tcPr>
          <w:p w14:paraId="2DF016C4" w14:textId="77777777" w:rsidR="00423DE7" w:rsidRPr="004E40DF"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20</w:t>
            </w:r>
          </w:p>
        </w:tc>
      </w:tr>
      <w:tr w:rsidR="00423DE7" w:rsidRPr="00D45E56" w14:paraId="204F2E2A" w14:textId="77777777" w:rsidTr="00D32E2B">
        <w:trPr>
          <w:trHeight w:val="422"/>
          <w:jc w:val="center"/>
        </w:trPr>
        <w:tc>
          <w:tcPr>
            <w:tcW w:w="1265" w:type="dxa"/>
            <w:tcBorders>
              <w:top w:val="single" w:sz="4" w:space="0" w:color="000000"/>
              <w:left w:val="single" w:sz="4" w:space="0" w:color="000000"/>
              <w:bottom w:val="single" w:sz="4" w:space="0" w:color="000000"/>
              <w:right w:val="single" w:sz="4" w:space="0" w:color="000000"/>
            </w:tcBorders>
            <w:vAlign w:val="center"/>
          </w:tcPr>
          <w:p w14:paraId="776FABA0" w14:textId="77777777" w:rsidR="00423DE7" w:rsidRPr="004E40DF"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 xml:space="preserve">5 </w:t>
            </w:r>
          </w:p>
        </w:tc>
        <w:tc>
          <w:tcPr>
            <w:tcW w:w="1265" w:type="dxa"/>
            <w:tcBorders>
              <w:top w:val="single" w:sz="4" w:space="0" w:color="000000"/>
              <w:left w:val="single" w:sz="4" w:space="0" w:color="000000"/>
              <w:bottom w:val="single" w:sz="4" w:space="0" w:color="000000"/>
              <w:right w:val="single" w:sz="4" w:space="0" w:color="000000"/>
            </w:tcBorders>
            <w:vAlign w:val="center"/>
          </w:tcPr>
          <w:p w14:paraId="12180EB1" w14:textId="77777777" w:rsidR="00423DE7" w:rsidRPr="004E40DF"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 xml:space="preserve">0.5 </w:t>
            </w:r>
          </w:p>
        </w:tc>
        <w:tc>
          <w:tcPr>
            <w:tcW w:w="1265" w:type="dxa"/>
            <w:tcBorders>
              <w:top w:val="single" w:sz="4" w:space="0" w:color="000000"/>
              <w:left w:val="single" w:sz="4" w:space="0" w:color="000000"/>
              <w:bottom w:val="single" w:sz="4" w:space="0" w:color="000000"/>
              <w:right w:val="single" w:sz="4" w:space="0" w:color="000000"/>
            </w:tcBorders>
            <w:vAlign w:val="center"/>
          </w:tcPr>
          <w:p w14:paraId="3FF84FA1" w14:textId="77777777" w:rsidR="00423DE7" w:rsidRPr="004E40DF"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 xml:space="preserve">2 </w:t>
            </w:r>
          </w:p>
        </w:tc>
        <w:tc>
          <w:tcPr>
            <w:tcW w:w="1267" w:type="dxa"/>
            <w:tcBorders>
              <w:top w:val="single" w:sz="4" w:space="0" w:color="000000"/>
              <w:left w:val="single" w:sz="4" w:space="0" w:color="000000"/>
              <w:bottom w:val="single" w:sz="4" w:space="0" w:color="000000"/>
              <w:right w:val="single" w:sz="4" w:space="0" w:color="000000"/>
            </w:tcBorders>
            <w:vAlign w:val="center"/>
          </w:tcPr>
          <w:p w14:paraId="34139739" w14:textId="77777777" w:rsidR="00423DE7" w:rsidRPr="004E40DF"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 xml:space="preserve">300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6E9D4756" w14:textId="77777777" w:rsidR="00423DE7" w:rsidRPr="004E40DF"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 xml:space="preserve">400 </w:t>
            </w:r>
          </w:p>
        </w:tc>
        <w:tc>
          <w:tcPr>
            <w:tcW w:w="1183" w:type="dxa"/>
            <w:tcBorders>
              <w:top w:val="single" w:sz="4" w:space="0" w:color="000000"/>
              <w:left w:val="single" w:sz="4" w:space="0" w:color="000000"/>
              <w:bottom w:val="single" w:sz="4" w:space="0" w:color="000000"/>
              <w:right w:val="single" w:sz="4" w:space="0" w:color="000000"/>
            </w:tcBorders>
            <w:vAlign w:val="center"/>
          </w:tcPr>
          <w:p w14:paraId="22C6A215" w14:textId="77777777" w:rsidR="00423DE7" w:rsidRPr="004E40DF"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 xml:space="preserve">2/3 </w:t>
            </w:r>
          </w:p>
        </w:tc>
        <w:tc>
          <w:tcPr>
            <w:tcW w:w="1349" w:type="dxa"/>
            <w:tcBorders>
              <w:top w:val="single" w:sz="4" w:space="0" w:color="000000"/>
              <w:left w:val="single" w:sz="4" w:space="0" w:color="000000"/>
              <w:bottom w:val="single" w:sz="4" w:space="0" w:color="000000"/>
              <w:right w:val="single" w:sz="4" w:space="0" w:color="000000"/>
            </w:tcBorders>
            <w:vAlign w:val="center"/>
          </w:tcPr>
          <w:p w14:paraId="3944D293" w14:textId="77777777" w:rsidR="00423DE7" w:rsidRPr="004E40DF"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10</w:t>
            </w:r>
          </w:p>
        </w:tc>
      </w:tr>
      <w:tr w:rsidR="00423DE7" w:rsidRPr="00D45E56" w14:paraId="53A71FE6" w14:textId="77777777" w:rsidTr="00D32E2B">
        <w:trPr>
          <w:trHeight w:val="425"/>
          <w:jc w:val="center"/>
        </w:trPr>
        <w:tc>
          <w:tcPr>
            <w:tcW w:w="1265" w:type="dxa"/>
            <w:tcBorders>
              <w:top w:val="single" w:sz="4" w:space="0" w:color="000000"/>
              <w:left w:val="single" w:sz="4" w:space="0" w:color="000000"/>
              <w:bottom w:val="single" w:sz="4" w:space="0" w:color="000000"/>
              <w:right w:val="single" w:sz="4" w:space="0" w:color="000000"/>
            </w:tcBorders>
            <w:vAlign w:val="center"/>
          </w:tcPr>
          <w:p w14:paraId="18AAD627" w14:textId="77777777" w:rsidR="00423DE7" w:rsidRPr="004E40DF"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 xml:space="preserve">6 </w:t>
            </w:r>
          </w:p>
        </w:tc>
        <w:tc>
          <w:tcPr>
            <w:tcW w:w="1265" w:type="dxa"/>
            <w:tcBorders>
              <w:top w:val="single" w:sz="4" w:space="0" w:color="000000"/>
              <w:left w:val="single" w:sz="4" w:space="0" w:color="000000"/>
              <w:bottom w:val="single" w:sz="4" w:space="0" w:color="000000"/>
              <w:right w:val="single" w:sz="4" w:space="0" w:color="000000"/>
            </w:tcBorders>
            <w:vAlign w:val="center"/>
          </w:tcPr>
          <w:p w14:paraId="6CE66849" w14:textId="77777777" w:rsidR="00423DE7" w:rsidRPr="004E40DF"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 xml:space="preserve">0.5 </w:t>
            </w:r>
          </w:p>
        </w:tc>
        <w:tc>
          <w:tcPr>
            <w:tcW w:w="1265" w:type="dxa"/>
            <w:tcBorders>
              <w:top w:val="single" w:sz="4" w:space="0" w:color="000000"/>
              <w:left w:val="single" w:sz="4" w:space="0" w:color="000000"/>
              <w:bottom w:val="single" w:sz="4" w:space="0" w:color="000000"/>
              <w:right w:val="single" w:sz="4" w:space="0" w:color="000000"/>
            </w:tcBorders>
            <w:vAlign w:val="center"/>
          </w:tcPr>
          <w:p w14:paraId="5E3BBBB8" w14:textId="77777777" w:rsidR="00423DE7" w:rsidRPr="004E40DF"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 xml:space="preserve">2 </w:t>
            </w:r>
          </w:p>
        </w:tc>
        <w:tc>
          <w:tcPr>
            <w:tcW w:w="1267" w:type="dxa"/>
            <w:tcBorders>
              <w:top w:val="single" w:sz="4" w:space="0" w:color="000000"/>
              <w:left w:val="single" w:sz="4" w:space="0" w:color="000000"/>
              <w:bottom w:val="single" w:sz="4" w:space="0" w:color="000000"/>
              <w:right w:val="single" w:sz="4" w:space="0" w:color="000000"/>
            </w:tcBorders>
            <w:vAlign w:val="center"/>
          </w:tcPr>
          <w:p w14:paraId="349D5DC8" w14:textId="77777777" w:rsidR="00423DE7" w:rsidRPr="004E40DF"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 xml:space="preserve">400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142396A1" w14:textId="77777777" w:rsidR="00423DE7" w:rsidRPr="004E40DF"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 xml:space="preserve">1 200 </w:t>
            </w:r>
          </w:p>
        </w:tc>
        <w:tc>
          <w:tcPr>
            <w:tcW w:w="1183" w:type="dxa"/>
            <w:tcBorders>
              <w:top w:val="single" w:sz="4" w:space="0" w:color="000000"/>
              <w:left w:val="single" w:sz="4" w:space="0" w:color="000000"/>
              <w:bottom w:val="single" w:sz="4" w:space="0" w:color="000000"/>
              <w:right w:val="single" w:sz="4" w:space="0" w:color="000000"/>
            </w:tcBorders>
            <w:vAlign w:val="center"/>
          </w:tcPr>
          <w:p w14:paraId="34565137" w14:textId="77777777" w:rsidR="00423DE7" w:rsidRPr="004E40DF"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 xml:space="preserve">2/3 </w:t>
            </w:r>
          </w:p>
        </w:tc>
        <w:tc>
          <w:tcPr>
            <w:tcW w:w="1349" w:type="dxa"/>
            <w:tcBorders>
              <w:top w:val="single" w:sz="4" w:space="0" w:color="000000"/>
              <w:left w:val="single" w:sz="4" w:space="0" w:color="000000"/>
              <w:bottom w:val="single" w:sz="4" w:space="0" w:color="000000"/>
              <w:right w:val="single" w:sz="4" w:space="0" w:color="000000"/>
            </w:tcBorders>
            <w:vAlign w:val="center"/>
          </w:tcPr>
          <w:p w14:paraId="6E7683B1" w14:textId="77777777" w:rsidR="00423DE7" w:rsidRPr="004E40DF"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15</w:t>
            </w:r>
          </w:p>
        </w:tc>
      </w:tr>
      <w:tr w:rsidR="00423DE7" w:rsidRPr="00D45E56" w14:paraId="6A2101B1" w14:textId="77777777" w:rsidTr="00D32E2B">
        <w:trPr>
          <w:trHeight w:val="668"/>
          <w:jc w:val="center"/>
        </w:trPr>
        <w:tc>
          <w:tcPr>
            <w:tcW w:w="8858" w:type="dxa"/>
            <w:gridSpan w:val="7"/>
            <w:tcBorders>
              <w:top w:val="single" w:sz="4" w:space="0" w:color="000000"/>
              <w:left w:val="single" w:sz="4" w:space="0" w:color="000000"/>
              <w:bottom w:val="single" w:sz="4" w:space="0" w:color="000000"/>
              <w:right w:val="single" w:sz="4" w:space="0" w:color="000000"/>
            </w:tcBorders>
          </w:tcPr>
          <w:p w14:paraId="1F02EC5C" w14:textId="4E3250CD" w:rsidR="00D92634" w:rsidRPr="004E40DF" w:rsidRDefault="00423DE7" w:rsidP="00F0748F">
            <w:pPr>
              <w:spacing w:after="0"/>
              <w:ind w:right="51"/>
              <w:jc w:val="both"/>
              <w:rPr>
                <w:rFonts w:ascii="Arial" w:eastAsia="Arial" w:hAnsi="Arial" w:cs="Arial"/>
                <w:b/>
                <w:bCs/>
                <w:sz w:val="18"/>
                <w:szCs w:val="18"/>
              </w:rPr>
            </w:pPr>
            <w:r w:rsidRPr="004E40DF">
              <w:rPr>
                <w:rFonts w:ascii="Arial" w:eastAsia="Arial" w:hAnsi="Arial" w:cs="Arial"/>
                <w:b/>
                <w:bCs/>
                <w:sz w:val="18"/>
                <w:szCs w:val="18"/>
              </w:rPr>
              <w:t>NOTA</w:t>
            </w:r>
            <w:r w:rsidR="00D92634" w:rsidRPr="004E40DF">
              <w:rPr>
                <w:rFonts w:ascii="Arial" w:eastAsia="Arial" w:hAnsi="Arial" w:cs="Arial"/>
                <w:b/>
                <w:bCs/>
                <w:sz w:val="18"/>
                <w:szCs w:val="18"/>
              </w:rPr>
              <w:t>S:</w:t>
            </w:r>
          </w:p>
          <w:p w14:paraId="4D7FAB79" w14:textId="6345F8C6" w:rsidR="00423DE7" w:rsidRPr="004E40DF" w:rsidRDefault="00423DE7" w:rsidP="00D92634">
            <w:pPr>
              <w:spacing w:after="0"/>
              <w:ind w:right="51"/>
              <w:jc w:val="both"/>
              <w:rPr>
                <w:rFonts w:ascii="Arial" w:hAnsi="Arial" w:cs="Arial"/>
                <w:sz w:val="18"/>
                <w:szCs w:val="18"/>
                <w:lang w:val="es-MX"/>
              </w:rPr>
            </w:pPr>
            <w:r w:rsidRPr="004E40DF">
              <w:rPr>
                <w:rFonts w:ascii="Arial" w:eastAsia="Arial" w:hAnsi="Arial" w:cs="Arial"/>
                <w:b/>
                <w:bCs/>
                <w:sz w:val="18"/>
                <w:szCs w:val="18"/>
              </w:rPr>
              <w:t>1</w:t>
            </w:r>
            <w:r w:rsidR="00D92634" w:rsidRPr="004E40DF">
              <w:rPr>
                <w:rFonts w:ascii="Arial" w:eastAsia="Arial" w:hAnsi="Arial" w:cs="Arial"/>
                <w:b/>
                <w:bCs/>
                <w:sz w:val="18"/>
                <w:szCs w:val="18"/>
              </w:rPr>
              <w:t>.</w:t>
            </w:r>
            <w:r w:rsidRPr="004E40DF">
              <w:rPr>
                <w:rFonts w:ascii="Arial" w:eastAsia="Arial" w:hAnsi="Arial" w:cs="Arial"/>
                <w:sz w:val="18"/>
                <w:szCs w:val="18"/>
              </w:rPr>
              <w:t xml:space="preserve"> Las señales de prueba de radar 1 a 4 se basan en señales con un PRF constante. Véase la Figura 2A. Estas señales de prueba de radar también están destinadas a simular señales de radar que utilizan un PRF escalonado basado en paquetes. Véase la Figura 2B.</w:t>
            </w:r>
          </w:p>
          <w:p w14:paraId="35E21088" w14:textId="534EE7FA" w:rsidR="00423DE7" w:rsidRPr="004E40DF" w:rsidRDefault="00423DE7" w:rsidP="005C5505">
            <w:pPr>
              <w:spacing w:after="0"/>
              <w:ind w:right="51"/>
              <w:jc w:val="both"/>
              <w:rPr>
                <w:rFonts w:ascii="Arial" w:hAnsi="Arial" w:cs="Arial"/>
                <w:sz w:val="18"/>
                <w:szCs w:val="18"/>
                <w:lang w:val="es-MX"/>
              </w:rPr>
            </w:pPr>
            <w:r w:rsidRPr="004E40DF">
              <w:rPr>
                <w:rFonts w:ascii="Arial" w:eastAsia="Arial" w:hAnsi="Arial" w:cs="Arial"/>
                <w:b/>
                <w:bCs/>
                <w:sz w:val="18"/>
                <w:szCs w:val="18"/>
              </w:rPr>
              <w:t>2</w:t>
            </w:r>
            <w:r w:rsidR="00D92634" w:rsidRPr="004E40DF">
              <w:rPr>
                <w:rFonts w:ascii="Arial" w:eastAsia="Arial" w:hAnsi="Arial" w:cs="Arial"/>
                <w:b/>
                <w:bCs/>
                <w:sz w:val="18"/>
                <w:szCs w:val="18"/>
              </w:rPr>
              <w:t>.</w:t>
            </w:r>
            <w:r w:rsidRPr="004E40DF">
              <w:rPr>
                <w:rFonts w:ascii="Arial" w:eastAsia="Arial" w:hAnsi="Arial" w:cs="Arial"/>
                <w:sz w:val="18"/>
                <w:szCs w:val="18"/>
              </w:rPr>
              <w:t xml:space="preserve"> La señal de prueba de radar 4 es una señal de prueba de radar modulada. La modulación por utilizar es una modulación </w:t>
            </w:r>
            <w:proofErr w:type="spellStart"/>
            <w:r w:rsidRPr="004E40DF">
              <w:rPr>
                <w:rFonts w:ascii="Arial" w:eastAsia="Arial" w:hAnsi="Arial" w:cs="Arial"/>
                <w:sz w:val="18"/>
                <w:szCs w:val="18"/>
              </w:rPr>
              <w:t>chirp</w:t>
            </w:r>
            <w:proofErr w:type="spellEnd"/>
            <w:r w:rsidRPr="004E40DF">
              <w:rPr>
                <w:rFonts w:ascii="Arial" w:eastAsia="Arial" w:hAnsi="Arial" w:cs="Arial"/>
                <w:sz w:val="18"/>
                <w:szCs w:val="18"/>
              </w:rPr>
              <w:t xml:space="preserve"> con una desviación en frecuencia de ±2.5 MHz, que se muestra en la Figura 1.</w:t>
            </w:r>
          </w:p>
          <w:p w14:paraId="3CA10780" w14:textId="44D1BC77" w:rsidR="00423DE7" w:rsidRPr="004E40DF" w:rsidRDefault="00423DE7" w:rsidP="005C5505">
            <w:pPr>
              <w:spacing w:after="0"/>
              <w:ind w:right="51"/>
              <w:jc w:val="both"/>
              <w:rPr>
                <w:rFonts w:ascii="Arial" w:hAnsi="Arial" w:cs="Arial"/>
                <w:sz w:val="18"/>
                <w:szCs w:val="18"/>
                <w:lang w:val="es-MX"/>
              </w:rPr>
            </w:pPr>
            <w:r w:rsidRPr="004E40DF">
              <w:rPr>
                <w:rFonts w:ascii="Arial" w:eastAsia="Arial" w:hAnsi="Arial" w:cs="Arial"/>
                <w:b/>
                <w:bCs/>
                <w:sz w:val="18"/>
                <w:szCs w:val="18"/>
              </w:rPr>
              <w:t>3</w:t>
            </w:r>
            <w:r w:rsidR="00D92634" w:rsidRPr="004E40DF">
              <w:rPr>
                <w:rFonts w:ascii="Arial" w:eastAsia="Arial" w:hAnsi="Arial" w:cs="Arial"/>
                <w:b/>
                <w:bCs/>
                <w:sz w:val="18"/>
                <w:szCs w:val="18"/>
              </w:rPr>
              <w:t>.</w:t>
            </w:r>
            <w:r w:rsidRPr="004E40DF">
              <w:rPr>
                <w:rFonts w:ascii="Arial" w:eastAsia="Arial" w:hAnsi="Arial" w:cs="Arial"/>
                <w:sz w:val="18"/>
                <w:szCs w:val="18"/>
              </w:rPr>
              <w:t xml:space="preserve"> Las señales de prueba de radar 5 y 6 son señales de prueba de radar de un solo </w:t>
            </w:r>
            <w:r w:rsidR="00C34150" w:rsidRPr="004E40DF">
              <w:rPr>
                <w:rFonts w:ascii="Arial" w:eastAsia="Arial" w:hAnsi="Arial" w:cs="Arial"/>
                <w:sz w:val="18"/>
                <w:szCs w:val="18"/>
              </w:rPr>
              <w:t>Pulso</w:t>
            </w:r>
            <w:r w:rsidRPr="004E40DF">
              <w:rPr>
                <w:rFonts w:ascii="Arial" w:eastAsia="Arial" w:hAnsi="Arial" w:cs="Arial"/>
                <w:sz w:val="18"/>
                <w:szCs w:val="18"/>
              </w:rPr>
              <w:t xml:space="preserve"> que se basan en PRF escalonadas y que utilizan 2 </w:t>
            </w:r>
            <w:proofErr w:type="spellStart"/>
            <w:r w:rsidRPr="004E40DF">
              <w:rPr>
                <w:rFonts w:ascii="Arial" w:eastAsia="Arial" w:hAnsi="Arial" w:cs="Arial"/>
                <w:sz w:val="18"/>
                <w:szCs w:val="18"/>
              </w:rPr>
              <w:t>ó</w:t>
            </w:r>
            <w:proofErr w:type="spellEnd"/>
            <w:r w:rsidRPr="004E40DF">
              <w:rPr>
                <w:rFonts w:ascii="Arial" w:eastAsia="Arial" w:hAnsi="Arial" w:cs="Arial"/>
                <w:sz w:val="18"/>
                <w:szCs w:val="18"/>
              </w:rPr>
              <w:t xml:space="preserve"> 3 señales de prueba de radar con diferentes valores de PRF. Para la señal </w:t>
            </w:r>
            <w:r w:rsidRPr="004E40DF">
              <w:rPr>
                <w:rFonts w:ascii="Arial" w:eastAsia="Arial" w:hAnsi="Arial" w:cs="Arial"/>
                <w:sz w:val="18"/>
                <w:szCs w:val="18"/>
              </w:rPr>
              <w:lastRenderedPageBreak/>
              <w:t xml:space="preserve">de prueba de radar 5, la diferencia entre los valores PRF elegidos debe ser entre 20 </w:t>
            </w:r>
            <w:r w:rsidR="00C34150" w:rsidRPr="004E40DF">
              <w:rPr>
                <w:rFonts w:ascii="Arial" w:eastAsia="Arial" w:hAnsi="Arial" w:cs="Arial"/>
                <w:sz w:val="18"/>
                <w:szCs w:val="18"/>
              </w:rPr>
              <w:t>Pulso</w:t>
            </w:r>
            <w:r w:rsidRPr="004E40DF">
              <w:rPr>
                <w:rFonts w:ascii="Arial" w:eastAsia="Arial" w:hAnsi="Arial" w:cs="Arial"/>
                <w:sz w:val="18"/>
                <w:szCs w:val="18"/>
              </w:rPr>
              <w:t xml:space="preserve">s por segundo y 50 </w:t>
            </w:r>
            <w:r w:rsidR="00C34150" w:rsidRPr="004E40DF">
              <w:rPr>
                <w:rFonts w:ascii="Arial" w:eastAsia="Arial" w:hAnsi="Arial" w:cs="Arial"/>
                <w:sz w:val="18"/>
                <w:szCs w:val="18"/>
              </w:rPr>
              <w:t>Pulso</w:t>
            </w:r>
            <w:r w:rsidRPr="004E40DF">
              <w:rPr>
                <w:rFonts w:ascii="Arial" w:eastAsia="Arial" w:hAnsi="Arial" w:cs="Arial"/>
                <w:sz w:val="18"/>
                <w:szCs w:val="18"/>
              </w:rPr>
              <w:t xml:space="preserve">s por segundo. Para la señal de prueba de radar 6, la diferencia entre los valores PRF elegidos debe ser entre 80 </w:t>
            </w:r>
            <w:r w:rsidR="00C34150" w:rsidRPr="004E40DF">
              <w:rPr>
                <w:rFonts w:ascii="Arial" w:eastAsia="Arial" w:hAnsi="Arial" w:cs="Arial"/>
                <w:sz w:val="18"/>
                <w:szCs w:val="18"/>
              </w:rPr>
              <w:t>Pulso</w:t>
            </w:r>
            <w:r w:rsidRPr="004E40DF">
              <w:rPr>
                <w:rFonts w:ascii="Arial" w:eastAsia="Arial" w:hAnsi="Arial" w:cs="Arial"/>
                <w:sz w:val="18"/>
                <w:szCs w:val="18"/>
              </w:rPr>
              <w:t xml:space="preserve">s por segundo y 400 </w:t>
            </w:r>
            <w:r w:rsidR="00C34150" w:rsidRPr="004E40DF">
              <w:rPr>
                <w:rFonts w:ascii="Arial" w:eastAsia="Arial" w:hAnsi="Arial" w:cs="Arial"/>
                <w:sz w:val="18"/>
                <w:szCs w:val="18"/>
              </w:rPr>
              <w:t>Pulso</w:t>
            </w:r>
            <w:r w:rsidRPr="004E40DF">
              <w:rPr>
                <w:rFonts w:ascii="Arial" w:eastAsia="Arial" w:hAnsi="Arial" w:cs="Arial"/>
                <w:sz w:val="18"/>
                <w:szCs w:val="18"/>
              </w:rPr>
              <w:t>s por segundo. Véase la Figura 2C.</w:t>
            </w:r>
          </w:p>
          <w:p w14:paraId="08A98807" w14:textId="2375F410" w:rsidR="00423DE7" w:rsidRPr="004E40DF" w:rsidRDefault="00423DE7" w:rsidP="005C5505">
            <w:pPr>
              <w:spacing w:after="0"/>
              <w:ind w:right="51"/>
              <w:jc w:val="both"/>
              <w:rPr>
                <w:rFonts w:ascii="Arial" w:hAnsi="Arial" w:cs="Arial"/>
                <w:sz w:val="18"/>
                <w:szCs w:val="18"/>
                <w:lang w:val="es-MX"/>
              </w:rPr>
            </w:pPr>
            <w:r w:rsidRPr="004E40DF">
              <w:rPr>
                <w:rFonts w:ascii="Arial" w:eastAsia="Arial" w:hAnsi="Arial" w:cs="Arial"/>
                <w:b/>
                <w:bCs/>
                <w:sz w:val="18"/>
                <w:szCs w:val="18"/>
              </w:rPr>
              <w:t>4</w:t>
            </w:r>
            <w:r w:rsidR="00D92634" w:rsidRPr="004E40DF">
              <w:rPr>
                <w:rFonts w:ascii="Arial" w:eastAsia="Arial" w:hAnsi="Arial" w:cs="Arial"/>
                <w:b/>
                <w:bCs/>
                <w:sz w:val="18"/>
                <w:szCs w:val="18"/>
              </w:rPr>
              <w:t>.</w:t>
            </w:r>
            <w:r w:rsidRPr="004E40DF">
              <w:rPr>
                <w:rFonts w:ascii="Arial" w:eastAsia="Arial" w:hAnsi="Arial" w:cs="Arial"/>
                <w:b/>
                <w:bCs/>
                <w:sz w:val="18"/>
                <w:szCs w:val="18"/>
              </w:rPr>
              <w:t xml:space="preserve"> </w:t>
            </w:r>
            <w:r w:rsidRPr="004E40DF">
              <w:rPr>
                <w:rFonts w:ascii="Arial" w:eastAsia="Arial" w:hAnsi="Arial" w:cs="Arial"/>
                <w:sz w:val="18"/>
                <w:szCs w:val="18"/>
              </w:rPr>
              <w:t xml:space="preserve">Las señales de prueba de radar anteriores deben contener sólo una ráfaga de </w:t>
            </w:r>
            <w:r w:rsidR="00C34150" w:rsidRPr="004E40DF">
              <w:rPr>
                <w:rFonts w:ascii="Arial" w:eastAsia="Arial" w:hAnsi="Arial" w:cs="Arial"/>
                <w:sz w:val="18"/>
                <w:szCs w:val="18"/>
              </w:rPr>
              <w:t>Pulso</w:t>
            </w:r>
            <w:r w:rsidRPr="004E40DF">
              <w:rPr>
                <w:rFonts w:ascii="Arial" w:eastAsia="Arial" w:hAnsi="Arial" w:cs="Arial"/>
                <w:sz w:val="18"/>
                <w:szCs w:val="18"/>
              </w:rPr>
              <w:t>s única. Véanse Figura 2A, Figura 2C y Figura 2D.</w:t>
            </w:r>
          </w:p>
          <w:p w14:paraId="6AD435CE" w14:textId="229BC4E0" w:rsidR="00423DE7" w:rsidRPr="004E40DF" w:rsidRDefault="00423DE7" w:rsidP="005C5505">
            <w:pPr>
              <w:spacing w:after="0"/>
              <w:ind w:right="51"/>
              <w:jc w:val="both"/>
              <w:rPr>
                <w:rFonts w:ascii="Arial" w:hAnsi="Arial" w:cs="Arial"/>
                <w:sz w:val="18"/>
                <w:szCs w:val="18"/>
                <w:lang w:val="es-MX"/>
              </w:rPr>
            </w:pPr>
            <w:r w:rsidRPr="004E40DF">
              <w:rPr>
                <w:rFonts w:ascii="Arial" w:eastAsia="Arial" w:hAnsi="Arial" w:cs="Arial"/>
                <w:b/>
                <w:bCs/>
                <w:sz w:val="18"/>
                <w:szCs w:val="18"/>
              </w:rPr>
              <w:t>5</w:t>
            </w:r>
            <w:r w:rsidR="00D92634" w:rsidRPr="004E40DF">
              <w:rPr>
                <w:rFonts w:ascii="Arial" w:eastAsia="Arial" w:hAnsi="Arial" w:cs="Arial"/>
                <w:b/>
                <w:bCs/>
                <w:sz w:val="18"/>
                <w:szCs w:val="18"/>
              </w:rPr>
              <w:t>.</w:t>
            </w:r>
            <w:r w:rsidRPr="004E40DF">
              <w:rPr>
                <w:rFonts w:ascii="Arial" w:eastAsia="Arial" w:hAnsi="Arial" w:cs="Arial"/>
                <w:sz w:val="18"/>
                <w:szCs w:val="18"/>
              </w:rPr>
              <w:t xml:space="preserve"> El número total de </w:t>
            </w:r>
            <w:r w:rsidR="00C34150" w:rsidRPr="004E40DF">
              <w:rPr>
                <w:rFonts w:ascii="Arial" w:eastAsia="Arial" w:hAnsi="Arial" w:cs="Arial"/>
                <w:sz w:val="18"/>
                <w:szCs w:val="18"/>
              </w:rPr>
              <w:t>Pulso</w:t>
            </w:r>
            <w:r w:rsidRPr="004E40DF">
              <w:rPr>
                <w:rFonts w:ascii="Arial" w:eastAsia="Arial" w:hAnsi="Arial" w:cs="Arial"/>
                <w:sz w:val="18"/>
                <w:szCs w:val="18"/>
              </w:rPr>
              <w:t xml:space="preserve">s en una ráfaga es igual al número de </w:t>
            </w:r>
            <w:r w:rsidR="00C34150" w:rsidRPr="004E40DF">
              <w:rPr>
                <w:rFonts w:ascii="Arial" w:eastAsia="Arial" w:hAnsi="Arial" w:cs="Arial"/>
                <w:sz w:val="18"/>
                <w:szCs w:val="18"/>
              </w:rPr>
              <w:t>Pulso</w:t>
            </w:r>
            <w:r w:rsidRPr="004E40DF">
              <w:rPr>
                <w:rFonts w:ascii="Arial" w:eastAsia="Arial" w:hAnsi="Arial" w:cs="Arial"/>
                <w:sz w:val="18"/>
                <w:szCs w:val="18"/>
              </w:rPr>
              <w:t xml:space="preserve">s para un solo PRF multiplicado por el número de diferentes valores de PRF que se utilicen.  </w:t>
            </w:r>
          </w:p>
        </w:tc>
      </w:tr>
    </w:tbl>
    <w:p w14:paraId="0F4AC5D6" w14:textId="77777777" w:rsidR="00423DE7" w:rsidRPr="004E40DF" w:rsidRDefault="00423DE7" w:rsidP="005C5505">
      <w:pPr>
        <w:pStyle w:val="Texto"/>
        <w:spacing w:after="0" w:line="276" w:lineRule="auto"/>
        <w:ind w:right="51"/>
        <w:rPr>
          <w:szCs w:val="18"/>
        </w:rPr>
      </w:pPr>
      <w:r w:rsidRPr="004E40DF">
        <w:rPr>
          <w:szCs w:val="18"/>
        </w:rPr>
        <w:lastRenderedPageBreak/>
        <w:t xml:space="preserve"> </w:t>
      </w:r>
    </w:p>
    <w:p w14:paraId="429450C0" w14:textId="77777777" w:rsidR="00423DE7" w:rsidRPr="004E40DF" w:rsidRDefault="00423DE7" w:rsidP="005C5505">
      <w:pPr>
        <w:spacing w:after="0"/>
        <w:ind w:right="51"/>
        <w:jc w:val="center"/>
        <w:rPr>
          <w:rFonts w:ascii="Arial" w:hAnsi="Arial" w:cs="Arial"/>
          <w:sz w:val="18"/>
          <w:szCs w:val="18"/>
          <w:lang w:val="en-US"/>
        </w:rPr>
      </w:pPr>
      <w:r w:rsidRPr="004E40DF">
        <w:rPr>
          <w:rFonts w:ascii="Arial" w:hAnsi="Arial" w:cs="Arial"/>
          <w:noProof/>
          <w:sz w:val="18"/>
          <w:szCs w:val="18"/>
          <w:lang w:val="en-US"/>
        </w:rPr>
        <mc:AlternateContent>
          <mc:Choice Requires="wpg">
            <w:drawing>
              <wp:inline distT="0" distB="0" distL="0" distR="0" wp14:anchorId="0027D1E3" wp14:editId="7064258E">
                <wp:extent cx="4984750" cy="2927350"/>
                <wp:effectExtent l="0" t="0" r="0" b="0"/>
                <wp:docPr id="205801" name="Group 205801"/>
                <wp:cNvGraphicFramePr/>
                <a:graphic xmlns:a="http://schemas.openxmlformats.org/drawingml/2006/main">
                  <a:graphicData uri="http://schemas.microsoft.com/office/word/2010/wordprocessingGroup">
                    <wpg:wgp>
                      <wpg:cNvGrpSpPr/>
                      <wpg:grpSpPr>
                        <a:xfrm>
                          <a:off x="0" y="0"/>
                          <a:ext cx="4984750" cy="2927350"/>
                          <a:chOff x="0" y="0"/>
                          <a:chExt cx="3942140" cy="1890330"/>
                        </a:xfrm>
                      </wpg:grpSpPr>
                      <wps:wsp>
                        <wps:cNvPr id="17042" name="Rectangle 17042"/>
                        <wps:cNvSpPr/>
                        <wps:spPr>
                          <a:xfrm>
                            <a:off x="3895344" y="1734714"/>
                            <a:ext cx="46796" cy="155616"/>
                          </a:xfrm>
                          <a:prstGeom prst="rect">
                            <a:avLst/>
                          </a:prstGeom>
                          <a:ln>
                            <a:noFill/>
                          </a:ln>
                        </wps:spPr>
                        <wps:txbx>
                          <w:txbxContent>
                            <w:p w14:paraId="66806A0E" w14:textId="77777777" w:rsidR="00D0721B" w:rsidRPr="00D92634" w:rsidRDefault="00D0721B" w:rsidP="00423DE7">
                              <w:pPr>
                                <w:spacing w:after="160" w:line="259" w:lineRule="auto"/>
                                <w:rPr>
                                  <w:sz w:val="18"/>
                                  <w:szCs w:val="18"/>
                                </w:rPr>
                              </w:pPr>
                              <w:r w:rsidRPr="00D92634">
                                <w:rPr>
                                  <w:rFonts w:ascii="Arial" w:eastAsia="Arial" w:hAnsi="Arial" w:cs="Arial"/>
                                  <w:b/>
                                  <w:sz w:val="18"/>
                                  <w:szCs w:val="18"/>
                                </w:rPr>
                                <w:t xml:space="preserve"> </w:t>
                              </w:r>
                            </w:p>
                          </w:txbxContent>
                        </wps:txbx>
                        <wps:bodyPr horzOverflow="overflow" vert="horz" lIns="0" tIns="0" rIns="0" bIns="0" rtlCol="0">
                          <a:noAutofit/>
                        </wps:bodyPr>
                      </wps:wsp>
                      <wps:wsp>
                        <wps:cNvPr id="17122" name="Rectangle 17122"/>
                        <wps:cNvSpPr/>
                        <wps:spPr>
                          <a:xfrm>
                            <a:off x="0" y="0"/>
                            <a:ext cx="43331" cy="158992"/>
                          </a:xfrm>
                          <a:prstGeom prst="rect">
                            <a:avLst/>
                          </a:prstGeom>
                          <a:ln>
                            <a:noFill/>
                          </a:ln>
                        </wps:spPr>
                        <wps:txbx>
                          <w:txbxContent>
                            <w:p w14:paraId="08E41FA6" w14:textId="77777777" w:rsidR="00D0721B" w:rsidRPr="00D92634" w:rsidRDefault="00D0721B" w:rsidP="00423DE7">
                              <w:pPr>
                                <w:spacing w:after="160" w:line="259" w:lineRule="auto"/>
                                <w:rPr>
                                  <w:sz w:val="18"/>
                                  <w:szCs w:val="18"/>
                                </w:rPr>
                              </w:pPr>
                              <w:r w:rsidRPr="00D92634">
                                <w:rPr>
                                  <w:sz w:val="18"/>
                                  <w:szCs w:val="18"/>
                                </w:rPr>
                                <w:t xml:space="preserve"> </w:t>
                              </w:r>
                            </w:p>
                          </w:txbxContent>
                        </wps:txbx>
                        <wps:bodyPr horzOverflow="overflow" vert="horz" lIns="0" tIns="0" rIns="0" bIns="0" rtlCol="0">
                          <a:noAutofit/>
                        </wps:bodyPr>
                      </wps:wsp>
                      <wps:wsp>
                        <wps:cNvPr id="17124" name="Shape 17124"/>
                        <wps:cNvSpPr/>
                        <wps:spPr>
                          <a:xfrm>
                            <a:off x="47240" y="16542"/>
                            <a:ext cx="3787140" cy="1789176"/>
                          </a:xfrm>
                          <a:custGeom>
                            <a:avLst/>
                            <a:gdLst/>
                            <a:ahLst/>
                            <a:cxnLst/>
                            <a:rect l="0" t="0" r="0" b="0"/>
                            <a:pathLst>
                              <a:path w="3787140" h="1789176">
                                <a:moveTo>
                                  <a:pt x="3787140" y="0"/>
                                </a:moveTo>
                                <a:lnTo>
                                  <a:pt x="0" y="0"/>
                                </a:lnTo>
                                <a:lnTo>
                                  <a:pt x="0" y="1789176"/>
                                </a:lnTo>
                                <a:lnTo>
                                  <a:pt x="3787140" y="1789176"/>
                                </a:lnTo>
                                <a:close/>
                              </a:path>
                            </a:pathLst>
                          </a:custGeom>
                          <a:ln w="1308" cap="rnd">
                            <a:miter lim="101600"/>
                          </a:ln>
                        </wps:spPr>
                        <wps:style>
                          <a:lnRef idx="1">
                            <a:srgbClr val="000000"/>
                          </a:lnRef>
                          <a:fillRef idx="0">
                            <a:srgbClr val="000000">
                              <a:alpha val="0"/>
                            </a:srgbClr>
                          </a:fillRef>
                          <a:effectRef idx="0">
                            <a:scrgbClr r="0" g="0" b="0"/>
                          </a:effectRef>
                          <a:fontRef idx="none"/>
                        </wps:style>
                        <wps:bodyPr/>
                      </wps:wsp>
                      <wps:wsp>
                        <wps:cNvPr id="226711" name="Shape 226711"/>
                        <wps:cNvSpPr/>
                        <wps:spPr>
                          <a:xfrm>
                            <a:off x="454148" y="178087"/>
                            <a:ext cx="3206496" cy="1171956"/>
                          </a:xfrm>
                          <a:custGeom>
                            <a:avLst/>
                            <a:gdLst/>
                            <a:ahLst/>
                            <a:cxnLst/>
                            <a:rect l="0" t="0" r="0" b="0"/>
                            <a:pathLst>
                              <a:path w="3206496" h="1171956">
                                <a:moveTo>
                                  <a:pt x="0" y="0"/>
                                </a:moveTo>
                                <a:lnTo>
                                  <a:pt x="3206496" y="0"/>
                                </a:lnTo>
                                <a:lnTo>
                                  <a:pt x="3206496" y="1171956"/>
                                </a:lnTo>
                                <a:lnTo>
                                  <a:pt x="0" y="1171956"/>
                                </a:lnTo>
                                <a:lnTo>
                                  <a:pt x="0" y="0"/>
                                </a:lnTo>
                              </a:path>
                            </a:pathLst>
                          </a:custGeom>
                          <a:ln w="0" cap="rnd">
                            <a:miter lim="101600"/>
                          </a:ln>
                        </wps:spPr>
                        <wps:style>
                          <a:lnRef idx="0">
                            <a:srgbClr val="000000">
                              <a:alpha val="0"/>
                            </a:srgbClr>
                          </a:lnRef>
                          <a:fillRef idx="1">
                            <a:srgbClr val="C0C0C0"/>
                          </a:fillRef>
                          <a:effectRef idx="0">
                            <a:scrgbClr r="0" g="0" b="0"/>
                          </a:effectRef>
                          <a:fontRef idx="none"/>
                        </wps:style>
                        <wps:bodyPr/>
                      </wps:wsp>
                      <wps:wsp>
                        <wps:cNvPr id="17128" name="Shape 17128"/>
                        <wps:cNvSpPr/>
                        <wps:spPr>
                          <a:xfrm>
                            <a:off x="454148" y="1154970"/>
                            <a:ext cx="3206496" cy="0"/>
                          </a:xfrm>
                          <a:custGeom>
                            <a:avLst/>
                            <a:gdLst/>
                            <a:ahLst/>
                            <a:cxnLst/>
                            <a:rect l="0" t="0" r="0" b="0"/>
                            <a:pathLst>
                              <a:path w="3206496">
                                <a:moveTo>
                                  <a:pt x="0" y="0"/>
                                </a:moveTo>
                                <a:lnTo>
                                  <a:pt x="3206496" y="0"/>
                                </a:lnTo>
                              </a:path>
                            </a:pathLst>
                          </a:custGeom>
                          <a:ln w="1308" cap="rnd">
                            <a:round/>
                          </a:ln>
                        </wps:spPr>
                        <wps:style>
                          <a:lnRef idx="1">
                            <a:srgbClr val="000000"/>
                          </a:lnRef>
                          <a:fillRef idx="0">
                            <a:srgbClr val="000000">
                              <a:alpha val="0"/>
                            </a:srgbClr>
                          </a:fillRef>
                          <a:effectRef idx="0">
                            <a:scrgbClr r="0" g="0" b="0"/>
                          </a:effectRef>
                          <a:fontRef idx="none"/>
                        </wps:style>
                        <wps:bodyPr/>
                      </wps:wsp>
                      <wps:wsp>
                        <wps:cNvPr id="17129" name="Shape 17129"/>
                        <wps:cNvSpPr/>
                        <wps:spPr>
                          <a:xfrm>
                            <a:off x="454148" y="958374"/>
                            <a:ext cx="3206496" cy="1524"/>
                          </a:xfrm>
                          <a:custGeom>
                            <a:avLst/>
                            <a:gdLst/>
                            <a:ahLst/>
                            <a:cxnLst/>
                            <a:rect l="0" t="0" r="0" b="0"/>
                            <a:pathLst>
                              <a:path w="3206496" h="1524">
                                <a:moveTo>
                                  <a:pt x="0" y="0"/>
                                </a:moveTo>
                                <a:lnTo>
                                  <a:pt x="3206496" y="1524"/>
                                </a:lnTo>
                              </a:path>
                            </a:pathLst>
                          </a:custGeom>
                          <a:ln w="1308" cap="rnd">
                            <a:round/>
                          </a:ln>
                        </wps:spPr>
                        <wps:style>
                          <a:lnRef idx="1">
                            <a:srgbClr val="000000"/>
                          </a:lnRef>
                          <a:fillRef idx="0">
                            <a:srgbClr val="000000">
                              <a:alpha val="0"/>
                            </a:srgbClr>
                          </a:fillRef>
                          <a:effectRef idx="0">
                            <a:scrgbClr r="0" g="0" b="0"/>
                          </a:effectRef>
                          <a:fontRef idx="none"/>
                        </wps:style>
                        <wps:bodyPr/>
                      </wps:wsp>
                      <wps:wsp>
                        <wps:cNvPr id="17130" name="Shape 17130"/>
                        <wps:cNvSpPr/>
                        <wps:spPr>
                          <a:xfrm>
                            <a:off x="454148" y="766351"/>
                            <a:ext cx="3206496" cy="0"/>
                          </a:xfrm>
                          <a:custGeom>
                            <a:avLst/>
                            <a:gdLst/>
                            <a:ahLst/>
                            <a:cxnLst/>
                            <a:rect l="0" t="0" r="0" b="0"/>
                            <a:pathLst>
                              <a:path w="3206496">
                                <a:moveTo>
                                  <a:pt x="0" y="0"/>
                                </a:moveTo>
                                <a:lnTo>
                                  <a:pt x="3206496" y="0"/>
                                </a:lnTo>
                              </a:path>
                            </a:pathLst>
                          </a:custGeom>
                          <a:ln w="1308" cap="rnd">
                            <a:round/>
                          </a:ln>
                        </wps:spPr>
                        <wps:style>
                          <a:lnRef idx="1">
                            <a:srgbClr val="000000"/>
                          </a:lnRef>
                          <a:fillRef idx="0">
                            <a:srgbClr val="000000">
                              <a:alpha val="0"/>
                            </a:srgbClr>
                          </a:fillRef>
                          <a:effectRef idx="0">
                            <a:scrgbClr r="0" g="0" b="0"/>
                          </a:effectRef>
                          <a:fontRef idx="none"/>
                        </wps:style>
                        <wps:bodyPr/>
                      </wps:wsp>
                      <wps:wsp>
                        <wps:cNvPr id="17131" name="Shape 17131"/>
                        <wps:cNvSpPr/>
                        <wps:spPr>
                          <a:xfrm>
                            <a:off x="454148" y="569754"/>
                            <a:ext cx="3206496" cy="1524"/>
                          </a:xfrm>
                          <a:custGeom>
                            <a:avLst/>
                            <a:gdLst/>
                            <a:ahLst/>
                            <a:cxnLst/>
                            <a:rect l="0" t="0" r="0" b="0"/>
                            <a:pathLst>
                              <a:path w="3206496" h="1524">
                                <a:moveTo>
                                  <a:pt x="0" y="0"/>
                                </a:moveTo>
                                <a:lnTo>
                                  <a:pt x="3206496" y="1524"/>
                                </a:lnTo>
                              </a:path>
                            </a:pathLst>
                          </a:custGeom>
                          <a:ln w="1308" cap="rnd">
                            <a:round/>
                          </a:ln>
                        </wps:spPr>
                        <wps:style>
                          <a:lnRef idx="1">
                            <a:srgbClr val="000000"/>
                          </a:lnRef>
                          <a:fillRef idx="0">
                            <a:srgbClr val="000000">
                              <a:alpha val="0"/>
                            </a:srgbClr>
                          </a:fillRef>
                          <a:effectRef idx="0">
                            <a:scrgbClr r="0" g="0" b="0"/>
                          </a:effectRef>
                          <a:fontRef idx="none"/>
                        </wps:style>
                        <wps:bodyPr/>
                      </wps:wsp>
                      <wps:wsp>
                        <wps:cNvPr id="17132" name="Shape 17132"/>
                        <wps:cNvSpPr/>
                        <wps:spPr>
                          <a:xfrm>
                            <a:off x="454148" y="374683"/>
                            <a:ext cx="3206496" cy="0"/>
                          </a:xfrm>
                          <a:custGeom>
                            <a:avLst/>
                            <a:gdLst/>
                            <a:ahLst/>
                            <a:cxnLst/>
                            <a:rect l="0" t="0" r="0" b="0"/>
                            <a:pathLst>
                              <a:path w="3206496">
                                <a:moveTo>
                                  <a:pt x="0" y="0"/>
                                </a:moveTo>
                                <a:lnTo>
                                  <a:pt x="3206496" y="0"/>
                                </a:lnTo>
                              </a:path>
                            </a:pathLst>
                          </a:custGeom>
                          <a:ln w="1308" cap="rnd">
                            <a:round/>
                          </a:ln>
                        </wps:spPr>
                        <wps:style>
                          <a:lnRef idx="1">
                            <a:srgbClr val="000000"/>
                          </a:lnRef>
                          <a:fillRef idx="0">
                            <a:srgbClr val="000000">
                              <a:alpha val="0"/>
                            </a:srgbClr>
                          </a:fillRef>
                          <a:effectRef idx="0">
                            <a:scrgbClr r="0" g="0" b="0"/>
                          </a:effectRef>
                          <a:fontRef idx="none"/>
                        </wps:style>
                        <wps:bodyPr/>
                      </wps:wsp>
                      <wps:wsp>
                        <wps:cNvPr id="17133" name="Shape 17133"/>
                        <wps:cNvSpPr/>
                        <wps:spPr>
                          <a:xfrm>
                            <a:off x="454148" y="178086"/>
                            <a:ext cx="3206496" cy="1524"/>
                          </a:xfrm>
                          <a:custGeom>
                            <a:avLst/>
                            <a:gdLst/>
                            <a:ahLst/>
                            <a:cxnLst/>
                            <a:rect l="0" t="0" r="0" b="0"/>
                            <a:pathLst>
                              <a:path w="3206496" h="1524">
                                <a:moveTo>
                                  <a:pt x="0" y="0"/>
                                </a:moveTo>
                                <a:lnTo>
                                  <a:pt x="3206496" y="1524"/>
                                </a:lnTo>
                              </a:path>
                            </a:pathLst>
                          </a:custGeom>
                          <a:ln w="1308" cap="rnd">
                            <a:round/>
                          </a:ln>
                        </wps:spPr>
                        <wps:style>
                          <a:lnRef idx="1">
                            <a:srgbClr val="000000"/>
                          </a:lnRef>
                          <a:fillRef idx="0">
                            <a:srgbClr val="000000">
                              <a:alpha val="0"/>
                            </a:srgbClr>
                          </a:fillRef>
                          <a:effectRef idx="0">
                            <a:scrgbClr r="0" g="0" b="0"/>
                          </a:effectRef>
                          <a:fontRef idx="none"/>
                        </wps:style>
                        <wps:bodyPr/>
                      </wps:wsp>
                      <wps:wsp>
                        <wps:cNvPr id="17134" name="Shape 17134"/>
                        <wps:cNvSpPr/>
                        <wps:spPr>
                          <a:xfrm>
                            <a:off x="454148" y="178086"/>
                            <a:ext cx="3206496" cy="1171956"/>
                          </a:xfrm>
                          <a:custGeom>
                            <a:avLst/>
                            <a:gdLst/>
                            <a:ahLst/>
                            <a:cxnLst/>
                            <a:rect l="0" t="0" r="0" b="0"/>
                            <a:pathLst>
                              <a:path w="3206496" h="1171956">
                                <a:moveTo>
                                  <a:pt x="3206496" y="0"/>
                                </a:moveTo>
                                <a:lnTo>
                                  <a:pt x="0" y="0"/>
                                </a:lnTo>
                                <a:lnTo>
                                  <a:pt x="0" y="1171956"/>
                                </a:lnTo>
                                <a:lnTo>
                                  <a:pt x="3206496" y="1171956"/>
                                </a:lnTo>
                                <a:close/>
                              </a:path>
                            </a:pathLst>
                          </a:custGeom>
                          <a:ln w="10338" cap="rnd">
                            <a:miter lim="101600"/>
                          </a:ln>
                        </wps:spPr>
                        <wps:style>
                          <a:lnRef idx="1">
                            <a:srgbClr val="808080"/>
                          </a:lnRef>
                          <a:fillRef idx="0">
                            <a:srgbClr val="000000">
                              <a:alpha val="0"/>
                            </a:srgbClr>
                          </a:fillRef>
                          <a:effectRef idx="0">
                            <a:scrgbClr r="0" g="0" b="0"/>
                          </a:effectRef>
                          <a:fontRef idx="none"/>
                        </wps:style>
                        <wps:bodyPr/>
                      </wps:wsp>
                      <wps:wsp>
                        <wps:cNvPr id="17137" name="Shape 17137"/>
                        <wps:cNvSpPr/>
                        <wps:spPr>
                          <a:xfrm>
                            <a:off x="454148" y="178086"/>
                            <a:ext cx="1524" cy="1171956"/>
                          </a:xfrm>
                          <a:custGeom>
                            <a:avLst/>
                            <a:gdLst/>
                            <a:ahLst/>
                            <a:cxnLst/>
                            <a:rect l="0" t="0" r="0" b="0"/>
                            <a:pathLst>
                              <a:path w="1524" h="1171956">
                                <a:moveTo>
                                  <a:pt x="0" y="0"/>
                                </a:moveTo>
                                <a:lnTo>
                                  <a:pt x="1524" y="1171956"/>
                                </a:lnTo>
                              </a:path>
                            </a:pathLst>
                          </a:custGeom>
                          <a:ln w="1308" cap="rnd">
                            <a:round/>
                          </a:ln>
                        </wps:spPr>
                        <wps:style>
                          <a:lnRef idx="1">
                            <a:srgbClr val="000000"/>
                          </a:lnRef>
                          <a:fillRef idx="0">
                            <a:srgbClr val="000000">
                              <a:alpha val="0"/>
                            </a:srgbClr>
                          </a:fillRef>
                          <a:effectRef idx="0">
                            <a:scrgbClr r="0" g="0" b="0"/>
                          </a:effectRef>
                          <a:fontRef idx="none"/>
                        </wps:style>
                        <wps:bodyPr/>
                      </wps:wsp>
                      <wps:wsp>
                        <wps:cNvPr id="17138" name="Shape 17138"/>
                        <wps:cNvSpPr/>
                        <wps:spPr>
                          <a:xfrm>
                            <a:off x="426716" y="1350042"/>
                            <a:ext cx="27432" cy="0"/>
                          </a:xfrm>
                          <a:custGeom>
                            <a:avLst/>
                            <a:gdLst/>
                            <a:ahLst/>
                            <a:cxnLst/>
                            <a:rect l="0" t="0" r="0" b="0"/>
                            <a:pathLst>
                              <a:path w="27432">
                                <a:moveTo>
                                  <a:pt x="0" y="0"/>
                                </a:moveTo>
                                <a:lnTo>
                                  <a:pt x="27432" y="0"/>
                                </a:lnTo>
                              </a:path>
                            </a:pathLst>
                          </a:custGeom>
                          <a:ln w="1308" cap="rnd">
                            <a:round/>
                          </a:ln>
                        </wps:spPr>
                        <wps:style>
                          <a:lnRef idx="1">
                            <a:srgbClr val="000000"/>
                          </a:lnRef>
                          <a:fillRef idx="0">
                            <a:srgbClr val="000000">
                              <a:alpha val="0"/>
                            </a:srgbClr>
                          </a:fillRef>
                          <a:effectRef idx="0">
                            <a:scrgbClr r="0" g="0" b="0"/>
                          </a:effectRef>
                          <a:fontRef idx="none"/>
                        </wps:style>
                        <wps:bodyPr/>
                      </wps:wsp>
                      <wps:wsp>
                        <wps:cNvPr id="17139" name="Shape 17139"/>
                        <wps:cNvSpPr/>
                        <wps:spPr>
                          <a:xfrm>
                            <a:off x="426716" y="1154970"/>
                            <a:ext cx="27432" cy="0"/>
                          </a:xfrm>
                          <a:custGeom>
                            <a:avLst/>
                            <a:gdLst/>
                            <a:ahLst/>
                            <a:cxnLst/>
                            <a:rect l="0" t="0" r="0" b="0"/>
                            <a:pathLst>
                              <a:path w="27432">
                                <a:moveTo>
                                  <a:pt x="0" y="0"/>
                                </a:moveTo>
                                <a:lnTo>
                                  <a:pt x="27432" y="0"/>
                                </a:lnTo>
                              </a:path>
                            </a:pathLst>
                          </a:custGeom>
                          <a:ln w="1308" cap="rnd">
                            <a:round/>
                          </a:ln>
                        </wps:spPr>
                        <wps:style>
                          <a:lnRef idx="1">
                            <a:srgbClr val="000000"/>
                          </a:lnRef>
                          <a:fillRef idx="0">
                            <a:srgbClr val="000000">
                              <a:alpha val="0"/>
                            </a:srgbClr>
                          </a:fillRef>
                          <a:effectRef idx="0">
                            <a:scrgbClr r="0" g="0" b="0"/>
                          </a:effectRef>
                          <a:fontRef idx="none"/>
                        </wps:style>
                        <wps:bodyPr/>
                      </wps:wsp>
                      <wps:wsp>
                        <wps:cNvPr id="17140" name="Shape 17140"/>
                        <wps:cNvSpPr/>
                        <wps:spPr>
                          <a:xfrm>
                            <a:off x="426716" y="958374"/>
                            <a:ext cx="27432" cy="1524"/>
                          </a:xfrm>
                          <a:custGeom>
                            <a:avLst/>
                            <a:gdLst/>
                            <a:ahLst/>
                            <a:cxnLst/>
                            <a:rect l="0" t="0" r="0" b="0"/>
                            <a:pathLst>
                              <a:path w="27432" h="1524">
                                <a:moveTo>
                                  <a:pt x="0" y="0"/>
                                </a:moveTo>
                                <a:lnTo>
                                  <a:pt x="27432" y="1524"/>
                                </a:lnTo>
                              </a:path>
                            </a:pathLst>
                          </a:custGeom>
                          <a:ln w="1308" cap="rnd">
                            <a:round/>
                          </a:ln>
                        </wps:spPr>
                        <wps:style>
                          <a:lnRef idx="1">
                            <a:srgbClr val="000000"/>
                          </a:lnRef>
                          <a:fillRef idx="0">
                            <a:srgbClr val="000000">
                              <a:alpha val="0"/>
                            </a:srgbClr>
                          </a:fillRef>
                          <a:effectRef idx="0">
                            <a:scrgbClr r="0" g="0" b="0"/>
                          </a:effectRef>
                          <a:fontRef idx="none"/>
                        </wps:style>
                        <wps:bodyPr/>
                      </wps:wsp>
                      <wps:wsp>
                        <wps:cNvPr id="17141" name="Shape 17141"/>
                        <wps:cNvSpPr/>
                        <wps:spPr>
                          <a:xfrm>
                            <a:off x="426716" y="766351"/>
                            <a:ext cx="27432" cy="0"/>
                          </a:xfrm>
                          <a:custGeom>
                            <a:avLst/>
                            <a:gdLst/>
                            <a:ahLst/>
                            <a:cxnLst/>
                            <a:rect l="0" t="0" r="0" b="0"/>
                            <a:pathLst>
                              <a:path w="27432">
                                <a:moveTo>
                                  <a:pt x="0" y="0"/>
                                </a:moveTo>
                                <a:lnTo>
                                  <a:pt x="27432" y="0"/>
                                </a:lnTo>
                              </a:path>
                            </a:pathLst>
                          </a:custGeom>
                          <a:ln w="1308" cap="rnd">
                            <a:round/>
                          </a:ln>
                        </wps:spPr>
                        <wps:style>
                          <a:lnRef idx="1">
                            <a:srgbClr val="000000"/>
                          </a:lnRef>
                          <a:fillRef idx="0">
                            <a:srgbClr val="000000">
                              <a:alpha val="0"/>
                            </a:srgbClr>
                          </a:fillRef>
                          <a:effectRef idx="0">
                            <a:scrgbClr r="0" g="0" b="0"/>
                          </a:effectRef>
                          <a:fontRef idx="none"/>
                        </wps:style>
                        <wps:bodyPr/>
                      </wps:wsp>
                      <wps:wsp>
                        <wps:cNvPr id="17142" name="Shape 17142"/>
                        <wps:cNvSpPr/>
                        <wps:spPr>
                          <a:xfrm>
                            <a:off x="426716" y="569754"/>
                            <a:ext cx="27432" cy="1524"/>
                          </a:xfrm>
                          <a:custGeom>
                            <a:avLst/>
                            <a:gdLst/>
                            <a:ahLst/>
                            <a:cxnLst/>
                            <a:rect l="0" t="0" r="0" b="0"/>
                            <a:pathLst>
                              <a:path w="27432" h="1524">
                                <a:moveTo>
                                  <a:pt x="0" y="0"/>
                                </a:moveTo>
                                <a:lnTo>
                                  <a:pt x="27432" y="1524"/>
                                </a:lnTo>
                              </a:path>
                            </a:pathLst>
                          </a:custGeom>
                          <a:ln w="1308" cap="rnd">
                            <a:round/>
                          </a:ln>
                        </wps:spPr>
                        <wps:style>
                          <a:lnRef idx="1">
                            <a:srgbClr val="000000"/>
                          </a:lnRef>
                          <a:fillRef idx="0">
                            <a:srgbClr val="000000">
                              <a:alpha val="0"/>
                            </a:srgbClr>
                          </a:fillRef>
                          <a:effectRef idx="0">
                            <a:scrgbClr r="0" g="0" b="0"/>
                          </a:effectRef>
                          <a:fontRef idx="none"/>
                        </wps:style>
                        <wps:bodyPr/>
                      </wps:wsp>
                      <wps:wsp>
                        <wps:cNvPr id="17143" name="Shape 17143"/>
                        <wps:cNvSpPr/>
                        <wps:spPr>
                          <a:xfrm>
                            <a:off x="426716" y="374683"/>
                            <a:ext cx="27432" cy="0"/>
                          </a:xfrm>
                          <a:custGeom>
                            <a:avLst/>
                            <a:gdLst/>
                            <a:ahLst/>
                            <a:cxnLst/>
                            <a:rect l="0" t="0" r="0" b="0"/>
                            <a:pathLst>
                              <a:path w="27432">
                                <a:moveTo>
                                  <a:pt x="0" y="0"/>
                                </a:moveTo>
                                <a:lnTo>
                                  <a:pt x="27432" y="0"/>
                                </a:lnTo>
                              </a:path>
                            </a:pathLst>
                          </a:custGeom>
                          <a:ln w="1308" cap="rnd">
                            <a:round/>
                          </a:ln>
                        </wps:spPr>
                        <wps:style>
                          <a:lnRef idx="1">
                            <a:srgbClr val="000000"/>
                          </a:lnRef>
                          <a:fillRef idx="0">
                            <a:srgbClr val="000000">
                              <a:alpha val="0"/>
                            </a:srgbClr>
                          </a:fillRef>
                          <a:effectRef idx="0">
                            <a:scrgbClr r="0" g="0" b="0"/>
                          </a:effectRef>
                          <a:fontRef idx="none"/>
                        </wps:style>
                        <wps:bodyPr/>
                      </wps:wsp>
                      <wps:wsp>
                        <wps:cNvPr id="17144" name="Shape 17144"/>
                        <wps:cNvSpPr/>
                        <wps:spPr>
                          <a:xfrm>
                            <a:off x="426716" y="178086"/>
                            <a:ext cx="27432" cy="1524"/>
                          </a:xfrm>
                          <a:custGeom>
                            <a:avLst/>
                            <a:gdLst/>
                            <a:ahLst/>
                            <a:cxnLst/>
                            <a:rect l="0" t="0" r="0" b="0"/>
                            <a:pathLst>
                              <a:path w="27432" h="1524">
                                <a:moveTo>
                                  <a:pt x="0" y="0"/>
                                </a:moveTo>
                                <a:lnTo>
                                  <a:pt x="27432" y="1524"/>
                                </a:lnTo>
                              </a:path>
                            </a:pathLst>
                          </a:custGeom>
                          <a:ln w="1308" cap="rnd">
                            <a:round/>
                          </a:ln>
                        </wps:spPr>
                        <wps:style>
                          <a:lnRef idx="1">
                            <a:srgbClr val="000000"/>
                          </a:lnRef>
                          <a:fillRef idx="0">
                            <a:srgbClr val="000000">
                              <a:alpha val="0"/>
                            </a:srgbClr>
                          </a:fillRef>
                          <a:effectRef idx="0">
                            <a:scrgbClr r="0" g="0" b="0"/>
                          </a:effectRef>
                          <a:fontRef idx="none"/>
                        </wps:style>
                        <wps:bodyPr/>
                      </wps:wsp>
                      <wps:wsp>
                        <wps:cNvPr id="17145" name="Shape 17145"/>
                        <wps:cNvSpPr/>
                        <wps:spPr>
                          <a:xfrm>
                            <a:off x="454148" y="1350042"/>
                            <a:ext cx="3206496" cy="0"/>
                          </a:xfrm>
                          <a:custGeom>
                            <a:avLst/>
                            <a:gdLst/>
                            <a:ahLst/>
                            <a:cxnLst/>
                            <a:rect l="0" t="0" r="0" b="0"/>
                            <a:pathLst>
                              <a:path w="3206496">
                                <a:moveTo>
                                  <a:pt x="0" y="0"/>
                                </a:moveTo>
                                <a:lnTo>
                                  <a:pt x="3206496" y="0"/>
                                </a:lnTo>
                              </a:path>
                            </a:pathLst>
                          </a:custGeom>
                          <a:ln w="1308" cap="rnd">
                            <a:round/>
                          </a:ln>
                        </wps:spPr>
                        <wps:style>
                          <a:lnRef idx="1">
                            <a:srgbClr val="000000"/>
                          </a:lnRef>
                          <a:fillRef idx="0">
                            <a:srgbClr val="000000">
                              <a:alpha val="0"/>
                            </a:srgbClr>
                          </a:fillRef>
                          <a:effectRef idx="0">
                            <a:scrgbClr r="0" g="0" b="0"/>
                          </a:effectRef>
                          <a:fontRef idx="none"/>
                        </wps:style>
                        <wps:bodyPr/>
                      </wps:wsp>
                      <wps:wsp>
                        <wps:cNvPr id="17146" name="Shape 17146"/>
                        <wps:cNvSpPr/>
                        <wps:spPr>
                          <a:xfrm>
                            <a:off x="454148" y="1350042"/>
                            <a:ext cx="1524" cy="27432"/>
                          </a:xfrm>
                          <a:custGeom>
                            <a:avLst/>
                            <a:gdLst/>
                            <a:ahLst/>
                            <a:cxnLst/>
                            <a:rect l="0" t="0" r="0" b="0"/>
                            <a:pathLst>
                              <a:path w="1524" h="27432">
                                <a:moveTo>
                                  <a:pt x="0" y="27432"/>
                                </a:moveTo>
                                <a:lnTo>
                                  <a:pt x="1524" y="0"/>
                                </a:lnTo>
                              </a:path>
                            </a:pathLst>
                          </a:custGeom>
                          <a:ln w="1308" cap="rnd">
                            <a:round/>
                          </a:ln>
                        </wps:spPr>
                        <wps:style>
                          <a:lnRef idx="1">
                            <a:srgbClr val="000000"/>
                          </a:lnRef>
                          <a:fillRef idx="0">
                            <a:srgbClr val="000000">
                              <a:alpha val="0"/>
                            </a:srgbClr>
                          </a:fillRef>
                          <a:effectRef idx="0">
                            <a:scrgbClr r="0" g="0" b="0"/>
                          </a:effectRef>
                          <a:fontRef idx="none"/>
                        </wps:style>
                        <wps:bodyPr/>
                      </wps:wsp>
                      <wps:wsp>
                        <wps:cNvPr id="17147" name="Shape 17147"/>
                        <wps:cNvSpPr/>
                        <wps:spPr>
                          <a:xfrm>
                            <a:off x="1095752" y="1350042"/>
                            <a:ext cx="0" cy="27432"/>
                          </a:xfrm>
                          <a:custGeom>
                            <a:avLst/>
                            <a:gdLst/>
                            <a:ahLst/>
                            <a:cxnLst/>
                            <a:rect l="0" t="0" r="0" b="0"/>
                            <a:pathLst>
                              <a:path h="27432">
                                <a:moveTo>
                                  <a:pt x="0" y="27432"/>
                                </a:moveTo>
                                <a:lnTo>
                                  <a:pt x="0" y="0"/>
                                </a:lnTo>
                              </a:path>
                            </a:pathLst>
                          </a:custGeom>
                          <a:ln w="1308" cap="rnd">
                            <a:round/>
                          </a:ln>
                        </wps:spPr>
                        <wps:style>
                          <a:lnRef idx="1">
                            <a:srgbClr val="000000"/>
                          </a:lnRef>
                          <a:fillRef idx="0">
                            <a:srgbClr val="000000">
                              <a:alpha val="0"/>
                            </a:srgbClr>
                          </a:fillRef>
                          <a:effectRef idx="0">
                            <a:scrgbClr r="0" g="0" b="0"/>
                          </a:effectRef>
                          <a:fontRef idx="none"/>
                        </wps:style>
                        <wps:bodyPr/>
                      </wps:wsp>
                      <wps:wsp>
                        <wps:cNvPr id="17148" name="Shape 17148"/>
                        <wps:cNvSpPr/>
                        <wps:spPr>
                          <a:xfrm>
                            <a:off x="1737356" y="1350042"/>
                            <a:ext cx="1524" cy="27432"/>
                          </a:xfrm>
                          <a:custGeom>
                            <a:avLst/>
                            <a:gdLst/>
                            <a:ahLst/>
                            <a:cxnLst/>
                            <a:rect l="0" t="0" r="0" b="0"/>
                            <a:pathLst>
                              <a:path w="1524" h="27432">
                                <a:moveTo>
                                  <a:pt x="0" y="27432"/>
                                </a:moveTo>
                                <a:lnTo>
                                  <a:pt x="1524" y="0"/>
                                </a:lnTo>
                              </a:path>
                            </a:pathLst>
                          </a:custGeom>
                          <a:ln w="1308" cap="rnd">
                            <a:round/>
                          </a:ln>
                        </wps:spPr>
                        <wps:style>
                          <a:lnRef idx="1">
                            <a:srgbClr val="000000"/>
                          </a:lnRef>
                          <a:fillRef idx="0">
                            <a:srgbClr val="000000">
                              <a:alpha val="0"/>
                            </a:srgbClr>
                          </a:fillRef>
                          <a:effectRef idx="0">
                            <a:scrgbClr r="0" g="0" b="0"/>
                          </a:effectRef>
                          <a:fontRef idx="none"/>
                        </wps:style>
                        <wps:bodyPr/>
                      </wps:wsp>
                      <wps:wsp>
                        <wps:cNvPr id="17149" name="Shape 17149"/>
                        <wps:cNvSpPr/>
                        <wps:spPr>
                          <a:xfrm>
                            <a:off x="2377436" y="1350042"/>
                            <a:ext cx="1524" cy="27432"/>
                          </a:xfrm>
                          <a:custGeom>
                            <a:avLst/>
                            <a:gdLst/>
                            <a:ahLst/>
                            <a:cxnLst/>
                            <a:rect l="0" t="0" r="0" b="0"/>
                            <a:pathLst>
                              <a:path w="1524" h="27432">
                                <a:moveTo>
                                  <a:pt x="0" y="27432"/>
                                </a:moveTo>
                                <a:lnTo>
                                  <a:pt x="1524" y="0"/>
                                </a:lnTo>
                              </a:path>
                            </a:pathLst>
                          </a:custGeom>
                          <a:ln w="1308" cap="rnd">
                            <a:round/>
                          </a:ln>
                        </wps:spPr>
                        <wps:style>
                          <a:lnRef idx="1">
                            <a:srgbClr val="000000"/>
                          </a:lnRef>
                          <a:fillRef idx="0">
                            <a:srgbClr val="000000">
                              <a:alpha val="0"/>
                            </a:srgbClr>
                          </a:fillRef>
                          <a:effectRef idx="0">
                            <a:scrgbClr r="0" g="0" b="0"/>
                          </a:effectRef>
                          <a:fontRef idx="none"/>
                        </wps:style>
                        <wps:bodyPr/>
                      </wps:wsp>
                      <wps:wsp>
                        <wps:cNvPr id="17150" name="Shape 17150"/>
                        <wps:cNvSpPr/>
                        <wps:spPr>
                          <a:xfrm>
                            <a:off x="3020564" y="1350042"/>
                            <a:ext cx="0" cy="27432"/>
                          </a:xfrm>
                          <a:custGeom>
                            <a:avLst/>
                            <a:gdLst/>
                            <a:ahLst/>
                            <a:cxnLst/>
                            <a:rect l="0" t="0" r="0" b="0"/>
                            <a:pathLst>
                              <a:path h="27432">
                                <a:moveTo>
                                  <a:pt x="0" y="27432"/>
                                </a:moveTo>
                                <a:lnTo>
                                  <a:pt x="0" y="0"/>
                                </a:lnTo>
                              </a:path>
                            </a:pathLst>
                          </a:custGeom>
                          <a:ln w="1308" cap="rnd">
                            <a:round/>
                          </a:ln>
                        </wps:spPr>
                        <wps:style>
                          <a:lnRef idx="1">
                            <a:srgbClr val="000000"/>
                          </a:lnRef>
                          <a:fillRef idx="0">
                            <a:srgbClr val="000000">
                              <a:alpha val="0"/>
                            </a:srgbClr>
                          </a:fillRef>
                          <a:effectRef idx="0">
                            <a:scrgbClr r="0" g="0" b="0"/>
                          </a:effectRef>
                          <a:fontRef idx="none"/>
                        </wps:style>
                        <wps:bodyPr/>
                      </wps:wsp>
                      <wps:wsp>
                        <wps:cNvPr id="17151" name="Shape 17151"/>
                        <wps:cNvSpPr/>
                        <wps:spPr>
                          <a:xfrm>
                            <a:off x="3660644" y="1350042"/>
                            <a:ext cx="0" cy="27432"/>
                          </a:xfrm>
                          <a:custGeom>
                            <a:avLst/>
                            <a:gdLst/>
                            <a:ahLst/>
                            <a:cxnLst/>
                            <a:rect l="0" t="0" r="0" b="0"/>
                            <a:pathLst>
                              <a:path h="27432">
                                <a:moveTo>
                                  <a:pt x="0" y="27432"/>
                                </a:moveTo>
                                <a:lnTo>
                                  <a:pt x="0" y="0"/>
                                </a:lnTo>
                              </a:path>
                            </a:pathLst>
                          </a:custGeom>
                          <a:ln w="1308" cap="rnd">
                            <a:round/>
                          </a:ln>
                        </wps:spPr>
                        <wps:style>
                          <a:lnRef idx="1">
                            <a:srgbClr val="000000"/>
                          </a:lnRef>
                          <a:fillRef idx="0">
                            <a:srgbClr val="000000">
                              <a:alpha val="0"/>
                            </a:srgbClr>
                          </a:fillRef>
                          <a:effectRef idx="0">
                            <a:scrgbClr r="0" g="0" b="0"/>
                          </a:effectRef>
                          <a:fontRef idx="none"/>
                        </wps:style>
                        <wps:bodyPr/>
                      </wps:wsp>
                      <wps:wsp>
                        <wps:cNvPr id="17152" name="Shape 17152"/>
                        <wps:cNvSpPr/>
                        <wps:spPr>
                          <a:xfrm>
                            <a:off x="454148" y="277147"/>
                            <a:ext cx="3206496" cy="975360"/>
                          </a:xfrm>
                          <a:custGeom>
                            <a:avLst/>
                            <a:gdLst/>
                            <a:ahLst/>
                            <a:cxnLst/>
                            <a:rect l="0" t="0" r="0" b="0"/>
                            <a:pathLst>
                              <a:path w="3206496" h="975360">
                                <a:moveTo>
                                  <a:pt x="0" y="975360"/>
                                </a:moveTo>
                                <a:lnTo>
                                  <a:pt x="1603248" y="489204"/>
                                </a:lnTo>
                                <a:lnTo>
                                  <a:pt x="3206496" y="0"/>
                                </a:lnTo>
                              </a:path>
                            </a:pathLst>
                          </a:custGeom>
                          <a:ln w="10338" cap="rnd">
                            <a:round/>
                          </a:ln>
                        </wps:spPr>
                        <wps:style>
                          <a:lnRef idx="1">
                            <a:srgbClr val="000080"/>
                          </a:lnRef>
                          <a:fillRef idx="0">
                            <a:srgbClr val="000000">
                              <a:alpha val="0"/>
                            </a:srgbClr>
                          </a:fillRef>
                          <a:effectRef idx="0">
                            <a:scrgbClr r="0" g="0" b="0"/>
                          </a:effectRef>
                          <a:fontRef idx="none"/>
                        </wps:style>
                        <wps:bodyPr/>
                      </wps:wsp>
                      <wps:wsp>
                        <wps:cNvPr id="226712" name="Shape 226712"/>
                        <wps:cNvSpPr/>
                        <wps:spPr>
                          <a:xfrm>
                            <a:off x="426716" y="1225075"/>
                            <a:ext cx="54864" cy="54864"/>
                          </a:xfrm>
                          <a:custGeom>
                            <a:avLst/>
                            <a:gdLst/>
                            <a:ahLst/>
                            <a:cxnLst/>
                            <a:rect l="0" t="0" r="0" b="0"/>
                            <a:pathLst>
                              <a:path w="54864" h="54864">
                                <a:moveTo>
                                  <a:pt x="27432" y="0"/>
                                </a:moveTo>
                                <a:lnTo>
                                  <a:pt x="54864" y="27432"/>
                                </a:lnTo>
                                <a:lnTo>
                                  <a:pt x="27432" y="54864"/>
                                </a:lnTo>
                                <a:lnTo>
                                  <a:pt x="0" y="27432"/>
                                </a:lnTo>
                                <a:lnTo>
                                  <a:pt x="27432" y="0"/>
                                </a:lnTo>
                              </a:path>
                            </a:pathLst>
                          </a:custGeom>
                          <a:ln w="0" cap="rnd">
                            <a:miter lim="101600"/>
                          </a:ln>
                        </wps:spPr>
                        <wps:style>
                          <a:lnRef idx="0">
                            <a:srgbClr val="000000">
                              <a:alpha val="0"/>
                            </a:srgbClr>
                          </a:lnRef>
                          <a:fillRef idx="1">
                            <a:srgbClr val="000080"/>
                          </a:fillRef>
                          <a:effectRef idx="0">
                            <a:scrgbClr r="0" g="0" b="0"/>
                          </a:effectRef>
                          <a:fontRef idx="none"/>
                        </wps:style>
                        <wps:bodyPr/>
                      </wps:wsp>
                      <wps:wsp>
                        <wps:cNvPr id="17154" name="Shape 17154"/>
                        <wps:cNvSpPr/>
                        <wps:spPr>
                          <a:xfrm>
                            <a:off x="426716" y="1225075"/>
                            <a:ext cx="54864" cy="54864"/>
                          </a:xfrm>
                          <a:custGeom>
                            <a:avLst/>
                            <a:gdLst/>
                            <a:ahLst/>
                            <a:cxnLst/>
                            <a:rect l="0" t="0" r="0" b="0"/>
                            <a:pathLst>
                              <a:path w="54864" h="54864">
                                <a:moveTo>
                                  <a:pt x="27432" y="0"/>
                                </a:moveTo>
                                <a:lnTo>
                                  <a:pt x="54864" y="27432"/>
                                </a:lnTo>
                                <a:lnTo>
                                  <a:pt x="27432" y="54864"/>
                                </a:lnTo>
                                <a:lnTo>
                                  <a:pt x="0" y="27432"/>
                                </a:lnTo>
                                <a:lnTo>
                                  <a:pt x="27432" y="0"/>
                                </a:lnTo>
                                <a:close/>
                              </a:path>
                            </a:pathLst>
                          </a:custGeom>
                          <a:ln w="10338" cap="rnd">
                            <a:round/>
                          </a:ln>
                        </wps:spPr>
                        <wps:style>
                          <a:lnRef idx="1">
                            <a:srgbClr val="000080"/>
                          </a:lnRef>
                          <a:fillRef idx="0">
                            <a:srgbClr val="000000">
                              <a:alpha val="0"/>
                            </a:srgbClr>
                          </a:fillRef>
                          <a:effectRef idx="0">
                            <a:scrgbClr r="0" g="0" b="0"/>
                          </a:effectRef>
                          <a:fontRef idx="none"/>
                        </wps:style>
                        <wps:bodyPr/>
                      </wps:wsp>
                      <wps:wsp>
                        <wps:cNvPr id="17155" name="Shape 17155"/>
                        <wps:cNvSpPr/>
                        <wps:spPr>
                          <a:xfrm>
                            <a:off x="2029964" y="737395"/>
                            <a:ext cx="54864" cy="54864"/>
                          </a:xfrm>
                          <a:custGeom>
                            <a:avLst/>
                            <a:gdLst/>
                            <a:ahLst/>
                            <a:cxnLst/>
                            <a:rect l="0" t="0" r="0" b="0"/>
                            <a:pathLst>
                              <a:path w="54864" h="54864">
                                <a:moveTo>
                                  <a:pt x="27432" y="0"/>
                                </a:moveTo>
                                <a:lnTo>
                                  <a:pt x="54864" y="28956"/>
                                </a:lnTo>
                                <a:lnTo>
                                  <a:pt x="27432" y="54864"/>
                                </a:lnTo>
                                <a:lnTo>
                                  <a:pt x="0" y="28956"/>
                                </a:lnTo>
                                <a:lnTo>
                                  <a:pt x="27432" y="0"/>
                                </a:lnTo>
                                <a:close/>
                              </a:path>
                            </a:pathLst>
                          </a:custGeom>
                          <a:ln w="0" cap="rnd">
                            <a:miter lim="101600"/>
                          </a:ln>
                        </wps:spPr>
                        <wps:style>
                          <a:lnRef idx="0">
                            <a:srgbClr val="000000">
                              <a:alpha val="0"/>
                            </a:srgbClr>
                          </a:lnRef>
                          <a:fillRef idx="1">
                            <a:srgbClr val="000080"/>
                          </a:fillRef>
                          <a:effectRef idx="0">
                            <a:scrgbClr r="0" g="0" b="0"/>
                          </a:effectRef>
                          <a:fontRef idx="none"/>
                        </wps:style>
                        <wps:bodyPr/>
                      </wps:wsp>
                      <wps:wsp>
                        <wps:cNvPr id="17156" name="Shape 17156"/>
                        <wps:cNvSpPr/>
                        <wps:spPr>
                          <a:xfrm>
                            <a:off x="2029964" y="737395"/>
                            <a:ext cx="54864" cy="54864"/>
                          </a:xfrm>
                          <a:custGeom>
                            <a:avLst/>
                            <a:gdLst/>
                            <a:ahLst/>
                            <a:cxnLst/>
                            <a:rect l="0" t="0" r="0" b="0"/>
                            <a:pathLst>
                              <a:path w="54864" h="54864">
                                <a:moveTo>
                                  <a:pt x="27432" y="0"/>
                                </a:moveTo>
                                <a:lnTo>
                                  <a:pt x="54864" y="28956"/>
                                </a:lnTo>
                                <a:lnTo>
                                  <a:pt x="27432" y="54864"/>
                                </a:lnTo>
                                <a:lnTo>
                                  <a:pt x="0" y="28956"/>
                                </a:lnTo>
                                <a:lnTo>
                                  <a:pt x="27432" y="0"/>
                                </a:lnTo>
                                <a:close/>
                              </a:path>
                            </a:pathLst>
                          </a:custGeom>
                          <a:ln w="10338" cap="rnd">
                            <a:round/>
                          </a:ln>
                        </wps:spPr>
                        <wps:style>
                          <a:lnRef idx="1">
                            <a:srgbClr val="000080"/>
                          </a:lnRef>
                          <a:fillRef idx="0">
                            <a:srgbClr val="000000">
                              <a:alpha val="0"/>
                            </a:srgbClr>
                          </a:fillRef>
                          <a:effectRef idx="0">
                            <a:scrgbClr r="0" g="0" b="0"/>
                          </a:effectRef>
                          <a:fontRef idx="none"/>
                        </wps:style>
                        <wps:bodyPr/>
                      </wps:wsp>
                      <wps:wsp>
                        <wps:cNvPr id="17157" name="Shape 17157"/>
                        <wps:cNvSpPr/>
                        <wps:spPr>
                          <a:xfrm>
                            <a:off x="3633212" y="248190"/>
                            <a:ext cx="54864" cy="54864"/>
                          </a:xfrm>
                          <a:custGeom>
                            <a:avLst/>
                            <a:gdLst/>
                            <a:ahLst/>
                            <a:cxnLst/>
                            <a:rect l="0" t="0" r="0" b="0"/>
                            <a:pathLst>
                              <a:path w="54864" h="54864">
                                <a:moveTo>
                                  <a:pt x="27432" y="0"/>
                                </a:moveTo>
                                <a:lnTo>
                                  <a:pt x="54864" y="28956"/>
                                </a:lnTo>
                                <a:lnTo>
                                  <a:pt x="27432" y="54864"/>
                                </a:lnTo>
                                <a:lnTo>
                                  <a:pt x="0" y="28956"/>
                                </a:lnTo>
                                <a:lnTo>
                                  <a:pt x="27432" y="0"/>
                                </a:lnTo>
                                <a:close/>
                              </a:path>
                            </a:pathLst>
                          </a:custGeom>
                          <a:ln w="0" cap="rnd">
                            <a:miter lim="101600"/>
                          </a:ln>
                        </wps:spPr>
                        <wps:style>
                          <a:lnRef idx="0">
                            <a:srgbClr val="000000">
                              <a:alpha val="0"/>
                            </a:srgbClr>
                          </a:lnRef>
                          <a:fillRef idx="1">
                            <a:srgbClr val="000080"/>
                          </a:fillRef>
                          <a:effectRef idx="0">
                            <a:scrgbClr r="0" g="0" b="0"/>
                          </a:effectRef>
                          <a:fontRef idx="none"/>
                        </wps:style>
                        <wps:bodyPr/>
                      </wps:wsp>
                      <wps:wsp>
                        <wps:cNvPr id="17158" name="Shape 17158"/>
                        <wps:cNvSpPr/>
                        <wps:spPr>
                          <a:xfrm>
                            <a:off x="3633212" y="248190"/>
                            <a:ext cx="54864" cy="54864"/>
                          </a:xfrm>
                          <a:custGeom>
                            <a:avLst/>
                            <a:gdLst/>
                            <a:ahLst/>
                            <a:cxnLst/>
                            <a:rect l="0" t="0" r="0" b="0"/>
                            <a:pathLst>
                              <a:path w="54864" h="54864">
                                <a:moveTo>
                                  <a:pt x="27432" y="0"/>
                                </a:moveTo>
                                <a:lnTo>
                                  <a:pt x="54864" y="28956"/>
                                </a:lnTo>
                                <a:lnTo>
                                  <a:pt x="27432" y="54864"/>
                                </a:lnTo>
                                <a:lnTo>
                                  <a:pt x="0" y="28956"/>
                                </a:lnTo>
                                <a:lnTo>
                                  <a:pt x="27432" y="0"/>
                                </a:lnTo>
                                <a:close/>
                              </a:path>
                            </a:pathLst>
                          </a:custGeom>
                          <a:ln w="10338" cap="rnd">
                            <a:round/>
                          </a:ln>
                        </wps:spPr>
                        <wps:style>
                          <a:lnRef idx="1">
                            <a:srgbClr val="000080"/>
                          </a:lnRef>
                          <a:fillRef idx="0">
                            <a:srgbClr val="000000">
                              <a:alpha val="0"/>
                            </a:srgbClr>
                          </a:fillRef>
                          <a:effectRef idx="0">
                            <a:scrgbClr r="0" g="0" b="0"/>
                          </a:effectRef>
                          <a:fontRef idx="none"/>
                        </wps:style>
                        <wps:bodyPr/>
                      </wps:wsp>
                      <wps:wsp>
                        <wps:cNvPr id="189703" name="Rectangle 189703"/>
                        <wps:cNvSpPr/>
                        <wps:spPr>
                          <a:xfrm>
                            <a:off x="524256" y="1265934"/>
                            <a:ext cx="64568" cy="107565"/>
                          </a:xfrm>
                          <a:prstGeom prst="rect">
                            <a:avLst/>
                          </a:prstGeom>
                          <a:ln>
                            <a:noFill/>
                          </a:ln>
                        </wps:spPr>
                        <wps:txbx>
                          <w:txbxContent>
                            <w:p w14:paraId="144BF531"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0</w:t>
                              </w:r>
                            </w:p>
                          </w:txbxContent>
                        </wps:txbx>
                        <wps:bodyPr horzOverflow="overflow" vert="horz" lIns="0" tIns="0" rIns="0" bIns="0" rtlCol="0">
                          <a:noAutofit/>
                        </wps:bodyPr>
                      </wps:wsp>
                      <wps:wsp>
                        <wps:cNvPr id="189705" name="Rectangle 189705"/>
                        <wps:cNvSpPr/>
                        <wps:spPr>
                          <a:xfrm>
                            <a:off x="571502" y="1265934"/>
                            <a:ext cx="66786" cy="107565"/>
                          </a:xfrm>
                          <a:prstGeom prst="rect">
                            <a:avLst/>
                          </a:prstGeom>
                          <a:ln>
                            <a:noFill/>
                          </a:ln>
                        </wps:spPr>
                        <wps:txbx>
                          <w:txbxContent>
                            <w:p w14:paraId="3A0A0B84"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 xml:space="preserve">; </w:t>
                              </w:r>
                            </w:p>
                          </w:txbxContent>
                        </wps:txbx>
                        <wps:bodyPr horzOverflow="overflow" vert="horz" lIns="0" tIns="0" rIns="0" bIns="0" rtlCol="0">
                          <a:noAutofit/>
                        </wps:bodyPr>
                      </wps:wsp>
                      <wps:wsp>
                        <wps:cNvPr id="189704" name="Rectangle 189704"/>
                        <wps:cNvSpPr/>
                        <wps:spPr>
                          <a:xfrm>
                            <a:off x="621830" y="1265934"/>
                            <a:ext cx="38671" cy="107565"/>
                          </a:xfrm>
                          <a:prstGeom prst="rect">
                            <a:avLst/>
                          </a:prstGeom>
                          <a:ln>
                            <a:noFill/>
                          </a:ln>
                        </wps:spPr>
                        <wps:txbx>
                          <w:txbxContent>
                            <w:p w14:paraId="7F325A50"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w:t>
                              </w:r>
                            </w:p>
                          </w:txbxContent>
                        </wps:txbx>
                        <wps:bodyPr horzOverflow="overflow" vert="horz" lIns="0" tIns="0" rIns="0" bIns="0" rtlCol="0">
                          <a:noAutofit/>
                        </wps:bodyPr>
                      </wps:wsp>
                      <wps:wsp>
                        <wps:cNvPr id="189700" name="Rectangle 189700"/>
                        <wps:cNvSpPr/>
                        <wps:spPr>
                          <a:xfrm>
                            <a:off x="650748" y="1265934"/>
                            <a:ext cx="64568" cy="107565"/>
                          </a:xfrm>
                          <a:prstGeom prst="rect">
                            <a:avLst/>
                          </a:prstGeom>
                          <a:ln>
                            <a:noFill/>
                          </a:ln>
                        </wps:spPr>
                        <wps:txbx>
                          <w:txbxContent>
                            <w:p w14:paraId="564F7C81"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2</w:t>
                              </w:r>
                            </w:p>
                          </w:txbxContent>
                        </wps:txbx>
                        <wps:bodyPr horzOverflow="overflow" vert="horz" lIns="0" tIns="0" rIns="0" bIns="0" rtlCol="0">
                          <a:noAutofit/>
                        </wps:bodyPr>
                      </wps:wsp>
                      <wps:wsp>
                        <wps:cNvPr id="189702" name="Rectangle 189702"/>
                        <wps:cNvSpPr/>
                        <wps:spPr>
                          <a:xfrm>
                            <a:off x="697994" y="1265934"/>
                            <a:ext cx="32284" cy="107565"/>
                          </a:xfrm>
                          <a:prstGeom prst="rect">
                            <a:avLst/>
                          </a:prstGeom>
                          <a:ln>
                            <a:noFill/>
                          </a:ln>
                        </wps:spPr>
                        <wps:txbx>
                          <w:txbxContent>
                            <w:p w14:paraId="37249496"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w:t>
                              </w:r>
                            </w:p>
                          </w:txbxContent>
                        </wps:txbx>
                        <wps:bodyPr horzOverflow="overflow" vert="horz" lIns="0" tIns="0" rIns="0" bIns="0" rtlCol="0">
                          <a:noAutofit/>
                        </wps:bodyPr>
                      </wps:wsp>
                      <wps:wsp>
                        <wps:cNvPr id="189701" name="Rectangle 189701"/>
                        <wps:cNvSpPr/>
                        <wps:spPr>
                          <a:xfrm>
                            <a:off x="723935" y="1265934"/>
                            <a:ext cx="64568" cy="107565"/>
                          </a:xfrm>
                          <a:prstGeom prst="rect">
                            <a:avLst/>
                          </a:prstGeom>
                          <a:ln>
                            <a:noFill/>
                          </a:ln>
                        </wps:spPr>
                        <wps:txbx>
                          <w:txbxContent>
                            <w:p w14:paraId="6ABD1094"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5</w:t>
                              </w:r>
                            </w:p>
                          </w:txbxContent>
                        </wps:txbx>
                        <wps:bodyPr horzOverflow="overflow" vert="horz" lIns="0" tIns="0" rIns="0" bIns="0" rtlCol="0">
                          <a:noAutofit/>
                        </wps:bodyPr>
                      </wps:wsp>
                      <wps:wsp>
                        <wps:cNvPr id="189697" name="Rectangle 189697"/>
                        <wps:cNvSpPr/>
                        <wps:spPr>
                          <a:xfrm>
                            <a:off x="2183892" y="778254"/>
                            <a:ext cx="129426" cy="107565"/>
                          </a:xfrm>
                          <a:prstGeom prst="rect">
                            <a:avLst/>
                          </a:prstGeom>
                          <a:ln>
                            <a:noFill/>
                          </a:ln>
                        </wps:spPr>
                        <wps:txbx>
                          <w:txbxContent>
                            <w:p w14:paraId="02564B5E"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50</w:t>
                              </w:r>
                            </w:p>
                          </w:txbxContent>
                        </wps:txbx>
                        <wps:bodyPr horzOverflow="overflow" vert="horz" lIns="0" tIns="0" rIns="0" bIns="0" rtlCol="0">
                          <a:noAutofit/>
                        </wps:bodyPr>
                      </wps:wsp>
                      <wps:wsp>
                        <wps:cNvPr id="189699" name="Rectangle 189699"/>
                        <wps:cNvSpPr/>
                        <wps:spPr>
                          <a:xfrm>
                            <a:off x="2279938" y="778254"/>
                            <a:ext cx="66716" cy="107565"/>
                          </a:xfrm>
                          <a:prstGeom prst="rect">
                            <a:avLst/>
                          </a:prstGeom>
                          <a:ln>
                            <a:noFill/>
                          </a:ln>
                        </wps:spPr>
                        <wps:txbx>
                          <w:txbxContent>
                            <w:p w14:paraId="6AC7D6F9"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 xml:space="preserve">; </w:t>
                              </w:r>
                            </w:p>
                          </w:txbxContent>
                        </wps:txbx>
                        <wps:bodyPr horzOverflow="overflow" vert="horz" lIns="0" tIns="0" rIns="0" bIns="0" rtlCol="0">
                          <a:noAutofit/>
                        </wps:bodyPr>
                      </wps:wsp>
                      <wps:wsp>
                        <wps:cNvPr id="189698" name="Rectangle 189698"/>
                        <wps:cNvSpPr/>
                        <wps:spPr>
                          <a:xfrm>
                            <a:off x="2330214" y="778254"/>
                            <a:ext cx="64568" cy="107565"/>
                          </a:xfrm>
                          <a:prstGeom prst="rect">
                            <a:avLst/>
                          </a:prstGeom>
                          <a:ln>
                            <a:noFill/>
                          </a:ln>
                        </wps:spPr>
                        <wps:txbx>
                          <w:txbxContent>
                            <w:p w14:paraId="7D15A7DE"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0</w:t>
                              </w:r>
                            </w:p>
                          </w:txbxContent>
                        </wps:txbx>
                        <wps:bodyPr horzOverflow="overflow" vert="horz" lIns="0" tIns="0" rIns="0" bIns="0" rtlCol="0">
                          <a:noAutofit/>
                        </wps:bodyPr>
                      </wps:wsp>
                      <wps:wsp>
                        <wps:cNvPr id="189692" name="Rectangle 189692"/>
                        <wps:cNvSpPr/>
                        <wps:spPr>
                          <a:xfrm>
                            <a:off x="3272012" y="206792"/>
                            <a:ext cx="192170" cy="107565"/>
                          </a:xfrm>
                          <a:prstGeom prst="rect">
                            <a:avLst/>
                          </a:prstGeom>
                          <a:ln>
                            <a:noFill/>
                          </a:ln>
                        </wps:spPr>
                        <wps:txbx>
                          <w:txbxContent>
                            <w:p w14:paraId="223488FB"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100</w:t>
                              </w:r>
                            </w:p>
                          </w:txbxContent>
                        </wps:txbx>
                        <wps:bodyPr horzOverflow="overflow" vert="horz" lIns="0" tIns="0" rIns="0" bIns="0" rtlCol="0">
                          <a:noAutofit/>
                        </wps:bodyPr>
                      </wps:wsp>
                      <wps:wsp>
                        <wps:cNvPr id="189696" name="Rectangle 189696"/>
                        <wps:cNvSpPr/>
                        <wps:spPr>
                          <a:xfrm>
                            <a:off x="3416667" y="206792"/>
                            <a:ext cx="162011" cy="107565"/>
                          </a:xfrm>
                          <a:prstGeom prst="rect">
                            <a:avLst/>
                          </a:prstGeom>
                          <a:ln>
                            <a:noFill/>
                          </a:ln>
                        </wps:spPr>
                        <wps:txbx>
                          <w:txbxContent>
                            <w:p w14:paraId="106F9782"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 2.</w:t>
                              </w:r>
                            </w:p>
                          </w:txbxContent>
                        </wps:txbx>
                        <wps:bodyPr horzOverflow="overflow" vert="horz" lIns="0" tIns="0" rIns="0" bIns="0" rtlCol="0">
                          <a:noAutofit/>
                        </wps:bodyPr>
                      </wps:wsp>
                      <wps:wsp>
                        <wps:cNvPr id="189694" name="Rectangle 189694"/>
                        <wps:cNvSpPr/>
                        <wps:spPr>
                          <a:xfrm>
                            <a:off x="3538646" y="206792"/>
                            <a:ext cx="64568" cy="107565"/>
                          </a:xfrm>
                          <a:prstGeom prst="rect">
                            <a:avLst/>
                          </a:prstGeom>
                          <a:ln>
                            <a:noFill/>
                          </a:ln>
                        </wps:spPr>
                        <wps:txbx>
                          <w:txbxContent>
                            <w:p w14:paraId="31E4579F"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5</w:t>
                              </w:r>
                            </w:p>
                          </w:txbxContent>
                        </wps:txbx>
                        <wps:bodyPr horzOverflow="overflow" vert="horz" lIns="0" tIns="0" rIns="0" bIns="0" rtlCol="0">
                          <a:noAutofit/>
                        </wps:bodyPr>
                      </wps:wsp>
                      <wps:wsp>
                        <wps:cNvPr id="17163" name="Rectangle 17163"/>
                        <wps:cNvSpPr/>
                        <wps:spPr>
                          <a:xfrm>
                            <a:off x="3587496" y="178309"/>
                            <a:ext cx="43331" cy="158992"/>
                          </a:xfrm>
                          <a:prstGeom prst="rect">
                            <a:avLst/>
                          </a:prstGeom>
                          <a:ln>
                            <a:noFill/>
                          </a:ln>
                        </wps:spPr>
                        <wps:txbx>
                          <w:txbxContent>
                            <w:p w14:paraId="10D94271" w14:textId="77777777" w:rsidR="00D0721B" w:rsidRPr="00D92634" w:rsidRDefault="00D0721B" w:rsidP="00423DE7">
                              <w:pPr>
                                <w:spacing w:after="160" w:line="259" w:lineRule="auto"/>
                                <w:rPr>
                                  <w:sz w:val="18"/>
                                  <w:szCs w:val="18"/>
                                </w:rPr>
                              </w:pPr>
                              <w:r w:rsidRPr="00D92634">
                                <w:rPr>
                                  <w:sz w:val="18"/>
                                  <w:szCs w:val="18"/>
                                </w:rPr>
                                <w:t xml:space="preserve"> </w:t>
                              </w:r>
                            </w:p>
                          </w:txbxContent>
                        </wps:txbx>
                        <wps:bodyPr horzOverflow="overflow" vert="horz" lIns="0" tIns="0" rIns="0" bIns="0" rtlCol="0">
                          <a:noAutofit/>
                        </wps:bodyPr>
                      </wps:wsp>
                      <wps:wsp>
                        <wps:cNvPr id="17164" name="Rectangle 17164"/>
                        <wps:cNvSpPr/>
                        <wps:spPr>
                          <a:xfrm>
                            <a:off x="306324" y="1314702"/>
                            <a:ext cx="103076" cy="107565"/>
                          </a:xfrm>
                          <a:prstGeom prst="rect">
                            <a:avLst/>
                          </a:prstGeom>
                          <a:ln>
                            <a:noFill/>
                          </a:ln>
                        </wps:spPr>
                        <wps:txbx>
                          <w:txbxContent>
                            <w:p w14:paraId="3AE085F7"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-3</w:t>
                              </w:r>
                            </w:p>
                          </w:txbxContent>
                        </wps:txbx>
                        <wps:bodyPr horzOverflow="overflow" vert="horz" lIns="0" tIns="0" rIns="0" bIns="0" rtlCol="0">
                          <a:noAutofit/>
                        </wps:bodyPr>
                      </wps:wsp>
                      <wps:wsp>
                        <wps:cNvPr id="17165" name="Rectangle 17165"/>
                        <wps:cNvSpPr/>
                        <wps:spPr>
                          <a:xfrm>
                            <a:off x="384048" y="1286256"/>
                            <a:ext cx="43331" cy="158992"/>
                          </a:xfrm>
                          <a:prstGeom prst="rect">
                            <a:avLst/>
                          </a:prstGeom>
                          <a:ln>
                            <a:noFill/>
                          </a:ln>
                        </wps:spPr>
                        <wps:txbx>
                          <w:txbxContent>
                            <w:p w14:paraId="17290F83" w14:textId="77777777" w:rsidR="00D0721B" w:rsidRPr="00D92634" w:rsidRDefault="00D0721B" w:rsidP="00423DE7">
                              <w:pPr>
                                <w:spacing w:after="160" w:line="259" w:lineRule="auto"/>
                                <w:rPr>
                                  <w:sz w:val="18"/>
                                  <w:szCs w:val="18"/>
                                </w:rPr>
                              </w:pPr>
                              <w:r w:rsidRPr="00D92634">
                                <w:rPr>
                                  <w:sz w:val="18"/>
                                  <w:szCs w:val="18"/>
                                </w:rPr>
                                <w:t xml:space="preserve"> </w:t>
                              </w:r>
                            </w:p>
                          </w:txbxContent>
                        </wps:txbx>
                        <wps:bodyPr horzOverflow="overflow" vert="horz" lIns="0" tIns="0" rIns="0" bIns="0" rtlCol="0">
                          <a:noAutofit/>
                        </wps:bodyPr>
                      </wps:wsp>
                      <wps:wsp>
                        <wps:cNvPr id="17166" name="Rectangle 17166"/>
                        <wps:cNvSpPr/>
                        <wps:spPr>
                          <a:xfrm>
                            <a:off x="306324" y="1118106"/>
                            <a:ext cx="103076" cy="107565"/>
                          </a:xfrm>
                          <a:prstGeom prst="rect">
                            <a:avLst/>
                          </a:prstGeom>
                          <a:ln>
                            <a:noFill/>
                          </a:ln>
                        </wps:spPr>
                        <wps:txbx>
                          <w:txbxContent>
                            <w:p w14:paraId="73F8379E"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-2</w:t>
                              </w:r>
                            </w:p>
                          </w:txbxContent>
                        </wps:txbx>
                        <wps:bodyPr horzOverflow="overflow" vert="horz" lIns="0" tIns="0" rIns="0" bIns="0" rtlCol="0">
                          <a:noAutofit/>
                        </wps:bodyPr>
                      </wps:wsp>
                      <wps:wsp>
                        <wps:cNvPr id="17167" name="Rectangle 17167"/>
                        <wps:cNvSpPr/>
                        <wps:spPr>
                          <a:xfrm>
                            <a:off x="384048" y="1089660"/>
                            <a:ext cx="43331" cy="158992"/>
                          </a:xfrm>
                          <a:prstGeom prst="rect">
                            <a:avLst/>
                          </a:prstGeom>
                          <a:ln>
                            <a:noFill/>
                          </a:ln>
                        </wps:spPr>
                        <wps:txbx>
                          <w:txbxContent>
                            <w:p w14:paraId="419FE250" w14:textId="77777777" w:rsidR="00D0721B" w:rsidRPr="00D92634" w:rsidRDefault="00D0721B" w:rsidP="00423DE7">
                              <w:pPr>
                                <w:spacing w:after="160" w:line="259" w:lineRule="auto"/>
                                <w:rPr>
                                  <w:sz w:val="18"/>
                                  <w:szCs w:val="18"/>
                                </w:rPr>
                              </w:pPr>
                              <w:r w:rsidRPr="00D92634">
                                <w:rPr>
                                  <w:sz w:val="18"/>
                                  <w:szCs w:val="18"/>
                                </w:rPr>
                                <w:t xml:space="preserve"> </w:t>
                              </w:r>
                            </w:p>
                          </w:txbxContent>
                        </wps:txbx>
                        <wps:bodyPr horzOverflow="overflow" vert="horz" lIns="0" tIns="0" rIns="0" bIns="0" rtlCol="0">
                          <a:noAutofit/>
                        </wps:bodyPr>
                      </wps:wsp>
                      <wps:wsp>
                        <wps:cNvPr id="17168" name="Rectangle 17168"/>
                        <wps:cNvSpPr/>
                        <wps:spPr>
                          <a:xfrm>
                            <a:off x="306324" y="924558"/>
                            <a:ext cx="103076" cy="107565"/>
                          </a:xfrm>
                          <a:prstGeom prst="rect">
                            <a:avLst/>
                          </a:prstGeom>
                          <a:ln>
                            <a:noFill/>
                          </a:ln>
                        </wps:spPr>
                        <wps:txbx>
                          <w:txbxContent>
                            <w:p w14:paraId="4FBAD257"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-1</w:t>
                              </w:r>
                            </w:p>
                          </w:txbxContent>
                        </wps:txbx>
                        <wps:bodyPr horzOverflow="overflow" vert="horz" lIns="0" tIns="0" rIns="0" bIns="0" rtlCol="0">
                          <a:noAutofit/>
                        </wps:bodyPr>
                      </wps:wsp>
                      <wps:wsp>
                        <wps:cNvPr id="17169" name="Rectangle 17169"/>
                        <wps:cNvSpPr/>
                        <wps:spPr>
                          <a:xfrm>
                            <a:off x="384048" y="896112"/>
                            <a:ext cx="43331" cy="158992"/>
                          </a:xfrm>
                          <a:prstGeom prst="rect">
                            <a:avLst/>
                          </a:prstGeom>
                          <a:ln>
                            <a:noFill/>
                          </a:ln>
                        </wps:spPr>
                        <wps:txbx>
                          <w:txbxContent>
                            <w:p w14:paraId="032EFAB7" w14:textId="77777777" w:rsidR="00D0721B" w:rsidRPr="00D92634" w:rsidRDefault="00D0721B" w:rsidP="00423DE7">
                              <w:pPr>
                                <w:spacing w:after="160" w:line="259" w:lineRule="auto"/>
                                <w:rPr>
                                  <w:sz w:val="18"/>
                                  <w:szCs w:val="18"/>
                                </w:rPr>
                              </w:pPr>
                              <w:r w:rsidRPr="00D92634">
                                <w:rPr>
                                  <w:sz w:val="18"/>
                                  <w:szCs w:val="18"/>
                                </w:rPr>
                                <w:t xml:space="preserve"> </w:t>
                              </w:r>
                            </w:p>
                          </w:txbxContent>
                        </wps:txbx>
                        <wps:bodyPr horzOverflow="overflow" vert="horz" lIns="0" tIns="0" rIns="0" bIns="0" rtlCol="0">
                          <a:noAutofit/>
                        </wps:bodyPr>
                      </wps:wsp>
                      <wps:wsp>
                        <wps:cNvPr id="17170" name="Rectangle 17170"/>
                        <wps:cNvSpPr/>
                        <wps:spPr>
                          <a:xfrm>
                            <a:off x="336804" y="729486"/>
                            <a:ext cx="64568" cy="107565"/>
                          </a:xfrm>
                          <a:prstGeom prst="rect">
                            <a:avLst/>
                          </a:prstGeom>
                          <a:ln>
                            <a:noFill/>
                          </a:ln>
                        </wps:spPr>
                        <wps:txbx>
                          <w:txbxContent>
                            <w:p w14:paraId="217FB96E"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0</w:t>
                              </w:r>
                            </w:p>
                          </w:txbxContent>
                        </wps:txbx>
                        <wps:bodyPr horzOverflow="overflow" vert="horz" lIns="0" tIns="0" rIns="0" bIns="0" rtlCol="0">
                          <a:noAutofit/>
                        </wps:bodyPr>
                      </wps:wsp>
                      <wps:wsp>
                        <wps:cNvPr id="17171" name="Rectangle 17171"/>
                        <wps:cNvSpPr/>
                        <wps:spPr>
                          <a:xfrm>
                            <a:off x="385572" y="701040"/>
                            <a:ext cx="43331" cy="158992"/>
                          </a:xfrm>
                          <a:prstGeom prst="rect">
                            <a:avLst/>
                          </a:prstGeom>
                          <a:ln>
                            <a:noFill/>
                          </a:ln>
                        </wps:spPr>
                        <wps:txbx>
                          <w:txbxContent>
                            <w:p w14:paraId="6D99BFCD" w14:textId="77777777" w:rsidR="00D0721B" w:rsidRPr="00D92634" w:rsidRDefault="00D0721B" w:rsidP="00423DE7">
                              <w:pPr>
                                <w:spacing w:after="160" w:line="259" w:lineRule="auto"/>
                                <w:rPr>
                                  <w:sz w:val="18"/>
                                  <w:szCs w:val="18"/>
                                </w:rPr>
                              </w:pPr>
                              <w:r w:rsidRPr="00D92634">
                                <w:rPr>
                                  <w:sz w:val="18"/>
                                  <w:szCs w:val="18"/>
                                </w:rPr>
                                <w:t xml:space="preserve"> </w:t>
                              </w:r>
                            </w:p>
                          </w:txbxContent>
                        </wps:txbx>
                        <wps:bodyPr horzOverflow="overflow" vert="horz" lIns="0" tIns="0" rIns="0" bIns="0" rtlCol="0">
                          <a:noAutofit/>
                        </wps:bodyPr>
                      </wps:wsp>
                      <wps:wsp>
                        <wps:cNvPr id="17172" name="Rectangle 17172"/>
                        <wps:cNvSpPr/>
                        <wps:spPr>
                          <a:xfrm>
                            <a:off x="336804" y="534415"/>
                            <a:ext cx="64568" cy="107564"/>
                          </a:xfrm>
                          <a:prstGeom prst="rect">
                            <a:avLst/>
                          </a:prstGeom>
                          <a:ln>
                            <a:noFill/>
                          </a:ln>
                        </wps:spPr>
                        <wps:txbx>
                          <w:txbxContent>
                            <w:p w14:paraId="04247ADD"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1</w:t>
                              </w:r>
                            </w:p>
                          </w:txbxContent>
                        </wps:txbx>
                        <wps:bodyPr horzOverflow="overflow" vert="horz" lIns="0" tIns="0" rIns="0" bIns="0" rtlCol="0">
                          <a:noAutofit/>
                        </wps:bodyPr>
                      </wps:wsp>
                      <wps:wsp>
                        <wps:cNvPr id="17173" name="Rectangle 17173"/>
                        <wps:cNvSpPr/>
                        <wps:spPr>
                          <a:xfrm>
                            <a:off x="385572" y="505968"/>
                            <a:ext cx="43331" cy="158992"/>
                          </a:xfrm>
                          <a:prstGeom prst="rect">
                            <a:avLst/>
                          </a:prstGeom>
                          <a:ln>
                            <a:noFill/>
                          </a:ln>
                        </wps:spPr>
                        <wps:txbx>
                          <w:txbxContent>
                            <w:p w14:paraId="7B34B0E6" w14:textId="77777777" w:rsidR="00D0721B" w:rsidRPr="00D92634" w:rsidRDefault="00D0721B" w:rsidP="00423DE7">
                              <w:pPr>
                                <w:spacing w:after="160" w:line="259" w:lineRule="auto"/>
                                <w:rPr>
                                  <w:sz w:val="18"/>
                                  <w:szCs w:val="18"/>
                                </w:rPr>
                              </w:pPr>
                              <w:r w:rsidRPr="00D92634">
                                <w:rPr>
                                  <w:sz w:val="18"/>
                                  <w:szCs w:val="18"/>
                                </w:rPr>
                                <w:t xml:space="preserve"> </w:t>
                              </w:r>
                            </w:p>
                          </w:txbxContent>
                        </wps:txbx>
                        <wps:bodyPr horzOverflow="overflow" vert="horz" lIns="0" tIns="0" rIns="0" bIns="0" rtlCol="0">
                          <a:noAutofit/>
                        </wps:bodyPr>
                      </wps:wsp>
                      <wps:wsp>
                        <wps:cNvPr id="17174" name="Rectangle 17174"/>
                        <wps:cNvSpPr/>
                        <wps:spPr>
                          <a:xfrm>
                            <a:off x="336804" y="337819"/>
                            <a:ext cx="64568" cy="107565"/>
                          </a:xfrm>
                          <a:prstGeom prst="rect">
                            <a:avLst/>
                          </a:prstGeom>
                          <a:ln>
                            <a:noFill/>
                          </a:ln>
                        </wps:spPr>
                        <wps:txbx>
                          <w:txbxContent>
                            <w:p w14:paraId="780FFE6D"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2</w:t>
                              </w:r>
                            </w:p>
                          </w:txbxContent>
                        </wps:txbx>
                        <wps:bodyPr horzOverflow="overflow" vert="horz" lIns="0" tIns="0" rIns="0" bIns="0" rtlCol="0">
                          <a:noAutofit/>
                        </wps:bodyPr>
                      </wps:wsp>
                      <wps:wsp>
                        <wps:cNvPr id="17175" name="Rectangle 17175"/>
                        <wps:cNvSpPr/>
                        <wps:spPr>
                          <a:xfrm>
                            <a:off x="385572" y="309373"/>
                            <a:ext cx="43331" cy="158992"/>
                          </a:xfrm>
                          <a:prstGeom prst="rect">
                            <a:avLst/>
                          </a:prstGeom>
                          <a:ln>
                            <a:noFill/>
                          </a:ln>
                        </wps:spPr>
                        <wps:txbx>
                          <w:txbxContent>
                            <w:p w14:paraId="640FFE98" w14:textId="77777777" w:rsidR="00D0721B" w:rsidRPr="00D92634" w:rsidRDefault="00D0721B" w:rsidP="00423DE7">
                              <w:pPr>
                                <w:spacing w:after="160" w:line="259" w:lineRule="auto"/>
                                <w:rPr>
                                  <w:sz w:val="18"/>
                                  <w:szCs w:val="18"/>
                                </w:rPr>
                              </w:pPr>
                              <w:r w:rsidRPr="00D92634">
                                <w:rPr>
                                  <w:sz w:val="18"/>
                                  <w:szCs w:val="18"/>
                                </w:rPr>
                                <w:t xml:space="preserve"> </w:t>
                              </w:r>
                            </w:p>
                          </w:txbxContent>
                        </wps:txbx>
                        <wps:bodyPr horzOverflow="overflow" vert="horz" lIns="0" tIns="0" rIns="0" bIns="0" rtlCol="0">
                          <a:noAutofit/>
                        </wps:bodyPr>
                      </wps:wsp>
                      <wps:wsp>
                        <wps:cNvPr id="17176" name="Rectangle 17176"/>
                        <wps:cNvSpPr/>
                        <wps:spPr>
                          <a:xfrm>
                            <a:off x="336804" y="142746"/>
                            <a:ext cx="64568" cy="107565"/>
                          </a:xfrm>
                          <a:prstGeom prst="rect">
                            <a:avLst/>
                          </a:prstGeom>
                          <a:ln>
                            <a:noFill/>
                          </a:ln>
                        </wps:spPr>
                        <wps:txbx>
                          <w:txbxContent>
                            <w:p w14:paraId="26536A13"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3</w:t>
                              </w:r>
                            </w:p>
                          </w:txbxContent>
                        </wps:txbx>
                        <wps:bodyPr horzOverflow="overflow" vert="horz" lIns="0" tIns="0" rIns="0" bIns="0" rtlCol="0">
                          <a:noAutofit/>
                        </wps:bodyPr>
                      </wps:wsp>
                      <wps:wsp>
                        <wps:cNvPr id="17177" name="Rectangle 17177"/>
                        <wps:cNvSpPr/>
                        <wps:spPr>
                          <a:xfrm>
                            <a:off x="385572" y="114300"/>
                            <a:ext cx="43331" cy="158992"/>
                          </a:xfrm>
                          <a:prstGeom prst="rect">
                            <a:avLst/>
                          </a:prstGeom>
                          <a:ln>
                            <a:noFill/>
                          </a:ln>
                        </wps:spPr>
                        <wps:txbx>
                          <w:txbxContent>
                            <w:p w14:paraId="03ADB55E" w14:textId="77777777" w:rsidR="00D0721B" w:rsidRPr="00D92634" w:rsidRDefault="00D0721B" w:rsidP="00423DE7">
                              <w:pPr>
                                <w:spacing w:after="160" w:line="259" w:lineRule="auto"/>
                                <w:rPr>
                                  <w:sz w:val="18"/>
                                  <w:szCs w:val="18"/>
                                </w:rPr>
                              </w:pPr>
                              <w:r w:rsidRPr="00D92634">
                                <w:rPr>
                                  <w:sz w:val="18"/>
                                  <w:szCs w:val="18"/>
                                </w:rPr>
                                <w:t xml:space="preserve"> </w:t>
                              </w:r>
                            </w:p>
                          </w:txbxContent>
                        </wps:txbx>
                        <wps:bodyPr horzOverflow="overflow" vert="horz" lIns="0" tIns="0" rIns="0" bIns="0" rtlCol="0">
                          <a:noAutofit/>
                        </wps:bodyPr>
                      </wps:wsp>
                      <wps:wsp>
                        <wps:cNvPr id="26383" name="Rectangle 26383"/>
                        <wps:cNvSpPr/>
                        <wps:spPr>
                          <a:xfrm>
                            <a:off x="431292" y="1444243"/>
                            <a:ext cx="64568" cy="107565"/>
                          </a:xfrm>
                          <a:prstGeom prst="rect">
                            <a:avLst/>
                          </a:prstGeom>
                          <a:ln>
                            <a:noFill/>
                          </a:ln>
                        </wps:spPr>
                        <wps:txbx>
                          <w:txbxContent>
                            <w:p w14:paraId="1B5806B0"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0</w:t>
                              </w:r>
                            </w:p>
                          </w:txbxContent>
                        </wps:txbx>
                        <wps:bodyPr horzOverflow="overflow" vert="horz" lIns="0" tIns="0" rIns="0" bIns="0" rtlCol="0">
                          <a:noAutofit/>
                        </wps:bodyPr>
                      </wps:wsp>
                      <wps:wsp>
                        <wps:cNvPr id="26384" name="Rectangle 26384"/>
                        <wps:cNvSpPr/>
                        <wps:spPr>
                          <a:xfrm>
                            <a:off x="1045466" y="1444243"/>
                            <a:ext cx="129368" cy="107565"/>
                          </a:xfrm>
                          <a:prstGeom prst="rect">
                            <a:avLst/>
                          </a:prstGeom>
                          <a:ln>
                            <a:noFill/>
                          </a:ln>
                        </wps:spPr>
                        <wps:txbx>
                          <w:txbxContent>
                            <w:p w14:paraId="34212BE1"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20</w:t>
                              </w:r>
                            </w:p>
                          </w:txbxContent>
                        </wps:txbx>
                        <wps:bodyPr horzOverflow="overflow" vert="horz" lIns="0" tIns="0" rIns="0" bIns="0" rtlCol="0">
                          <a:noAutofit/>
                        </wps:bodyPr>
                      </wps:wsp>
                      <wps:wsp>
                        <wps:cNvPr id="17179" name="Rectangle 17179"/>
                        <wps:cNvSpPr/>
                        <wps:spPr>
                          <a:xfrm>
                            <a:off x="1143000" y="1415797"/>
                            <a:ext cx="43331" cy="158992"/>
                          </a:xfrm>
                          <a:prstGeom prst="rect">
                            <a:avLst/>
                          </a:prstGeom>
                          <a:ln>
                            <a:noFill/>
                          </a:ln>
                        </wps:spPr>
                        <wps:txbx>
                          <w:txbxContent>
                            <w:p w14:paraId="61F92AFB" w14:textId="77777777" w:rsidR="00D0721B" w:rsidRPr="00D92634" w:rsidRDefault="00D0721B" w:rsidP="00423DE7">
                              <w:pPr>
                                <w:spacing w:after="160" w:line="259" w:lineRule="auto"/>
                                <w:rPr>
                                  <w:sz w:val="18"/>
                                  <w:szCs w:val="18"/>
                                </w:rPr>
                              </w:pPr>
                              <w:r w:rsidRPr="00D92634">
                                <w:rPr>
                                  <w:sz w:val="18"/>
                                  <w:szCs w:val="18"/>
                                </w:rPr>
                                <w:t xml:space="preserve"> </w:t>
                              </w:r>
                            </w:p>
                          </w:txbxContent>
                        </wps:txbx>
                        <wps:bodyPr horzOverflow="overflow" vert="horz" lIns="0" tIns="0" rIns="0" bIns="0" rtlCol="0">
                          <a:noAutofit/>
                        </wps:bodyPr>
                      </wps:wsp>
                      <wps:wsp>
                        <wps:cNvPr id="17180" name="Rectangle 17180"/>
                        <wps:cNvSpPr/>
                        <wps:spPr>
                          <a:xfrm>
                            <a:off x="1688592" y="1444243"/>
                            <a:ext cx="129426" cy="107565"/>
                          </a:xfrm>
                          <a:prstGeom prst="rect">
                            <a:avLst/>
                          </a:prstGeom>
                          <a:ln>
                            <a:noFill/>
                          </a:ln>
                        </wps:spPr>
                        <wps:txbx>
                          <w:txbxContent>
                            <w:p w14:paraId="35B2F32C"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40</w:t>
                              </w:r>
                            </w:p>
                          </w:txbxContent>
                        </wps:txbx>
                        <wps:bodyPr horzOverflow="overflow" vert="horz" lIns="0" tIns="0" rIns="0" bIns="0" rtlCol="0">
                          <a:noAutofit/>
                        </wps:bodyPr>
                      </wps:wsp>
                      <wps:wsp>
                        <wps:cNvPr id="17181" name="Rectangle 17181"/>
                        <wps:cNvSpPr/>
                        <wps:spPr>
                          <a:xfrm>
                            <a:off x="2328699" y="1444243"/>
                            <a:ext cx="129426" cy="107565"/>
                          </a:xfrm>
                          <a:prstGeom prst="rect">
                            <a:avLst/>
                          </a:prstGeom>
                          <a:ln>
                            <a:noFill/>
                          </a:ln>
                        </wps:spPr>
                        <wps:txbx>
                          <w:txbxContent>
                            <w:p w14:paraId="685D4326"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60</w:t>
                              </w:r>
                            </w:p>
                          </w:txbxContent>
                        </wps:txbx>
                        <wps:bodyPr horzOverflow="overflow" vert="horz" lIns="0" tIns="0" rIns="0" bIns="0" rtlCol="0">
                          <a:noAutofit/>
                        </wps:bodyPr>
                      </wps:wsp>
                      <wps:wsp>
                        <wps:cNvPr id="17182" name="Rectangle 17182"/>
                        <wps:cNvSpPr/>
                        <wps:spPr>
                          <a:xfrm>
                            <a:off x="2424684" y="1415797"/>
                            <a:ext cx="43331" cy="158992"/>
                          </a:xfrm>
                          <a:prstGeom prst="rect">
                            <a:avLst/>
                          </a:prstGeom>
                          <a:ln>
                            <a:noFill/>
                          </a:ln>
                        </wps:spPr>
                        <wps:txbx>
                          <w:txbxContent>
                            <w:p w14:paraId="7E2E37D4" w14:textId="77777777" w:rsidR="00D0721B" w:rsidRPr="00D92634" w:rsidRDefault="00D0721B" w:rsidP="00423DE7">
                              <w:pPr>
                                <w:spacing w:after="160" w:line="259" w:lineRule="auto"/>
                                <w:rPr>
                                  <w:sz w:val="18"/>
                                  <w:szCs w:val="18"/>
                                </w:rPr>
                              </w:pPr>
                              <w:r w:rsidRPr="00D92634">
                                <w:rPr>
                                  <w:sz w:val="18"/>
                                  <w:szCs w:val="18"/>
                                </w:rPr>
                                <w:t xml:space="preserve"> </w:t>
                              </w:r>
                            </w:p>
                          </w:txbxContent>
                        </wps:txbx>
                        <wps:bodyPr horzOverflow="overflow" vert="horz" lIns="0" tIns="0" rIns="0" bIns="0" rtlCol="0">
                          <a:noAutofit/>
                        </wps:bodyPr>
                      </wps:wsp>
                      <wps:wsp>
                        <wps:cNvPr id="17183" name="Rectangle 17183"/>
                        <wps:cNvSpPr/>
                        <wps:spPr>
                          <a:xfrm>
                            <a:off x="2971800" y="1444243"/>
                            <a:ext cx="127405" cy="107565"/>
                          </a:xfrm>
                          <a:prstGeom prst="rect">
                            <a:avLst/>
                          </a:prstGeom>
                          <a:ln>
                            <a:noFill/>
                          </a:ln>
                        </wps:spPr>
                        <wps:txbx>
                          <w:txbxContent>
                            <w:p w14:paraId="594178AD"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80</w:t>
                              </w:r>
                            </w:p>
                          </w:txbxContent>
                        </wps:txbx>
                        <wps:bodyPr horzOverflow="overflow" vert="horz" lIns="0" tIns="0" rIns="0" bIns="0" rtlCol="0">
                          <a:noAutofit/>
                        </wps:bodyPr>
                      </wps:wsp>
                      <wps:wsp>
                        <wps:cNvPr id="17184" name="Rectangle 17184"/>
                        <wps:cNvSpPr/>
                        <wps:spPr>
                          <a:xfrm>
                            <a:off x="3067812" y="1415797"/>
                            <a:ext cx="43331" cy="158992"/>
                          </a:xfrm>
                          <a:prstGeom prst="rect">
                            <a:avLst/>
                          </a:prstGeom>
                          <a:ln>
                            <a:noFill/>
                          </a:ln>
                        </wps:spPr>
                        <wps:txbx>
                          <w:txbxContent>
                            <w:p w14:paraId="2D74E288" w14:textId="77777777" w:rsidR="00D0721B" w:rsidRPr="00D92634" w:rsidRDefault="00D0721B" w:rsidP="00423DE7">
                              <w:pPr>
                                <w:spacing w:after="160" w:line="259" w:lineRule="auto"/>
                                <w:rPr>
                                  <w:sz w:val="18"/>
                                  <w:szCs w:val="18"/>
                                </w:rPr>
                              </w:pPr>
                              <w:r w:rsidRPr="00D92634">
                                <w:rPr>
                                  <w:sz w:val="18"/>
                                  <w:szCs w:val="18"/>
                                </w:rPr>
                                <w:t xml:space="preserve"> </w:t>
                              </w:r>
                            </w:p>
                          </w:txbxContent>
                        </wps:txbx>
                        <wps:bodyPr horzOverflow="overflow" vert="horz" lIns="0" tIns="0" rIns="0" bIns="0" rtlCol="0">
                          <a:noAutofit/>
                        </wps:bodyPr>
                      </wps:wsp>
                      <wps:wsp>
                        <wps:cNvPr id="17185" name="Rectangle 17185"/>
                        <wps:cNvSpPr/>
                        <wps:spPr>
                          <a:xfrm>
                            <a:off x="3587496" y="1444243"/>
                            <a:ext cx="194284" cy="107565"/>
                          </a:xfrm>
                          <a:prstGeom prst="rect">
                            <a:avLst/>
                          </a:prstGeom>
                          <a:ln>
                            <a:noFill/>
                          </a:ln>
                        </wps:spPr>
                        <wps:txbx>
                          <w:txbxContent>
                            <w:p w14:paraId="7B8AA616"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100</w:t>
                              </w:r>
                            </w:p>
                          </w:txbxContent>
                        </wps:txbx>
                        <wps:bodyPr horzOverflow="overflow" vert="horz" lIns="0" tIns="0" rIns="0" bIns="0" rtlCol="0">
                          <a:noAutofit/>
                        </wps:bodyPr>
                      </wps:wsp>
                      <wps:wsp>
                        <wps:cNvPr id="17186" name="Rectangle 17186"/>
                        <wps:cNvSpPr/>
                        <wps:spPr>
                          <a:xfrm>
                            <a:off x="3732276" y="1415797"/>
                            <a:ext cx="43331" cy="158992"/>
                          </a:xfrm>
                          <a:prstGeom prst="rect">
                            <a:avLst/>
                          </a:prstGeom>
                          <a:ln>
                            <a:noFill/>
                          </a:ln>
                        </wps:spPr>
                        <wps:txbx>
                          <w:txbxContent>
                            <w:p w14:paraId="0FCF57A4" w14:textId="77777777" w:rsidR="00D0721B" w:rsidRPr="00D92634" w:rsidRDefault="00D0721B" w:rsidP="00423DE7">
                              <w:pPr>
                                <w:spacing w:after="160" w:line="259" w:lineRule="auto"/>
                                <w:rPr>
                                  <w:sz w:val="18"/>
                                  <w:szCs w:val="18"/>
                                </w:rPr>
                              </w:pPr>
                              <w:r w:rsidRPr="00D92634">
                                <w:rPr>
                                  <w:sz w:val="18"/>
                                  <w:szCs w:val="18"/>
                                </w:rPr>
                                <w:t xml:space="preserve"> </w:t>
                              </w:r>
                            </w:p>
                          </w:txbxContent>
                        </wps:txbx>
                        <wps:bodyPr horzOverflow="overflow" vert="horz" lIns="0" tIns="0" rIns="0" bIns="0" rtlCol="0">
                          <a:noAutofit/>
                        </wps:bodyPr>
                      </wps:wsp>
                      <wps:wsp>
                        <wps:cNvPr id="17187" name="Rectangle 17187"/>
                        <wps:cNvSpPr/>
                        <wps:spPr>
                          <a:xfrm>
                            <a:off x="1516136" y="1600198"/>
                            <a:ext cx="1615137" cy="86689"/>
                          </a:xfrm>
                          <a:prstGeom prst="rect">
                            <a:avLst/>
                          </a:prstGeom>
                          <a:ln>
                            <a:noFill/>
                          </a:ln>
                        </wps:spPr>
                        <wps:txbx>
                          <w:txbxContent>
                            <w:p w14:paraId="67691667" w14:textId="1E58B367" w:rsidR="00D0721B" w:rsidRPr="00D92634" w:rsidRDefault="00D0721B" w:rsidP="00423DE7">
                              <w:pPr>
                                <w:spacing w:after="160" w:line="259" w:lineRule="auto"/>
                                <w:rPr>
                                  <w:sz w:val="18"/>
                                  <w:szCs w:val="18"/>
                                  <w:lang w:val="es-MX"/>
                                </w:rPr>
                              </w:pPr>
                              <w:r w:rsidRPr="00D92634">
                                <w:rPr>
                                  <w:rFonts w:ascii="Arial" w:eastAsia="Arial" w:hAnsi="Arial" w:cs="Arial"/>
                                  <w:b/>
                                  <w:sz w:val="18"/>
                                  <w:szCs w:val="18"/>
                                  <w:lang w:val="es-MX"/>
                                </w:rPr>
                                <w:t>% de tiempo (del ancho del pulso)</w:t>
                              </w:r>
                            </w:p>
                          </w:txbxContent>
                        </wps:txbx>
                        <wps:bodyPr horzOverflow="overflow" vert="horz" lIns="0" tIns="0" rIns="0" bIns="0" rtlCol="0">
                          <a:noAutofit/>
                        </wps:bodyPr>
                      </wps:wsp>
                      <wps:wsp>
                        <wps:cNvPr id="17188" name="Rectangle 17188"/>
                        <wps:cNvSpPr/>
                        <wps:spPr>
                          <a:xfrm rot="-5399999">
                            <a:off x="19944" y="572347"/>
                            <a:ext cx="417612" cy="107565"/>
                          </a:xfrm>
                          <a:prstGeom prst="rect">
                            <a:avLst/>
                          </a:prstGeom>
                          <a:ln>
                            <a:noFill/>
                          </a:ln>
                        </wps:spPr>
                        <wps:txbx>
                          <w:txbxContent>
                            <w:p w14:paraId="58525C61" w14:textId="77777777" w:rsidR="00D0721B" w:rsidRPr="00D92634" w:rsidRDefault="00D0721B" w:rsidP="00423DE7">
                              <w:pPr>
                                <w:spacing w:after="160" w:line="259" w:lineRule="auto"/>
                                <w:rPr>
                                  <w:sz w:val="18"/>
                                  <w:szCs w:val="18"/>
                                </w:rPr>
                              </w:pPr>
                              <w:r w:rsidRPr="00D92634">
                                <w:rPr>
                                  <w:rFonts w:ascii="Arial" w:eastAsia="Arial" w:hAnsi="Arial" w:cs="Arial"/>
                                  <w:b/>
                                  <w:sz w:val="18"/>
                                  <w:szCs w:val="18"/>
                                </w:rPr>
                                <w:t>F (MHz)</w:t>
                              </w:r>
                            </w:p>
                          </w:txbxContent>
                        </wps:txbx>
                        <wps:bodyPr horzOverflow="overflow" vert="horz" lIns="0" tIns="0" rIns="0" bIns="0" rtlCol="0">
                          <a:noAutofit/>
                        </wps:bodyPr>
                      </wps:wsp>
                      <wps:wsp>
                        <wps:cNvPr id="17189" name="Shape 17189"/>
                        <wps:cNvSpPr/>
                        <wps:spPr>
                          <a:xfrm>
                            <a:off x="47240" y="16542"/>
                            <a:ext cx="3787140" cy="1789176"/>
                          </a:xfrm>
                          <a:custGeom>
                            <a:avLst/>
                            <a:gdLst/>
                            <a:ahLst/>
                            <a:cxnLst/>
                            <a:rect l="0" t="0" r="0" b="0"/>
                            <a:pathLst>
                              <a:path w="3787140" h="1789176">
                                <a:moveTo>
                                  <a:pt x="3787140" y="0"/>
                                </a:moveTo>
                                <a:lnTo>
                                  <a:pt x="0" y="0"/>
                                </a:lnTo>
                                <a:lnTo>
                                  <a:pt x="0" y="1789176"/>
                                </a:lnTo>
                                <a:lnTo>
                                  <a:pt x="3787140" y="1789176"/>
                                </a:lnTo>
                                <a:close/>
                              </a:path>
                            </a:pathLst>
                          </a:custGeom>
                          <a:ln w="1308" cap="rnd">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027D1E3" id="Group 205801" o:spid="_x0000_s1026" style="width:392.5pt;height:230.5pt;mso-position-horizontal-relative:char;mso-position-vertical-relative:line" coordsize="39421,18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">
                <v:rect id="Rectangle 17042" o:spid="_x0000_s1027" style="position:absolute;left:38953;top:17347;width:46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" filled="f" stroked="f">
                  <v:textbox inset="0,0,0,0">
                    <w:txbxContent>
                      <w:p w14:paraId="66806A0E" w14:textId="77777777" w:rsidR="00D0721B" w:rsidRPr="00D92634" w:rsidRDefault="00D0721B" w:rsidP="00423DE7">
                        <w:pPr>
                          <w:spacing w:after="160" w:line="259" w:lineRule="auto"/>
                          <w:rPr>
                            <w:sz w:val="18"/>
                            <w:szCs w:val="18"/>
                          </w:rPr>
                        </w:pPr>
                        <w:r w:rsidRPr="00D92634">
                          <w:rPr>
                            <w:rFonts w:ascii="Arial" w:eastAsia="Arial" w:hAnsi="Arial" w:cs="Arial"/>
                            <w:b/>
                            <w:sz w:val="18"/>
                            <w:szCs w:val="18"/>
                          </w:rPr>
                          <w:t xml:space="preserve"> </w:t>
                        </w:r>
                      </w:p>
                    </w:txbxContent>
                  </v:textbox>
                </v:rect>
                <v:rect id="Rectangle 17122" o:spid="_x0000_s1028" style="position:absolute;width:433;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" filled="f" stroked="f">
                  <v:textbox inset="0,0,0,0">
                    <w:txbxContent>
                      <w:p w14:paraId="08E41FA6" w14:textId="77777777" w:rsidR="00D0721B" w:rsidRPr="00D92634" w:rsidRDefault="00D0721B" w:rsidP="00423DE7">
                        <w:pPr>
                          <w:spacing w:after="160" w:line="259" w:lineRule="auto"/>
                          <w:rPr>
                            <w:sz w:val="18"/>
                            <w:szCs w:val="18"/>
                          </w:rPr>
                        </w:pPr>
                        <w:r w:rsidRPr="00D92634">
                          <w:rPr>
                            <w:sz w:val="18"/>
                            <w:szCs w:val="18"/>
                          </w:rPr>
                          <w:t xml:space="preserve"> </w:t>
                        </w:r>
                      </w:p>
                    </w:txbxContent>
                  </v:textbox>
                </v:rect>
                <v:shape id="Shape 17124" o:spid="_x0000_s1029" style="position:absolute;left:472;top:165;width:37871;height:17892;visibility:visible;mso-wrap-style:square;v-text-anchor:top" coordsize="3787140,178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" path="m3787140,l,,,1789176r3787140,l3787140,xe" filled="f" strokeweight=".03633mm">
                  <v:stroke miterlimit="66585f" joinstyle="miter" endcap="round"/>
                  <v:path arrowok="t" textboxrect="0,0,3787140,1789176"/>
                </v:shape>
                <v:shape id="Shape 226711" o:spid="_x0000_s1030" style="position:absolute;left:4541;top:1780;width:32065;height:11720;visibility:visible;mso-wrap-style:square;v-text-anchor:top" coordsize="3206496,117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" path="m,l3206496,r,1171956l,1171956,,e" fillcolor="silver" stroked="f" strokeweight="0">
                  <v:stroke miterlimit="66585f" joinstyle="miter" endcap="round"/>
                  <v:path arrowok="t" textboxrect="0,0,3206496,1171956"/>
                </v:shape>
                <v:shape id="Shape 17128" o:spid="_x0000_s1031" style="position:absolute;left:4541;top:11549;width:32065;height:0;visibility:visible;mso-wrap-style:square;v-text-anchor:top" coordsize="3206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" path="m,l3206496,e" filled="f" strokeweight=".03633mm">
                  <v:stroke endcap="round"/>
                  <v:path arrowok="t" textboxrect="0,0,3206496,0"/>
                </v:shape>
                <v:shape id="Shape 17129" o:spid="_x0000_s1032" style="position:absolute;left:4541;top:9583;width:32065;height:15;visibility:visible;mso-wrap-style:square;v-text-anchor:top" coordsize="320649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" path="m,l3206496,1524e" filled="f" strokeweight=".03633mm">
                  <v:stroke endcap="round"/>
                  <v:path arrowok="t" textboxrect="0,0,3206496,1524"/>
                </v:shape>
                <v:shape id="Shape 17130" o:spid="_x0000_s1033" style="position:absolute;left:4541;top:7663;width:32065;height:0;visibility:visible;mso-wrap-style:square;v-text-anchor:top" coordsize="3206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" path="m,l3206496,e" filled="f" strokeweight=".03633mm">
                  <v:stroke endcap="round"/>
                  <v:path arrowok="t" textboxrect="0,0,3206496,0"/>
                </v:shape>
                <v:shape id="Shape 17131" o:spid="_x0000_s1034" style="position:absolute;left:4541;top:5697;width:32065;height:15;visibility:visible;mso-wrap-style:square;v-text-anchor:top" coordsize="320649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" path="m,l3206496,1524e" filled="f" strokeweight=".03633mm">
                  <v:stroke endcap="round"/>
                  <v:path arrowok="t" textboxrect="0,0,3206496,1524"/>
                </v:shape>
                <v:shape id="Shape 17132" o:spid="_x0000_s1035" style="position:absolute;left:4541;top:3746;width:32065;height:0;visibility:visible;mso-wrap-style:square;v-text-anchor:top" coordsize="3206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" path="m,l3206496,e" filled="f" strokeweight=".03633mm">
                  <v:stroke endcap="round"/>
                  <v:path arrowok="t" textboxrect="0,0,3206496,0"/>
                </v:shape>
                <v:shape id="Shape 17133" o:spid="_x0000_s1036" style="position:absolute;left:4541;top:1780;width:32065;height:16;visibility:visible;mso-wrap-style:square;v-text-anchor:top" coordsize="320649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" path="m,l3206496,1524e" filled="f" strokeweight=".03633mm">
                  <v:stroke endcap="round"/>
                  <v:path arrowok="t" textboxrect="0,0,3206496,1524"/>
                </v:shape>
                <v:shape id="Shape 17134" o:spid="_x0000_s1037" style="position:absolute;left:4541;top:1780;width:32065;height:11720;visibility:visible;mso-wrap-style:square;v-text-anchor:top" coordsize="3206496,117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" path="m3206496,l,,,1171956r3206496,l3206496,xe" filled="f" strokecolor="gray" strokeweight=".28717mm">
                  <v:stroke miterlimit="66585f" joinstyle="miter" endcap="round"/>
                  <v:path arrowok="t" textboxrect="0,0,3206496,1171956"/>
                </v:shape>
                <v:shape id="Shape 17137" o:spid="_x0000_s1038" style="position:absolute;left:4541;top:1780;width:15;height:11720;visibility:visible;mso-wrap-style:square;v-text-anchor:top" coordsize="1524,117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" path="m,l1524,1171956e" filled="f" strokeweight=".03633mm">
                  <v:stroke endcap="round"/>
                  <v:path arrowok="t" textboxrect="0,0,1524,1171956"/>
                </v:shape>
                <v:shape id="Shape 17138" o:spid="_x0000_s1039" style="position:absolute;left:4267;top:13500;width:274;height:0;visibility:visible;mso-wrap-style:square;v-text-anchor:top" coordsize="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" path="m,l27432,e" filled="f" strokeweight=".03633mm">
                  <v:stroke endcap="round"/>
                  <v:path arrowok="t" textboxrect="0,0,27432,0"/>
                </v:shape>
                <v:shape id="Shape 17139" o:spid="_x0000_s1040" style="position:absolute;left:4267;top:11549;width:274;height:0;visibility:visible;mso-wrap-style:square;v-text-anchor:top" coordsize="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" path="m,l27432,e" filled="f" strokeweight=".03633mm">
                  <v:stroke endcap="round"/>
                  <v:path arrowok="t" textboxrect="0,0,27432,0"/>
                </v:shape>
                <v:shape id="Shape 17140" o:spid="_x0000_s1041" style="position:absolute;left:4267;top:9583;width:274;height:15;visibility:visible;mso-wrap-style:square;v-text-anchor:top" coordsize="2743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" path="m,l27432,1524e" filled="f" strokeweight=".03633mm">
                  <v:stroke endcap="round"/>
                  <v:path arrowok="t" textboxrect="0,0,27432,1524"/>
                </v:shape>
                <v:shape id="Shape 17141" o:spid="_x0000_s1042" style="position:absolute;left:4267;top:7663;width:274;height:0;visibility:visible;mso-wrap-style:square;v-text-anchor:top" coordsize="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" path="m,l27432,e" filled="f" strokeweight=".03633mm">
                  <v:stroke endcap="round"/>
                  <v:path arrowok="t" textboxrect="0,0,27432,0"/>
                </v:shape>
                <v:shape id="Shape 17142" o:spid="_x0000_s1043" style="position:absolute;left:4267;top:5697;width:274;height:15;visibility:visible;mso-wrap-style:square;v-text-anchor:top" coordsize="2743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" path="m,l27432,1524e" filled="f" strokeweight=".03633mm">
                  <v:stroke endcap="round"/>
                  <v:path arrowok="t" textboxrect="0,0,27432,1524"/>
                </v:shape>
                <v:shape id="Shape 17143" o:spid="_x0000_s1044" style="position:absolute;left:4267;top:3746;width:274;height:0;visibility:visible;mso-wrap-style:square;v-text-anchor:top" coordsize="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" path="m,l27432,e" filled="f" strokeweight=".03633mm">
                  <v:stroke endcap="round"/>
                  <v:path arrowok="t" textboxrect="0,0,27432,0"/>
                </v:shape>
                <v:shape id="Shape 17144" o:spid="_x0000_s1045" style="position:absolute;left:4267;top:1780;width:274;height:16;visibility:visible;mso-wrap-style:square;v-text-anchor:top" coordsize="2743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" path="m,l27432,1524e" filled="f" strokeweight=".03633mm">
                  <v:stroke endcap="round"/>
                  <v:path arrowok="t" textboxrect="0,0,27432,1524"/>
                </v:shape>
                <v:shape id="Shape 17145" o:spid="_x0000_s1046" style="position:absolute;left:4541;top:13500;width:32065;height:0;visibility:visible;mso-wrap-style:square;v-text-anchor:top" coordsize="3206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" path="m,l3206496,e" filled="f" strokeweight=".03633mm">
                  <v:stroke endcap="round"/>
                  <v:path arrowok="t" textboxrect="0,0,3206496,0"/>
                </v:shape>
                <v:shape id="Shape 17146" o:spid="_x0000_s1047" style="position:absolute;left:4541;top:13500;width:15;height:274;visibility:visible;mso-wrap-style:square;v-text-anchor:top" coordsize="152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" path="m,27432l1524,e" filled="f" strokeweight=".03633mm">
                  <v:stroke endcap="round"/>
                  <v:path arrowok="t" textboxrect="0,0,1524,27432"/>
                </v:shape>
                <v:shape id="Shape 17147" o:spid="_x0000_s1048" style="position:absolute;left:10957;top:13500;width:0;height:274;visibility:visible;mso-wrap-style:square;v-text-anchor:top" coordsize="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" path="m,27432l,e" filled="f" strokeweight=".03633mm">
                  <v:stroke endcap="round"/>
                  <v:path arrowok="t" textboxrect="0,0,0,27432"/>
                </v:shape>
                <v:shape id="Shape 17148" o:spid="_x0000_s1049" style="position:absolute;left:17373;top:13500;width:15;height:274;visibility:visible;mso-wrap-style:square;v-text-anchor:top" coordsize="152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" path="m,27432l1524,e" filled="f" strokeweight=".03633mm">
                  <v:stroke endcap="round"/>
                  <v:path arrowok="t" textboxrect="0,0,1524,27432"/>
                </v:shape>
                <v:shape id="Shape 17149" o:spid="_x0000_s1050" style="position:absolute;left:23774;top:13500;width:15;height:274;visibility:visible;mso-wrap-style:square;v-text-anchor:top" coordsize="152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" path="m,27432l1524,e" filled="f" strokeweight=".03633mm">
                  <v:stroke endcap="round"/>
                  <v:path arrowok="t" textboxrect="0,0,1524,27432"/>
                </v:shape>
                <v:shape id="Shape 17150" o:spid="_x0000_s1051" style="position:absolute;left:30205;top:13500;width:0;height:274;visibility:visible;mso-wrap-style:square;v-text-anchor:top" coordsize="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" path="m,27432l,e" filled="f" strokeweight=".03633mm">
                  <v:stroke endcap="round"/>
                  <v:path arrowok="t" textboxrect="0,0,0,27432"/>
                </v:shape>
                <v:shape id="Shape 17151" o:spid="_x0000_s1052" style="position:absolute;left:36606;top:13500;width:0;height:274;visibility:visible;mso-wrap-style:square;v-text-anchor:top" coordsize="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" path="m,27432l,e" filled="f" strokeweight=".03633mm">
                  <v:stroke endcap="round"/>
                  <v:path arrowok="t" textboxrect="0,0,0,27432"/>
                </v:shape>
                <v:shape id="Shape 17152" o:spid="_x0000_s1053" style="position:absolute;left:4541;top:2771;width:32065;height:9754;visibility:visible;mso-wrap-style:square;v-text-anchor:top" coordsize="3206496,97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" path="m,975360l1603248,489204,3206496,e" filled="f" strokecolor="navy" strokeweight=".28717mm">
                  <v:stroke endcap="round"/>
                  <v:path arrowok="t" textboxrect="0,0,3206496,975360"/>
                </v:shape>
                <v:shape id="Shape 226712" o:spid="_x0000_s1054" style="position:absolute;left:4267;top:12250;width:548;height:549;visibility:visible;mso-wrap-style:square;v-text-anchor:top" coordsize="54864,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" path="m27432,l54864,27432,27432,54864,,27432,27432,e" fillcolor="navy" stroked="f" strokeweight="0">
                  <v:stroke miterlimit="66585f" joinstyle="miter" endcap="round"/>
                  <v:path arrowok="t" textboxrect="0,0,54864,54864"/>
                </v:shape>
                <v:shape id="Shape 17154" o:spid="_x0000_s1055" style="position:absolute;left:4267;top:12250;width:548;height:549;visibility:visible;mso-wrap-style:square;v-text-anchor:top" coordsize="54864,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" path="m27432,l54864,27432,27432,54864,,27432,27432,xe" filled="f" strokecolor="navy" strokeweight=".28717mm">
                  <v:stroke endcap="round"/>
                  <v:path arrowok="t" textboxrect="0,0,54864,54864"/>
                </v:shape>
                <v:shape id="Shape 17155" o:spid="_x0000_s1056" style="position:absolute;left:20299;top:7373;width:549;height:549;visibility:visible;mso-wrap-style:square;v-text-anchor:top" coordsize="54864,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" path="m27432,l54864,28956,27432,54864,,28956,27432,xe" fillcolor="navy" stroked="f" strokeweight="0">
                  <v:stroke miterlimit="66585f" joinstyle="miter" endcap="round"/>
                  <v:path arrowok="t" textboxrect="0,0,54864,54864"/>
                </v:shape>
                <v:shape id="Shape 17156" o:spid="_x0000_s1057" style="position:absolute;left:20299;top:7373;width:549;height:549;visibility:visible;mso-wrap-style:square;v-text-anchor:top" coordsize="54864,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" path="m27432,l54864,28956,27432,54864,,28956,27432,xe" filled="f" strokecolor="navy" strokeweight=".28717mm">
                  <v:stroke endcap="round"/>
                  <v:path arrowok="t" textboxrect="0,0,54864,54864"/>
                </v:shape>
                <v:shape id="Shape 17157" o:spid="_x0000_s1058" style="position:absolute;left:36332;top:2481;width:548;height:549;visibility:visible;mso-wrap-style:square;v-text-anchor:top" coordsize="54864,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" path="m27432,l54864,28956,27432,54864,,28956,27432,xe" fillcolor="navy" stroked="f" strokeweight="0">
                  <v:stroke miterlimit="66585f" joinstyle="miter" endcap="round"/>
                  <v:path arrowok="t" textboxrect="0,0,54864,54864"/>
                </v:shape>
                <v:shape id="Shape 17158" o:spid="_x0000_s1059" style="position:absolute;left:36332;top:2481;width:548;height:549;visibility:visible;mso-wrap-style:square;v-text-anchor:top" coordsize="54864,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" path="m27432,l54864,28956,27432,54864,,28956,27432,xe" filled="f" strokecolor="navy" strokeweight=".28717mm">
                  <v:stroke endcap="round"/>
                  <v:path arrowok="t" textboxrect="0,0,54864,54864"/>
                </v:shape>
                <v:rect id="Rectangle 189703" o:spid="_x0000_s1060" style="position:absolute;left:5242;top:12659;width:646;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" filled="f" stroked="f">
                  <v:textbox inset="0,0,0,0">
                    <w:txbxContent>
                      <w:p w14:paraId="144BF531"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0</w:t>
                        </w:r>
                      </w:p>
                    </w:txbxContent>
                  </v:textbox>
                </v:rect>
                <v:rect id="Rectangle 189705" o:spid="_x0000_s1061" style="position:absolute;left:5715;top:12659;width:667;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" filled="f" stroked="f">
                  <v:textbox inset="0,0,0,0">
                    <w:txbxContent>
                      <w:p w14:paraId="3A0A0B84"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 xml:space="preserve">; </w:t>
                        </w:r>
                      </w:p>
                    </w:txbxContent>
                  </v:textbox>
                </v:rect>
                <v:rect id="Rectangle 189704" o:spid="_x0000_s1062" style="position:absolute;left:6218;top:12659;width:387;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" filled="f" stroked="f">
                  <v:textbox inset="0,0,0,0">
                    <w:txbxContent>
                      <w:p w14:paraId="7F325A50"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w:t>
                        </w:r>
                      </w:p>
                    </w:txbxContent>
                  </v:textbox>
                </v:rect>
                <v:rect id="Rectangle 189700" o:spid="_x0000_s1063" style="position:absolute;left:6507;top:12659;width:646;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" filled="f" stroked="f">
                  <v:textbox inset="0,0,0,0">
                    <w:txbxContent>
                      <w:p w14:paraId="564F7C81"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2</w:t>
                        </w:r>
                      </w:p>
                    </w:txbxContent>
                  </v:textbox>
                </v:rect>
                <v:rect id="Rectangle 189702" o:spid="_x0000_s1064" style="position:absolute;left:6979;top:12659;width:323;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" filled="f" stroked="f">
                  <v:textbox inset="0,0,0,0">
                    <w:txbxContent>
                      <w:p w14:paraId="37249496"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w:t>
                        </w:r>
                      </w:p>
                    </w:txbxContent>
                  </v:textbox>
                </v:rect>
                <v:rect id="Rectangle 189701" o:spid="_x0000_s1065" style="position:absolute;left:7239;top:12659;width:646;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" filled="f" stroked="f">
                  <v:textbox inset="0,0,0,0">
                    <w:txbxContent>
                      <w:p w14:paraId="6ABD1094"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5</w:t>
                        </w:r>
                      </w:p>
                    </w:txbxContent>
                  </v:textbox>
                </v:rect>
                <v:rect id="Rectangle 189697" o:spid="_x0000_s1066" style="position:absolute;left:21838;top:7782;width:1295;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" filled="f" stroked="f">
                  <v:textbox inset="0,0,0,0">
                    <w:txbxContent>
                      <w:p w14:paraId="02564B5E"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50</w:t>
                        </w:r>
                      </w:p>
                    </w:txbxContent>
                  </v:textbox>
                </v:rect>
                <v:rect id="Rectangle 189699" o:spid="_x0000_s1067" style="position:absolute;left:22799;top:7782;width:667;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" filled="f" stroked="f">
                  <v:textbox inset="0,0,0,0">
                    <w:txbxContent>
                      <w:p w14:paraId="6AC7D6F9"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 xml:space="preserve">; </w:t>
                        </w:r>
                      </w:p>
                    </w:txbxContent>
                  </v:textbox>
                </v:rect>
                <v:rect id="Rectangle 189698" o:spid="_x0000_s1068" style="position:absolute;left:23302;top:7782;width:645;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" filled="f" stroked="f">
                  <v:textbox inset="0,0,0,0">
                    <w:txbxContent>
                      <w:p w14:paraId="7D15A7DE"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0</w:t>
                        </w:r>
                      </w:p>
                    </w:txbxContent>
                  </v:textbox>
                </v:rect>
                <v:rect id="Rectangle 189692" o:spid="_x0000_s1069" style="position:absolute;left:32720;top:2067;width:1921;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" filled="f" stroked="f">
                  <v:textbox inset="0,0,0,0">
                    <w:txbxContent>
                      <w:p w14:paraId="223488FB"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100</w:t>
                        </w:r>
                      </w:p>
                    </w:txbxContent>
                  </v:textbox>
                </v:rect>
                <v:rect id="Rectangle 189696" o:spid="_x0000_s1070" style="position:absolute;left:34166;top:2067;width:1620;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" filled="f" stroked="f">
                  <v:textbox inset="0,0,0,0">
                    <w:txbxContent>
                      <w:p w14:paraId="106F9782"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 2.</w:t>
                        </w:r>
                      </w:p>
                    </w:txbxContent>
                  </v:textbox>
                </v:rect>
                <v:rect id="Rectangle 189694" o:spid="_x0000_s1071" style="position:absolute;left:35386;top:2067;width:646;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" filled="f" stroked="f">
                  <v:textbox inset="0,0,0,0">
                    <w:txbxContent>
                      <w:p w14:paraId="31E4579F"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5</w:t>
                        </w:r>
                      </w:p>
                    </w:txbxContent>
                  </v:textbox>
                </v:rect>
                <v:rect id="Rectangle 17163" o:spid="_x0000_s1072" style="position:absolute;left:35874;top:1783;width:434;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" filled="f" stroked="f">
                  <v:textbox inset="0,0,0,0">
                    <w:txbxContent>
                      <w:p w14:paraId="10D94271" w14:textId="77777777" w:rsidR="00D0721B" w:rsidRPr="00D92634" w:rsidRDefault="00D0721B" w:rsidP="00423DE7">
                        <w:pPr>
                          <w:spacing w:after="160" w:line="259" w:lineRule="auto"/>
                          <w:rPr>
                            <w:sz w:val="18"/>
                            <w:szCs w:val="18"/>
                          </w:rPr>
                        </w:pPr>
                        <w:r w:rsidRPr="00D92634">
                          <w:rPr>
                            <w:sz w:val="18"/>
                            <w:szCs w:val="18"/>
                          </w:rPr>
                          <w:t xml:space="preserve"> </w:t>
                        </w:r>
                      </w:p>
                    </w:txbxContent>
                  </v:textbox>
                </v:rect>
                <v:rect id="Rectangle 17164" o:spid="_x0000_s1073" style="position:absolute;left:3063;top:13147;width:1031;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" filled="f" stroked="f">
                  <v:textbox inset="0,0,0,0">
                    <w:txbxContent>
                      <w:p w14:paraId="3AE085F7"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-3</w:t>
                        </w:r>
                      </w:p>
                    </w:txbxContent>
                  </v:textbox>
                </v:rect>
                <v:rect id="Rectangle 17165" o:spid="_x0000_s1074" style="position:absolute;left:3840;top:12862;width:433;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" filled="f" stroked="f">
                  <v:textbox inset="0,0,0,0">
                    <w:txbxContent>
                      <w:p w14:paraId="17290F83" w14:textId="77777777" w:rsidR="00D0721B" w:rsidRPr="00D92634" w:rsidRDefault="00D0721B" w:rsidP="00423DE7">
                        <w:pPr>
                          <w:spacing w:after="160" w:line="259" w:lineRule="auto"/>
                          <w:rPr>
                            <w:sz w:val="18"/>
                            <w:szCs w:val="18"/>
                          </w:rPr>
                        </w:pPr>
                        <w:r w:rsidRPr="00D92634">
                          <w:rPr>
                            <w:sz w:val="18"/>
                            <w:szCs w:val="18"/>
                          </w:rPr>
                          <w:t xml:space="preserve"> </w:t>
                        </w:r>
                      </w:p>
                    </w:txbxContent>
                  </v:textbox>
                </v:rect>
                <v:rect id="Rectangle 17166" o:spid="_x0000_s1075" style="position:absolute;left:3063;top:11181;width:1031;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" filled="f" stroked="f">
                  <v:textbox inset="0,0,0,0">
                    <w:txbxContent>
                      <w:p w14:paraId="73F8379E"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-2</w:t>
                        </w:r>
                      </w:p>
                    </w:txbxContent>
                  </v:textbox>
                </v:rect>
                <v:rect id="Rectangle 17167" o:spid="_x0000_s1076" style="position:absolute;left:3840;top:10896;width:433;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" filled="f" stroked="f">
                  <v:textbox inset="0,0,0,0">
                    <w:txbxContent>
                      <w:p w14:paraId="419FE250" w14:textId="77777777" w:rsidR="00D0721B" w:rsidRPr="00D92634" w:rsidRDefault="00D0721B" w:rsidP="00423DE7">
                        <w:pPr>
                          <w:spacing w:after="160" w:line="259" w:lineRule="auto"/>
                          <w:rPr>
                            <w:sz w:val="18"/>
                            <w:szCs w:val="18"/>
                          </w:rPr>
                        </w:pPr>
                        <w:r w:rsidRPr="00D92634">
                          <w:rPr>
                            <w:sz w:val="18"/>
                            <w:szCs w:val="18"/>
                          </w:rPr>
                          <w:t xml:space="preserve"> </w:t>
                        </w:r>
                      </w:p>
                    </w:txbxContent>
                  </v:textbox>
                </v:rect>
                <v:rect id="Rectangle 17168" o:spid="_x0000_s1077" style="position:absolute;left:3063;top:9245;width:1031;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" filled="f" stroked="f">
                  <v:textbox inset="0,0,0,0">
                    <w:txbxContent>
                      <w:p w14:paraId="4FBAD257"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-1</w:t>
                        </w:r>
                      </w:p>
                    </w:txbxContent>
                  </v:textbox>
                </v:rect>
                <v:rect id="Rectangle 17169" o:spid="_x0000_s1078" style="position:absolute;left:3840;top:8961;width:433;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" filled="f" stroked="f">
                  <v:textbox inset="0,0,0,0">
                    <w:txbxContent>
                      <w:p w14:paraId="032EFAB7" w14:textId="77777777" w:rsidR="00D0721B" w:rsidRPr="00D92634" w:rsidRDefault="00D0721B" w:rsidP="00423DE7">
                        <w:pPr>
                          <w:spacing w:after="160" w:line="259" w:lineRule="auto"/>
                          <w:rPr>
                            <w:sz w:val="18"/>
                            <w:szCs w:val="18"/>
                          </w:rPr>
                        </w:pPr>
                        <w:r w:rsidRPr="00D92634">
                          <w:rPr>
                            <w:sz w:val="18"/>
                            <w:szCs w:val="18"/>
                          </w:rPr>
                          <w:t xml:space="preserve"> </w:t>
                        </w:r>
                      </w:p>
                    </w:txbxContent>
                  </v:textbox>
                </v:rect>
                <v:rect id="Rectangle 17170" o:spid="_x0000_s1079" style="position:absolute;left:3368;top:7294;width:645;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" filled="f" stroked="f">
                  <v:textbox inset="0,0,0,0">
                    <w:txbxContent>
                      <w:p w14:paraId="217FB96E"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0</w:t>
                        </w:r>
                      </w:p>
                    </w:txbxContent>
                  </v:textbox>
                </v:rect>
                <v:rect id="Rectangle 17171" o:spid="_x0000_s1080" style="position:absolute;left:3855;top:7010;width:434;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" filled="f" stroked="f">
                  <v:textbox inset="0,0,0,0">
                    <w:txbxContent>
                      <w:p w14:paraId="6D99BFCD" w14:textId="77777777" w:rsidR="00D0721B" w:rsidRPr="00D92634" w:rsidRDefault="00D0721B" w:rsidP="00423DE7">
                        <w:pPr>
                          <w:spacing w:after="160" w:line="259" w:lineRule="auto"/>
                          <w:rPr>
                            <w:sz w:val="18"/>
                            <w:szCs w:val="18"/>
                          </w:rPr>
                        </w:pPr>
                        <w:r w:rsidRPr="00D92634">
                          <w:rPr>
                            <w:sz w:val="18"/>
                            <w:szCs w:val="18"/>
                          </w:rPr>
                          <w:t xml:space="preserve"> </w:t>
                        </w:r>
                      </w:p>
                    </w:txbxContent>
                  </v:textbox>
                </v:rect>
                <v:rect id="Rectangle 17172" o:spid="_x0000_s1081" style="position:absolute;left:3368;top:5344;width:64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" filled="f" stroked="f">
                  <v:textbox inset="0,0,0,0">
                    <w:txbxContent>
                      <w:p w14:paraId="04247ADD"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1</w:t>
                        </w:r>
                      </w:p>
                    </w:txbxContent>
                  </v:textbox>
                </v:rect>
                <v:rect id="Rectangle 17173" o:spid="_x0000_s1082" style="position:absolute;left:3855;top:5059;width:434;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" filled="f" stroked="f">
                  <v:textbox inset="0,0,0,0">
                    <w:txbxContent>
                      <w:p w14:paraId="7B34B0E6" w14:textId="77777777" w:rsidR="00D0721B" w:rsidRPr="00D92634" w:rsidRDefault="00D0721B" w:rsidP="00423DE7">
                        <w:pPr>
                          <w:spacing w:after="160" w:line="259" w:lineRule="auto"/>
                          <w:rPr>
                            <w:sz w:val="18"/>
                            <w:szCs w:val="18"/>
                          </w:rPr>
                        </w:pPr>
                        <w:r w:rsidRPr="00D92634">
                          <w:rPr>
                            <w:sz w:val="18"/>
                            <w:szCs w:val="18"/>
                          </w:rPr>
                          <w:t xml:space="preserve"> </w:t>
                        </w:r>
                      </w:p>
                    </w:txbxContent>
                  </v:textbox>
                </v:rect>
                <v:rect id="Rectangle 17174" o:spid="_x0000_s1083" style="position:absolute;left:3368;top:3378;width:64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" filled="f" stroked="f">
                  <v:textbox inset="0,0,0,0">
                    <w:txbxContent>
                      <w:p w14:paraId="780FFE6D"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2</w:t>
                        </w:r>
                      </w:p>
                    </w:txbxContent>
                  </v:textbox>
                </v:rect>
                <v:rect id="Rectangle 17175" o:spid="_x0000_s1084" style="position:absolute;left:3855;top:3093;width:434;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" filled="f" stroked="f">
                  <v:textbox inset="0,0,0,0">
                    <w:txbxContent>
                      <w:p w14:paraId="640FFE98" w14:textId="77777777" w:rsidR="00D0721B" w:rsidRPr="00D92634" w:rsidRDefault="00D0721B" w:rsidP="00423DE7">
                        <w:pPr>
                          <w:spacing w:after="160" w:line="259" w:lineRule="auto"/>
                          <w:rPr>
                            <w:sz w:val="18"/>
                            <w:szCs w:val="18"/>
                          </w:rPr>
                        </w:pPr>
                        <w:r w:rsidRPr="00D92634">
                          <w:rPr>
                            <w:sz w:val="18"/>
                            <w:szCs w:val="18"/>
                          </w:rPr>
                          <w:t xml:space="preserve"> </w:t>
                        </w:r>
                      </w:p>
                    </w:txbxContent>
                  </v:textbox>
                </v:rect>
                <v:rect id="Rectangle 17176" o:spid="_x0000_s1085" style="position:absolute;left:3368;top:1427;width:645;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" filled="f" stroked="f">
                  <v:textbox inset="0,0,0,0">
                    <w:txbxContent>
                      <w:p w14:paraId="26536A13"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3</w:t>
                        </w:r>
                      </w:p>
                    </w:txbxContent>
                  </v:textbox>
                </v:rect>
                <v:rect id="Rectangle 17177" o:spid="_x0000_s1086" style="position:absolute;left:3855;top:1143;width:43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" filled="f" stroked="f">
                  <v:textbox inset="0,0,0,0">
                    <w:txbxContent>
                      <w:p w14:paraId="03ADB55E" w14:textId="77777777" w:rsidR="00D0721B" w:rsidRPr="00D92634" w:rsidRDefault="00D0721B" w:rsidP="00423DE7">
                        <w:pPr>
                          <w:spacing w:after="160" w:line="259" w:lineRule="auto"/>
                          <w:rPr>
                            <w:sz w:val="18"/>
                            <w:szCs w:val="18"/>
                          </w:rPr>
                        </w:pPr>
                        <w:r w:rsidRPr="00D92634">
                          <w:rPr>
                            <w:sz w:val="18"/>
                            <w:szCs w:val="18"/>
                          </w:rPr>
                          <w:t xml:space="preserve"> </w:t>
                        </w:r>
                      </w:p>
                    </w:txbxContent>
                  </v:textbox>
                </v:rect>
                <v:rect id="Rectangle 26383" o:spid="_x0000_s1087" style="position:absolute;left:4312;top:14442;width:646;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" filled="f" stroked="f">
                  <v:textbox inset="0,0,0,0">
                    <w:txbxContent>
                      <w:p w14:paraId="1B5806B0"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0</w:t>
                        </w:r>
                      </w:p>
                    </w:txbxContent>
                  </v:textbox>
                </v:rect>
                <v:rect id="Rectangle 26384" o:spid="_x0000_s1088" style="position:absolute;left:10454;top:14442;width:1294;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" filled="f" stroked="f">
                  <v:textbox inset="0,0,0,0">
                    <w:txbxContent>
                      <w:p w14:paraId="34212BE1"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20</w:t>
                        </w:r>
                      </w:p>
                    </w:txbxContent>
                  </v:textbox>
                </v:rect>
                <v:rect id="Rectangle 17179" o:spid="_x0000_s1089" style="position:absolute;left:11430;top:14157;width:433;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" filled="f" stroked="f">
                  <v:textbox inset="0,0,0,0">
                    <w:txbxContent>
                      <w:p w14:paraId="61F92AFB" w14:textId="77777777" w:rsidR="00D0721B" w:rsidRPr="00D92634" w:rsidRDefault="00D0721B" w:rsidP="00423DE7">
                        <w:pPr>
                          <w:spacing w:after="160" w:line="259" w:lineRule="auto"/>
                          <w:rPr>
                            <w:sz w:val="18"/>
                            <w:szCs w:val="18"/>
                          </w:rPr>
                        </w:pPr>
                        <w:r w:rsidRPr="00D92634">
                          <w:rPr>
                            <w:sz w:val="18"/>
                            <w:szCs w:val="18"/>
                          </w:rPr>
                          <w:t xml:space="preserve"> </w:t>
                        </w:r>
                      </w:p>
                    </w:txbxContent>
                  </v:textbox>
                </v:rect>
                <v:rect id="Rectangle 17180" o:spid="_x0000_s1090" style="position:absolute;left:16885;top:14442;width:1295;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" filled="f" stroked="f">
                  <v:textbox inset="0,0,0,0">
                    <w:txbxContent>
                      <w:p w14:paraId="35B2F32C"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40</w:t>
                        </w:r>
                      </w:p>
                    </w:txbxContent>
                  </v:textbox>
                </v:rect>
                <v:rect id="Rectangle 17181" o:spid="_x0000_s1091" style="position:absolute;left:23286;top:14442;width:1295;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" filled="f" stroked="f">
                  <v:textbox inset="0,0,0,0">
                    <w:txbxContent>
                      <w:p w14:paraId="685D4326"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60</w:t>
                        </w:r>
                      </w:p>
                    </w:txbxContent>
                  </v:textbox>
                </v:rect>
                <v:rect id="Rectangle 17182" o:spid="_x0000_s1092" style="position:absolute;left:24246;top:14157;width:434;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" filled="f" stroked="f">
                  <v:textbox inset="0,0,0,0">
                    <w:txbxContent>
                      <w:p w14:paraId="7E2E37D4" w14:textId="77777777" w:rsidR="00D0721B" w:rsidRPr="00D92634" w:rsidRDefault="00D0721B" w:rsidP="00423DE7">
                        <w:pPr>
                          <w:spacing w:after="160" w:line="259" w:lineRule="auto"/>
                          <w:rPr>
                            <w:sz w:val="18"/>
                            <w:szCs w:val="18"/>
                          </w:rPr>
                        </w:pPr>
                        <w:r w:rsidRPr="00D92634">
                          <w:rPr>
                            <w:sz w:val="18"/>
                            <w:szCs w:val="18"/>
                          </w:rPr>
                          <w:t xml:space="preserve"> </w:t>
                        </w:r>
                      </w:p>
                    </w:txbxContent>
                  </v:textbox>
                </v:rect>
                <v:rect id="Rectangle 17183" o:spid="_x0000_s1093" style="position:absolute;left:29718;top:14442;width:1274;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" filled="f" stroked="f">
                  <v:textbox inset="0,0,0,0">
                    <w:txbxContent>
                      <w:p w14:paraId="594178AD"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80</w:t>
                        </w:r>
                      </w:p>
                    </w:txbxContent>
                  </v:textbox>
                </v:rect>
                <v:rect id="Rectangle 17184" o:spid="_x0000_s1094" style="position:absolute;left:30678;top:14157;width:433;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" filled="f" stroked="f">
                  <v:textbox inset="0,0,0,0">
                    <w:txbxContent>
                      <w:p w14:paraId="2D74E288" w14:textId="77777777" w:rsidR="00D0721B" w:rsidRPr="00D92634" w:rsidRDefault="00D0721B" w:rsidP="00423DE7">
                        <w:pPr>
                          <w:spacing w:after="160" w:line="259" w:lineRule="auto"/>
                          <w:rPr>
                            <w:sz w:val="18"/>
                            <w:szCs w:val="18"/>
                          </w:rPr>
                        </w:pPr>
                        <w:r w:rsidRPr="00D92634">
                          <w:rPr>
                            <w:sz w:val="18"/>
                            <w:szCs w:val="18"/>
                          </w:rPr>
                          <w:t xml:space="preserve"> </w:t>
                        </w:r>
                      </w:p>
                    </w:txbxContent>
                  </v:textbox>
                </v:rect>
                <v:rect id="Rectangle 17185" o:spid="_x0000_s1095" style="position:absolute;left:35874;top:14442;width:194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" filled="f" stroked="f">
                  <v:textbox inset="0,0,0,0">
                    <w:txbxContent>
                      <w:p w14:paraId="7B8AA616" w14:textId="77777777" w:rsidR="00D0721B" w:rsidRPr="00D92634" w:rsidRDefault="00D0721B" w:rsidP="00423DE7">
                        <w:pPr>
                          <w:spacing w:after="160" w:line="259" w:lineRule="auto"/>
                          <w:rPr>
                            <w:sz w:val="18"/>
                            <w:szCs w:val="18"/>
                          </w:rPr>
                        </w:pPr>
                        <w:r w:rsidRPr="00D92634">
                          <w:rPr>
                            <w:rFonts w:ascii="Arial" w:eastAsia="Arial" w:hAnsi="Arial" w:cs="Arial"/>
                            <w:sz w:val="18"/>
                            <w:szCs w:val="18"/>
                          </w:rPr>
                          <w:t>100</w:t>
                        </w:r>
                      </w:p>
                    </w:txbxContent>
                  </v:textbox>
                </v:rect>
                <v:rect id="Rectangle 17186" o:spid="_x0000_s1096" style="position:absolute;left:37322;top:14157;width:434;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" filled="f" stroked="f">
                  <v:textbox inset="0,0,0,0">
                    <w:txbxContent>
                      <w:p w14:paraId="0FCF57A4" w14:textId="77777777" w:rsidR="00D0721B" w:rsidRPr="00D92634" w:rsidRDefault="00D0721B" w:rsidP="00423DE7">
                        <w:pPr>
                          <w:spacing w:after="160" w:line="259" w:lineRule="auto"/>
                          <w:rPr>
                            <w:sz w:val="18"/>
                            <w:szCs w:val="18"/>
                          </w:rPr>
                        </w:pPr>
                        <w:r w:rsidRPr="00D92634">
                          <w:rPr>
                            <w:sz w:val="18"/>
                            <w:szCs w:val="18"/>
                          </w:rPr>
                          <w:t xml:space="preserve"> </w:t>
                        </w:r>
                      </w:p>
                    </w:txbxContent>
                  </v:textbox>
                </v:rect>
                <v:rect id="Rectangle 17187" o:spid="_x0000_s1097" style="position:absolute;left:15161;top:16001;width:16151;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" filled="f" stroked="f">
                  <v:textbox inset="0,0,0,0">
                    <w:txbxContent>
                      <w:p w14:paraId="67691667" w14:textId="1E58B367" w:rsidR="00D0721B" w:rsidRPr="00D92634" w:rsidRDefault="00D0721B" w:rsidP="00423DE7">
                        <w:pPr>
                          <w:spacing w:after="160" w:line="259" w:lineRule="auto"/>
                          <w:rPr>
                            <w:sz w:val="18"/>
                            <w:szCs w:val="18"/>
                            <w:lang w:val="es-MX"/>
                          </w:rPr>
                        </w:pPr>
                        <w:r w:rsidRPr="00D92634">
                          <w:rPr>
                            <w:rFonts w:ascii="Arial" w:eastAsia="Arial" w:hAnsi="Arial" w:cs="Arial"/>
                            <w:b/>
                            <w:sz w:val="18"/>
                            <w:szCs w:val="18"/>
                            <w:lang w:val="es-MX"/>
                          </w:rPr>
                          <w:t>% de tiempo (del ancho del pulso)</w:t>
                        </w:r>
                      </w:p>
                    </w:txbxContent>
                  </v:textbox>
                </v:rect>
                <v:rect id="Rectangle 17188" o:spid="_x0000_s1098" style="position:absolute;left:199;top:5723;width:4176;height:107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" filled="f" stroked="f">
                  <v:textbox inset="0,0,0,0">
                    <w:txbxContent>
                      <w:p w14:paraId="58525C61" w14:textId="77777777" w:rsidR="00D0721B" w:rsidRPr="00D92634" w:rsidRDefault="00D0721B" w:rsidP="00423DE7">
                        <w:pPr>
                          <w:spacing w:after="160" w:line="259" w:lineRule="auto"/>
                          <w:rPr>
                            <w:sz w:val="18"/>
                            <w:szCs w:val="18"/>
                          </w:rPr>
                        </w:pPr>
                        <w:r w:rsidRPr="00D92634">
                          <w:rPr>
                            <w:rFonts w:ascii="Arial" w:eastAsia="Arial" w:hAnsi="Arial" w:cs="Arial"/>
                            <w:b/>
                            <w:sz w:val="18"/>
                            <w:szCs w:val="18"/>
                          </w:rPr>
                          <w:t>F (MHz)</w:t>
                        </w:r>
                      </w:p>
                    </w:txbxContent>
                  </v:textbox>
                </v:rect>
                <v:shape id="Shape 17189" o:spid="_x0000_s1099" style="position:absolute;left:472;top:165;width:37871;height:17892;visibility:visible;mso-wrap-style:square;v-text-anchor:top" coordsize="3787140,178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" path="m3787140,l,,,1789176r3787140,l3787140,xe" filled="f" strokeweight=".03633mm">
                  <v:stroke miterlimit="66585f" joinstyle="miter" endcap="round"/>
                  <v:path arrowok="t" textboxrect="0,0,3787140,1789176"/>
                </v:shape>
                <w10:anchorlock/>
              </v:group>
            </w:pict>
          </mc:Fallback>
        </mc:AlternateContent>
      </w:r>
    </w:p>
    <w:p w14:paraId="4EEA9D75" w14:textId="4A218DC5" w:rsidR="00423DE7" w:rsidRPr="004E40DF" w:rsidRDefault="00423DE7" w:rsidP="005C5505">
      <w:pPr>
        <w:pStyle w:val="Texto"/>
        <w:spacing w:after="0" w:line="276" w:lineRule="auto"/>
        <w:ind w:right="51"/>
        <w:jc w:val="center"/>
        <w:rPr>
          <w:b/>
          <w:bCs/>
          <w:szCs w:val="18"/>
        </w:rPr>
      </w:pPr>
      <w:r w:rsidRPr="004E40DF">
        <w:rPr>
          <w:b/>
          <w:bCs/>
          <w:szCs w:val="18"/>
        </w:rPr>
        <w:t xml:space="preserve">Figura 1. </w:t>
      </w:r>
      <w:r w:rsidR="009B3FA4" w:rsidRPr="004E40DF">
        <w:rPr>
          <w:b/>
          <w:bCs/>
          <w:szCs w:val="18"/>
        </w:rPr>
        <w:t>M</w:t>
      </w:r>
      <w:r w:rsidRPr="004E40DF">
        <w:rPr>
          <w:b/>
          <w:bCs/>
          <w:szCs w:val="18"/>
        </w:rPr>
        <w:t xml:space="preserve">odulación </w:t>
      </w:r>
      <w:proofErr w:type="spellStart"/>
      <w:r w:rsidRPr="004E40DF">
        <w:rPr>
          <w:b/>
          <w:bCs/>
          <w:szCs w:val="18"/>
        </w:rPr>
        <w:t>chirp</w:t>
      </w:r>
      <w:proofErr w:type="spellEnd"/>
      <w:r w:rsidR="000B7567" w:rsidRPr="004E40DF">
        <w:rPr>
          <w:b/>
          <w:bCs/>
          <w:szCs w:val="18"/>
        </w:rPr>
        <w:t xml:space="preserve"> con una desviación en frecuencia de ±2.5 MHz</w:t>
      </w:r>
      <w:r w:rsidR="00B60946">
        <w:rPr>
          <w:b/>
          <w:bCs/>
          <w:szCs w:val="18"/>
        </w:rPr>
        <w:t>.</w:t>
      </w:r>
    </w:p>
    <w:p w14:paraId="19A764D4" w14:textId="77777777" w:rsidR="00423DE7" w:rsidRPr="004E40DF" w:rsidRDefault="00423DE7" w:rsidP="005C5505">
      <w:pPr>
        <w:pStyle w:val="Texto"/>
        <w:spacing w:after="0" w:line="276" w:lineRule="auto"/>
        <w:ind w:right="51"/>
        <w:rPr>
          <w:b/>
          <w:bCs/>
          <w:szCs w:val="18"/>
        </w:rPr>
      </w:pPr>
    </w:p>
    <w:p w14:paraId="45D3CBE4" w14:textId="470164DB" w:rsidR="00423DE7" w:rsidRPr="004E40DF" w:rsidRDefault="00423DE7" w:rsidP="005C5505">
      <w:pPr>
        <w:pStyle w:val="Texto"/>
        <w:spacing w:after="0" w:line="276" w:lineRule="auto"/>
        <w:ind w:right="51"/>
        <w:jc w:val="center"/>
        <w:rPr>
          <w:b/>
          <w:bCs/>
          <w:szCs w:val="18"/>
        </w:rPr>
      </w:pPr>
      <w:r w:rsidRPr="004E40DF">
        <w:rPr>
          <w:b/>
          <w:bCs/>
          <w:szCs w:val="18"/>
        </w:rPr>
        <w:t>Cuadro 11A. Parámetros de la señal de prueba de radar de referencia</w:t>
      </w:r>
      <w:r w:rsidR="00B60946">
        <w:rPr>
          <w:b/>
          <w:bCs/>
          <w:szCs w:val="18"/>
        </w:rPr>
        <w:t>.</w:t>
      </w:r>
      <w:r w:rsidRPr="004E40DF">
        <w:rPr>
          <w:b/>
          <w:bCs/>
          <w:szCs w:val="18"/>
        </w:rPr>
        <w:t xml:space="preserve"> </w:t>
      </w:r>
    </w:p>
    <w:tbl>
      <w:tblPr>
        <w:tblStyle w:val="TableGrid"/>
        <w:tblW w:w="7508" w:type="dxa"/>
        <w:jc w:val="center"/>
        <w:tblInd w:w="0" w:type="dxa"/>
        <w:tblCellMar>
          <w:top w:w="39" w:type="dxa"/>
          <w:left w:w="175" w:type="dxa"/>
          <w:right w:w="204" w:type="dxa"/>
        </w:tblCellMar>
        <w:tblLook w:val="04A0" w:firstRow="1" w:lastRow="0" w:firstColumn="1" w:lastColumn="0" w:noHBand="0" w:noVBand="1"/>
      </w:tblPr>
      <w:tblGrid>
        <w:gridCol w:w="2263"/>
        <w:gridCol w:w="2977"/>
        <w:gridCol w:w="2268"/>
      </w:tblGrid>
      <w:tr w:rsidR="00423DE7" w:rsidRPr="00D45E56" w14:paraId="04ED6E5C" w14:textId="77777777" w:rsidTr="00D92634">
        <w:trPr>
          <w:trHeight w:val="425"/>
          <w:jc w:val="center"/>
        </w:trPr>
        <w:tc>
          <w:tcPr>
            <w:tcW w:w="2263" w:type="dxa"/>
            <w:tcBorders>
              <w:top w:val="single" w:sz="4" w:space="0" w:color="000000"/>
              <w:left w:val="single" w:sz="4" w:space="0" w:color="000000"/>
              <w:bottom w:val="single" w:sz="4" w:space="0" w:color="000000"/>
              <w:right w:val="single" w:sz="4" w:space="0" w:color="000000"/>
            </w:tcBorders>
            <w:vAlign w:val="center"/>
          </w:tcPr>
          <w:p w14:paraId="6941D07A" w14:textId="6D441FB9" w:rsidR="00423DE7" w:rsidRPr="004E40DF" w:rsidRDefault="00423DE7" w:rsidP="005C5505">
            <w:pPr>
              <w:spacing w:after="0"/>
              <w:ind w:right="51"/>
              <w:jc w:val="center"/>
              <w:rPr>
                <w:rFonts w:ascii="Arial" w:eastAsia="Arial" w:hAnsi="Arial" w:cs="Arial"/>
                <w:b/>
                <w:sz w:val="18"/>
                <w:szCs w:val="18"/>
              </w:rPr>
            </w:pPr>
            <w:r w:rsidRPr="004E40DF">
              <w:rPr>
                <w:rFonts w:ascii="Arial" w:eastAsia="Arial" w:hAnsi="Arial" w:cs="Arial"/>
                <w:b/>
                <w:sz w:val="18"/>
                <w:szCs w:val="18"/>
              </w:rPr>
              <w:t xml:space="preserve">Ancho de </w:t>
            </w:r>
            <w:r w:rsidR="00C34150" w:rsidRPr="004E40DF">
              <w:rPr>
                <w:rFonts w:ascii="Arial" w:eastAsia="Arial" w:hAnsi="Arial" w:cs="Arial"/>
                <w:b/>
                <w:sz w:val="18"/>
                <w:szCs w:val="18"/>
              </w:rPr>
              <w:t>Pulso</w:t>
            </w:r>
            <w:r w:rsidRPr="004E40DF">
              <w:rPr>
                <w:rFonts w:ascii="Arial" w:eastAsia="Arial" w:hAnsi="Arial" w:cs="Arial"/>
                <w:b/>
                <w:sz w:val="18"/>
                <w:szCs w:val="18"/>
              </w:rPr>
              <w:t xml:space="preserve"> W </w:t>
            </w:r>
          </w:p>
          <w:p w14:paraId="1CE7D2AE" w14:textId="77777777" w:rsidR="00423DE7" w:rsidRPr="004E40DF" w:rsidRDefault="00423DE7" w:rsidP="005C5505">
            <w:pPr>
              <w:spacing w:after="0"/>
              <w:ind w:right="51"/>
              <w:jc w:val="center"/>
              <w:rPr>
                <w:rFonts w:ascii="Arial" w:hAnsi="Arial" w:cs="Arial"/>
                <w:sz w:val="18"/>
                <w:szCs w:val="18"/>
                <w:lang w:val="es-MX"/>
              </w:rPr>
            </w:pPr>
            <w:r w:rsidRPr="004E40DF">
              <w:rPr>
                <w:rFonts w:ascii="Arial" w:eastAsia="Arial" w:hAnsi="Arial" w:cs="Arial"/>
                <w:b/>
                <w:sz w:val="18"/>
                <w:szCs w:val="18"/>
              </w:rPr>
              <w:t>(</w:t>
            </w:r>
            <w:proofErr w:type="spellStart"/>
            <w:r w:rsidRPr="004E40DF">
              <w:rPr>
                <w:rFonts w:ascii="Arial" w:eastAsia="Arial" w:hAnsi="Arial" w:cs="Arial"/>
                <w:b/>
                <w:sz w:val="18"/>
                <w:szCs w:val="18"/>
              </w:rPr>
              <w:t>μs</w:t>
            </w:r>
            <w:proofErr w:type="spellEnd"/>
            <w:r w:rsidRPr="004E40DF">
              <w:rPr>
                <w:rFonts w:ascii="Arial" w:eastAsia="Arial" w:hAnsi="Arial" w:cs="Arial"/>
                <w:b/>
                <w:sz w:val="18"/>
                <w:szCs w:val="18"/>
              </w:rPr>
              <w:t>)</w:t>
            </w:r>
          </w:p>
        </w:tc>
        <w:tc>
          <w:tcPr>
            <w:tcW w:w="2977" w:type="dxa"/>
            <w:tcBorders>
              <w:top w:val="single" w:sz="4" w:space="0" w:color="000000"/>
              <w:left w:val="single" w:sz="4" w:space="0" w:color="000000"/>
              <w:bottom w:val="single" w:sz="4" w:space="0" w:color="000000"/>
              <w:right w:val="single" w:sz="4" w:space="0" w:color="000000"/>
            </w:tcBorders>
            <w:vAlign w:val="center"/>
          </w:tcPr>
          <w:p w14:paraId="048A2871" w14:textId="1FFBF8DA" w:rsidR="00423DE7" w:rsidRPr="004E40DF" w:rsidRDefault="00423DE7" w:rsidP="005C5505">
            <w:pPr>
              <w:spacing w:after="0"/>
              <w:ind w:right="51"/>
              <w:jc w:val="center"/>
              <w:rPr>
                <w:rFonts w:ascii="Arial" w:eastAsia="Arial" w:hAnsi="Arial" w:cs="Arial"/>
                <w:b/>
                <w:sz w:val="18"/>
                <w:szCs w:val="18"/>
              </w:rPr>
            </w:pPr>
            <w:r w:rsidRPr="004E40DF">
              <w:rPr>
                <w:rFonts w:ascii="Arial" w:eastAsia="Arial" w:hAnsi="Arial" w:cs="Arial"/>
                <w:b/>
                <w:sz w:val="18"/>
                <w:szCs w:val="18"/>
              </w:rPr>
              <w:t xml:space="preserve">Frecuencia de repetición de </w:t>
            </w:r>
            <w:r w:rsidR="00C34150" w:rsidRPr="004E40DF">
              <w:rPr>
                <w:rFonts w:ascii="Arial" w:eastAsia="Arial" w:hAnsi="Arial" w:cs="Arial"/>
                <w:b/>
                <w:sz w:val="18"/>
                <w:szCs w:val="18"/>
              </w:rPr>
              <w:t>Pulso</w:t>
            </w:r>
            <w:r w:rsidRPr="004E40DF">
              <w:rPr>
                <w:rFonts w:ascii="Arial" w:eastAsia="Arial" w:hAnsi="Arial" w:cs="Arial"/>
                <w:b/>
                <w:sz w:val="18"/>
                <w:szCs w:val="18"/>
              </w:rPr>
              <w:t xml:space="preserve"> (PRF) </w:t>
            </w:r>
          </w:p>
          <w:p w14:paraId="433E389D" w14:textId="77777777" w:rsidR="00423DE7" w:rsidRPr="004E40DF" w:rsidRDefault="00423DE7" w:rsidP="005C5505">
            <w:pPr>
              <w:spacing w:after="0"/>
              <w:ind w:right="51"/>
              <w:jc w:val="center"/>
              <w:rPr>
                <w:rFonts w:ascii="Arial" w:hAnsi="Arial" w:cs="Arial"/>
                <w:sz w:val="18"/>
                <w:szCs w:val="18"/>
                <w:lang w:val="es-MX"/>
              </w:rPr>
            </w:pPr>
            <w:r w:rsidRPr="004E40DF">
              <w:rPr>
                <w:rFonts w:ascii="Arial" w:eastAsia="Arial" w:hAnsi="Arial" w:cs="Arial"/>
                <w:b/>
                <w:sz w:val="18"/>
                <w:szCs w:val="18"/>
              </w:rPr>
              <w:t>(Pulsos por segundo)</w:t>
            </w:r>
          </w:p>
        </w:tc>
        <w:tc>
          <w:tcPr>
            <w:tcW w:w="2268" w:type="dxa"/>
            <w:tcBorders>
              <w:top w:val="single" w:sz="4" w:space="0" w:color="000000"/>
              <w:left w:val="single" w:sz="4" w:space="0" w:color="000000"/>
              <w:bottom w:val="single" w:sz="4" w:space="0" w:color="000000"/>
              <w:right w:val="single" w:sz="4" w:space="0" w:color="000000"/>
            </w:tcBorders>
            <w:vAlign w:val="center"/>
          </w:tcPr>
          <w:p w14:paraId="450EB667" w14:textId="77777777" w:rsidR="00423DE7" w:rsidRPr="004E40DF" w:rsidRDefault="00423DE7" w:rsidP="005C5505">
            <w:pPr>
              <w:spacing w:after="0"/>
              <w:ind w:right="51"/>
              <w:jc w:val="center"/>
              <w:rPr>
                <w:rFonts w:ascii="Arial" w:eastAsia="Arial" w:hAnsi="Arial" w:cs="Arial"/>
                <w:b/>
                <w:sz w:val="18"/>
                <w:szCs w:val="18"/>
              </w:rPr>
            </w:pPr>
            <w:r w:rsidRPr="004E40DF">
              <w:rPr>
                <w:rFonts w:ascii="Arial" w:eastAsia="Arial" w:hAnsi="Arial" w:cs="Arial"/>
                <w:b/>
                <w:sz w:val="18"/>
                <w:szCs w:val="18"/>
              </w:rPr>
              <w:t xml:space="preserve">Pulsos por ráfaga </w:t>
            </w:r>
          </w:p>
          <w:p w14:paraId="60785F50" w14:textId="77777777" w:rsidR="00423DE7" w:rsidRPr="004E40DF" w:rsidRDefault="00423DE7" w:rsidP="005C5505">
            <w:pPr>
              <w:spacing w:after="0"/>
              <w:ind w:right="51"/>
              <w:jc w:val="center"/>
              <w:rPr>
                <w:rFonts w:ascii="Arial" w:hAnsi="Arial" w:cs="Arial"/>
                <w:sz w:val="18"/>
                <w:szCs w:val="18"/>
                <w:lang w:val="es-MX"/>
              </w:rPr>
            </w:pPr>
            <w:r w:rsidRPr="004E40DF">
              <w:rPr>
                <w:rFonts w:ascii="Arial" w:eastAsia="Arial" w:hAnsi="Arial" w:cs="Arial"/>
                <w:b/>
                <w:sz w:val="18"/>
                <w:szCs w:val="18"/>
              </w:rPr>
              <w:t>(Pulsos por ráfaga)</w:t>
            </w:r>
          </w:p>
        </w:tc>
      </w:tr>
      <w:tr w:rsidR="00423DE7" w:rsidRPr="00D45E56" w14:paraId="0F2C5107" w14:textId="77777777" w:rsidTr="00D92634">
        <w:trPr>
          <w:trHeight w:val="216"/>
          <w:jc w:val="center"/>
        </w:trPr>
        <w:tc>
          <w:tcPr>
            <w:tcW w:w="2263" w:type="dxa"/>
            <w:tcBorders>
              <w:top w:val="single" w:sz="4" w:space="0" w:color="000000"/>
              <w:left w:val="single" w:sz="4" w:space="0" w:color="000000"/>
              <w:bottom w:val="single" w:sz="4" w:space="0" w:color="000000"/>
              <w:right w:val="single" w:sz="4" w:space="0" w:color="000000"/>
            </w:tcBorders>
          </w:tcPr>
          <w:p w14:paraId="23AF8149" w14:textId="77777777" w:rsidR="00423DE7" w:rsidRPr="004E40DF" w:rsidRDefault="00423DE7" w:rsidP="005C5505">
            <w:pPr>
              <w:spacing w:after="0"/>
              <w:ind w:right="51"/>
              <w:jc w:val="center"/>
              <w:rPr>
                <w:rFonts w:ascii="Arial" w:hAnsi="Arial" w:cs="Arial"/>
                <w:sz w:val="18"/>
                <w:szCs w:val="18"/>
                <w:lang w:val="en-US"/>
              </w:rPr>
            </w:pPr>
            <w:r w:rsidRPr="004E40DF">
              <w:rPr>
                <w:rFonts w:ascii="Arial" w:eastAsia="Arial" w:hAnsi="Arial" w:cs="Arial"/>
                <w:sz w:val="18"/>
                <w:szCs w:val="18"/>
              </w:rPr>
              <w:t xml:space="preserve">1 </w:t>
            </w:r>
          </w:p>
        </w:tc>
        <w:tc>
          <w:tcPr>
            <w:tcW w:w="2977" w:type="dxa"/>
            <w:tcBorders>
              <w:top w:val="single" w:sz="4" w:space="0" w:color="000000"/>
              <w:left w:val="single" w:sz="4" w:space="0" w:color="000000"/>
              <w:bottom w:val="single" w:sz="4" w:space="0" w:color="000000"/>
              <w:right w:val="single" w:sz="4" w:space="0" w:color="000000"/>
            </w:tcBorders>
          </w:tcPr>
          <w:p w14:paraId="1EFF9A66" w14:textId="77777777" w:rsidR="00423DE7" w:rsidRPr="004E40DF" w:rsidRDefault="00423DE7" w:rsidP="005C5505">
            <w:pPr>
              <w:spacing w:after="0"/>
              <w:ind w:right="51"/>
              <w:jc w:val="center"/>
              <w:rPr>
                <w:rFonts w:ascii="Arial" w:hAnsi="Arial" w:cs="Arial"/>
                <w:sz w:val="18"/>
                <w:szCs w:val="18"/>
                <w:lang w:val="en-US"/>
              </w:rPr>
            </w:pPr>
            <w:r w:rsidRPr="004E40DF">
              <w:rPr>
                <w:rFonts w:ascii="Arial" w:eastAsia="Arial" w:hAnsi="Arial" w:cs="Arial"/>
                <w:sz w:val="18"/>
                <w:szCs w:val="18"/>
              </w:rPr>
              <w:t xml:space="preserve">700 </w:t>
            </w:r>
          </w:p>
        </w:tc>
        <w:tc>
          <w:tcPr>
            <w:tcW w:w="2268" w:type="dxa"/>
            <w:tcBorders>
              <w:top w:val="single" w:sz="4" w:space="0" w:color="000000"/>
              <w:left w:val="single" w:sz="4" w:space="0" w:color="000000"/>
              <w:bottom w:val="single" w:sz="4" w:space="0" w:color="000000"/>
              <w:right w:val="single" w:sz="4" w:space="0" w:color="000000"/>
            </w:tcBorders>
          </w:tcPr>
          <w:p w14:paraId="4ED2FC77" w14:textId="77777777" w:rsidR="00423DE7" w:rsidRPr="004E40DF" w:rsidRDefault="00423DE7" w:rsidP="005C5505">
            <w:pPr>
              <w:spacing w:after="0"/>
              <w:ind w:right="51"/>
              <w:jc w:val="center"/>
              <w:rPr>
                <w:rFonts w:ascii="Arial" w:hAnsi="Arial" w:cs="Arial"/>
                <w:sz w:val="18"/>
                <w:szCs w:val="18"/>
                <w:lang w:val="en-US"/>
              </w:rPr>
            </w:pPr>
            <w:r w:rsidRPr="004E40DF">
              <w:rPr>
                <w:rFonts w:ascii="Arial" w:eastAsia="Arial" w:hAnsi="Arial" w:cs="Arial"/>
                <w:sz w:val="18"/>
                <w:szCs w:val="18"/>
              </w:rPr>
              <w:t xml:space="preserve">18 </w:t>
            </w:r>
          </w:p>
        </w:tc>
      </w:tr>
    </w:tbl>
    <w:p w14:paraId="322D2D52" w14:textId="77777777" w:rsidR="00423DE7" w:rsidRPr="004E40DF" w:rsidRDefault="00423DE7" w:rsidP="005C5505">
      <w:pPr>
        <w:pStyle w:val="Texto"/>
        <w:spacing w:after="0" w:line="276" w:lineRule="auto"/>
        <w:ind w:right="51"/>
        <w:rPr>
          <w:szCs w:val="18"/>
        </w:rPr>
      </w:pPr>
      <w:r w:rsidRPr="004E40DF">
        <w:rPr>
          <w:szCs w:val="18"/>
        </w:rPr>
        <w:t xml:space="preserve"> </w:t>
      </w:r>
    </w:p>
    <w:p w14:paraId="0A3069F9" w14:textId="566A256A" w:rsidR="00423DE7" w:rsidRPr="004E40DF" w:rsidRDefault="00423DE7" w:rsidP="005C5505">
      <w:pPr>
        <w:pStyle w:val="Texto"/>
        <w:spacing w:after="0" w:line="276" w:lineRule="auto"/>
        <w:ind w:right="51"/>
        <w:jc w:val="center"/>
        <w:rPr>
          <w:b/>
          <w:bCs/>
          <w:szCs w:val="18"/>
        </w:rPr>
      </w:pPr>
      <w:r w:rsidRPr="004E40DF">
        <w:rPr>
          <w:b/>
          <w:bCs/>
          <w:szCs w:val="18"/>
        </w:rPr>
        <w:t>Cuadro 12. Probabilidad de detección</w:t>
      </w:r>
      <w:r w:rsidR="00B60946">
        <w:rPr>
          <w:b/>
          <w:bCs/>
          <w:szCs w:val="18"/>
        </w:rPr>
        <w:t>.</w:t>
      </w:r>
      <w:r w:rsidRPr="004E40DF">
        <w:rPr>
          <w:b/>
          <w:bCs/>
          <w:szCs w:val="18"/>
        </w:rPr>
        <w:t xml:space="preserve"> </w:t>
      </w:r>
    </w:p>
    <w:tbl>
      <w:tblPr>
        <w:tblStyle w:val="TableGrid"/>
        <w:tblW w:w="8254" w:type="dxa"/>
        <w:jc w:val="center"/>
        <w:tblInd w:w="0" w:type="dxa"/>
        <w:tblCellMar>
          <w:top w:w="39" w:type="dxa"/>
          <w:left w:w="29" w:type="dxa"/>
          <w:right w:w="68" w:type="dxa"/>
        </w:tblCellMar>
        <w:tblLook w:val="04A0" w:firstRow="1" w:lastRow="0" w:firstColumn="1" w:lastColumn="0" w:noHBand="0" w:noVBand="1"/>
      </w:tblPr>
      <w:tblGrid>
        <w:gridCol w:w="2100"/>
        <w:gridCol w:w="6154"/>
      </w:tblGrid>
      <w:tr w:rsidR="00423DE7" w:rsidRPr="00D45E56" w14:paraId="79F67041" w14:textId="77777777" w:rsidTr="00D32E2B">
        <w:trPr>
          <w:trHeight w:val="269"/>
          <w:jc w:val="center"/>
        </w:trPr>
        <w:tc>
          <w:tcPr>
            <w:tcW w:w="2100" w:type="dxa"/>
            <w:vMerge w:val="restart"/>
            <w:tcBorders>
              <w:top w:val="single" w:sz="4" w:space="0" w:color="000000"/>
              <w:left w:val="single" w:sz="4" w:space="0" w:color="000000"/>
              <w:bottom w:val="single" w:sz="4" w:space="0" w:color="000000"/>
              <w:right w:val="single" w:sz="4" w:space="0" w:color="000000"/>
            </w:tcBorders>
            <w:vAlign w:val="center"/>
          </w:tcPr>
          <w:p w14:paraId="7E5E3E5C" w14:textId="77777777" w:rsidR="00423DE7" w:rsidRPr="004E40DF" w:rsidRDefault="00423DE7" w:rsidP="005C5505">
            <w:pPr>
              <w:spacing w:after="0"/>
              <w:ind w:right="51"/>
              <w:jc w:val="center"/>
              <w:rPr>
                <w:rFonts w:ascii="Arial" w:hAnsi="Arial" w:cs="Arial"/>
                <w:sz w:val="18"/>
                <w:szCs w:val="18"/>
                <w:lang w:val="en-US"/>
              </w:rPr>
            </w:pPr>
            <w:r w:rsidRPr="004E40DF">
              <w:rPr>
                <w:rFonts w:ascii="Arial" w:eastAsia="Arial" w:hAnsi="Arial" w:cs="Arial"/>
                <w:b/>
                <w:sz w:val="18"/>
                <w:szCs w:val="18"/>
              </w:rPr>
              <w:t xml:space="preserve">Parámetro </w:t>
            </w:r>
          </w:p>
        </w:tc>
        <w:tc>
          <w:tcPr>
            <w:tcW w:w="6154" w:type="dxa"/>
            <w:tcBorders>
              <w:top w:val="single" w:sz="4" w:space="0" w:color="000000"/>
              <w:left w:val="single" w:sz="4" w:space="0" w:color="000000"/>
              <w:bottom w:val="single" w:sz="4" w:space="0" w:color="000000"/>
              <w:right w:val="single" w:sz="4" w:space="0" w:color="000000"/>
            </w:tcBorders>
          </w:tcPr>
          <w:p w14:paraId="008B4583" w14:textId="77777777" w:rsidR="00423DE7" w:rsidRPr="004E40DF" w:rsidRDefault="00423DE7" w:rsidP="005C5505">
            <w:pPr>
              <w:spacing w:after="0"/>
              <w:ind w:right="51"/>
              <w:jc w:val="center"/>
              <w:rPr>
                <w:rFonts w:ascii="Arial" w:hAnsi="Arial" w:cs="Arial"/>
                <w:sz w:val="18"/>
                <w:szCs w:val="18"/>
                <w:lang w:val="en-US"/>
              </w:rPr>
            </w:pPr>
            <w:r w:rsidRPr="004E40DF">
              <w:rPr>
                <w:rFonts w:ascii="Arial" w:eastAsia="Arial" w:hAnsi="Arial" w:cs="Arial"/>
                <w:b/>
                <w:sz w:val="18"/>
                <w:szCs w:val="18"/>
              </w:rPr>
              <w:t xml:space="preserve">Probabilidad de detección (Pd) </w:t>
            </w:r>
          </w:p>
        </w:tc>
      </w:tr>
      <w:tr w:rsidR="00423DE7" w:rsidRPr="00D45E56" w14:paraId="6602C9AA" w14:textId="77777777" w:rsidTr="00D32E2B">
        <w:trPr>
          <w:trHeight w:val="631"/>
          <w:jc w:val="center"/>
        </w:trPr>
        <w:tc>
          <w:tcPr>
            <w:tcW w:w="0" w:type="auto"/>
            <w:vMerge/>
            <w:tcBorders>
              <w:top w:val="nil"/>
              <w:left w:val="single" w:sz="4" w:space="0" w:color="000000"/>
              <w:bottom w:val="single" w:sz="4" w:space="0" w:color="000000"/>
              <w:right w:val="single" w:sz="4" w:space="0" w:color="000000"/>
            </w:tcBorders>
          </w:tcPr>
          <w:p w14:paraId="7E3D5A42" w14:textId="77777777" w:rsidR="00423DE7" w:rsidRPr="004E40DF" w:rsidRDefault="00423DE7" w:rsidP="005C5505">
            <w:pPr>
              <w:spacing w:after="0"/>
              <w:ind w:right="51"/>
              <w:rPr>
                <w:rFonts w:ascii="Arial" w:hAnsi="Arial" w:cs="Arial"/>
                <w:sz w:val="18"/>
                <w:szCs w:val="18"/>
                <w:lang w:val="en-US"/>
              </w:rPr>
            </w:pPr>
          </w:p>
        </w:tc>
        <w:tc>
          <w:tcPr>
            <w:tcW w:w="6154" w:type="dxa"/>
            <w:tcBorders>
              <w:top w:val="single" w:sz="4" w:space="0" w:color="000000"/>
              <w:left w:val="single" w:sz="4" w:space="0" w:color="000000"/>
              <w:bottom w:val="single" w:sz="4" w:space="0" w:color="000000"/>
              <w:right w:val="single" w:sz="4" w:space="0" w:color="000000"/>
            </w:tcBorders>
          </w:tcPr>
          <w:p w14:paraId="12BC89E5" w14:textId="185041A9" w:rsidR="00423DE7" w:rsidRPr="004E40DF" w:rsidRDefault="00423DE7" w:rsidP="005C5505">
            <w:pPr>
              <w:spacing w:after="0"/>
              <w:ind w:right="51"/>
              <w:jc w:val="center"/>
              <w:rPr>
                <w:rFonts w:ascii="Arial" w:hAnsi="Arial" w:cs="Arial"/>
                <w:sz w:val="18"/>
                <w:szCs w:val="18"/>
                <w:lang w:val="es-MX"/>
              </w:rPr>
            </w:pPr>
            <w:r w:rsidRPr="004E40DF">
              <w:rPr>
                <w:rFonts w:ascii="Arial" w:eastAsia="Arial" w:hAnsi="Arial" w:cs="Arial"/>
                <w:b/>
                <w:sz w:val="18"/>
                <w:szCs w:val="18"/>
              </w:rPr>
              <w:t xml:space="preserve">Canales cuyo </w:t>
            </w:r>
            <w:r w:rsidR="00F22A3D" w:rsidRPr="004E40DF">
              <w:rPr>
                <w:rFonts w:ascii="Arial" w:eastAsia="Arial" w:hAnsi="Arial" w:cs="Arial"/>
                <w:b/>
                <w:sz w:val="18"/>
                <w:szCs w:val="18"/>
              </w:rPr>
              <w:t>A</w:t>
            </w:r>
            <w:r w:rsidRPr="004E40DF">
              <w:rPr>
                <w:rFonts w:ascii="Arial" w:eastAsia="Arial" w:hAnsi="Arial" w:cs="Arial"/>
                <w:b/>
                <w:sz w:val="18"/>
                <w:szCs w:val="18"/>
              </w:rPr>
              <w:t>ncho de banda nominal se sitúa parcial o totalmente dentro de la banda de frecuencia 5470 MHz – 5600 MHz o la banda 5650 MHz – 5725 MHz</w:t>
            </w:r>
          </w:p>
        </w:tc>
      </w:tr>
      <w:tr w:rsidR="00423DE7" w:rsidRPr="00D45E56" w14:paraId="3DB9C3F1" w14:textId="77777777" w:rsidTr="00D32E2B">
        <w:trPr>
          <w:trHeight w:val="216"/>
          <w:jc w:val="center"/>
        </w:trPr>
        <w:tc>
          <w:tcPr>
            <w:tcW w:w="2100" w:type="dxa"/>
            <w:tcBorders>
              <w:top w:val="single" w:sz="4" w:space="0" w:color="000000"/>
              <w:left w:val="single" w:sz="4" w:space="0" w:color="000000"/>
              <w:bottom w:val="single" w:sz="4" w:space="0" w:color="000000"/>
              <w:right w:val="single" w:sz="4" w:space="0" w:color="000000"/>
            </w:tcBorders>
          </w:tcPr>
          <w:p w14:paraId="13FF76CC" w14:textId="4C030AA1" w:rsidR="00423DE7" w:rsidRPr="004E40DF" w:rsidRDefault="00423DE7" w:rsidP="005C5505">
            <w:pPr>
              <w:spacing w:after="0"/>
              <w:ind w:right="51"/>
              <w:jc w:val="center"/>
              <w:rPr>
                <w:rFonts w:ascii="Arial" w:hAnsi="Arial" w:cs="Arial"/>
                <w:sz w:val="18"/>
                <w:szCs w:val="18"/>
                <w:lang w:val="es-MX"/>
              </w:rPr>
            </w:pPr>
            <w:r w:rsidRPr="004E40DF">
              <w:rPr>
                <w:rFonts w:ascii="Arial" w:eastAsia="Arial" w:hAnsi="Arial" w:cs="Arial"/>
                <w:sz w:val="18"/>
                <w:szCs w:val="18"/>
              </w:rPr>
              <w:t xml:space="preserve">Comprobación de disponibilidad de </w:t>
            </w:r>
            <w:r w:rsidR="00DA614E" w:rsidRPr="004E40DF">
              <w:rPr>
                <w:rFonts w:ascii="Arial" w:eastAsia="Arial" w:hAnsi="Arial" w:cs="Arial"/>
                <w:sz w:val="18"/>
                <w:szCs w:val="18"/>
              </w:rPr>
              <w:t>Canal</w:t>
            </w:r>
            <w:r w:rsidRPr="004E40DF">
              <w:rPr>
                <w:rFonts w:ascii="Arial" w:eastAsia="Arial" w:hAnsi="Arial" w:cs="Arial"/>
                <w:sz w:val="18"/>
                <w:szCs w:val="18"/>
              </w:rPr>
              <w:t xml:space="preserve"> (CAC).</w:t>
            </w:r>
          </w:p>
        </w:tc>
        <w:tc>
          <w:tcPr>
            <w:tcW w:w="6154" w:type="dxa"/>
            <w:tcBorders>
              <w:top w:val="single" w:sz="4" w:space="0" w:color="000000"/>
              <w:left w:val="single" w:sz="4" w:space="0" w:color="000000"/>
              <w:bottom w:val="single" w:sz="4" w:space="0" w:color="000000"/>
              <w:right w:val="single" w:sz="4" w:space="0" w:color="000000"/>
            </w:tcBorders>
          </w:tcPr>
          <w:p w14:paraId="4A7D2323" w14:textId="77777777" w:rsidR="00423DE7" w:rsidRPr="004E40DF" w:rsidRDefault="00423DE7" w:rsidP="005C5505">
            <w:pPr>
              <w:spacing w:after="0"/>
              <w:ind w:right="51"/>
              <w:jc w:val="center"/>
              <w:rPr>
                <w:rFonts w:ascii="Arial" w:hAnsi="Arial" w:cs="Arial"/>
                <w:sz w:val="18"/>
                <w:szCs w:val="18"/>
                <w:lang w:val="en-US"/>
              </w:rPr>
            </w:pPr>
            <w:r w:rsidRPr="004E40DF">
              <w:rPr>
                <w:rFonts w:ascii="Arial" w:eastAsia="Arial" w:hAnsi="Arial" w:cs="Arial"/>
                <w:sz w:val="18"/>
                <w:szCs w:val="18"/>
              </w:rPr>
              <w:t xml:space="preserve">60 % </w:t>
            </w:r>
          </w:p>
        </w:tc>
      </w:tr>
      <w:tr w:rsidR="00423DE7" w:rsidRPr="00D45E56" w14:paraId="6FCAA9F1" w14:textId="77777777" w:rsidTr="00D32E2B">
        <w:trPr>
          <w:trHeight w:val="216"/>
          <w:jc w:val="center"/>
        </w:trPr>
        <w:tc>
          <w:tcPr>
            <w:tcW w:w="2100" w:type="dxa"/>
            <w:tcBorders>
              <w:top w:val="single" w:sz="4" w:space="0" w:color="000000"/>
              <w:left w:val="single" w:sz="4" w:space="0" w:color="000000"/>
              <w:bottom w:val="single" w:sz="4" w:space="0" w:color="000000"/>
              <w:right w:val="single" w:sz="4" w:space="0" w:color="000000"/>
            </w:tcBorders>
          </w:tcPr>
          <w:p w14:paraId="1A9EC04E" w14:textId="7CC14191" w:rsidR="00423DE7" w:rsidRPr="004E40DF" w:rsidRDefault="00423DE7" w:rsidP="005C5505">
            <w:pPr>
              <w:spacing w:after="0"/>
              <w:ind w:right="51"/>
              <w:jc w:val="center"/>
              <w:rPr>
                <w:rFonts w:ascii="Arial" w:hAnsi="Arial" w:cs="Arial"/>
                <w:sz w:val="18"/>
                <w:szCs w:val="18"/>
                <w:lang w:val="en-US"/>
              </w:rPr>
            </w:pPr>
            <w:r w:rsidRPr="004E40DF">
              <w:rPr>
                <w:rFonts w:ascii="Arial" w:eastAsia="Arial" w:hAnsi="Arial" w:cs="Arial"/>
                <w:sz w:val="18"/>
                <w:szCs w:val="18"/>
              </w:rPr>
              <w:t>Supervisión en servicio</w:t>
            </w:r>
          </w:p>
        </w:tc>
        <w:tc>
          <w:tcPr>
            <w:tcW w:w="6154" w:type="dxa"/>
            <w:tcBorders>
              <w:top w:val="single" w:sz="4" w:space="0" w:color="000000"/>
              <w:left w:val="single" w:sz="4" w:space="0" w:color="000000"/>
              <w:bottom w:val="single" w:sz="4" w:space="0" w:color="000000"/>
              <w:right w:val="single" w:sz="4" w:space="0" w:color="000000"/>
            </w:tcBorders>
          </w:tcPr>
          <w:p w14:paraId="57443C50" w14:textId="77777777" w:rsidR="00423DE7" w:rsidRPr="004E40DF" w:rsidRDefault="00423DE7" w:rsidP="005C5505">
            <w:pPr>
              <w:spacing w:after="0"/>
              <w:ind w:right="51"/>
              <w:jc w:val="center"/>
              <w:rPr>
                <w:rFonts w:ascii="Arial" w:hAnsi="Arial" w:cs="Arial"/>
                <w:sz w:val="18"/>
                <w:szCs w:val="18"/>
                <w:lang w:val="en-US"/>
              </w:rPr>
            </w:pPr>
            <w:r w:rsidRPr="004E40DF">
              <w:rPr>
                <w:rFonts w:ascii="Arial" w:eastAsia="Arial" w:hAnsi="Arial" w:cs="Arial"/>
                <w:sz w:val="18"/>
                <w:szCs w:val="18"/>
              </w:rPr>
              <w:t xml:space="preserve">60 % </w:t>
            </w:r>
          </w:p>
        </w:tc>
      </w:tr>
      <w:tr w:rsidR="00423DE7" w:rsidRPr="00D45E56" w14:paraId="4166E0F8" w14:textId="77777777" w:rsidTr="00D32E2B">
        <w:trPr>
          <w:trHeight w:val="734"/>
          <w:jc w:val="center"/>
        </w:trPr>
        <w:tc>
          <w:tcPr>
            <w:tcW w:w="8254" w:type="dxa"/>
            <w:gridSpan w:val="2"/>
            <w:tcBorders>
              <w:top w:val="single" w:sz="4" w:space="0" w:color="000000"/>
              <w:left w:val="single" w:sz="4" w:space="0" w:color="000000"/>
              <w:bottom w:val="single" w:sz="4" w:space="0" w:color="000000"/>
              <w:right w:val="single" w:sz="4" w:space="0" w:color="000000"/>
            </w:tcBorders>
          </w:tcPr>
          <w:p w14:paraId="4CE67D6F" w14:textId="77777777" w:rsidR="00423DE7" w:rsidRPr="004E40DF" w:rsidRDefault="00423DE7" w:rsidP="005C5505">
            <w:pPr>
              <w:spacing w:after="0"/>
              <w:ind w:right="51"/>
              <w:jc w:val="both"/>
              <w:rPr>
                <w:rFonts w:ascii="Arial" w:hAnsi="Arial" w:cs="Arial"/>
                <w:sz w:val="18"/>
                <w:szCs w:val="18"/>
                <w:lang w:val="es-MX"/>
              </w:rPr>
            </w:pPr>
            <w:r w:rsidRPr="004E40DF">
              <w:rPr>
                <w:rFonts w:ascii="Arial" w:eastAsia="Arial" w:hAnsi="Arial" w:cs="Arial"/>
                <w:b/>
                <w:bCs/>
                <w:sz w:val="18"/>
                <w:szCs w:val="18"/>
              </w:rPr>
              <w:t xml:space="preserve">NOTA: </w:t>
            </w:r>
            <w:r w:rsidRPr="004E40DF">
              <w:rPr>
                <w:rFonts w:ascii="Arial" w:eastAsia="Arial" w:hAnsi="Arial" w:cs="Arial"/>
                <w:b/>
                <w:bCs/>
                <w:sz w:val="18"/>
                <w:szCs w:val="18"/>
              </w:rPr>
              <w:tab/>
            </w:r>
            <w:r w:rsidRPr="004E40DF">
              <w:rPr>
                <w:rFonts w:ascii="Arial" w:eastAsia="Arial" w:hAnsi="Arial" w:cs="Arial"/>
                <w:sz w:val="18"/>
                <w:szCs w:val="18"/>
              </w:rPr>
              <w:t>P</w:t>
            </w:r>
            <w:r w:rsidRPr="004E40DF">
              <w:rPr>
                <w:rFonts w:ascii="Arial" w:eastAsia="Arial" w:hAnsi="Arial" w:cs="Arial"/>
                <w:sz w:val="18"/>
                <w:szCs w:val="18"/>
                <w:vertAlign w:val="subscript"/>
              </w:rPr>
              <w:t>d</w:t>
            </w:r>
            <w:r w:rsidRPr="004E40DF">
              <w:rPr>
                <w:rFonts w:ascii="Arial" w:eastAsia="Arial" w:hAnsi="Arial" w:cs="Arial"/>
                <w:sz w:val="18"/>
                <w:szCs w:val="18"/>
              </w:rPr>
              <w:t xml:space="preserve"> proporciona la probabilidad de detección por ráfaga de radar simulada y representa un nivel mínimo de desempeño de detección en condiciones definidas. Por lo tanto, Pd no representa la probabilidad de detección general para ningún radar en particular en condiciones de la vida real.  </w:t>
            </w:r>
          </w:p>
        </w:tc>
      </w:tr>
    </w:tbl>
    <w:p w14:paraId="22D1552D" w14:textId="77777777" w:rsidR="00423DE7" w:rsidRPr="004E40DF" w:rsidRDefault="00423DE7" w:rsidP="005C5505">
      <w:pPr>
        <w:pStyle w:val="Texto"/>
        <w:spacing w:after="0" w:line="276" w:lineRule="auto"/>
        <w:ind w:right="51"/>
        <w:rPr>
          <w:szCs w:val="18"/>
        </w:rPr>
      </w:pPr>
      <w:r w:rsidRPr="004E40DF">
        <w:rPr>
          <w:szCs w:val="18"/>
        </w:rPr>
        <w:t xml:space="preserve"> </w:t>
      </w:r>
    </w:p>
    <w:p w14:paraId="53BD52F9" w14:textId="77777777" w:rsidR="00423DE7" w:rsidRPr="004E40DF" w:rsidRDefault="00423DE7" w:rsidP="004E40DF">
      <w:pPr>
        <w:pStyle w:val="Texto"/>
        <w:spacing w:after="0" w:line="276" w:lineRule="auto"/>
        <w:ind w:right="51" w:firstLine="0"/>
        <w:rPr>
          <w:szCs w:val="18"/>
        </w:rPr>
      </w:pPr>
      <w:r w:rsidRPr="004E40DF">
        <w:rPr>
          <w:szCs w:val="18"/>
        </w:rPr>
        <w:t>La Figura 2A muestra una señal de prueba de radar de una sola ráfaga que se basa en PRF constante que es representativo de la señal de prueba de radar 1 a la señal de prueba de radar 3 del Cuadro 11.</w:t>
      </w:r>
    </w:p>
    <w:p w14:paraId="2124FA11" w14:textId="77777777" w:rsidR="00423DE7" w:rsidRPr="004E40DF" w:rsidRDefault="00423DE7" w:rsidP="005C5505">
      <w:pPr>
        <w:spacing w:after="0"/>
        <w:ind w:right="51"/>
        <w:jc w:val="center"/>
        <w:rPr>
          <w:rFonts w:ascii="Arial" w:hAnsi="Arial" w:cs="Arial"/>
          <w:sz w:val="18"/>
          <w:szCs w:val="18"/>
          <w:lang w:val="es-MX"/>
        </w:rPr>
      </w:pPr>
      <w:r w:rsidRPr="004E40DF">
        <w:rPr>
          <w:rFonts w:ascii="Arial" w:hAnsi="Arial" w:cs="Arial"/>
          <w:noProof/>
          <w:sz w:val="18"/>
          <w:szCs w:val="18"/>
          <w:lang w:val="en-US"/>
        </w:rPr>
        <w:lastRenderedPageBreak/>
        <w:drawing>
          <wp:inline distT="0" distB="0" distL="0" distR="0" wp14:anchorId="5F423372" wp14:editId="09BC8021">
            <wp:extent cx="4349496" cy="1167384"/>
            <wp:effectExtent l="0" t="0" r="0" b="0"/>
            <wp:docPr id="17278" name="Picture 17278" descr="Gráfico, Gráfico de cajas y bigotes&#10;&#10;Descripción generada automáticamente"/>
            <wp:cNvGraphicFramePr/>
            <a:graphic xmlns:a="http://schemas.openxmlformats.org/drawingml/2006/main">
              <a:graphicData uri="http://schemas.openxmlformats.org/drawingml/2006/picture">
                <pic:pic xmlns:pic="http://schemas.openxmlformats.org/drawingml/2006/picture">
                  <pic:nvPicPr>
                    <pic:cNvPr id="17278" name="Picture 17278" descr="Gráfico, Gráfico de cajas y bigotes&#10;&#10;Descripción generada automáticamente"/>
                    <pic:cNvPicPr/>
                  </pic:nvPicPr>
                  <pic:blipFill>
                    <a:blip r:embed="rId11"/>
                    <a:stretch>
                      <a:fillRect/>
                    </a:stretch>
                  </pic:blipFill>
                  <pic:spPr>
                    <a:xfrm>
                      <a:off x="0" y="0"/>
                      <a:ext cx="4349496" cy="1167384"/>
                    </a:xfrm>
                    <a:prstGeom prst="rect">
                      <a:avLst/>
                    </a:prstGeom>
                  </pic:spPr>
                </pic:pic>
              </a:graphicData>
            </a:graphic>
          </wp:inline>
        </w:drawing>
      </w:r>
    </w:p>
    <w:p w14:paraId="229A2F53" w14:textId="1436B23E" w:rsidR="00423DE7" w:rsidRPr="004E40DF" w:rsidRDefault="00423DE7" w:rsidP="005C5505">
      <w:pPr>
        <w:pStyle w:val="Texto"/>
        <w:spacing w:after="0" w:line="276" w:lineRule="auto"/>
        <w:ind w:right="51"/>
        <w:jc w:val="center"/>
        <w:rPr>
          <w:b/>
          <w:bCs/>
          <w:szCs w:val="18"/>
        </w:rPr>
      </w:pPr>
      <w:r w:rsidRPr="004E40DF">
        <w:rPr>
          <w:b/>
          <w:bCs/>
          <w:szCs w:val="18"/>
        </w:rPr>
        <w:t xml:space="preserve">Figura 2A. Estructura general de la </w:t>
      </w:r>
      <w:bookmarkStart w:id="44" w:name="_Hlk142058652"/>
      <w:r w:rsidRPr="004E40DF">
        <w:rPr>
          <w:b/>
          <w:bCs/>
          <w:szCs w:val="18"/>
        </w:rPr>
        <w:t>señal de prueba de radar de una sola ráfaga/basada en PRF constante</w:t>
      </w:r>
      <w:bookmarkEnd w:id="44"/>
      <w:r w:rsidR="00B60946">
        <w:rPr>
          <w:b/>
          <w:bCs/>
          <w:szCs w:val="18"/>
        </w:rPr>
        <w:t>.</w:t>
      </w:r>
    </w:p>
    <w:p w14:paraId="4A67411C" w14:textId="77777777" w:rsidR="00704146" w:rsidRDefault="00704146" w:rsidP="00704146">
      <w:pPr>
        <w:pStyle w:val="Texto"/>
        <w:spacing w:after="0" w:line="276" w:lineRule="auto"/>
        <w:ind w:right="51" w:firstLine="0"/>
        <w:rPr>
          <w:szCs w:val="18"/>
        </w:rPr>
      </w:pPr>
    </w:p>
    <w:p w14:paraId="540DEC8A" w14:textId="38CDCE11" w:rsidR="00704146" w:rsidRPr="004E40DF" w:rsidRDefault="00704146" w:rsidP="00704146">
      <w:pPr>
        <w:pStyle w:val="Texto"/>
        <w:spacing w:after="0" w:line="276" w:lineRule="auto"/>
        <w:ind w:right="51" w:firstLine="0"/>
        <w:rPr>
          <w:szCs w:val="18"/>
        </w:rPr>
      </w:pPr>
      <w:r w:rsidRPr="004E40DF">
        <w:rPr>
          <w:szCs w:val="18"/>
        </w:rPr>
        <w:t xml:space="preserve">La Figura 2B muestra múltiples ráfagas de estas mismas señales de prueba. La Figura 2B muestra la estructura general de una señal de prueba de radar de múltiples ráfagas utilizando un valor constante de Frecuencia de Repetición de Pulso (PRF). Esta estructura es representativa de la señal de prueba de radar 1 a la señal de prueba de radar 3 del Cuadro 11. </w:t>
      </w:r>
    </w:p>
    <w:p w14:paraId="3538446C" w14:textId="77777777" w:rsidR="00704146" w:rsidRPr="004E40DF" w:rsidRDefault="00704146" w:rsidP="00704146">
      <w:pPr>
        <w:pStyle w:val="Texto"/>
        <w:spacing w:after="0" w:line="276" w:lineRule="auto"/>
        <w:ind w:right="51"/>
        <w:rPr>
          <w:szCs w:val="18"/>
        </w:rPr>
      </w:pPr>
    </w:p>
    <w:p w14:paraId="4AA5B85A" w14:textId="77777777" w:rsidR="00704146" w:rsidRPr="004E40DF" w:rsidRDefault="00704146" w:rsidP="00704146">
      <w:pPr>
        <w:spacing w:after="0"/>
        <w:ind w:right="51"/>
        <w:jc w:val="center"/>
        <w:rPr>
          <w:rFonts w:ascii="Arial" w:hAnsi="Arial" w:cs="Arial"/>
          <w:sz w:val="18"/>
          <w:szCs w:val="18"/>
          <w:lang w:val="es-MX"/>
        </w:rPr>
      </w:pPr>
      <w:r w:rsidRPr="004E40DF">
        <w:rPr>
          <w:rFonts w:ascii="Arial" w:hAnsi="Arial" w:cs="Arial"/>
          <w:noProof/>
          <w:sz w:val="18"/>
          <w:szCs w:val="18"/>
          <w:lang w:val="es-MX"/>
        </w:rPr>
        <w:drawing>
          <wp:inline distT="0" distB="0" distL="0" distR="0" wp14:anchorId="1B65F8AF" wp14:editId="32020833">
            <wp:extent cx="6024838" cy="1581150"/>
            <wp:effectExtent l="0" t="0" r="0" b="0"/>
            <wp:docPr id="1274252148" name="Imagen 127425214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Diagram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1912" cy="1583006"/>
                    </a:xfrm>
                    <a:prstGeom prst="rect">
                      <a:avLst/>
                    </a:prstGeom>
                    <a:noFill/>
                  </pic:spPr>
                </pic:pic>
              </a:graphicData>
            </a:graphic>
          </wp:inline>
        </w:drawing>
      </w:r>
    </w:p>
    <w:p w14:paraId="529E3BB9" w14:textId="77777777" w:rsidR="00704146" w:rsidRPr="004E40DF" w:rsidRDefault="00704146" w:rsidP="00704146">
      <w:pPr>
        <w:pStyle w:val="Texto"/>
        <w:spacing w:after="0" w:line="276" w:lineRule="auto"/>
        <w:ind w:right="51"/>
        <w:jc w:val="center"/>
        <w:rPr>
          <w:b/>
          <w:bCs/>
          <w:szCs w:val="18"/>
        </w:rPr>
      </w:pPr>
      <w:r w:rsidRPr="004E40DF">
        <w:rPr>
          <w:b/>
          <w:bCs/>
          <w:szCs w:val="18"/>
        </w:rPr>
        <w:t>Figura 2B. Estructura general de la señal de prueba de radar de múltiples ráfagas/ basada en PRF constante</w:t>
      </w:r>
      <w:r>
        <w:rPr>
          <w:b/>
          <w:bCs/>
          <w:szCs w:val="18"/>
        </w:rPr>
        <w:t>.</w:t>
      </w:r>
    </w:p>
    <w:p w14:paraId="10165221" w14:textId="77777777" w:rsidR="00423DE7" w:rsidRPr="004E40DF" w:rsidRDefault="00423DE7" w:rsidP="005C5505">
      <w:pPr>
        <w:pStyle w:val="Texto"/>
        <w:spacing w:after="0" w:line="276" w:lineRule="auto"/>
        <w:ind w:right="51"/>
        <w:rPr>
          <w:szCs w:val="18"/>
          <w:lang w:val="es-MX"/>
        </w:rPr>
      </w:pPr>
    </w:p>
    <w:p w14:paraId="435980B3" w14:textId="74C06896" w:rsidR="00423DE7" w:rsidRPr="004E40DF" w:rsidRDefault="00423DE7" w:rsidP="004E40DF">
      <w:pPr>
        <w:pStyle w:val="Texto"/>
        <w:spacing w:after="0" w:line="276" w:lineRule="auto"/>
        <w:ind w:right="51" w:firstLine="0"/>
        <w:rPr>
          <w:szCs w:val="18"/>
        </w:rPr>
      </w:pPr>
      <w:r w:rsidRPr="004E40DF">
        <w:rPr>
          <w:szCs w:val="18"/>
        </w:rPr>
        <w:t xml:space="preserve">La Figura 2C muestra una sola ráfaga de una señal de prueba de radar basada en valores escalonados de Frecuencia de Repetición de Pulso (PRF). </w:t>
      </w:r>
    </w:p>
    <w:p w14:paraId="5BAB1C28" w14:textId="77777777" w:rsidR="00423DE7" w:rsidRPr="004E40DF" w:rsidRDefault="00423DE7" w:rsidP="005C5505">
      <w:pPr>
        <w:spacing w:after="0"/>
        <w:ind w:right="51"/>
        <w:jc w:val="center"/>
        <w:rPr>
          <w:rFonts w:ascii="Arial" w:hAnsi="Arial" w:cs="Arial"/>
          <w:sz w:val="18"/>
          <w:szCs w:val="18"/>
          <w:lang w:val="es-MX"/>
        </w:rPr>
      </w:pPr>
      <w:r w:rsidRPr="004E40DF">
        <w:rPr>
          <w:rFonts w:ascii="Arial" w:hAnsi="Arial" w:cs="Arial"/>
          <w:noProof/>
          <w:sz w:val="18"/>
          <w:szCs w:val="18"/>
          <w:lang w:val="en-US"/>
        </w:rPr>
        <w:drawing>
          <wp:inline distT="0" distB="0" distL="0" distR="0" wp14:anchorId="1F8C2444" wp14:editId="5E5819F8">
            <wp:extent cx="5600700" cy="1371600"/>
            <wp:effectExtent l="0" t="0" r="0" b="0"/>
            <wp:docPr id="17282" name="Picture 17282" descr="Un conjunto de letras negras en un fondo blan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7282" name="Picture 17282" descr="Un conjunto de letras negras en un fondo blanco&#10;&#10;Descripción generada automáticamente con confianza media"/>
                    <pic:cNvPicPr/>
                  </pic:nvPicPr>
                  <pic:blipFill>
                    <a:blip r:embed="rId13"/>
                    <a:stretch>
                      <a:fillRect/>
                    </a:stretch>
                  </pic:blipFill>
                  <pic:spPr>
                    <a:xfrm>
                      <a:off x="0" y="0"/>
                      <a:ext cx="5601925" cy="1371900"/>
                    </a:xfrm>
                    <a:prstGeom prst="rect">
                      <a:avLst/>
                    </a:prstGeom>
                  </pic:spPr>
                </pic:pic>
              </a:graphicData>
            </a:graphic>
          </wp:inline>
        </w:drawing>
      </w:r>
    </w:p>
    <w:p w14:paraId="4E640F29" w14:textId="3B864F47" w:rsidR="00423DE7" w:rsidRPr="004E40DF" w:rsidRDefault="00423DE7" w:rsidP="005C5505">
      <w:pPr>
        <w:pStyle w:val="Texto"/>
        <w:spacing w:after="0" w:line="276" w:lineRule="auto"/>
        <w:ind w:right="51"/>
        <w:jc w:val="center"/>
        <w:rPr>
          <w:b/>
          <w:bCs/>
          <w:szCs w:val="18"/>
        </w:rPr>
      </w:pPr>
      <w:r w:rsidRPr="004E40DF">
        <w:rPr>
          <w:b/>
          <w:bCs/>
          <w:szCs w:val="18"/>
        </w:rPr>
        <w:t xml:space="preserve">Figura 2C. Estructura general de la señal de prueba de radar de una sola ráfaga/ basada en un solo </w:t>
      </w:r>
      <w:r w:rsidR="00C34150" w:rsidRPr="004E40DF">
        <w:rPr>
          <w:b/>
          <w:bCs/>
          <w:szCs w:val="18"/>
        </w:rPr>
        <w:t>Pulso</w:t>
      </w:r>
      <w:r w:rsidRPr="004E40DF">
        <w:rPr>
          <w:b/>
          <w:bCs/>
          <w:szCs w:val="18"/>
        </w:rPr>
        <w:t xml:space="preserve"> con PRF escalonado</w:t>
      </w:r>
    </w:p>
    <w:p w14:paraId="6FA66F8F" w14:textId="77777777" w:rsidR="00423DE7" w:rsidRPr="004E40DF" w:rsidRDefault="00423DE7" w:rsidP="005C5505">
      <w:pPr>
        <w:pStyle w:val="Texto"/>
        <w:spacing w:after="0" w:line="276" w:lineRule="auto"/>
        <w:ind w:right="51"/>
        <w:rPr>
          <w:szCs w:val="18"/>
          <w:lang w:val="es-MX"/>
        </w:rPr>
      </w:pPr>
    </w:p>
    <w:p w14:paraId="5F12AEB8" w14:textId="77777777" w:rsidR="00423DE7" w:rsidRPr="004E40DF" w:rsidRDefault="00423DE7" w:rsidP="004E40DF">
      <w:pPr>
        <w:pStyle w:val="Texto"/>
        <w:spacing w:after="0" w:line="276" w:lineRule="auto"/>
        <w:ind w:right="51" w:firstLine="0"/>
        <w:rPr>
          <w:szCs w:val="18"/>
        </w:rPr>
      </w:pPr>
      <w:r w:rsidRPr="004E40DF">
        <w:rPr>
          <w:szCs w:val="18"/>
        </w:rPr>
        <w:t xml:space="preserve">La Figura 2D muestra una sola ráfaga de una señal de radar que utiliza un PRF escalonado basado en paquetes y que es representativa de la señal de prueba de radar 5 y la señal de prueba de radar 6 del Cuadro 11. </w:t>
      </w:r>
    </w:p>
    <w:p w14:paraId="6AC5A6BA" w14:textId="77777777" w:rsidR="00423DE7" w:rsidRPr="004E40DF" w:rsidRDefault="00423DE7" w:rsidP="005C5505">
      <w:pPr>
        <w:spacing w:after="0"/>
        <w:ind w:right="51"/>
        <w:jc w:val="center"/>
        <w:rPr>
          <w:rFonts w:ascii="Arial" w:hAnsi="Arial" w:cs="Arial"/>
          <w:sz w:val="18"/>
          <w:szCs w:val="18"/>
          <w:lang w:val="es-MX"/>
        </w:rPr>
      </w:pPr>
      <w:r w:rsidRPr="004E40DF">
        <w:rPr>
          <w:rFonts w:ascii="Arial" w:hAnsi="Arial" w:cs="Arial"/>
          <w:noProof/>
          <w:sz w:val="18"/>
          <w:szCs w:val="18"/>
          <w:lang w:val="es-MX"/>
        </w:rPr>
        <w:lastRenderedPageBreak/>
        <w:drawing>
          <wp:inline distT="0" distB="0" distL="0" distR="0" wp14:anchorId="74E9340E" wp14:editId="317EEBAE">
            <wp:extent cx="5700585" cy="1651000"/>
            <wp:effectExtent l="0" t="0" r="0" b="6350"/>
            <wp:docPr id="44" name="Imagen 4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Diagram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3858" cy="1651948"/>
                    </a:xfrm>
                    <a:prstGeom prst="rect">
                      <a:avLst/>
                    </a:prstGeom>
                    <a:noFill/>
                  </pic:spPr>
                </pic:pic>
              </a:graphicData>
            </a:graphic>
          </wp:inline>
        </w:drawing>
      </w:r>
    </w:p>
    <w:p w14:paraId="3B9A1E43" w14:textId="25B2FCA1" w:rsidR="00423DE7" w:rsidRPr="004E40DF" w:rsidRDefault="00423DE7" w:rsidP="005C5505">
      <w:pPr>
        <w:pStyle w:val="Texto"/>
        <w:spacing w:after="0" w:line="276" w:lineRule="auto"/>
        <w:ind w:right="51"/>
        <w:jc w:val="center"/>
        <w:rPr>
          <w:b/>
          <w:bCs/>
          <w:szCs w:val="18"/>
        </w:rPr>
      </w:pPr>
      <w:r w:rsidRPr="004E40DF">
        <w:rPr>
          <w:b/>
          <w:bCs/>
          <w:szCs w:val="18"/>
        </w:rPr>
        <w:t>Figura 2D. Estructura general de la señal de prueba de radar de una sola ráfaga/ basada en paquetes con PRF escalonado</w:t>
      </w:r>
      <w:r w:rsidR="00B60946">
        <w:rPr>
          <w:b/>
          <w:bCs/>
          <w:szCs w:val="18"/>
        </w:rPr>
        <w:t>.</w:t>
      </w:r>
    </w:p>
    <w:p w14:paraId="2287D160" w14:textId="77777777" w:rsidR="00423DE7" w:rsidRPr="004E40DF" w:rsidRDefault="00423DE7" w:rsidP="005C5505">
      <w:pPr>
        <w:pStyle w:val="Texto"/>
        <w:spacing w:after="0" w:line="276" w:lineRule="auto"/>
        <w:ind w:right="51"/>
        <w:rPr>
          <w:szCs w:val="18"/>
          <w:lang w:val="es-MX"/>
        </w:rPr>
      </w:pPr>
    </w:p>
    <w:p w14:paraId="4D29009C" w14:textId="77777777" w:rsidR="00423DE7" w:rsidRPr="004E40DF" w:rsidRDefault="00423DE7" w:rsidP="005C5505">
      <w:pPr>
        <w:pStyle w:val="Texto"/>
        <w:spacing w:after="0" w:line="276" w:lineRule="auto"/>
        <w:ind w:right="51"/>
        <w:rPr>
          <w:szCs w:val="18"/>
          <w:lang w:val="es-MX"/>
        </w:rPr>
      </w:pPr>
    </w:p>
    <w:p w14:paraId="39093591" w14:textId="77777777" w:rsidR="00423DE7" w:rsidRPr="004E40DF" w:rsidRDefault="00423DE7" w:rsidP="004E40DF">
      <w:pPr>
        <w:pStyle w:val="Texto"/>
        <w:spacing w:after="0" w:line="276" w:lineRule="auto"/>
        <w:ind w:right="51" w:firstLine="0"/>
        <w:rPr>
          <w:szCs w:val="18"/>
        </w:rPr>
      </w:pPr>
      <w:r w:rsidRPr="004E40DF">
        <w:rPr>
          <w:szCs w:val="18"/>
        </w:rPr>
        <w:t>La Figura 2E muestra múltiples ráfagas de estas mismas señales de prueba.</w:t>
      </w:r>
    </w:p>
    <w:p w14:paraId="3158CDCC" w14:textId="77777777" w:rsidR="00423DE7" w:rsidRPr="004E40DF" w:rsidRDefault="00423DE7" w:rsidP="005C5505">
      <w:pPr>
        <w:pStyle w:val="Texto"/>
        <w:spacing w:after="0" w:line="276" w:lineRule="auto"/>
        <w:ind w:right="51"/>
        <w:rPr>
          <w:szCs w:val="18"/>
        </w:rPr>
      </w:pPr>
    </w:p>
    <w:p w14:paraId="36DBE7F2" w14:textId="77777777" w:rsidR="00423DE7" w:rsidRPr="004E40DF" w:rsidRDefault="00423DE7" w:rsidP="005C5505">
      <w:pPr>
        <w:spacing w:after="0"/>
        <w:ind w:right="51"/>
        <w:jc w:val="center"/>
        <w:rPr>
          <w:rFonts w:ascii="Arial" w:hAnsi="Arial" w:cs="Arial"/>
          <w:sz w:val="18"/>
          <w:szCs w:val="18"/>
          <w:lang w:val="es-MX"/>
        </w:rPr>
      </w:pPr>
      <w:r w:rsidRPr="004E40DF">
        <w:rPr>
          <w:rFonts w:ascii="Arial" w:hAnsi="Arial" w:cs="Arial"/>
          <w:noProof/>
          <w:sz w:val="18"/>
          <w:szCs w:val="18"/>
          <w:lang w:val="es-MX"/>
        </w:rPr>
        <w:drawing>
          <wp:inline distT="0" distB="0" distL="0" distR="0" wp14:anchorId="387A5E8C" wp14:editId="4989EA24">
            <wp:extent cx="5613506" cy="1473200"/>
            <wp:effectExtent l="0" t="0" r="6350" b="0"/>
            <wp:docPr id="54" name="Imagen 5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Diagram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7163" cy="1476784"/>
                    </a:xfrm>
                    <a:prstGeom prst="rect">
                      <a:avLst/>
                    </a:prstGeom>
                    <a:noFill/>
                  </pic:spPr>
                </pic:pic>
              </a:graphicData>
            </a:graphic>
          </wp:inline>
        </w:drawing>
      </w:r>
    </w:p>
    <w:p w14:paraId="2D5E0AC7" w14:textId="5E562AB5" w:rsidR="00423DE7" w:rsidRPr="004E40DF" w:rsidRDefault="00423DE7" w:rsidP="005C5505">
      <w:pPr>
        <w:pStyle w:val="Texto"/>
        <w:spacing w:after="0" w:line="276" w:lineRule="auto"/>
        <w:ind w:right="51"/>
        <w:jc w:val="center"/>
        <w:rPr>
          <w:b/>
          <w:bCs/>
          <w:szCs w:val="18"/>
        </w:rPr>
      </w:pPr>
      <w:r w:rsidRPr="004E40DF">
        <w:rPr>
          <w:b/>
          <w:bCs/>
          <w:szCs w:val="18"/>
        </w:rPr>
        <w:t>Figura 2E: Estructura general de la señal de prueba de radar de múltiples ráfagas/ basada en paquetes con PRF escalonado</w:t>
      </w:r>
      <w:r w:rsidR="00B60946">
        <w:rPr>
          <w:b/>
          <w:bCs/>
          <w:szCs w:val="18"/>
        </w:rPr>
        <w:t>.</w:t>
      </w:r>
    </w:p>
    <w:p w14:paraId="0BD0424C" w14:textId="77777777" w:rsidR="00423DE7" w:rsidRPr="004E40DF" w:rsidRDefault="00423DE7" w:rsidP="005C5505">
      <w:pPr>
        <w:pStyle w:val="Texto"/>
        <w:spacing w:after="0" w:line="276" w:lineRule="auto"/>
        <w:ind w:right="51"/>
        <w:rPr>
          <w:bCs/>
          <w:szCs w:val="18"/>
        </w:rPr>
      </w:pPr>
    </w:p>
    <w:p w14:paraId="4F8C1475" w14:textId="33D327E2" w:rsidR="00423DE7" w:rsidRPr="004E40DF" w:rsidRDefault="00423DE7" w:rsidP="005C5505">
      <w:pPr>
        <w:pStyle w:val="Texto"/>
        <w:spacing w:after="0" w:line="276" w:lineRule="auto"/>
        <w:ind w:right="51"/>
        <w:rPr>
          <w:bCs/>
          <w:szCs w:val="18"/>
        </w:rPr>
      </w:pPr>
      <w:r w:rsidRPr="004E40DF">
        <w:rPr>
          <w:b/>
          <w:szCs w:val="18"/>
        </w:rPr>
        <w:t xml:space="preserve">4.6.3.2.2. </w:t>
      </w:r>
      <w:r w:rsidRPr="004E40DF">
        <w:rPr>
          <w:bCs/>
          <w:szCs w:val="18"/>
        </w:rPr>
        <w:t>Alternativa 2 de los requisitos DFS</w:t>
      </w:r>
      <w:r w:rsidR="00B60946">
        <w:rPr>
          <w:bCs/>
          <w:szCs w:val="18"/>
        </w:rPr>
        <w:t>.</w:t>
      </w:r>
    </w:p>
    <w:p w14:paraId="76264B92" w14:textId="77777777" w:rsidR="007D2020" w:rsidRDefault="007D2020" w:rsidP="007D2020">
      <w:pPr>
        <w:pStyle w:val="Texto"/>
        <w:spacing w:after="0" w:line="276" w:lineRule="auto"/>
        <w:ind w:right="51" w:firstLine="0"/>
        <w:rPr>
          <w:bCs/>
          <w:szCs w:val="18"/>
        </w:rPr>
      </w:pPr>
    </w:p>
    <w:p w14:paraId="4BF9A4D8" w14:textId="1BCBD7E6" w:rsidR="00423DE7" w:rsidRDefault="00423DE7" w:rsidP="007D2020">
      <w:pPr>
        <w:pStyle w:val="Texto"/>
        <w:spacing w:after="0" w:line="276" w:lineRule="auto"/>
        <w:ind w:right="51" w:firstLine="0"/>
        <w:rPr>
          <w:bCs/>
          <w:szCs w:val="18"/>
        </w:rPr>
      </w:pPr>
      <w:r w:rsidRPr="004E40DF">
        <w:rPr>
          <w:bCs/>
          <w:szCs w:val="18"/>
        </w:rPr>
        <w:t xml:space="preserve">Para los requisitos de todos los numerales 4.6.3.2.2 su cumplimiento se constata </w:t>
      </w:r>
      <w:r w:rsidRPr="004E40DF">
        <w:rPr>
          <w:szCs w:val="18"/>
        </w:rPr>
        <w:t>de acuerdo con los métodos de prueba de 5.11.2</w:t>
      </w:r>
      <w:r w:rsidRPr="004E40DF">
        <w:rPr>
          <w:bCs/>
          <w:szCs w:val="18"/>
        </w:rPr>
        <w:t>.</w:t>
      </w:r>
    </w:p>
    <w:p w14:paraId="6B16FF88" w14:textId="77777777" w:rsidR="007D2020" w:rsidRPr="004E40DF" w:rsidRDefault="007D2020" w:rsidP="004E40DF">
      <w:pPr>
        <w:pStyle w:val="Texto"/>
        <w:spacing w:after="0" w:line="276" w:lineRule="auto"/>
        <w:ind w:right="51" w:firstLine="0"/>
        <w:rPr>
          <w:bCs/>
          <w:szCs w:val="18"/>
        </w:rPr>
      </w:pPr>
    </w:p>
    <w:p w14:paraId="02CEDA29" w14:textId="77777777" w:rsidR="00423DE7" w:rsidRPr="004E40DF" w:rsidRDefault="00423DE7" w:rsidP="005C5505">
      <w:pPr>
        <w:pStyle w:val="Texto"/>
        <w:spacing w:after="0" w:line="276" w:lineRule="auto"/>
        <w:ind w:right="51"/>
        <w:rPr>
          <w:bCs/>
          <w:szCs w:val="18"/>
        </w:rPr>
      </w:pPr>
      <w:r w:rsidRPr="004E40DF">
        <w:rPr>
          <w:b/>
          <w:szCs w:val="18"/>
        </w:rPr>
        <w:t xml:space="preserve">4.6.3.2.2.1. </w:t>
      </w:r>
      <w:r w:rsidRPr="004E40DF">
        <w:rPr>
          <w:bCs/>
          <w:szCs w:val="18"/>
        </w:rPr>
        <w:t>Generalidades.</w:t>
      </w:r>
    </w:p>
    <w:p w14:paraId="15CB3B05" w14:textId="77777777" w:rsidR="007D2020" w:rsidRDefault="007D2020" w:rsidP="005C5505">
      <w:pPr>
        <w:pStyle w:val="Texto"/>
        <w:spacing w:after="0" w:line="276" w:lineRule="auto"/>
        <w:ind w:right="51"/>
        <w:rPr>
          <w:b/>
          <w:szCs w:val="18"/>
        </w:rPr>
      </w:pPr>
    </w:p>
    <w:p w14:paraId="5493F743" w14:textId="75CB5D67" w:rsidR="00423DE7" w:rsidRPr="004E40DF" w:rsidRDefault="00423DE7" w:rsidP="005C5505">
      <w:pPr>
        <w:pStyle w:val="Texto"/>
        <w:spacing w:after="0" w:line="276" w:lineRule="auto"/>
        <w:ind w:right="51"/>
        <w:rPr>
          <w:bCs/>
          <w:szCs w:val="18"/>
        </w:rPr>
      </w:pPr>
      <w:r w:rsidRPr="004E40DF">
        <w:rPr>
          <w:b/>
          <w:szCs w:val="18"/>
        </w:rPr>
        <w:t xml:space="preserve">4.6.3.2.2.1.1. </w:t>
      </w:r>
      <w:r w:rsidRPr="004E40DF">
        <w:rPr>
          <w:bCs/>
          <w:szCs w:val="18"/>
        </w:rPr>
        <w:t>Aplicabilidad.</w:t>
      </w:r>
    </w:p>
    <w:p w14:paraId="7732DB90" w14:textId="77777777" w:rsidR="007D2020" w:rsidRDefault="007D2020" w:rsidP="007D2020">
      <w:pPr>
        <w:pStyle w:val="Texto"/>
        <w:spacing w:after="0" w:line="276" w:lineRule="auto"/>
        <w:ind w:right="51" w:firstLine="0"/>
        <w:rPr>
          <w:szCs w:val="18"/>
        </w:rPr>
      </w:pPr>
    </w:p>
    <w:p w14:paraId="4B81B12A" w14:textId="55F50DC3" w:rsidR="00423DE7" w:rsidRPr="004E40DF" w:rsidRDefault="00423DE7" w:rsidP="004E40DF">
      <w:pPr>
        <w:pStyle w:val="Texto"/>
        <w:spacing w:after="0" w:line="276" w:lineRule="auto"/>
        <w:ind w:right="51" w:firstLine="0"/>
        <w:rPr>
          <w:szCs w:val="18"/>
        </w:rPr>
      </w:pPr>
      <w:r w:rsidRPr="004E40DF">
        <w:rPr>
          <w:szCs w:val="18"/>
        </w:rPr>
        <w:t xml:space="preserve">Los Productos sujetos a esta DT que operan en las bandas clasificadas como espectro libre de </w:t>
      </w:r>
      <w:r w:rsidRPr="004E40DF">
        <w:rPr>
          <w:bCs/>
          <w:szCs w:val="18"/>
        </w:rPr>
        <w:t xml:space="preserve">5470 MHz – 5600 MHz y de 5650 MHz – 5725 MHz, deben contar con mecanismos de mitigación como </w:t>
      </w:r>
      <w:r w:rsidR="007A0922" w:rsidRPr="004E40DF">
        <w:rPr>
          <w:bCs/>
          <w:szCs w:val="18"/>
        </w:rPr>
        <w:t xml:space="preserve">Selección dinámica de </w:t>
      </w:r>
      <w:proofErr w:type="gramStart"/>
      <w:r w:rsidR="007A0922" w:rsidRPr="004E40DF">
        <w:rPr>
          <w:bCs/>
          <w:szCs w:val="18"/>
        </w:rPr>
        <w:t>frecuencia</w:t>
      </w:r>
      <w:r w:rsidR="006A5A0A">
        <w:rPr>
          <w:bCs/>
          <w:szCs w:val="18"/>
        </w:rPr>
        <w:t>.</w:t>
      </w:r>
      <w:r w:rsidR="006A5A0A" w:rsidRPr="006A5A0A">
        <w:rPr>
          <w:szCs w:val="18"/>
          <w:vertAlign w:val="superscript"/>
        </w:rPr>
        <w:t>(</w:t>
      </w:r>
      <w:proofErr w:type="gramEnd"/>
      <w:r w:rsidRPr="004E40DF">
        <w:rPr>
          <w:rStyle w:val="Refdenotaalpie"/>
          <w:szCs w:val="18"/>
        </w:rPr>
        <w:footnoteReference w:id="16"/>
      </w:r>
      <w:r w:rsidR="006A5A0A" w:rsidRPr="006A5A0A">
        <w:rPr>
          <w:szCs w:val="18"/>
          <w:vertAlign w:val="superscript"/>
        </w:rPr>
        <w:t>)</w:t>
      </w:r>
    </w:p>
    <w:p w14:paraId="63E7A804" w14:textId="77777777" w:rsidR="007D2020" w:rsidRDefault="007D2020" w:rsidP="007D2020">
      <w:pPr>
        <w:pStyle w:val="Texto"/>
        <w:spacing w:after="0" w:line="276" w:lineRule="auto"/>
        <w:ind w:right="51" w:firstLine="0"/>
        <w:rPr>
          <w:szCs w:val="18"/>
        </w:rPr>
      </w:pPr>
    </w:p>
    <w:p w14:paraId="49767159" w14:textId="453D836C" w:rsidR="00423DE7" w:rsidRPr="004E40DF" w:rsidRDefault="00423DE7" w:rsidP="006A5A0A">
      <w:pPr>
        <w:pStyle w:val="Texto"/>
        <w:spacing w:after="0" w:line="276" w:lineRule="auto"/>
        <w:ind w:right="51" w:firstLine="0"/>
        <w:rPr>
          <w:szCs w:val="18"/>
        </w:rPr>
      </w:pPr>
      <w:r w:rsidRPr="004E40DF">
        <w:rPr>
          <w:szCs w:val="18"/>
        </w:rPr>
        <w:t xml:space="preserve">Una red WAS/RLAN debe emplear una función DFS para detectar señales de sistemas de radar y evitar la operación </w:t>
      </w:r>
      <w:proofErr w:type="spellStart"/>
      <w:r w:rsidRPr="004E40DF">
        <w:rPr>
          <w:szCs w:val="18"/>
        </w:rPr>
        <w:t>co-canal</w:t>
      </w:r>
      <w:proofErr w:type="spellEnd"/>
      <w:r w:rsidRPr="004E40DF">
        <w:rPr>
          <w:szCs w:val="18"/>
        </w:rPr>
        <w:t xml:space="preserve"> con estos sistemas.</w:t>
      </w:r>
    </w:p>
    <w:p w14:paraId="59A9217B" w14:textId="77777777" w:rsidR="007D2020" w:rsidRDefault="007D2020" w:rsidP="007D2020">
      <w:pPr>
        <w:pStyle w:val="Texto"/>
        <w:spacing w:after="0" w:line="276" w:lineRule="auto"/>
        <w:ind w:right="51" w:firstLine="0"/>
        <w:rPr>
          <w:szCs w:val="18"/>
        </w:rPr>
      </w:pPr>
    </w:p>
    <w:p w14:paraId="5FE73C0C" w14:textId="3B3EB704" w:rsidR="00423DE7" w:rsidRPr="006A5A0A" w:rsidRDefault="00423DE7" w:rsidP="004E40DF">
      <w:pPr>
        <w:pStyle w:val="Texto"/>
        <w:spacing w:after="0" w:line="276" w:lineRule="auto"/>
        <w:ind w:right="51" w:firstLine="0"/>
        <w:rPr>
          <w:szCs w:val="18"/>
        </w:rPr>
      </w:pPr>
      <w:r w:rsidRPr="004E40DF">
        <w:rPr>
          <w:szCs w:val="18"/>
        </w:rPr>
        <w:lastRenderedPageBreak/>
        <w:t xml:space="preserve">Dentro del contexto de la operación de la función DFS, un dispositivo WAS/RLAN debe funcionar en </w:t>
      </w:r>
      <w:r w:rsidR="004D04F9" w:rsidRPr="004E40DF">
        <w:rPr>
          <w:szCs w:val="18"/>
        </w:rPr>
        <w:t>Modo maestro</w:t>
      </w:r>
      <w:r w:rsidRPr="004E40DF">
        <w:rPr>
          <w:szCs w:val="18"/>
        </w:rPr>
        <w:t xml:space="preserve"> o </w:t>
      </w:r>
      <w:r w:rsidR="004D04F9" w:rsidRPr="004E40DF">
        <w:rPr>
          <w:szCs w:val="18"/>
        </w:rPr>
        <w:t>Modo esclavo</w:t>
      </w:r>
      <w:r w:rsidRPr="004E40DF">
        <w:rPr>
          <w:szCs w:val="18"/>
        </w:rPr>
        <w:t xml:space="preserve"> (modo cliente). Los dispositivos WAS/RLAN que funcionan en </w:t>
      </w:r>
      <w:r w:rsidR="004D04F9" w:rsidRPr="004E40DF">
        <w:rPr>
          <w:szCs w:val="18"/>
        </w:rPr>
        <w:t>Modo esclavo</w:t>
      </w:r>
      <w:r w:rsidRPr="004E40DF">
        <w:rPr>
          <w:szCs w:val="18"/>
        </w:rPr>
        <w:t xml:space="preserve"> solo pueden funcionar en una red controlada por un dispositivo WAS/RLAN que funciona en </w:t>
      </w:r>
      <w:r w:rsidR="004D04F9" w:rsidRPr="004E40DF">
        <w:rPr>
          <w:szCs w:val="18"/>
        </w:rPr>
        <w:t>Modo maestro</w:t>
      </w:r>
      <w:r w:rsidRPr="004E40DF">
        <w:rPr>
          <w:szCs w:val="18"/>
        </w:rPr>
        <w:t>.</w:t>
      </w:r>
      <w:r w:rsidR="006A5A0A">
        <w:rPr>
          <w:szCs w:val="18"/>
        </w:rPr>
        <w:t xml:space="preserve"> </w:t>
      </w:r>
      <w:r w:rsidR="006A5A0A" w:rsidRPr="006A5A0A">
        <w:rPr>
          <w:szCs w:val="18"/>
          <w:vertAlign w:val="superscript"/>
        </w:rPr>
        <w:t>(</w:t>
      </w:r>
      <w:r w:rsidRPr="006A5A0A">
        <w:rPr>
          <w:rStyle w:val="Refdenotaalpie"/>
          <w:szCs w:val="18"/>
        </w:rPr>
        <w:footnoteReference w:id="17"/>
      </w:r>
      <w:r w:rsidR="006A5A0A" w:rsidRPr="006A5A0A">
        <w:rPr>
          <w:szCs w:val="18"/>
          <w:vertAlign w:val="superscript"/>
        </w:rPr>
        <w:t>)</w:t>
      </w:r>
    </w:p>
    <w:p w14:paraId="4092188C" w14:textId="77777777" w:rsidR="007D2020" w:rsidRDefault="007D2020" w:rsidP="007D2020">
      <w:pPr>
        <w:pStyle w:val="Texto"/>
        <w:spacing w:after="0" w:line="276" w:lineRule="auto"/>
        <w:ind w:right="51" w:firstLine="0"/>
        <w:rPr>
          <w:szCs w:val="18"/>
        </w:rPr>
      </w:pPr>
    </w:p>
    <w:p w14:paraId="44F77499" w14:textId="670832CF" w:rsidR="00423DE7" w:rsidRPr="006A5A0A" w:rsidRDefault="00423DE7" w:rsidP="006A5A0A">
      <w:pPr>
        <w:pStyle w:val="Texto"/>
        <w:spacing w:after="0" w:line="276" w:lineRule="auto"/>
        <w:ind w:right="51" w:firstLine="0"/>
        <w:rPr>
          <w:szCs w:val="18"/>
        </w:rPr>
      </w:pPr>
      <w:r w:rsidRPr="006A5A0A">
        <w:rPr>
          <w:szCs w:val="18"/>
        </w:rPr>
        <w:t>Los Cuadros 13 y 14 que se muestran a continuación resumen la información contenida en los numerales 4.6.3.2.2.1.2 y 4.6.3.2.2.1.3.</w:t>
      </w:r>
    </w:p>
    <w:p w14:paraId="6440DC0F" w14:textId="77777777" w:rsidR="00423DE7" w:rsidRPr="006A5A0A" w:rsidRDefault="00423DE7" w:rsidP="005C5505">
      <w:pPr>
        <w:pStyle w:val="Texto"/>
        <w:spacing w:after="0" w:line="276" w:lineRule="auto"/>
        <w:ind w:right="51"/>
        <w:rPr>
          <w:szCs w:val="18"/>
        </w:rPr>
      </w:pPr>
    </w:p>
    <w:p w14:paraId="27471A6B" w14:textId="6D8F5BEC" w:rsidR="00423DE7" w:rsidRPr="006A5A0A" w:rsidRDefault="00423DE7" w:rsidP="005C5505">
      <w:pPr>
        <w:pStyle w:val="Texto"/>
        <w:spacing w:after="0" w:line="276" w:lineRule="auto"/>
        <w:ind w:right="51"/>
        <w:jc w:val="center"/>
        <w:rPr>
          <w:b/>
          <w:bCs/>
          <w:szCs w:val="18"/>
          <w:lang w:val="es-MX"/>
        </w:rPr>
      </w:pPr>
      <w:r w:rsidRPr="006A5A0A">
        <w:rPr>
          <w:b/>
          <w:bCs/>
          <w:szCs w:val="18"/>
          <w:lang w:val="es-MX"/>
        </w:rPr>
        <w:t xml:space="preserve">Cuadro 13. Aplicabilidad de los requisitos DFS previo al uso de un </w:t>
      </w:r>
      <w:r w:rsidR="00DA614E" w:rsidRPr="006A5A0A">
        <w:rPr>
          <w:b/>
          <w:bCs/>
          <w:szCs w:val="18"/>
          <w:lang w:val="es-MX"/>
        </w:rPr>
        <w:t>Canal</w:t>
      </w:r>
      <w:r w:rsidR="00B60946">
        <w:rPr>
          <w:b/>
          <w:bCs/>
          <w:szCs w:val="18"/>
          <w:lang w:val="es-MX"/>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30"/>
        <w:gridCol w:w="1842"/>
        <w:gridCol w:w="1844"/>
        <w:gridCol w:w="1984"/>
      </w:tblGrid>
      <w:tr w:rsidR="00423DE7" w:rsidRPr="00D45E56" w14:paraId="0CC07F4E" w14:textId="77777777" w:rsidTr="00D32E2B">
        <w:trPr>
          <w:trHeight w:val="421"/>
          <w:jc w:val="center"/>
        </w:trPr>
        <w:tc>
          <w:tcPr>
            <w:tcW w:w="2830" w:type="dxa"/>
            <w:vMerge w:val="restart"/>
            <w:vAlign w:val="center"/>
          </w:tcPr>
          <w:p w14:paraId="6DCD5515" w14:textId="77777777" w:rsidR="00423DE7" w:rsidRPr="006A5A0A" w:rsidRDefault="00423DE7" w:rsidP="005C5505">
            <w:pPr>
              <w:kinsoku w:val="0"/>
              <w:overflowPunct w:val="0"/>
              <w:autoSpaceDE w:val="0"/>
              <w:autoSpaceDN w:val="0"/>
              <w:adjustRightInd w:val="0"/>
              <w:spacing w:after="0"/>
              <w:ind w:right="51"/>
              <w:jc w:val="center"/>
              <w:rPr>
                <w:rFonts w:ascii="Arial" w:hAnsi="Arial" w:cs="Arial"/>
                <w:b/>
                <w:bCs/>
                <w:spacing w:val="-2"/>
                <w:sz w:val="18"/>
                <w:szCs w:val="18"/>
                <w:lang w:val="es-MX" w:eastAsia="es-MX"/>
              </w:rPr>
            </w:pPr>
            <w:r w:rsidRPr="006A5A0A">
              <w:rPr>
                <w:rFonts w:ascii="Arial" w:hAnsi="Arial" w:cs="Arial"/>
                <w:b/>
                <w:bCs/>
                <w:spacing w:val="-2"/>
                <w:sz w:val="18"/>
                <w:szCs w:val="18"/>
                <w:lang w:val="es-MX" w:eastAsia="es-MX"/>
              </w:rPr>
              <w:t>Requisito</w:t>
            </w:r>
          </w:p>
        </w:tc>
        <w:tc>
          <w:tcPr>
            <w:tcW w:w="5670" w:type="dxa"/>
            <w:gridSpan w:val="3"/>
            <w:vAlign w:val="center"/>
          </w:tcPr>
          <w:p w14:paraId="7945FB24" w14:textId="77777777" w:rsidR="00423DE7" w:rsidRPr="006A5A0A" w:rsidRDefault="00423DE7" w:rsidP="005C5505">
            <w:pPr>
              <w:kinsoku w:val="0"/>
              <w:overflowPunct w:val="0"/>
              <w:autoSpaceDE w:val="0"/>
              <w:autoSpaceDN w:val="0"/>
              <w:adjustRightInd w:val="0"/>
              <w:spacing w:after="0"/>
              <w:ind w:right="51"/>
              <w:jc w:val="center"/>
              <w:rPr>
                <w:rFonts w:ascii="Arial" w:hAnsi="Arial" w:cs="Arial"/>
                <w:b/>
                <w:bCs/>
                <w:sz w:val="18"/>
                <w:szCs w:val="18"/>
                <w:lang w:val="es-MX" w:eastAsia="es-MX"/>
              </w:rPr>
            </w:pPr>
            <w:r w:rsidRPr="006A5A0A">
              <w:rPr>
                <w:rFonts w:ascii="Arial" w:hAnsi="Arial" w:cs="Arial"/>
                <w:b/>
                <w:bCs/>
                <w:sz w:val="18"/>
                <w:szCs w:val="18"/>
                <w:lang w:val="es-MX" w:eastAsia="es-MX"/>
              </w:rPr>
              <w:t>Modo operativo</w:t>
            </w:r>
          </w:p>
        </w:tc>
      </w:tr>
      <w:tr w:rsidR="00423DE7" w:rsidRPr="00D45E56" w14:paraId="0044A52D" w14:textId="77777777" w:rsidTr="00D32E2B">
        <w:trPr>
          <w:trHeight w:val="1012"/>
          <w:jc w:val="center"/>
        </w:trPr>
        <w:tc>
          <w:tcPr>
            <w:tcW w:w="2830" w:type="dxa"/>
            <w:vMerge/>
            <w:vAlign w:val="center"/>
          </w:tcPr>
          <w:p w14:paraId="4FE0841D" w14:textId="77777777" w:rsidR="00423DE7" w:rsidRPr="006A5A0A" w:rsidRDefault="00423DE7" w:rsidP="005C5505">
            <w:pPr>
              <w:kinsoku w:val="0"/>
              <w:overflowPunct w:val="0"/>
              <w:autoSpaceDE w:val="0"/>
              <w:autoSpaceDN w:val="0"/>
              <w:adjustRightInd w:val="0"/>
              <w:spacing w:after="0"/>
              <w:ind w:right="51"/>
              <w:jc w:val="center"/>
              <w:rPr>
                <w:rFonts w:ascii="Arial" w:hAnsi="Arial" w:cs="Arial"/>
                <w:b/>
                <w:bCs/>
                <w:sz w:val="18"/>
                <w:szCs w:val="18"/>
                <w:lang w:val="es-MX" w:eastAsia="es-MX"/>
              </w:rPr>
            </w:pPr>
          </w:p>
        </w:tc>
        <w:tc>
          <w:tcPr>
            <w:tcW w:w="1842" w:type="dxa"/>
            <w:vAlign w:val="center"/>
          </w:tcPr>
          <w:p w14:paraId="73392FE3" w14:textId="77777777" w:rsidR="00423DE7" w:rsidRPr="006A5A0A" w:rsidRDefault="00423DE7" w:rsidP="005C5505">
            <w:pPr>
              <w:kinsoku w:val="0"/>
              <w:overflowPunct w:val="0"/>
              <w:autoSpaceDE w:val="0"/>
              <w:autoSpaceDN w:val="0"/>
              <w:adjustRightInd w:val="0"/>
              <w:spacing w:after="0"/>
              <w:ind w:right="51"/>
              <w:jc w:val="center"/>
              <w:rPr>
                <w:rFonts w:ascii="Arial" w:hAnsi="Arial" w:cs="Arial"/>
                <w:b/>
                <w:bCs/>
                <w:spacing w:val="-2"/>
                <w:sz w:val="18"/>
                <w:szCs w:val="18"/>
                <w:lang w:val="es-MX" w:eastAsia="es-MX"/>
              </w:rPr>
            </w:pPr>
            <w:r w:rsidRPr="006A5A0A">
              <w:rPr>
                <w:rFonts w:ascii="Arial" w:hAnsi="Arial" w:cs="Arial"/>
                <w:b/>
                <w:bCs/>
                <w:spacing w:val="-2"/>
                <w:sz w:val="18"/>
                <w:szCs w:val="18"/>
                <w:lang w:val="es-MX" w:eastAsia="es-MX"/>
              </w:rPr>
              <w:t>Maestro</w:t>
            </w:r>
          </w:p>
        </w:tc>
        <w:tc>
          <w:tcPr>
            <w:tcW w:w="1844" w:type="dxa"/>
            <w:vAlign w:val="center"/>
          </w:tcPr>
          <w:p w14:paraId="73EF121F" w14:textId="77777777" w:rsidR="00423DE7" w:rsidRPr="006A5A0A" w:rsidRDefault="00423DE7" w:rsidP="005C5505">
            <w:pPr>
              <w:kinsoku w:val="0"/>
              <w:overflowPunct w:val="0"/>
              <w:autoSpaceDE w:val="0"/>
              <w:autoSpaceDN w:val="0"/>
              <w:adjustRightInd w:val="0"/>
              <w:spacing w:after="0"/>
              <w:ind w:right="51"/>
              <w:jc w:val="center"/>
              <w:rPr>
                <w:rFonts w:ascii="Arial" w:hAnsi="Arial" w:cs="Arial"/>
                <w:b/>
                <w:bCs/>
                <w:spacing w:val="-2"/>
                <w:sz w:val="18"/>
                <w:szCs w:val="18"/>
                <w:lang w:val="es-MX" w:eastAsia="es-MX"/>
              </w:rPr>
            </w:pPr>
            <w:r w:rsidRPr="006A5A0A">
              <w:rPr>
                <w:rFonts w:ascii="Arial" w:hAnsi="Arial" w:cs="Arial"/>
                <w:b/>
                <w:bCs/>
                <w:spacing w:val="-2"/>
                <w:sz w:val="18"/>
                <w:szCs w:val="18"/>
                <w:lang w:val="es-MX" w:eastAsia="es-MX"/>
              </w:rPr>
              <w:t>Cliente sin detección de radar</w:t>
            </w:r>
          </w:p>
        </w:tc>
        <w:tc>
          <w:tcPr>
            <w:tcW w:w="1984" w:type="dxa"/>
            <w:vAlign w:val="center"/>
          </w:tcPr>
          <w:p w14:paraId="35971670" w14:textId="77777777" w:rsidR="00423DE7" w:rsidRPr="006A5A0A" w:rsidRDefault="00423DE7" w:rsidP="005C5505">
            <w:pPr>
              <w:kinsoku w:val="0"/>
              <w:overflowPunct w:val="0"/>
              <w:autoSpaceDE w:val="0"/>
              <w:autoSpaceDN w:val="0"/>
              <w:adjustRightInd w:val="0"/>
              <w:spacing w:after="0"/>
              <w:ind w:right="51"/>
              <w:jc w:val="center"/>
              <w:rPr>
                <w:rFonts w:ascii="Arial" w:hAnsi="Arial" w:cs="Arial"/>
                <w:b/>
                <w:bCs/>
                <w:spacing w:val="-2"/>
                <w:sz w:val="18"/>
                <w:szCs w:val="18"/>
                <w:lang w:val="es-MX" w:eastAsia="es-MX"/>
              </w:rPr>
            </w:pPr>
            <w:r w:rsidRPr="006A5A0A">
              <w:rPr>
                <w:rFonts w:ascii="Arial" w:hAnsi="Arial" w:cs="Arial"/>
                <w:b/>
                <w:bCs/>
                <w:sz w:val="18"/>
                <w:szCs w:val="18"/>
                <w:lang w:val="es-MX" w:eastAsia="es-MX"/>
              </w:rPr>
              <w:t>Cliente con detección de radar</w:t>
            </w:r>
          </w:p>
        </w:tc>
      </w:tr>
      <w:tr w:rsidR="00423DE7" w:rsidRPr="00D45E56" w14:paraId="231D5532" w14:textId="77777777" w:rsidTr="00D32E2B">
        <w:trPr>
          <w:trHeight w:val="724"/>
          <w:jc w:val="center"/>
        </w:trPr>
        <w:tc>
          <w:tcPr>
            <w:tcW w:w="2830" w:type="dxa"/>
            <w:vAlign w:val="center"/>
          </w:tcPr>
          <w:p w14:paraId="648164B2" w14:textId="77777777" w:rsidR="00423DE7" w:rsidRPr="006A5A0A" w:rsidRDefault="00423DE7" w:rsidP="005C5505">
            <w:pPr>
              <w:kinsoku w:val="0"/>
              <w:overflowPunct w:val="0"/>
              <w:autoSpaceDE w:val="0"/>
              <w:autoSpaceDN w:val="0"/>
              <w:adjustRightInd w:val="0"/>
              <w:spacing w:after="0"/>
              <w:ind w:right="51"/>
              <w:rPr>
                <w:rFonts w:ascii="Arial" w:hAnsi="Arial" w:cs="Arial"/>
                <w:sz w:val="18"/>
                <w:szCs w:val="18"/>
                <w:lang w:val="es-MX" w:eastAsia="es-MX"/>
              </w:rPr>
            </w:pPr>
            <w:r w:rsidRPr="006A5A0A">
              <w:rPr>
                <w:rFonts w:ascii="Arial" w:hAnsi="Arial" w:cs="Arial"/>
                <w:sz w:val="18"/>
                <w:szCs w:val="18"/>
                <w:lang w:val="es-MX" w:eastAsia="es-MX"/>
              </w:rPr>
              <w:t>Periodo de no ocupación</w:t>
            </w:r>
          </w:p>
        </w:tc>
        <w:tc>
          <w:tcPr>
            <w:tcW w:w="1842" w:type="dxa"/>
            <w:vAlign w:val="center"/>
          </w:tcPr>
          <w:p w14:paraId="5300E717" w14:textId="77777777" w:rsidR="00423DE7" w:rsidRPr="006A5A0A" w:rsidRDefault="00423DE7" w:rsidP="005C5505">
            <w:pPr>
              <w:kinsoku w:val="0"/>
              <w:overflowPunct w:val="0"/>
              <w:autoSpaceDE w:val="0"/>
              <w:autoSpaceDN w:val="0"/>
              <w:adjustRightInd w:val="0"/>
              <w:spacing w:after="0"/>
              <w:ind w:right="51"/>
              <w:jc w:val="center"/>
              <w:rPr>
                <w:rFonts w:ascii="Arial" w:hAnsi="Arial" w:cs="Arial"/>
                <w:spacing w:val="-4"/>
                <w:sz w:val="18"/>
                <w:szCs w:val="18"/>
                <w:lang w:val="es-MX" w:eastAsia="es-MX"/>
              </w:rPr>
            </w:pPr>
            <w:r w:rsidRPr="006A5A0A">
              <w:rPr>
                <w:rFonts w:ascii="Arial" w:hAnsi="Arial" w:cs="Arial"/>
                <w:spacing w:val="-4"/>
                <w:sz w:val="18"/>
                <w:szCs w:val="18"/>
                <w:lang w:val="es-MX" w:eastAsia="es-MX"/>
              </w:rPr>
              <w:t xml:space="preserve">Si </w:t>
            </w:r>
            <w:r w:rsidRPr="006A5A0A">
              <w:rPr>
                <w:rFonts w:ascii="Arial" w:hAnsi="Arial" w:cs="Arial"/>
                <w:sz w:val="18"/>
                <w:szCs w:val="18"/>
                <w:lang w:val="es-MX" w:eastAsia="es-MX"/>
              </w:rPr>
              <w:t>se requiere</w:t>
            </w:r>
          </w:p>
        </w:tc>
        <w:tc>
          <w:tcPr>
            <w:tcW w:w="1844" w:type="dxa"/>
            <w:vAlign w:val="center"/>
          </w:tcPr>
          <w:p w14:paraId="64AE5131" w14:textId="77777777" w:rsidR="00423DE7" w:rsidRPr="006A5A0A" w:rsidRDefault="00423DE7" w:rsidP="005C5505">
            <w:pPr>
              <w:kinsoku w:val="0"/>
              <w:overflowPunct w:val="0"/>
              <w:autoSpaceDE w:val="0"/>
              <w:autoSpaceDN w:val="0"/>
              <w:adjustRightInd w:val="0"/>
              <w:spacing w:after="0"/>
              <w:ind w:right="51"/>
              <w:jc w:val="center"/>
              <w:rPr>
                <w:rFonts w:ascii="Arial" w:hAnsi="Arial" w:cs="Arial"/>
                <w:sz w:val="18"/>
                <w:szCs w:val="18"/>
                <w:lang w:val="es-MX" w:eastAsia="es-MX"/>
              </w:rPr>
            </w:pPr>
            <w:r w:rsidRPr="006A5A0A">
              <w:rPr>
                <w:rFonts w:ascii="Arial" w:hAnsi="Arial" w:cs="Arial"/>
                <w:sz w:val="18"/>
                <w:szCs w:val="18"/>
                <w:lang w:val="es-MX" w:eastAsia="es-MX"/>
              </w:rPr>
              <w:t>No se requiere</w:t>
            </w:r>
          </w:p>
        </w:tc>
        <w:tc>
          <w:tcPr>
            <w:tcW w:w="1984" w:type="dxa"/>
            <w:vAlign w:val="center"/>
          </w:tcPr>
          <w:p w14:paraId="0E6DBDF7" w14:textId="77777777" w:rsidR="00423DE7" w:rsidRPr="006A5A0A" w:rsidRDefault="00423DE7" w:rsidP="005C5505">
            <w:pPr>
              <w:kinsoku w:val="0"/>
              <w:overflowPunct w:val="0"/>
              <w:autoSpaceDE w:val="0"/>
              <w:autoSpaceDN w:val="0"/>
              <w:adjustRightInd w:val="0"/>
              <w:spacing w:after="0"/>
              <w:ind w:right="51"/>
              <w:jc w:val="center"/>
              <w:rPr>
                <w:rFonts w:ascii="Arial" w:hAnsi="Arial" w:cs="Arial"/>
                <w:spacing w:val="-4"/>
                <w:sz w:val="18"/>
                <w:szCs w:val="18"/>
                <w:lang w:val="es-MX" w:eastAsia="es-MX"/>
              </w:rPr>
            </w:pPr>
            <w:r w:rsidRPr="006A5A0A">
              <w:rPr>
                <w:rFonts w:ascii="Arial" w:hAnsi="Arial" w:cs="Arial"/>
                <w:spacing w:val="-4"/>
                <w:sz w:val="18"/>
                <w:szCs w:val="18"/>
                <w:lang w:val="es-MX" w:eastAsia="es-MX"/>
              </w:rPr>
              <w:t xml:space="preserve">Si </w:t>
            </w:r>
            <w:r w:rsidRPr="006A5A0A">
              <w:rPr>
                <w:rFonts w:ascii="Arial" w:hAnsi="Arial" w:cs="Arial"/>
                <w:sz w:val="18"/>
                <w:szCs w:val="18"/>
                <w:lang w:val="es-MX" w:eastAsia="es-MX"/>
              </w:rPr>
              <w:t>se requiere</w:t>
            </w:r>
          </w:p>
        </w:tc>
      </w:tr>
      <w:tr w:rsidR="00423DE7" w:rsidRPr="00D45E56" w14:paraId="388286D3" w14:textId="77777777" w:rsidTr="00D32E2B">
        <w:trPr>
          <w:trHeight w:val="486"/>
          <w:jc w:val="center"/>
        </w:trPr>
        <w:tc>
          <w:tcPr>
            <w:tcW w:w="2830" w:type="dxa"/>
            <w:vAlign w:val="center"/>
          </w:tcPr>
          <w:p w14:paraId="375A15F0" w14:textId="0642251A" w:rsidR="00423DE7" w:rsidRPr="006A5A0A" w:rsidRDefault="00423DE7" w:rsidP="005C5505">
            <w:pPr>
              <w:kinsoku w:val="0"/>
              <w:overflowPunct w:val="0"/>
              <w:autoSpaceDE w:val="0"/>
              <w:autoSpaceDN w:val="0"/>
              <w:adjustRightInd w:val="0"/>
              <w:spacing w:after="0"/>
              <w:ind w:right="51"/>
              <w:rPr>
                <w:rFonts w:ascii="Arial" w:hAnsi="Arial" w:cs="Arial"/>
                <w:sz w:val="18"/>
                <w:szCs w:val="18"/>
                <w:lang w:val="es-MX" w:eastAsia="es-MX"/>
              </w:rPr>
            </w:pPr>
            <w:r w:rsidRPr="006A5A0A">
              <w:rPr>
                <w:rFonts w:ascii="Arial" w:hAnsi="Arial" w:cs="Arial"/>
                <w:sz w:val="18"/>
                <w:szCs w:val="18"/>
                <w:lang w:val="es-MX" w:eastAsia="es-MX"/>
              </w:rPr>
              <w:t xml:space="preserve">Umbral de detección </w:t>
            </w:r>
            <w:r w:rsidR="00BB026D" w:rsidRPr="006A5A0A">
              <w:rPr>
                <w:rFonts w:ascii="Arial" w:hAnsi="Arial" w:cs="Arial"/>
                <w:sz w:val="18"/>
                <w:szCs w:val="18"/>
                <w:lang w:val="es-MX" w:eastAsia="es-MX"/>
              </w:rPr>
              <w:t xml:space="preserve">de </w:t>
            </w:r>
            <w:r w:rsidRPr="006A5A0A">
              <w:rPr>
                <w:rFonts w:ascii="Arial" w:hAnsi="Arial" w:cs="Arial"/>
                <w:sz w:val="18"/>
                <w:szCs w:val="18"/>
                <w:lang w:val="es-MX" w:eastAsia="es-MX"/>
              </w:rPr>
              <w:t>DFS</w:t>
            </w:r>
          </w:p>
        </w:tc>
        <w:tc>
          <w:tcPr>
            <w:tcW w:w="1842" w:type="dxa"/>
            <w:vAlign w:val="center"/>
          </w:tcPr>
          <w:p w14:paraId="16086990" w14:textId="77777777" w:rsidR="00423DE7" w:rsidRPr="006A5A0A" w:rsidRDefault="00423DE7" w:rsidP="005C5505">
            <w:pPr>
              <w:kinsoku w:val="0"/>
              <w:overflowPunct w:val="0"/>
              <w:autoSpaceDE w:val="0"/>
              <w:autoSpaceDN w:val="0"/>
              <w:adjustRightInd w:val="0"/>
              <w:spacing w:after="0"/>
              <w:ind w:right="51"/>
              <w:jc w:val="center"/>
              <w:rPr>
                <w:rFonts w:ascii="Arial" w:hAnsi="Arial" w:cs="Arial"/>
                <w:spacing w:val="-4"/>
                <w:sz w:val="18"/>
                <w:szCs w:val="18"/>
                <w:lang w:val="es-MX" w:eastAsia="es-MX"/>
              </w:rPr>
            </w:pPr>
            <w:r w:rsidRPr="006A5A0A">
              <w:rPr>
                <w:rFonts w:ascii="Arial" w:hAnsi="Arial" w:cs="Arial"/>
                <w:spacing w:val="-4"/>
                <w:sz w:val="18"/>
                <w:szCs w:val="18"/>
                <w:lang w:val="es-MX" w:eastAsia="es-MX"/>
              </w:rPr>
              <w:t xml:space="preserve">Si </w:t>
            </w:r>
            <w:r w:rsidRPr="006A5A0A">
              <w:rPr>
                <w:rFonts w:ascii="Arial" w:hAnsi="Arial" w:cs="Arial"/>
                <w:sz w:val="18"/>
                <w:szCs w:val="18"/>
                <w:lang w:val="es-MX" w:eastAsia="es-MX"/>
              </w:rPr>
              <w:t>se requiere</w:t>
            </w:r>
          </w:p>
        </w:tc>
        <w:tc>
          <w:tcPr>
            <w:tcW w:w="1844" w:type="dxa"/>
            <w:vAlign w:val="center"/>
          </w:tcPr>
          <w:p w14:paraId="5BC676D4" w14:textId="77777777" w:rsidR="00423DE7" w:rsidRPr="006A5A0A" w:rsidRDefault="00423DE7" w:rsidP="005C5505">
            <w:pPr>
              <w:kinsoku w:val="0"/>
              <w:overflowPunct w:val="0"/>
              <w:autoSpaceDE w:val="0"/>
              <w:autoSpaceDN w:val="0"/>
              <w:adjustRightInd w:val="0"/>
              <w:spacing w:after="0"/>
              <w:ind w:right="51"/>
              <w:jc w:val="center"/>
              <w:rPr>
                <w:rFonts w:ascii="Arial" w:hAnsi="Arial" w:cs="Arial"/>
                <w:sz w:val="18"/>
                <w:szCs w:val="18"/>
                <w:lang w:val="es-MX" w:eastAsia="es-MX"/>
              </w:rPr>
            </w:pPr>
            <w:r w:rsidRPr="006A5A0A">
              <w:rPr>
                <w:rFonts w:ascii="Arial" w:hAnsi="Arial" w:cs="Arial"/>
                <w:sz w:val="18"/>
                <w:szCs w:val="18"/>
                <w:lang w:val="es-MX" w:eastAsia="es-MX"/>
              </w:rPr>
              <w:t>No se requiere</w:t>
            </w:r>
          </w:p>
        </w:tc>
        <w:tc>
          <w:tcPr>
            <w:tcW w:w="1984" w:type="dxa"/>
            <w:vAlign w:val="center"/>
          </w:tcPr>
          <w:p w14:paraId="67C981B9" w14:textId="77777777" w:rsidR="00423DE7" w:rsidRPr="006A5A0A" w:rsidRDefault="00423DE7" w:rsidP="005C5505">
            <w:pPr>
              <w:kinsoku w:val="0"/>
              <w:overflowPunct w:val="0"/>
              <w:autoSpaceDE w:val="0"/>
              <w:autoSpaceDN w:val="0"/>
              <w:adjustRightInd w:val="0"/>
              <w:spacing w:after="0"/>
              <w:ind w:right="51"/>
              <w:jc w:val="center"/>
              <w:rPr>
                <w:rFonts w:ascii="Arial" w:hAnsi="Arial" w:cs="Arial"/>
                <w:spacing w:val="-4"/>
                <w:sz w:val="18"/>
                <w:szCs w:val="18"/>
                <w:lang w:val="es-MX" w:eastAsia="es-MX"/>
              </w:rPr>
            </w:pPr>
            <w:r w:rsidRPr="006A5A0A">
              <w:rPr>
                <w:rFonts w:ascii="Arial" w:hAnsi="Arial" w:cs="Arial"/>
                <w:spacing w:val="-4"/>
                <w:sz w:val="18"/>
                <w:szCs w:val="18"/>
                <w:lang w:val="es-MX" w:eastAsia="es-MX"/>
              </w:rPr>
              <w:t xml:space="preserve">Si </w:t>
            </w:r>
            <w:r w:rsidRPr="006A5A0A">
              <w:rPr>
                <w:rFonts w:ascii="Arial" w:hAnsi="Arial" w:cs="Arial"/>
                <w:sz w:val="18"/>
                <w:szCs w:val="18"/>
                <w:lang w:val="es-MX" w:eastAsia="es-MX"/>
              </w:rPr>
              <w:t>se requiere</w:t>
            </w:r>
          </w:p>
        </w:tc>
      </w:tr>
      <w:tr w:rsidR="00423DE7" w:rsidRPr="00D45E56" w14:paraId="29706BF8" w14:textId="77777777" w:rsidTr="00D32E2B">
        <w:trPr>
          <w:trHeight w:val="475"/>
          <w:jc w:val="center"/>
        </w:trPr>
        <w:tc>
          <w:tcPr>
            <w:tcW w:w="2830" w:type="dxa"/>
            <w:vAlign w:val="center"/>
          </w:tcPr>
          <w:p w14:paraId="027B26B8" w14:textId="123C3C37" w:rsidR="00423DE7" w:rsidRPr="006A5A0A" w:rsidRDefault="00423DE7" w:rsidP="005C5505">
            <w:pPr>
              <w:kinsoku w:val="0"/>
              <w:overflowPunct w:val="0"/>
              <w:autoSpaceDE w:val="0"/>
              <w:autoSpaceDN w:val="0"/>
              <w:adjustRightInd w:val="0"/>
              <w:spacing w:after="0"/>
              <w:ind w:right="51"/>
              <w:rPr>
                <w:rFonts w:ascii="Arial" w:hAnsi="Arial" w:cs="Arial"/>
                <w:sz w:val="18"/>
                <w:szCs w:val="18"/>
                <w:lang w:val="es-MX" w:eastAsia="es-MX"/>
              </w:rPr>
            </w:pPr>
            <w:r w:rsidRPr="006A5A0A">
              <w:rPr>
                <w:rFonts w:ascii="Arial" w:hAnsi="Arial" w:cs="Arial"/>
                <w:sz w:val="18"/>
                <w:szCs w:val="18"/>
                <w:lang w:val="es-MX" w:eastAsia="es-MX"/>
              </w:rPr>
              <w:t xml:space="preserve">Tiempo de comprobación de disponibilidad del </w:t>
            </w:r>
            <w:r w:rsidR="00DA614E" w:rsidRPr="006A5A0A">
              <w:rPr>
                <w:rFonts w:ascii="Arial" w:hAnsi="Arial" w:cs="Arial"/>
                <w:sz w:val="18"/>
                <w:szCs w:val="18"/>
                <w:lang w:val="es-MX" w:eastAsia="es-MX"/>
              </w:rPr>
              <w:t>Canal</w:t>
            </w:r>
          </w:p>
        </w:tc>
        <w:tc>
          <w:tcPr>
            <w:tcW w:w="1842" w:type="dxa"/>
            <w:vAlign w:val="center"/>
          </w:tcPr>
          <w:p w14:paraId="4989210F" w14:textId="77777777" w:rsidR="00423DE7" w:rsidRPr="006A5A0A" w:rsidRDefault="00423DE7" w:rsidP="005C5505">
            <w:pPr>
              <w:kinsoku w:val="0"/>
              <w:overflowPunct w:val="0"/>
              <w:autoSpaceDE w:val="0"/>
              <w:autoSpaceDN w:val="0"/>
              <w:adjustRightInd w:val="0"/>
              <w:spacing w:after="0"/>
              <w:ind w:right="51"/>
              <w:jc w:val="center"/>
              <w:rPr>
                <w:rFonts w:ascii="Arial" w:hAnsi="Arial" w:cs="Arial"/>
                <w:spacing w:val="-4"/>
                <w:sz w:val="18"/>
                <w:szCs w:val="18"/>
                <w:lang w:val="es-MX" w:eastAsia="es-MX"/>
              </w:rPr>
            </w:pPr>
            <w:r w:rsidRPr="006A5A0A">
              <w:rPr>
                <w:rFonts w:ascii="Arial" w:hAnsi="Arial" w:cs="Arial"/>
                <w:spacing w:val="-4"/>
                <w:sz w:val="18"/>
                <w:szCs w:val="18"/>
                <w:lang w:val="es-MX" w:eastAsia="es-MX"/>
              </w:rPr>
              <w:t>Si</w:t>
            </w:r>
            <w:r w:rsidRPr="006A5A0A">
              <w:rPr>
                <w:rFonts w:ascii="Arial" w:hAnsi="Arial" w:cs="Arial"/>
                <w:sz w:val="18"/>
                <w:szCs w:val="18"/>
                <w:lang w:val="es-MX" w:eastAsia="es-MX"/>
              </w:rPr>
              <w:t xml:space="preserve"> se requiere</w:t>
            </w:r>
          </w:p>
        </w:tc>
        <w:tc>
          <w:tcPr>
            <w:tcW w:w="1844" w:type="dxa"/>
            <w:vAlign w:val="center"/>
          </w:tcPr>
          <w:p w14:paraId="2CC6097B" w14:textId="77777777" w:rsidR="00423DE7" w:rsidRPr="006A5A0A" w:rsidRDefault="00423DE7" w:rsidP="005C5505">
            <w:pPr>
              <w:kinsoku w:val="0"/>
              <w:overflowPunct w:val="0"/>
              <w:autoSpaceDE w:val="0"/>
              <w:autoSpaceDN w:val="0"/>
              <w:adjustRightInd w:val="0"/>
              <w:spacing w:after="0"/>
              <w:ind w:right="51"/>
              <w:jc w:val="center"/>
              <w:rPr>
                <w:rFonts w:ascii="Arial" w:hAnsi="Arial" w:cs="Arial"/>
                <w:sz w:val="18"/>
                <w:szCs w:val="18"/>
                <w:lang w:val="es-MX" w:eastAsia="es-MX"/>
              </w:rPr>
            </w:pPr>
            <w:r w:rsidRPr="006A5A0A">
              <w:rPr>
                <w:rFonts w:ascii="Arial" w:hAnsi="Arial" w:cs="Arial"/>
                <w:sz w:val="18"/>
                <w:szCs w:val="18"/>
                <w:lang w:val="es-MX" w:eastAsia="es-MX"/>
              </w:rPr>
              <w:t>No se requiere</w:t>
            </w:r>
          </w:p>
        </w:tc>
        <w:tc>
          <w:tcPr>
            <w:tcW w:w="1984" w:type="dxa"/>
            <w:vAlign w:val="center"/>
          </w:tcPr>
          <w:p w14:paraId="446673AC" w14:textId="77777777" w:rsidR="00423DE7" w:rsidRPr="006A5A0A" w:rsidRDefault="00423DE7" w:rsidP="005C5505">
            <w:pPr>
              <w:kinsoku w:val="0"/>
              <w:overflowPunct w:val="0"/>
              <w:autoSpaceDE w:val="0"/>
              <w:autoSpaceDN w:val="0"/>
              <w:adjustRightInd w:val="0"/>
              <w:spacing w:after="0"/>
              <w:ind w:right="51"/>
              <w:jc w:val="center"/>
              <w:rPr>
                <w:rFonts w:ascii="Arial" w:hAnsi="Arial" w:cs="Arial"/>
                <w:sz w:val="18"/>
                <w:szCs w:val="18"/>
                <w:lang w:val="es-MX" w:eastAsia="es-MX"/>
              </w:rPr>
            </w:pPr>
            <w:r w:rsidRPr="006A5A0A">
              <w:rPr>
                <w:rFonts w:ascii="Arial" w:hAnsi="Arial" w:cs="Arial"/>
                <w:sz w:val="18"/>
                <w:szCs w:val="18"/>
                <w:lang w:val="es-MX" w:eastAsia="es-MX"/>
              </w:rPr>
              <w:t>No se requiere</w:t>
            </w:r>
          </w:p>
        </w:tc>
      </w:tr>
      <w:tr w:rsidR="00423DE7" w:rsidRPr="00D45E56" w14:paraId="1C7AC50C" w14:textId="77777777" w:rsidTr="00D32E2B">
        <w:trPr>
          <w:trHeight w:val="346"/>
          <w:jc w:val="center"/>
        </w:trPr>
        <w:tc>
          <w:tcPr>
            <w:tcW w:w="2830" w:type="dxa"/>
            <w:vAlign w:val="center"/>
          </w:tcPr>
          <w:p w14:paraId="58EAE4CE" w14:textId="76A9F401" w:rsidR="00423DE7" w:rsidRPr="006A5A0A" w:rsidRDefault="00423DE7" w:rsidP="005C5505">
            <w:pPr>
              <w:kinsoku w:val="0"/>
              <w:overflowPunct w:val="0"/>
              <w:autoSpaceDE w:val="0"/>
              <w:autoSpaceDN w:val="0"/>
              <w:adjustRightInd w:val="0"/>
              <w:spacing w:after="0"/>
              <w:ind w:right="51"/>
              <w:rPr>
                <w:rFonts w:ascii="Arial" w:hAnsi="Arial" w:cs="Arial"/>
                <w:sz w:val="18"/>
                <w:szCs w:val="18"/>
                <w:lang w:val="es-MX" w:eastAsia="es-MX"/>
              </w:rPr>
            </w:pPr>
            <w:r w:rsidRPr="006A5A0A">
              <w:rPr>
                <w:rFonts w:ascii="Arial" w:hAnsi="Arial" w:cs="Arial"/>
                <w:sz w:val="18"/>
                <w:szCs w:val="18"/>
                <w:lang w:val="es-MX" w:eastAsia="es-MX"/>
              </w:rPr>
              <w:t xml:space="preserve">Detección de </w:t>
            </w:r>
            <w:r w:rsidR="00F22A3D" w:rsidRPr="006A5A0A">
              <w:rPr>
                <w:rFonts w:ascii="Arial" w:hAnsi="Arial" w:cs="Arial"/>
                <w:sz w:val="18"/>
                <w:szCs w:val="18"/>
                <w:lang w:val="es-MX" w:eastAsia="es-MX"/>
              </w:rPr>
              <w:t>A</w:t>
            </w:r>
            <w:r w:rsidRPr="006A5A0A">
              <w:rPr>
                <w:rFonts w:ascii="Arial" w:hAnsi="Arial" w:cs="Arial"/>
                <w:sz w:val="18"/>
                <w:szCs w:val="18"/>
                <w:lang w:val="es-MX" w:eastAsia="es-MX"/>
              </w:rPr>
              <w:t>ncho de banda RLAN</w:t>
            </w:r>
          </w:p>
        </w:tc>
        <w:tc>
          <w:tcPr>
            <w:tcW w:w="1842" w:type="dxa"/>
            <w:vAlign w:val="center"/>
          </w:tcPr>
          <w:p w14:paraId="46589943" w14:textId="77777777" w:rsidR="00423DE7" w:rsidRPr="006A5A0A" w:rsidRDefault="00423DE7" w:rsidP="005C5505">
            <w:pPr>
              <w:kinsoku w:val="0"/>
              <w:overflowPunct w:val="0"/>
              <w:autoSpaceDE w:val="0"/>
              <w:autoSpaceDN w:val="0"/>
              <w:adjustRightInd w:val="0"/>
              <w:spacing w:after="0"/>
              <w:ind w:right="51"/>
              <w:jc w:val="center"/>
              <w:rPr>
                <w:rFonts w:ascii="Arial" w:hAnsi="Arial" w:cs="Arial"/>
                <w:spacing w:val="-4"/>
                <w:sz w:val="18"/>
                <w:szCs w:val="18"/>
                <w:lang w:val="es-MX" w:eastAsia="es-MX"/>
              </w:rPr>
            </w:pPr>
            <w:r w:rsidRPr="006A5A0A">
              <w:rPr>
                <w:rFonts w:ascii="Arial" w:hAnsi="Arial" w:cs="Arial"/>
                <w:spacing w:val="-4"/>
                <w:sz w:val="18"/>
                <w:szCs w:val="18"/>
                <w:lang w:val="es-MX" w:eastAsia="es-MX"/>
              </w:rPr>
              <w:t>Si</w:t>
            </w:r>
            <w:r w:rsidRPr="006A5A0A">
              <w:rPr>
                <w:rFonts w:ascii="Arial" w:hAnsi="Arial" w:cs="Arial"/>
                <w:sz w:val="18"/>
                <w:szCs w:val="18"/>
                <w:lang w:val="es-MX" w:eastAsia="es-MX"/>
              </w:rPr>
              <w:t xml:space="preserve"> se requiere</w:t>
            </w:r>
          </w:p>
        </w:tc>
        <w:tc>
          <w:tcPr>
            <w:tcW w:w="1844" w:type="dxa"/>
            <w:vAlign w:val="center"/>
          </w:tcPr>
          <w:p w14:paraId="4FFC84CB" w14:textId="77777777" w:rsidR="00423DE7" w:rsidRPr="006A5A0A" w:rsidRDefault="00423DE7" w:rsidP="005C5505">
            <w:pPr>
              <w:kinsoku w:val="0"/>
              <w:overflowPunct w:val="0"/>
              <w:autoSpaceDE w:val="0"/>
              <w:autoSpaceDN w:val="0"/>
              <w:adjustRightInd w:val="0"/>
              <w:spacing w:after="0"/>
              <w:ind w:right="51"/>
              <w:jc w:val="center"/>
              <w:rPr>
                <w:rFonts w:ascii="Arial" w:hAnsi="Arial" w:cs="Arial"/>
                <w:sz w:val="18"/>
                <w:szCs w:val="18"/>
                <w:lang w:val="es-MX" w:eastAsia="es-MX"/>
              </w:rPr>
            </w:pPr>
            <w:r w:rsidRPr="006A5A0A">
              <w:rPr>
                <w:rFonts w:ascii="Arial" w:hAnsi="Arial" w:cs="Arial"/>
                <w:sz w:val="18"/>
                <w:szCs w:val="18"/>
                <w:lang w:val="es-MX" w:eastAsia="es-MX"/>
              </w:rPr>
              <w:t>No se requiere</w:t>
            </w:r>
          </w:p>
        </w:tc>
        <w:tc>
          <w:tcPr>
            <w:tcW w:w="1984" w:type="dxa"/>
            <w:vAlign w:val="center"/>
          </w:tcPr>
          <w:p w14:paraId="257F3757" w14:textId="77777777" w:rsidR="00423DE7" w:rsidRPr="006A5A0A" w:rsidRDefault="00423DE7" w:rsidP="005C5505">
            <w:pPr>
              <w:kinsoku w:val="0"/>
              <w:overflowPunct w:val="0"/>
              <w:autoSpaceDE w:val="0"/>
              <w:autoSpaceDN w:val="0"/>
              <w:adjustRightInd w:val="0"/>
              <w:spacing w:after="0"/>
              <w:ind w:right="51"/>
              <w:jc w:val="center"/>
              <w:rPr>
                <w:rFonts w:ascii="Arial" w:hAnsi="Arial" w:cs="Arial"/>
                <w:spacing w:val="-4"/>
                <w:sz w:val="18"/>
                <w:szCs w:val="18"/>
                <w:lang w:val="es-MX" w:eastAsia="es-MX"/>
              </w:rPr>
            </w:pPr>
            <w:r w:rsidRPr="006A5A0A">
              <w:rPr>
                <w:rFonts w:ascii="Arial" w:hAnsi="Arial" w:cs="Arial"/>
                <w:spacing w:val="-4"/>
                <w:sz w:val="18"/>
                <w:szCs w:val="18"/>
                <w:lang w:val="es-MX" w:eastAsia="es-MX"/>
              </w:rPr>
              <w:t xml:space="preserve">Si </w:t>
            </w:r>
            <w:r w:rsidRPr="006A5A0A">
              <w:rPr>
                <w:rFonts w:ascii="Arial" w:hAnsi="Arial" w:cs="Arial"/>
                <w:sz w:val="18"/>
                <w:szCs w:val="18"/>
                <w:lang w:val="es-MX" w:eastAsia="es-MX"/>
              </w:rPr>
              <w:t>se requiere</w:t>
            </w:r>
          </w:p>
        </w:tc>
      </w:tr>
    </w:tbl>
    <w:p w14:paraId="2CE618EE" w14:textId="77777777" w:rsidR="00423DE7" w:rsidRPr="006A5A0A" w:rsidRDefault="00423DE7" w:rsidP="005C5505">
      <w:pPr>
        <w:pStyle w:val="Texto"/>
        <w:spacing w:after="0" w:line="276" w:lineRule="auto"/>
        <w:ind w:right="51"/>
        <w:rPr>
          <w:szCs w:val="18"/>
          <w:lang w:val="es-MX"/>
        </w:rPr>
      </w:pPr>
    </w:p>
    <w:p w14:paraId="12572573" w14:textId="2521C55F" w:rsidR="00423DE7" w:rsidRPr="006A5A0A" w:rsidRDefault="00423DE7" w:rsidP="005C5505">
      <w:pPr>
        <w:pStyle w:val="Texto"/>
        <w:spacing w:after="0" w:line="276" w:lineRule="auto"/>
        <w:ind w:right="51"/>
        <w:jc w:val="center"/>
        <w:rPr>
          <w:b/>
          <w:bCs/>
          <w:szCs w:val="18"/>
          <w:lang w:val="es-MX"/>
        </w:rPr>
      </w:pPr>
      <w:r w:rsidRPr="006A5A0A">
        <w:rPr>
          <w:b/>
          <w:bCs/>
          <w:szCs w:val="18"/>
          <w:lang w:val="es-MX"/>
        </w:rPr>
        <w:t>Cuadro 14. Aplicabilidad de los requisitos DFS durante operación normal</w:t>
      </w:r>
      <w:r w:rsidR="00B60946">
        <w:rPr>
          <w:b/>
          <w:bCs/>
          <w:szCs w:val="18"/>
          <w:lang w:val="es-MX"/>
        </w:rPr>
        <w:t>.</w:t>
      </w:r>
    </w:p>
    <w:p w14:paraId="34446F17" w14:textId="77777777" w:rsidR="00423DE7" w:rsidRPr="006A5A0A" w:rsidRDefault="00423DE7" w:rsidP="005C5505">
      <w:pPr>
        <w:kinsoku w:val="0"/>
        <w:overflowPunct w:val="0"/>
        <w:autoSpaceDE w:val="0"/>
        <w:autoSpaceDN w:val="0"/>
        <w:adjustRightInd w:val="0"/>
        <w:spacing w:after="0"/>
        <w:ind w:right="51"/>
        <w:rPr>
          <w:rFonts w:ascii="Arial" w:hAnsi="Arial" w:cs="Arial"/>
          <w:sz w:val="18"/>
          <w:szCs w:val="18"/>
          <w:lang w:val="es-MX" w:eastAsia="es-MX"/>
        </w:rPr>
      </w:pPr>
    </w:p>
    <w:tbl>
      <w:tblPr>
        <w:tblW w:w="8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70"/>
        <w:gridCol w:w="2693"/>
        <w:gridCol w:w="2085"/>
      </w:tblGrid>
      <w:tr w:rsidR="00423DE7" w:rsidRPr="00D45E56" w14:paraId="354EED05" w14:textId="77777777" w:rsidTr="00D32E2B">
        <w:trPr>
          <w:trHeight w:val="251"/>
          <w:jc w:val="center"/>
        </w:trPr>
        <w:tc>
          <w:tcPr>
            <w:tcW w:w="3870" w:type="dxa"/>
            <w:vMerge w:val="restart"/>
            <w:vAlign w:val="center"/>
          </w:tcPr>
          <w:p w14:paraId="406695AE" w14:textId="77777777" w:rsidR="00423DE7" w:rsidRPr="006A5A0A" w:rsidRDefault="00423DE7" w:rsidP="005C5505">
            <w:pPr>
              <w:kinsoku w:val="0"/>
              <w:overflowPunct w:val="0"/>
              <w:autoSpaceDE w:val="0"/>
              <w:autoSpaceDN w:val="0"/>
              <w:adjustRightInd w:val="0"/>
              <w:spacing w:after="0"/>
              <w:ind w:right="51"/>
              <w:jc w:val="center"/>
              <w:rPr>
                <w:rFonts w:ascii="Arial" w:hAnsi="Arial" w:cs="Arial"/>
                <w:b/>
                <w:bCs/>
                <w:spacing w:val="-2"/>
                <w:sz w:val="18"/>
                <w:szCs w:val="18"/>
                <w:lang w:val="es-MX" w:eastAsia="es-MX"/>
              </w:rPr>
            </w:pPr>
            <w:r w:rsidRPr="006A5A0A">
              <w:rPr>
                <w:rFonts w:ascii="Arial" w:hAnsi="Arial" w:cs="Arial"/>
                <w:b/>
                <w:bCs/>
                <w:spacing w:val="-2"/>
                <w:sz w:val="18"/>
                <w:szCs w:val="18"/>
                <w:lang w:val="es-MX" w:eastAsia="es-MX"/>
              </w:rPr>
              <w:t>Requisito</w:t>
            </w:r>
          </w:p>
        </w:tc>
        <w:tc>
          <w:tcPr>
            <w:tcW w:w="4778" w:type="dxa"/>
            <w:gridSpan w:val="2"/>
            <w:vAlign w:val="center"/>
          </w:tcPr>
          <w:p w14:paraId="3A890343" w14:textId="77777777" w:rsidR="00423DE7" w:rsidRPr="006A5A0A" w:rsidRDefault="00423DE7" w:rsidP="005C5505">
            <w:pPr>
              <w:kinsoku w:val="0"/>
              <w:overflowPunct w:val="0"/>
              <w:autoSpaceDE w:val="0"/>
              <w:autoSpaceDN w:val="0"/>
              <w:adjustRightInd w:val="0"/>
              <w:spacing w:after="0"/>
              <w:ind w:right="51"/>
              <w:jc w:val="center"/>
              <w:rPr>
                <w:rFonts w:ascii="Arial" w:hAnsi="Arial" w:cs="Arial"/>
                <w:b/>
                <w:bCs/>
                <w:sz w:val="18"/>
                <w:szCs w:val="18"/>
                <w:lang w:val="es-MX" w:eastAsia="es-MX"/>
              </w:rPr>
            </w:pPr>
            <w:r w:rsidRPr="006A5A0A">
              <w:rPr>
                <w:rFonts w:ascii="Arial" w:hAnsi="Arial" w:cs="Arial"/>
                <w:b/>
                <w:bCs/>
                <w:sz w:val="18"/>
                <w:szCs w:val="18"/>
                <w:lang w:val="es-MX" w:eastAsia="es-MX"/>
              </w:rPr>
              <w:t>Modo operativo</w:t>
            </w:r>
          </w:p>
        </w:tc>
      </w:tr>
      <w:tr w:rsidR="00423DE7" w:rsidRPr="00D45E56" w14:paraId="54DFE083" w14:textId="77777777" w:rsidTr="00D32E2B">
        <w:trPr>
          <w:trHeight w:val="506"/>
          <w:jc w:val="center"/>
        </w:trPr>
        <w:tc>
          <w:tcPr>
            <w:tcW w:w="3870" w:type="dxa"/>
            <w:vMerge/>
            <w:vAlign w:val="center"/>
          </w:tcPr>
          <w:p w14:paraId="2FE79DD4" w14:textId="77777777" w:rsidR="00423DE7" w:rsidRPr="006A5A0A" w:rsidRDefault="00423DE7" w:rsidP="005C5505">
            <w:pPr>
              <w:kinsoku w:val="0"/>
              <w:overflowPunct w:val="0"/>
              <w:autoSpaceDE w:val="0"/>
              <w:autoSpaceDN w:val="0"/>
              <w:adjustRightInd w:val="0"/>
              <w:spacing w:after="0"/>
              <w:ind w:right="51"/>
              <w:rPr>
                <w:rFonts w:ascii="Arial" w:hAnsi="Arial" w:cs="Arial"/>
                <w:sz w:val="18"/>
                <w:szCs w:val="18"/>
                <w:lang w:val="es-MX" w:eastAsia="es-MX"/>
              </w:rPr>
            </w:pPr>
          </w:p>
        </w:tc>
        <w:tc>
          <w:tcPr>
            <w:tcW w:w="2693" w:type="dxa"/>
            <w:vAlign w:val="center"/>
          </w:tcPr>
          <w:p w14:paraId="639E8CA7" w14:textId="77777777" w:rsidR="00423DE7" w:rsidRPr="006A5A0A" w:rsidRDefault="00423DE7" w:rsidP="005C5505">
            <w:pPr>
              <w:kinsoku w:val="0"/>
              <w:overflowPunct w:val="0"/>
              <w:autoSpaceDE w:val="0"/>
              <w:autoSpaceDN w:val="0"/>
              <w:adjustRightInd w:val="0"/>
              <w:spacing w:after="0"/>
              <w:ind w:right="51"/>
              <w:jc w:val="center"/>
              <w:rPr>
                <w:rFonts w:ascii="Arial" w:hAnsi="Arial" w:cs="Arial"/>
                <w:b/>
                <w:bCs/>
                <w:sz w:val="18"/>
                <w:szCs w:val="18"/>
                <w:lang w:val="es-MX" w:eastAsia="es-MX"/>
              </w:rPr>
            </w:pPr>
            <w:r w:rsidRPr="006A5A0A">
              <w:rPr>
                <w:rFonts w:ascii="Arial" w:hAnsi="Arial" w:cs="Arial"/>
                <w:b/>
                <w:bCs/>
                <w:spacing w:val="-2"/>
                <w:sz w:val="18"/>
                <w:szCs w:val="18"/>
                <w:lang w:val="es-MX" w:eastAsia="es-MX"/>
              </w:rPr>
              <w:t>Maestro</w:t>
            </w:r>
            <w:r w:rsidRPr="006A5A0A">
              <w:rPr>
                <w:rFonts w:ascii="Arial" w:hAnsi="Arial" w:cs="Arial"/>
                <w:b/>
                <w:bCs/>
                <w:spacing w:val="-13"/>
                <w:sz w:val="18"/>
                <w:szCs w:val="18"/>
                <w:lang w:val="es-MX" w:eastAsia="es-MX"/>
              </w:rPr>
              <w:t xml:space="preserve"> </w:t>
            </w:r>
            <w:r w:rsidRPr="006A5A0A">
              <w:rPr>
                <w:rFonts w:ascii="Arial" w:hAnsi="Arial" w:cs="Arial"/>
                <w:b/>
                <w:bCs/>
                <w:sz w:val="18"/>
                <w:szCs w:val="18"/>
                <w:lang w:val="es-MX" w:eastAsia="es-MX"/>
              </w:rPr>
              <w:t>o</w:t>
            </w:r>
            <w:r w:rsidRPr="006A5A0A">
              <w:rPr>
                <w:rFonts w:ascii="Arial" w:hAnsi="Arial" w:cs="Arial"/>
                <w:b/>
                <w:bCs/>
                <w:spacing w:val="-13"/>
                <w:sz w:val="18"/>
                <w:szCs w:val="18"/>
                <w:lang w:val="es-MX" w:eastAsia="es-MX"/>
              </w:rPr>
              <w:t xml:space="preserve"> </w:t>
            </w:r>
            <w:r w:rsidRPr="006A5A0A">
              <w:rPr>
                <w:rFonts w:ascii="Arial" w:hAnsi="Arial" w:cs="Arial"/>
                <w:b/>
                <w:bCs/>
                <w:sz w:val="18"/>
                <w:szCs w:val="18"/>
                <w:lang w:val="es-MX" w:eastAsia="es-MX"/>
              </w:rPr>
              <w:t>Cliente con detección de radar</w:t>
            </w:r>
          </w:p>
        </w:tc>
        <w:tc>
          <w:tcPr>
            <w:tcW w:w="2085" w:type="dxa"/>
            <w:vAlign w:val="center"/>
          </w:tcPr>
          <w:p w14:paraId="5486DD2D" w14:textId="77777777" w:rsidR="00423DE7" w:rsidRPr="006A5A0A" w:rsidRDefault="00423DE7" w:rsidP="005C5505">
            <w:pPr>
              <w:kinsoku w:val="0"/>
              <w:overflowPunct w:val="0"/>
              <w:autoSpaceDE w:val="0"/>
              <w:autoSpaceDN w:val="0"/>
              <w:adjustRightInd w:val="0"/>
              <w:spacing w:after="0"/>
              <w:ind w:right="51"/>
              <w:jc w:val="center"/>
              <w:rPr>
                <w:rFonts w:ascii="Arial" w:hAnsi="Arial" w:cs="Arial"/>
                <w:b/>
                <w:bCs/>
                <w:sz w:val="18"/>
                <w:szCs w:val="18"/>
                <w:lang w:val="es-MX" w:eastAsia="es-MX"/>
              </w:rPr>
            </w:pPr>
            <w:r w:rsidRPr="006A5A0A">
              <w:rPr>
                <w:rFonts w:ascii="Arial" w:hAnsi="Arial" w:cs="Arial"/>
                <w:b/>
                <w:bCs/>
                <w:spacing w:val="-2"/>
                <w:sz w:val="18"/>
                <w:szCs w:val="18"/>
                <w:lang w:val="es-MX" w:eastAsia="es-MX"/>
              </w:rPr>
              <w:t>Cliente sin detección de radar</w:t>
            </w:r>
          </w:p>
        </w:tc>
      </w:tr>
      <w:tr w:rsidR="00423DE7" w:rsidRPr="00D45E56" w14:paraId="010DE492" w14:textId="77777777" w:rsidTr="00D32E2B">
        <w:trPr>
          <w:trHeight w:val="277"/>
          <w:jc w:val="center"/>
        </w:trPr>
        <w:tc>
          <w:tcPr>
            <w:tcW w:w="3870" w:type="dxa"/>
            <w:vAlign w:val="center"/>
          </w:tcPr>
          <w:p w14:paraId="2BB4E146" w14:textId="46EBBE09" w:rsidR="00423DE7" w:rsidRPr="006A5A0A" w:rsidRDefault="00423DE7" w:rsidP="005C5505">
            <w:pPr>
              <w:kinsoku w:val="0"/>
              <w:overflowPunct w:val="0"/>
              <w:autoSpaceDE w:val="0"/>
              <w:autoSpaceDN w:val="0"/>
              <w:adjustRightInd w:val="0"/>
              <w:spacing w:after="0"/>
              <w:ind w:right="51"/>
              <w:rPr>
                <w:rFonts w:ascii="Arial" w:hAnsi="Arial" w:cs="Arial"/>
                <w:sz w:val="18"/>
                <w:szCs w:val="18"/>
                <w:lang w:val="es-MX" w:eastAsia="es-MX"/>
              </w:rPr>
            </w:pPr>
            <w:r w:rsidRPr="006A5A0A">
              <w:rPr>
                <w:rFonts w:ascii="Arial" w:hAnsi="Arial" w:cs="Arial"/>
                <w:sz w:val="18"/>
                <w:szCs w:val="18"/>
                <w:lang w:val="es-MX" w:eastAsia="es-MX"/>
              </w:rPr>
              <w:t>Umbral de detección</w:t>
            </w:r>
            <w:r w:rsidR="00BB026D" w:rsidRPr="006A5A0A">
              <w:rPr>
                <w:rFonts w:ascii="Arial" w:hAnsi="Arial" w:cs="Arial"/>
                <w:sz w:val="18"/>
                <w:szCs w:val="18"/>
                <w:lang w:val="es-MX" w:eastAsia="es-MX"/>
              </w:rPr>
              <w:t xml:space="preserve"> de</w:t>
            </w:r>
            <w:r w:rsidRPr="006A5A0A">
              <w:rPr>
                <w:rFonts w:ascii="Arial" w:hAnsi="Arial" w:cs="Arial"/>
                <w:sz w:val="18"/>
                <w:szCs w:val="18"/>
                <w:lang w:val="es-MX" w:eastAsia="es-MX"/>
              </w:rPr>
              <w:t xml:space="preserve"> DFS</w:t>
            </w:r>
          </w:p>
        </w:tc>
        <w:tc>
          <w:tcPr>
            <w:tcW w:w="2693" w:type="dxa"/>
            <w:vAlign w:val="center"/>
          </w:tcPr>
          <w:p w14:paraId="5533128B" w14:textId="77777777" w:rsidR="00423DE7" w:rsidRPr="006A5A0A" w:rsidRDefault="00423DE7" w:rsidP="005C5505">
            <w:pPr>
              <w:kinsoku w:val="0"/>
              <w:overflowPunct w:val="0"/>
              <w:autoSpaceDE w:val="0"/>
              <w:autoSpaceDN w:val="0"/>
              <w:adjustRightInd w:val="0"/>
              <w:spacing w:after="0"/>
              <w:ind w:right="51"/>
              <w:jc w:val="center"/>
              <w:rPr>
                <w:rFonts w:ascii="Arial" w:hAnsi="Arial" w:cs="Arial"/>
                <w:spacing w:val="-4"/>
                <w:sz w:val="18"/>
                <w:szCs w:val="18"/>
                <w:lang w:val="es-MX" w:eastAsia="es-MX"/>
              </w:rPr>
            </w:pPr>
            <w:r w:rsidRPr="006A5A0A">
              <w:rPr>
                <w:rFonts w:ascii="Arial" w:hAnsi="Arial" w:cs="Arial"/>
                <w:spacing w:val="-4"/>
                <w:sz w:val="18"/>
                <w:szCs w:val="18"/>
                <w:lang w:val="es-MX" w:eastAsia="es-MX"/>
              </w:rPr>
              <w:t>Si</w:t>
            </w:r>
            <w:r w:rsidRPr="006A5A0A">
              <w:rPr>
                <w:rFonts w:ascii="Arial" w:hAnsi="Arial" w:cs="Arial"/>
                <w:sz w:val="18"/>
                <w:szCs w:val="18"/>
                <w:lang w:val="es-MX" w:eastAsia="es-MX"/>
              </w:rPr>
              <w:t xml:space="preserve"> se requiere</w:t>
            </w:r>
          </w:p>
        </w:tc>
        <w:tc>
          <w:tcPr>
            <w:tcW w:w="2085" w:type="dxa"/>
            <w:vAlign w:val="center"/>
          </w:tcPr>
          <w:p w14:paraId="235B4FB7" w14:textId="77777777" w:rsidR="00423DE7" w:rsidRPr="006A5A0A" w:rsidRDefault="00423DE7" w:rsidP="005C5505">
            <w:pPr>
              <w:kinsoku w:val="0"/>
              <w:overflowPunct w:val="0"/>
              <w:autoSpaceDE w:val="0"/>
              <w:autoSpaceDN w:val="0"/>
              <w:adjustRightInd w:val="0"/>
              <w:spacing w:after="0"/>
              <w:ind w:right="51"/>
              <w:jc w:val="center"/>
              <w:rPr>
                <w:rFonts w:ascii="Arial" w:hAnsi="Arial" w:cs="Arial"/>
                <w:sz w:val="18"/>
                <w:szCs w:val="18"/>
                <w:lang w:val="es-MX" w:eastAsia="es-MX"/>
              </w:rPr>
            </w:pPr>
            <w:r w:rsidRPr="006A5A0A">
              <w:rPr>
                <w:rFonts w:ascii="Arial" w:hAnsi="Arial" w:cs="Arial"/>
                <w:sz w:val="18"/>
                <w:szCs w:val="18"/>
                <w:lang w:val="es-MX" w:eastAsia="es-MX"/>
              </w:rPr>
              <w:t>No se requiere</w:t>
            </w:r>
          </w:p>
        </w:tc>
      </w:tr>
      <w:tr w:rsidR="00423DE7" w:rsidRPr="00D45E56" w14:paraId="74FD0B9D" w14:textId="77777777" w:rsidTr="00D32E2B">
        <w:trPr>
          <w:trHeight w:val="253"/>
          <w:jc w:val="center"/>
        </w:trPr>
        <w:tc>
          <w:tcPr>
            <w:tcW w:w="3870" w:type="dxa"/>
            <w:vAlign w:val="center"/>
          </w:tcPr>
          <w:p w14:paraId="0D06544A" w14:textId="17568A50" w:rsidR="00423DE7" w:rsidRPr="006A5A0A" w:rsidRDefault="00423DE7" w:rsidP="005C5505">
            <w:pPr>
              <w:kinsoku w:val="0"/>
              <w:overflowPunct w:val="0"/>
              <w:autoSpaceDE w:val="0"/>
              <w:autoSpaceDN w:val="0"/>
              <w:adjustRightInd w:val="0"/>
              <w:spacing w:after="0"/>
              <w:ind w:right="51"/>
              <w:rPr>
                <w:rFonts w:ascii="Arial" w:hAnsi="Arial" w:cs="Arial"/>
                <w:sz w:val="18"/>
                <w:szCs w:val="18"/>
                <w:lang w:val="es-MX" w:eastAsia="es-MX"/>
              </w:rPr>
            </w:pPr>
            <w:r w:rsidRPr="006A5A0A">
              <w:rPr>
                <w:rFonts w:ascii="Arial" w:hAnsi="Arial" w:cs="Arial"/>
                <w:sz w:val="18"/>
                <w:szCs w:val="18"/>
                <w:lang w:val="es-MX" w:eastAsia="es-MX"/>
              </w:rPr>
              <w:t xml:space="preserve">Tiempo de cierre </w:t>
            </w:r>
            <w:r w:rsidR="00BB026D" w:rsidRPr="006A5A0A">
              <w:rPr>
                <w:rFonts w:ascii="Arial" w:hAnsi="Arial" w:cs="Arial"/>
                <w:sz w:val="18"/>
                <w:szCs w:val="18"/>
                <w:lang w:val="es-MX" w:eastAsia="es-MX"/>
              </w:rPr>
              <w:t xml:space="preserve">de transmisión </w:t>
            </w:r>
            <w:r w:rsidRPr="006A5A0A">
              <w:rPr>
                <w:rFonts w:ascii="Arial" w:hAnsi="Arial" w:cs="Arial"/>
                <w:sz w:val="18"/>
                <w:szCs w:val="18"/>
                <w:lang w:val="es-MX" w:eastAsia="es-MX"/>
              </w:rPr>
              <w:t xml:space="preserve">del canal </w:t>
            </w:r>
          </w:p>
        </w:tc>
        <w:tc>
          <w:tcPr>
            <w:tcW w:w="2693" w:type="dxa"/>
            <w:vAlign w:val="center"/>
          </w:tcPr>
          <w:p w14:paraId="46DC448B" w14:textId="77777777" w:rsidR="00423DE7" w:rsidRPr="006A5A0A" w:rsidRDefault="00423DE7" w:rsidP="005C5505">
            <w:pPr>
              <w:kinsoku w:val="0"/>
              <w:overflowPunct w:val="0"/>
              <w:autoSpaceDE w:val="0"/>
              <w:autoSpaceDN w:val="0"/>
              <w:adjustRightInd w:val="0"/>
              <w:spacing w:after="0"/>
              <w:ind w:right="51"/>
              <w:jc w:val="center"/>
              <w:rPr>
                <w:rFonts w:ascii="Arial" w:hAnsi="Arial" w:cs="Arial"/>
                <w:spacing w:val="-4"/>
                <w:sz w:val="18"/>
                <w:szCs w:val="18"/>
                <w:lang w:val="es-MX" w:eastAsia="es-MX"/>
              </w:rPr>
            </w:pPr>
            <w:r w:rsidRPr="006A5A0A">
              <w:rPr>
                <w:rFonts w:ascii="Arial" w:hAnsi="Arial" w:cs="Arial"/>
                <w:spacing w:val="-4"/>
                <w:sz w:val="18"/>
                <w:szCs w:val="18"/>
                <w:lang w:val="es-MX" w:eastAsia="es-MX"/>
              </w:rPr>
              <w:t>Si se requiere</w:t>
            </w:r>
          </w:p>
        </w:tc>
        <w:tc>
          <w:tcPr>
            <w:tcW w:w="2085" w:type="dxa"/>
            <w:vAlign w:val="center"/>
          </w:tcPr>
          <w:p w14:paraId="0B3E6D8A" w14:textId="77777777" w:rsidR="00423DE7" w:rsidRPr="006A5A0A" w:rsidRDefault="00423DE7" w:rsidP="005C5505">
            <w:pPr>
              <w:kinsoku w:val="0"/>
              <w:overflowPunct w:val="0"/>
              <w:autoSpaceDE w:val="0"/>
              <w:autoSpaceDN w:val="0"/>
              <w:adjustRightInd w:val="0"/>
              <w:spacing w:after="0"/>
              <w:ind w:right="51"/>
              <w:jc w:val="center"/>
              <w:rPr>
                <w:rFonts w:ascii="Arial" w:hAnsi="Arial" w:cs="Arial"/>
                <w:sz w:val="18"/>
                <w:szCs w:val="18"/>
                <w:lang w:val="es-MX" w:eastAsia="es-MX"/>
              </w:rPr>
            </w:pPr>
            <w:r w:rsidRPr="006A5A0A">
              <w:rPr>
                <w:rFonts w:ascii="Arial" w:hAnsi="Arial" w:cs="Arial"/>
                <w:sz w:val="18"/>
                <w:szCs w:val="18"/>
                <w:lang w:val="es-MX" w:eastAsia="es-MX"/>
              </w:rPr>
              <w:t>Si se requiere</w:t>
            </w:r>
          </w:p>
        </w:tc>
      </w:tr>
      <w:tr w:rsidR="00423DE7" w:rsidRPr="00D45E56" w14:paraId="7C170EB5" w14:textId="77777777" w:rsidTr="00D32E2B">
        <w:trPr>
          <w:trHeight w:val="254"/>
          <w:jc w:val="center"/>
        </w:trPr>
        <w:tc>
          <w:tcPr>
            <w:tcW w:w="3870" w:type="dxa"/>
            <w:vAlign w:val="center"/>
          </w:tcPr>
          <w:p w14:paraId="2AB386FD" w14:textId="6504F63F" w:rsidR="00423DE7" w:rsidRPr="006A5A0A" w:rsidRDefault="00423DE7" w:rsidP="005C5505">
            <w:pPr>
              <w:kinsoku w:val="0"/>
              <w:overflowPunct w:val="0"/>
              <w:autoSpaceDE w:val="0"/>
              <w:autoSpaceDN w:val="0"/>
              <w:adjustRightInd w:val="0"/>
              <w:spacing w:after="0"/>
              <w:ind w:right="51"/>
              <w:rPr>
                <w:rFonts w:ascii="Arial" w:hAnsi="Arial" w:cs="Arial"/>
                <w:sz w:val="18"/>
                <w:szCs w:val="18"/>
                <w:lang w:val="es-MX" w:eastAsia="es-MX"/>
              </w:rPr>
            </w:pPr>
            <w:r w:rsidRPr="006A5A0A">
              <w:rPr>
                <w:rFonts w:ascii="Arial" w:hAnsi="Arial" w:cs="Arial"/>
                <w:sz w:val="18"/>
                <w:szCs w:val="18"/>
                <w:lang w:val="es-MX" w:eastAsia="es-MX"/>
              </w:rPr>
              <w:t>Tiempo de movimiento del canal</w:t>
            </w:r>
          </w:p>
        </w:tc>
        <w:tc>
          <w:tcPr>
            <w:tcW w:w="2693" w:type="dxa"/>
            <w:vAlign w:val="center"/>
          </w:tcPr>
          <w:p w14:paraId="444E629D" w14:textId="77777777" w:rsidR="00423DE7" w:rsidRPr="006A5A0A" w:rsidRDefault="00423DE7" w:rsidP="005C5505">
            <w:pPr>
              <w:kinsoku w:val="0"/>
              <w:overflowPunct w:val="0"/>
              <w:autoSpaceDE w:val="0"/>
              <w:autoSpaceDN w:val="0"/>
              <w:adjustRightInd w:val="0"/>
              <w:spacing w:after="0"/>
              <w:ind w:right="51"/>
              <w:jc w:val="center"/>
              <w:rPr>
                <w:rFonts w:ascii="Arial" w:hAnsi="Arial" w:cs="Arial"/>
                <w:spacing w:val="-4"/>
                <w:sz w:val="18"/>
                <w:szCs w:val="18"/>
                <w:lang w:val="es-MX" w:eastAsia="es-MX"/>
              </w:rPr>
            </w:pPr>
            <w:r w:rsidRPr="006A5A0A">
              <w:rPr>
                <w:rFonts w:ascii="Arial" w:hAnsi="Arial" w:cs="Arial"/>
                <w:spacing w:val="-4"/>
                <w:sz w:val="18"/>
                <w:szCs w:val="18"/>
                <w:lang w:val="es-MX" w:eastAsia="es-MX"/>
              </w:rPr>
              <w:t>Si se requiere</w:t>
            </w:r>
          </w:p>
        </w:tc>
        <w:tc>
          <w:tcPr>
            <w:tcW w:w="2085" w:type="dxa"/>
            <w:vAlign w:val="center"/>
          </w:tcPr>
          <w:p w14:paraId="0E29FE8D" w14:textId="77777777" w:rsidR="00423DE7" w:rsidRPr="006A5A0A" w:rsidRDefault="00423DE7" w:rsidP="005C5505">
            <w:pPr>
              <w:kinsoku w:val="0"/>
              <w:overflowPunct w:val="0"/>
              <w:autoSpaceDE w:val="0"/>
              <w:autoSpaceDN w:val="0"/>
              <w:adjustRightInd w:val="0"/>
              <w:spacing w:after="0"/>
              <w:ind w:right="51"/>
              <w:jc w:val="center"/>
              <w:rPr>
                <w:rFonts w:ascii="Arial" w:hAnsi="Arial" w:cs="Arial"/>
                <w:sz w:val="18"/>
                <w:szCs w:val="18"/>
                <w:lang w:val="es-MX" w:eastAsia="es-MX"/>
              </w:rPr>
            </w:pPr>
            <w:r w:rsidRPr="006A5A0A">
              <w:rPr>
                <w:rFonts w:ascii="Arial" w:hAnsi="Arial" w:cs="Arial"/>
                <w:sz w:val="18"/>
                <w:szCs w:val="18"/>
                <w:lang w:val="es-MX" w:eastAsia="es-MX"/>
              </w:rPr>
              <w:t>Si se requiere</w:t>
            </w:r>
          </w:p>
        </w:tc>
      </w:tr>
      <w:tr w:rsidR="00423DE7" w:rsidRPr="00D45E56" w14:paraId="6AD55893" w14:textId="77777777" w:rsidTr="00D32E2B">
        <w:trPr>
          <w:trHeight w:val="251"/>
          <w:jc w:val="center"/>
        </w:trPr>
        <w:tc>
          <w:tcPr>
            <w:tcW w:w="3870" w:type="dxa"/>
            <w:vAlign w:val="center"/>
          </w:tcPr>
          <w:p w14:paraId="1B9C2B65" w14:textId="518DC536" w:rsidR="00423DE7" w:rsidRPr="006A5A0A" w:rsidRDefault="00423DE7" w:rsidP="005C5505">
            <w:pPr>
              <w:kinsoku w:val="0"/>
              <w:overflowPunct w:val="0"/>
              <w:autoSpaceDE w:val="0"/>
              <w:autoSpaceDN w:val="0"/>
              <w:adjustRightInd w:val="0"/>
              <w:spacing w:after="0"/>
              <w:ind w:right="51"/>
              <w:rPr>
                <w:rFonts w:ascii="Arial" w:hAnsi="Arial" w:cs="Arial"/>
                <w:sz w:val="18"/>
                <w:szCs w:val="18"/>
                <w:lang w:val="es-MX" w:eastAsia="es-MX"/>
              </w:rPr>
            </w:pPr>
            <w:r w:rsidRPr="006A5A0A">
              <w:rPr>
                <w:rFonts w:ascii="Arial" w:hAnsi="Arial" w:cs="Arial"/>
                <w:sz w:val="18"/>
                <w:szCs w:val="18"/>
                <w:lang w:val="es-MX" w:eastAsia="es-MX"/>
              </w:rPr>
              <w:t>Detección de ancho de banda</w:t>
            </w:r>
          </w:p>
        </w:tc>
        <w:tc>
          <w:tcPr>
            <w:tcW w:w="2693" w:type="dxa"/>
            <w:vAlign w:val="center"/>
          </w:tcPr>
          <w:p w14:paraId="51397C0F" w14:textId="77777777" w:rsidR="00423DE7" w:rsidRPr="006A5A0A" w:rsidRDefault="00423DE7" w:rsidP="005C5505">
            <w:pPr>
              <w:kinsoku w:val="0"/>
              <w:overflowPunct w:val="0"/>
              <w:autoSpaceDE w:val="0"/>
              <w:autoSpaceDN w:val="0"/>
              <w:adjustRightInd w:val="0"/>
              <w:spacing w:after="0"/>
              <w:ind w:right="51"/>
              <w:jc w:val="center"/>
              <w:rPr>
                <w:rFonts w:ascii="Arial" w:hAnsi="Arial" w:cs="Arial"/>
                <w:spacing w:val="-4"/>
                <w:sz w:val="18"/>
                <w:szCs w:val="18"/>
                <w:lang w:val="es-MX" w:eastAsia="es-MX"/>
              </w:rPr>
            </w:pPr>
            <w:r w:rsidRPr="006A5A0A">
              <w:rPr>
                <w:rFonts w:ascii="Arial" w:hAnsi="Arial" w:cs="Arial"/>
                <w:spacing w:val="-4"/>
                <w:sz w:val="18"/>
                <w:szCs w:val="18"/>
                <w:lang w:val="es-MX" w:eastAsia="es-MX"/>
              </w:rPr>
              <w:t>Si se requiere</w:t>
            </w:r>
          </w:p>
        </w:tc>
        <w:tc>
          <w:tcPr>
            <w:tcW w:w="2085" w:type="dxa"/>
            <w:vAlign w:val="center"/>
          </w:tcPr>
          <w:p w14:paraId="25593866" w14:textId="77777777" w:rsidR="00423DE7" w:rsidRPr="006A5A0A" w:rsidRDefault="00423DE7" w:rsidP="005C5505">
            <w:pPr>
              <w:kinsoku w:val="0"/>
              <w:overflowPunct w:val="0"/>
              <w:autoSpaceDE w:val="0"/>
              <w:autoSpaceDN w:val="0"/>
              <w:adjustRightInd w:val="0"/>
              <w:spacing w:after="0"/>
              <w:ind w:right="51"/>
              <w:jc w:val="center"/>
              <w:rPr>
                <w:rFonts w:ascii="Arial" w:hAnsi="Arial" w:cs="Arial"/>
                <w:sz w:val="18"/>
                <w:szCs w:val="18"/>
                <w:lang w:val="es-MX" w:eastAsia="es-MX"/>
              </w:rPr>
            </w:pPr>
            <w:r w:rsidRPr="006A5A0A">
              <w:rPr>
                <w:rFonts w:ascii="Arial" w:hAnsi="Arial" w:cs="Arial"/>
                <w:sz w:val="18"/>
                <w:szCs w:val="18"/>
                <w:lang w:val="es-MX" w:eastAsia="es-MX"/>
              </w:rPr>
              <w:t>No se requiere</w:t>
            </w:r>
          </w:p>
        </w:tc>
      </w:tr>
      <w:tr w:rsidR="00423DE7" w:rsidRPr="00D45E56" w14:paraId="286E77A8" w14:textId="77777777" w:rsidTr="00D32E2B">
        <w:trPr>
          <w:trHeight w:val="251"/>
          <w:jc w:val="center"/>
        </w:trPr>
        <w:tc>
          <w:tcPr>
            <w:tcW w:w="3870" w:type="dxa"/>
          </w:tcPr>
          <w:p w14:paraId="15B3F019" w14:textId="77777777" w:rsidR="00423DE7" w:rsidRPr="006A5A0A" w:rsidRDefault="00423DE7" w:rsidP="005C5505">
            <w:pPr>
              <w:kinsoku w:val="0"/>
              <w:overflowPunct w:val="0"/>
              <w:autoSpaceDE w:val="0"/>
              <w:autoSpaceDN w:val="0"/>
              <w:adjustRightInd w:val="0"/>
              <w:spacing w:after="0"/>
              <w:ind w:right="51"/>
              <w:jc w:val="center"/>
              <w:rPr>
                <w:rFonts w:ascii="Arial" w:hAnsi="Arial" w:cs="Arial"/>
                <w:b/>
                <w:bCs/>
                <w:sz w:val="18"/>
                <w:szCs w:val="18"/>
                <w:lang w:val="es-MX" w:eastAsia="es-MX"/>
              </w:rPr>
            </w:pPr>
            <w:r w:rsidRPr="006A5A0A">
              <w:rPr>
                <w:rFonts w:ascii="Arial" w:hAnsi="Arial" w:cs="Arial"/>
                <w:b/>
                <w:bCs/>
                <w:sz w:val="18"/>
                <w:szCs w:val="18"/>
              </w:rPr>
              <w:t>Requisitos adicionales para dispositivos con múltiples anchos de banda</w:t>
            </w:r>
          </w:p>
        </w:tc>
        <w:tc>
          <w:tcPr>
            <w:tcW w:w="2693" w:type="dxa"/>
          </w:tcPr>
          <w:p w14:paraId="330EA9C1" w14:textId="77777777" w:rsidR="00423DE7" w:rsidRPr="006A5A0A" w:rsidRDefault="00423DE7" w:rsidP="005C5505">
            <w:pPr>
              <w:kinsoku w:val="0"/>
              <w:overflowPunct w:val="0"/>
              <w:autoSpaceDE w:val="0"/>
              <w:autoSpaceDN w:val="0"/>
              <w:adjustRightInd w:val="0"/>
              <w:spacing w:after="0"/>
              <w:ind w:right="51"/>
              <w:jc w:val="center"/>
              <w:rPr>
                <w:rFonts w:ascii="Arial" w:hAnsi="Arial" w:cs="Arial"/>
                <w:b/>
                <w:bCs/>
                <w:spacing w:val="-4"/>
                <w:sz w:val="18"/>
                <w:szCs w:val="18"/>
                <w:lang w:val="es-MX" w:eastAsia="es-MX"/>
              </w:rPr>
            </w:pPr>
            <w:r w:rsidRPr="006A5A0A">
              <w:rPr>
                <w:rFonts w:ascii="Arial" w:hAnsi="Arial" w:cs="Arial"/>
                <w:b/>
                <w:bCs/>
                <w:sz w:val="18"/>
                <w:szCs w:val="18"/>
              </w:rPr>
              <w:t>Maestro o Cliente con detección de radar</w:t>
            </w:r>
          </w:p>
        </w:tc>
        <w:tc>
          <w:tcPr>
            <w:tcW w:w="2085" w:type="dxa"/>
          </w:tcPr>
          <w:p w14:paraId="54930D34" w14:textId="77777777" w:rsidR="00423DE7" w:rsidRPr="006A5A0A" w:rsidRDefault="00423DE7" w:rsidP="005C5505">
            <w:pPr>
              <w:kinsoku w:val="0"/>
              <w:overflowPunct w:val="0"/>
              <w:autoSpaceDE w:val="0"/>
              <w:autoSpaceDN w:val="0"/>
              <w:adjustRightInd w:val="0"/>
              <w:spacing w:after="0"/>
              <w:ind w:right="51"/>
              <w:jc w:val="center"/>
              <w:rPr>
                <w:rFonts w:ascii="Arial" w:hAnsi="Arial" w:cs="Arial"/>
                <w:b/>
                <w:bCs/>
                <w:sz w:val="18"/>
                <w:szCs w:val="18"/>
                <w:lang w:val="es-MX" w:eastAsia="es-MX"/>
              </w:rPr>
            </w:pPr>
            <w:r w:rsidRPr="006A5A0A">
              <w:rPr>
                <w:rFonts w:ascii="Arial" w:hAnsi="Arial" w:cs="Arial"/>
                <w:b/>
                <w:bCs/>
                <w:sz w:val="18"/>
                <w:szCs w:val="18"/>
              </w:rPr>
              <w:t>Cliente sin detección de radar</w:t>
            </w:r>
          </w:p>
        </w:tc>
      </w:tr>
      <w:tr w:rsidR="00423DE7" w:rsidRPr="00D45E56" w14:paraId="1C68270A" w14:textId="77777777" w:rsidTr="00D32E2B">
        <w:trPr>
          <w:trHeight w:val="251"/>
          <w:jc w:val="center"/>
        </w:trPr>
        <w:tc>
          <w:tcPr>
            <w:tcW w:w="3870" w:type="dxa"/>
            <w:vAlign w:val="center"/>
          </w:tcPr>
          <w:p w14:paraId="30F133DC" w14:textId="403149AA" w:rsidR="00423DE7" w:rsidRPr="006A5A0A" w:rsidRDefault="00423DE7" w:rsidP="005C5505">
            <w:pPr>
              <w:kinsoku w:val="0"/>
              <w:overflowPunct w:val="0"/>
              <w:autoSpaceDE w:val="0"/>
              <w:autoSpaceDN w:val="0"/>
              <w:adjustRightInd w:val="0"/>
              <w:spacing w:after="0"/>
              <w:ind w:right="51"/>
              <w:rPr>
                <w:rFonts w:ascii="Arial" w:hAnsi="Arial" w:cs="Arial"/>
                <w:sz w:val="18"/>
                <w:szCs w:val="18"/>
                <w:lang w:val="es-MX" w:eastAsia="es-MX"/>
              </w:rPr>
            </w:pPr>
            <w:r w:rsidRPr="006A5A0A">
              <w:rPr>
                <w:rFonts w:ascii="Arial" w:hAnsi="Arial" w:cs="Arial"/>
                <w:sz w:val="18"/>
                <w:szCs w:val="18"/>
                <w:lang w:val="es-MX"/>
              </w:rPr>
              <w:t xml:space="preserve">Detección de ancho de banda RLAN y verificación estadística de rendimiento </w:t>
            </w:r>
          </w:p>
        </w:tc>
        <w:tc>
          <w:tcPr>
            <w:tcW w:w="2693" w:type="dxa"/>
            <w:vAlign w:val="center"/>
          </w:tcPr>
          <w:p w14:paraId="305F51DE" w14:textId="77777777" w:rsidR="00423DE7" w:rsidRPr="006A5A0A" w:rsidRDefault="00423DE7" w:rsidP="005C5505">
            <w:pPr>
              <w:kinsoku w:val="0"/>
              <w:overflowPunct w:val="0"/>
              <w:autoSpaceDE w:val="0"/>
              <w:autoSpaceDN w:val="0"/>
              <w:adjustRightInd w:val="0"/>
              <w:spacing w:after="0"/>
              <w:ind w:right="51"/>
              <w:jc w:val="center"/>
              <w:rPr>
                <w:rFonts w:ascii="Arial" w:hAnsi="Arial" w:cs="Arial"/>
                <w:spacing w:val="-4"/>
                <w:sz w:val="18"/>
                <w:szCs w:val="18"/>
                <w:lang w:val="es-MX" w:eastAsia="es-MX"/>
              </w:rPr>
            </w:pPr>
            <w:r w:rsidRPr="006A5A0A">
              <w:rPr>
                <w:rFonts w:ascii="Arial" w:hAnsi="Arial" w:cs="Arial"/>
                <w:sz w:val="18"/>
                <w:szCs w:val="18"/>
                <w:lang w:val="es-MX"/>
              </w:rPr>
              <w:t>Todos los anchos de banda deben probarse</w:t>
            </w:r>
          </w:p>
        </w:tc>
        <w:tc>
          <w:tcPr>
            <w:tcW w:w="2085" w:type="dxa"/>
            <w:vAlign w:val="center"/>
          </w:tcPr>
          <w:p w14:paraId="53D48E69" w14:textId="77777777" w:rsidR="00423DE7" w:rsidRPr="006A5A0A" w:rsidRDefault="00423DE7" w:rsidP="005C5505">
            <w:pPr>
              <w:kinsoku w:val="0"/>
              <w:overflowPunct w:val="0"/>
              <w:autoSpaceDE w:val="0"/>
              <w:autoSpaceDN w:val="0"/>
              <w:adjustRightInd w:val="0"/>
              <w:spacing w:after="0"/>
              <w:ind w:right="51"/>
              <w:jc w:val="center"/>
              <w:rPr>
                <w:rFonts w:ascii="Arial" w:hAnsi="Arial" w:cs="Arial"/>
                <w:sz w:val="18"/>
                <w:szCs w:val="18"/>
                <w:lang w:val="es-MX" w:eastAsia="es-MX"/>
              </w:rPr>
            </w:pPr>
            <w:r w:rsidRPr="006A5A0A">
              <w:rPr>
                <w:rFonts w:ascii="Arial" w:hAnsi="Arial" w:cs="Arial"/>
                <w:sz w:val="18"/>
                <w:szCs w:val="18"/>
                <w:lang w:val="es-MX" w:eastAsia="es-MX"/>
              </w:rPr>
              <w:t>No se requiere</w:t>
            </w:r>
          </w:p>
        </w:tc>
      </w:tr>
      <w:tr w:rsidR="00423DE7" w:rsidRPr="00D45E56" w14:paraId="231B1515" w14:textId="77777777" w:rsidTr="00D32E2B">
        <w:trPr>
          <w:trHeight w:val="251"/>
          <w:jc w:val="center"/>
        </w:trPr>
        <w:tc>
          <w:tcPr>
            <w:tcW w:w="3870" w:type="dxa"/>
            <w:vAlign w:val="center"/>
          </w:tcPr>
          <w:p w14:paraId="62AE7CC1" w14:textId="512315F8" w:rsidR="00423DE7" w:rsidRPr="006A5A0A" w:rsidRDefault="00423DE7" w:rsidP="005C5505">
            <w:pPr>
              <w:kinsoku w:val="0"/>
              <w:overflowPunct w:val="0"/>
              <w:autoSpaceDE w:val="0"/>
              <w:autoSpaceDN w:val="0"/>
              <w:adjustRightInd w:val="0"/>
              <w:spacing w:after="0"/>
              <w:ind w:right="51"/>
              <w:rPr>
                <w:rFonts w:ascii="Arial" w:hAnsi="Arial" w:cs="Arial"/>
                <w:sz w:val="18"/>
                <w:szCs w:val="18"/>
                <w:lang w:val="es-MX" w:eastAsia="es-MX"/>
              </w:rPr>
            </w:pPr>
            <w:r w:rsidRPr="006A5A0A">
              <w:rPr>
                <w:rFonts w:ascii="Arial" w:hAnsi="Arial" w:cs="Arial"/>
                <w:sz w:val="18"/>
                <w:szCs w:val="18"/>
                <w:lang w:val="es-MX"/>
              </w:rPr>
              <w:t xml:space="preserve">Tiempo de movimiento del </w:t>
            </w:r>
            <w:r w:rsidR="00E75371" w:rsidRPr="006A5A0A">
              <w:rPr>
                <w:rFonts w:ascii="Arial" w:hAnsi="Arial" w:cs="Arial"/>
                <w:sz w:val="18"/>
                <w:szCs w:val="18"/>
                <w:lang w:val="es-MX"/>
              </w:rPr>
              <w:t>c</w:t>
            </w:r>
            <w:r w:rsidR="00DA614E" w:rsidRPr="006A5A0A">
              <w:rPr>
                <w:rFonts w:ascii="Arial" w:hAnsi="Arial" w:cs="Arial"/>
                <w:sz w:val="18"/>
                <w:szCs w:val="18"/>
                <w:lang w:val="es-MX"/>
              </w:rPr>
              <w:t>anal</w:t>
            </w:r>
            <w:r w:rsidRPr="006A5A0A">
              <w:rPr>
                <w:rFonts w:ascii="Arial" w:hAnsi="Arial" w:cs="Arial"/>
                <w:sz w:val="18"/>
                <w:szCs w:val="18"/>
                <w:lang w:val="es-MX"/>
              </w:rPr>
              <w:t xml:space="preserve"> y </w:t>
            </w:r>
            <w:r w:rsidR="00E75371" w:rsidRPr="006A5A0A">
              <w:rPr>
                <w:rFonts w:ascii="Arial" w:hAnsi="Arial" w:cs="Arial"/>
                <w:sz w:val="18"/>
                <w:szCs w:val="18"/>
                <w:lang w:val="es-MX"/>
              </w:rPr>
              <w:t>T</w:t>
            </w:r>
            <w:r w:rsidRPr="006A5A0A">
              <w:rPr>
                <w:rFonts w:ascii="Arial" w:hAnsi="Arial" w:cs="Arial"/>
                <w:sz w:val="18"/>
                <w:szCs w:val="18"/>
                <w:lang w:val="es-MX"/>
              </w:rPr>
              <w:t xml:space="preserve">iempo de cierre </w:t>
            </w:r>
            <w:r w:rsidR="00F04089" w:rsidRPr="006A5A0A">
              <w:rPr>
                <w:rFonts w:ascii="Arial" w:hAnsi="Arial" w:cs="Arial"/>
                <w:sz w:val="18"/>
                <w:szCs w:val="18"/>
                <w:lang w:val="es-MX"/>
              </w:rPr>
              <w:t xml:space="preserve">de transmisión </w:t>
            </w:r>
            <w:r w:rsidRPr="006A5A0A">
              <w:rPr>
                <w:rFonts w:ascii="Arial" w:hAnsi="Arial" w:cs="Arial"/>
                <w:sz w:val="18"/>
                <w:szCs w:val="18"/>
                <w:lang w:val="es-MX"/>
              </w:rPr>
              <w:t xml:space="preserve">del </w:t>
            </w:r>
            <w:r w:rsidR="00F04089" w:rsidRPr="006A5A0A">
              <w:rPr>
                <w:rFonts w:ascii="Arial" w:hAnsi="Arial" w:cs="Arial"/>
                <w:sz w:val="18"/>
                <w:szCs w:val="18"/>
                <w:lang w:val="es-MX"/>
              </w:rPr>
              <w:t>c</w:t>
            </w:r>
            <w:r w:rsidR="00DA614E" w:rsidRPr="006A5A0A">
              <w:rPr>
                <w:rFonts w:ascii="Arial" w:hAnsi="Arial" w:cs="Arial"/>
                <w:sz w:val="18"/>
                <w:szCs w:val="18"/>
                <w:lang w:val="es-MX"/>
              </w:rPr>
              <w:t>anal</w:t>
            </w:r>
            <w:r w:rsidRPr="006A5A0A">
              <w:rPr>
                <w:rFonts w:ascii="Arial" w:hAnsi="Arial" w:cs="Arial"/>
                <w:sz w:val="18"/>
                <w:szCs w:val="18"/>
                <w:lang w:val="es-MX"/>
              </w:rPr>
              <w:t xml:space="preserve"> </w:t>
            </w:r>
          </w:p>
        </w:tc>
        <w:tc>
          <w:tcPr>
            <w:tcW w:w="2693" w:type="dxa"/>
            <w:vAlign w:val="center"/>
          </w:tcPr>
          <w:p w14:paraId="5AF4D4F3" w14:textId="3EC002B9" w:rsidR="00423DE7" w:rsidRPr="006A5A0A" w:rsidRDefault="00423DE7" w:rsidP="005C5505">
            <w:pPr>
              <w:kinsoku w:val="0"/>
              <w:overflowPunct w:val="0"/>
              <w:autoSpaceDE w:val="0"/>
              <w:autoSpaceDN w:val="0"/>
              <w:adjustRightInd w:val="0"/>
              <w:spacing w:after="0"/>
              <w:ind w:right="51"/>
              <w:jc w:val="center"/>
              <w:rPr>
                <w:rFonts w:ascii="Arial" w:hAnsi="Arial" w:cs="Arial"/>
                <w:spacing w:val="-4"/>
                <w:sz w:val="18"/>
                <w:szCs w:val="18"/>
                <w:lang w:val="es-MX" w:eastAsia="es-MX"/>
              </w:rPr>
            </w:pPr>
            <w:r w:rsidRPr="006A5A0A">
              <w:rPr>
                <w:rFonts w:ascii="Arial" w:hAnsi="Arial" w:cs="Arial"/>
                <w:sz w:val="18"/>
                <w:szCs w:val="18"/>
                <w:lang w:val="es-MX"/>
              </w:rPr>
              <w:t xml:space="preserve">Pruebe usando el </w:t>
            </w:r>
            <w:r w:rsidR="00F22A3D" w:rsidRPr="006A5A0A">
              <w:rPr>
                <w:rFonts w:ascii="Arial" w:hAnsi="Arial" w:cs="Arial"/>
                <w:sz w:val="18"/>
                <w:szCs w:val="18"/>
                <w:lang w:val="es-MX"/>
              </w:rPr>
              <w:t>A</w:t>
            </w:r>
            <w:r w:rsidRPr="006A5A0A">
              <w:rPr>
                <w:rFonts w:ascii="Arial" w:hAnsi="Arial" w:cs="Arial"/>
                <w:sz w:val="18"/>
                <w:szCs w:val="18"/>
                <w:lang w:val="es-MX"/>
              </w:rPr>
              <w:t>ncho de banda más amplio disponible</w:t>
            </w:r>
          </w:p>
        </w:tc>
        <w:tc>
          <w:tcPr>
            <w:tcW w:w="2085" w:type="dxa"/>
            <w:vAlign w:val="center"/>
          </w:tcPr>
          <w:p w14:paraId="7D9A4A23" w14:textId="158D335D" w:rsidR="00423DE7" w:rsidRPr="006A5A0A" w:rsidRDefault="00423DE7" w:rsidP="005C5505">
            <w:pPr>
              <w:kinsoku w:val="0"/>
              <w:overflowPunct w:val="0"/>
              <w:autoSpaceDE w:val="0"/>
              <w:autoSpaceDN w:val="0"/>
              <w:adjustRightInd w:val="0"/>
              <w:spacing w:after="0"/>
              <w:ind w:right="51"/>
              <w:jc w:val="center"/>
              <w:rPr>
                <w:rFonts w:ascii="Arial" w:hAnsi="Arial" w:cs="Arial"/>
                <w:sz w:val="18"/>
                <w:szCs w:val="18"/>
                <w:lang w:val="es-MX" w:eastAsia="es-MX"/>
              </w:rPr>
            </w:pPr>
            <w:r w:rsidRPr="006A5A0A">
              <w:rPr>
                <w:rFonts w:ascii="Arial" w:hAnsi="Arial" w:cs="Arial"/>
                <w:sz w:val="18"/>
                <w:szCs w:val="18"/>
                <w:lang w:val="es-MX"/>
              </w:rPr>
              <w:t xml:space="preserve">Pruebe usando el </w:t>
            </w:r>
            <w:r w:rsidR="00F22A3D" w:rsidRPr="006A5A0A">
              <w:rPr>
                <w:rFonts w:ascii="Arial" w:hAnsi="Arial" w:cs="Arial"/>
                <w:sz w:val="18"/>
                <w:szCs w:val="18"/>
                <w:lang w:val="es-MX"/>
              </w:rPr>
              <w:t>A</w:t>
            </w:r>
            <w:r w:rsidRPr="006A5A0A">
              <w:rPr>
                <w:rFonts w:ascii="Arial" w:hAnsi="Arial" w:cs="Arial"/>
                <w:sz w:val="18"/>
                <w:szCs w:val="18"/>
                <w:lang w:val="es-MX"/>
              </w:rPr>
              <w:t>ncho de banda más amplio disponible para el enlace</w:t>
            </w:r>
          </w:p>
        </w:tc>
      </w:tr>
      <w:tr w:rsidR="00423DE7" w:rsidRPr="00D45E56" w14:paraId="3AA01F75" w14:textId="77777777" w:rsidTr="00D32E2B">
        <w:trPr>
          <w:trHeight w:val="251"/>
          <w:jc w:val="center"/>
        </w:trPr>
        <w:tc>
          <w:tcPr>
            <w:tcW w:w="3870" w:type="dxa"/>
            <w:vAlign w:val="center"/>
          </w:tcPr>
          <w:p w14:paraId="61047D8D" w14:textId="77777777" w:rsidR="00423DE7" w:rsidRPr="006A5A0A" w:rsidRDefault="00423DE7" w:rsidP="005C5505">
            <w:pPr>
              <w:kinsoku w:val="0"/>
              <w:overflowPunct w:val="0"/>
              <w:autoSpaceDE w:val="0"/>
              <w:autoSpaceDN w:val="0"/>
              <w:adjustRightInd w:val="0"/>
              <w:spacing w:after="0"/>
              <w:ind w:right="51"/>
              <w:rPr>
                <w:rFonts w:ascii="Arial" w:hAnsi="Arial" w:cs="Arial"/>
                <w:sz w:val="18"/>
                <w:szCs w:val="18"/>
                <w:lang w:val="es-MX" w:eastAsia="es-MX"/>
              </w:rPr>
            </w:pPr>
            <w:r w:rsidRPr="006A5A0A">
              <w:rPr>
                <w:rFonts w:ascii="Arial" w:hAnsi="Arial" w:cs="Arial"/>
                <w:sz w:val="18"/>
                <w:szCs w:val="18"/>
                <w:lang w:val="es-MX"/>
              </w:rPr>
              <w:t>Todas las demás pruebas</w:t>
            </w:r>
          </w:p>
        </w:tc>
        <w:tc>
          <w:tcPr>
            <w:tcW w:w="2693" w:type="dxa"/>
            <w:vAlign w:val="center"/>
          </w:tcPr>
          <w:p w14:paraId="04516989" w14:textId="708EEEED" w:rsidR="00423DE7" w:rsidRPr="006A5A0A" w:rsidRDefault="00423DE7" w:rsidP="005C5505">
            <w:pPr>
              <w:kinsoku w:val="0"/>
              <w:overflowPunct w:val="0"/>
              <w:autoSpaceDE w:val="0"/>
              <w:autoSpaceDN w:val="0"/>
              <w:adjustRightInd w:val="0"/>
              <w:spacing w:after="0"/>
              <w:ind w:right="51"/>
              <w:jc w:val="center"/>
              <w:rPr>
                <w:rFonts w:ascii="Arial" w:hAnsi="Arial" w:cs="Arial"/>
                <w:spacing w:val="-4"/>
                <w:sz w:val="18"/>
                <w:szCs w:val="18"/>
                <w:lang w:val="es-MX" w:eastAsia="es-MX"/>
              </w:rPr>
            </w:pPr>
            <w:r w:rsidRPr="006A5A0A">
              <w:rPr>
                <w:rFonts w:ascii="Arial" w:hAnsi="Arial" w:cs="Arial"/>
                <w:sz w:val="18"/>
                <w:szCs w:val="18"/>
                <w:lang w:val="es-MX"/>
              </w:rPr>
              <w:t xml:space="preserve">En cualquier </w:t>
            </w:r>
            <w:r w:rsidR="00F22A3D" w:rsidRPr="006A5A0A">
              <w:rPr>
                <w:rFonts w:ascii="Arial" w:hAnsi="Arial" w:cs="Arial"/>
                <w:sz w:val="18"/>
                <w:szCs w:val="18"/>
                <w:lang w:val="es-MX"/>
              </w:rPr>
              <w:t>A</w:t>
            </w:r>
            <w:r w:rsidRPr="006A5A0A">
              <w:rPr>
                <w:rFonts w:ascii="Arial" w:hAnsi="Arial" w:cs="Arial"/>
                <w:sz w:val="18"/>
                <w:szCs w:val="18"/>
                <w:lang w:val="es-MX"/>
              </w:rPr>
              <w:t xml:space="preserve">ncho de banda seleccionado, un solo </w:t>
            </w:r>
            <w:r w:rsidR="00F22A3D" w:rsidRPr="006A5A0A">
              <w:rPr>
                <w:rFonts w:ascii="Arial" w:hAnsi="Arial" w:cs="Arial"/>
                <w:sz w:val="18"/>
                <w:szCs w:val="18"/>
                <w:lang w:val="es-MX"/>
              </w:rPr>
              <w:t>A</w:t>
            </w:r>
            <w:r w:rsidRPr="006A5A0A">
              <w:rPr>
                <w:rFonts w:ascii="Arial" w:hAnsi="Arial" w:cs="Arial"/>
                <w:sz w:val="18"/>
                <w:szCs w:val="18"/>
                <w:lang w:val="es-MX"/>
              </w:rPr>
              <w:t>ncho de banda</w:t>
            </w:r>
          </w:p>
        </w:tc>
        <w:tc>
          <w:tcPr>
            <w:tcW w:w="2085" w:type="dxa"/>
            <w:vAlign w:val="center"/>
          </w:tcPr>
          <w:p w14:paraId="424A620B" w14:textId="77777777" w:rsidR="00423DE7" w:rsidRPr="006A5A0A" w:rsidRDefault="00423DE7" w:rsidP="005C5505">
            <w:pPr>
              <w:kinsoku w:val="0"/>
              <w:overflowPunct w:val="0"/>
              <w:autoSpaceDE w:val="0"/>
              <w:autoSpaceDN w:val="0"/>
              <w:adjustRightInd w:val="0"/>
              <w:spacing w:after="0"/>
              <w:ind w:right="51"/>
              <w:jc w:val="center"/>
              <w:rPr>
                <w:rFonts w:ascii="Arial" w:hAnsi="Arial" w:cs="Arial"/>
                <w:sz w:val="18"/>
                <w:szCs w:val="18"/>
                <w:lang w:val="es-MX" w:eastAsia="es-MX"/>
              </w:rPr>
            </w:pPr>
            <w:r w:rsidRPr="006A5A0A">
              <w:rPr>
                <w:rFonts w:ascii="Arial" w:hAnsi="Arial" w:cs="Arial"/>
                <w:sz w:val="18"/>
                <w:szCs w:val="18"/>
                <w:lang w:val="es-MX" w:eastAsia="es-MX"/>
              </w:rPr>
              <w:t>No se requiere</w:t>
            </w:r>
          </w:p>
        </w:tc>
      </w:tr>
      <w:tr w:rsidR="00423DE7" w:rsidRPr="00D45E56" w14:paraId="53E6D9B2" w14:textId="77777777" w:rsidTr="00D32E2B">
        <w:trPr>
          <w:trHeight w:val="251"/>
          <w:jc w:val="center"/>
        </w:trPr>
        <w:tc>
          <w:tcPr>
            <w:tcW w:w="8648" w:type="dxa"/>
            <w:gridSpan w:val="3"/>
            <w:vAlign w:val="center"/>
          </w:tcPr>
          <w:p w14:paraId="2BE38EB7" w14:textId="081B9073" w:rsidR="00423DE7" w:rsidRPr="006A5A0A" w:rsidRDefault="00423DE7" w:rsidP="005C5505">
            <w:pPr>
              <w:kinsoku w:val="0"/>
              <w:overflowPunct w:val="0"/>
              <w:autoSpaceDE w:val="0"/>
              <w:autoSpaceDN w:val="0"/>
              <w:adjustRightInd w:val="0"/>
              <w:spacing w:after="0"/>
              <w:ind w:right="51"/>
              <w:jc w:val="both"/>
              <w:rPr>
                <w:rFonts w:ascii="Arial" w:hAnsi="Arial" w:cs="Arial"/>
                <w:sz w:val="18"/>
                <w:szCs w:val="18"/>
                <w:lang w:val="es-MX" w:eastAsia="es-MX"/>
              </w:rPr>
            </w:pPr>
            <w:r w:rsidRPr="006A5A0A">
              <w:rPr>
                <w:rFonts w:ascii="Arial" w:hAnsi="Arial" w:cs="Arial"/>
                <w:b/>
                <w:bCs/>
                <w:sz w:val="18"/>
                <w:szCs w:val="18"/>
                <w:lang w:val="es-MX" w:eastAsia="es-MX"/>
              </w:rPr>
              <w:lastRenderedPageBreak/>
              <w:t>NOTA:</w:t>
            </w:r>
            <w:r w:rsidRPr="006A5A0A">
              <w:rPr>
                <w:rFonts w:ascii="Arial" w:hAnsi="Arial" w:cs="Arial"/>
                <w:sz w:val="18"/>
                <w:szCs w:val="18"/>
                <w:lang w:val="es-MX" w:eastAsia="es-MX"/>
              </w:rPr>
              <w:t xml:space="preserve"> Las frecuencias seleccionadas para la verificación estadística del rendimiento (numeral 5.11.2.1.1.8.4) deben incluir varias frecuencias dentro del </w:t>
            </w:r>
            <w:r w:rsidR="00F22A3D" w:rsidRPr="006A5A0A">
              <w:rPr>
                <w:rFonts w:ascii="Arial" w:hAnsi="Arial" w:cs="Arial"/>
                <w:sz w:val="18"/>
                <w:szCs w:val="18"/>
                <w:lang w:val="es-MX" w:eastAsia="es-MX"/>
              </w:rPr>
              <w:t>A</w:t>
            </w:r>
            <w:r w:rsidRPr="006A5A0A">
              <w:rPr>
                <w:rFonts w:ascii="Arial" w:hAnsi="Arial" w:cs="Arial"/>
                <w:sz w:val="18"/>
                <w:szCs w:val="18"/>
                <w:lang w:val="es-MX" w:eastAsia="es-MX"/>
              </w:rPr>
              <w:t xml:space="preserve">ncho de banda de detección del radar y frecuencias cerca del valor del </w:t>
            </w:r>
            <w:r w:rsidR="00F22A3D" w:rsidRPr="006A5A0A">
              <w:rPr>
                <w:rFonts w:ascii="Arial" w:hAnsi="Arial" w:cs="Arial"/>
                <w:sz w:val="18"/>
                <w:szCs w:val="18"/>
                <w:lang w:val="es-MX" w:eastAsia="es-MX"/>
              </w:rPr>
              <w:t>A</w:t>
            </w:r>
            <w:r w:rsidRPr="006A5A0A">
              <w:rPr>
                <w:rFonts w:ascii="Arial" w:hAnsi="Arial" w:cs="Arial"/>
                <w:sz w:val="18"/>
                <w:szCs w:val="18"/>
                <w:lang w:val="es-MX" w:eastAsia="es-MX"/>
              </w:rPr>
              <w:t xml:space="preserve">ncho de banda de detección del radar. Para dispositivos del estándar 802.11, se sugiere seleccionar frecuencias en cada uno de los canales adyacentes (canales enlazados) de 20 MHz y la frecuencia central del </w:t>
            </w:r>
            <w:r w:rsidR="00DA614E" w:rsidRPr="006A5A0A">
              <w:rPr>
                <w:rFonts w:ascii="Arial" w:hAnsi="Arial" w:cs="Arial"/>
                <w:sz w:val="18"/>
                <w:szCs w:val="18"/>
                <w:lang w:val="es-MX" w:eastAsia="es-MX"/>
              </w:rPr>
              <w:t>Canal</w:t>
            </w:r>
            <w:r w:rsidRPr="006A5A0A">
              <w:rPr>
                <w:rFonts w:ascii="Arial" w:hAnsi="Arial" w:cs="Arial"/>
                <w:sz w:val="18"/>
                <w:szCs w:val="18"/>
                <w:lang w:val="es-MX" w:eastAsia="es-MX"/>
              </w:rPr>
              <w:t>.</w:t>
            </w:r>
          </w:p>
        </w:tc>
      </w:tr>
    </w:tbl>
    <w:p w14:paraId="5A3A6BFC" w14:textId="77777777" w:rsidR="00423DE7" w:rsidRPr="006A5A0A" w:rsidRDefault="00423DE7" w:rsidP="005C5505">
      <w:pPr>
        <w:pStyle w:val="Texto"/>
        <w:spacing w:after="0" w:line="276" w:lineRule="auto"/>
        <w:ind w:right="51"/>
        <w:rPr>
          <w:szCs w:val="18"/>
          <w:lang w:val="es-MX"/>
        </w:rPr>
      </w:pPr>
    </w:p>
    <w:p w14:paraId="0E4D9916" w14:textId="77777777" w:rsidR="00423DE7" w:rsidRPr="006A5A0A" w:rsidRDefault="00423DE7" w:rsidP="005C5505">
      <w:pPr>
        <w:pStyle w:val="Texto"/>
        <w:spacing w:after="0" w:line="276" w:lineRule="auto"/>
        <w:ind w:right="51"/>
        <w:rPr>
          <w:szCs w:val="18"/>
        </w:rPr>
      </w:pPr>
      <w:r w:rsidRPr="006A5A0A">
        <w:rPr>
          <w:szCs w:val="18"/>
        </w:rPr>
        <w:t>El comportamiento operativo y los requisitos individuales de DFS asociados con estos modos son los siguientes:</w:t>
      </w:r>
    </w:p>
    <w:p w14:paraId="4C841B29" w14:textId="77777777" w:rsidR="007D2020" w:rsidRDefault="007D2020" w:rsidP="005C5505">
      <w:pPr>
        <w:pStyle w:val="Texto"/>
        <w:spacing w:after="0" w:line="276" w:lineRule="auto"/>
        <w:ind w:right="51"/>
        <w:rPr>
          <w:b/>
          <w:szCs w:val="18"/>
        </w:rPr>
      </w:pPr>
      <w:bookmarkStart w:id="45" w:name="_Hlk144801584"/>
    </w:p>
    <w:p w14:paraId="51F6A21B" w14:textId="2FEA59CF" w:rsidR="00423DE7" w:rsidRDefault="00423DE7" w:rsidP="005C5505">
      <w:pPr>
        <w:pStyle w:val="Texto"/>
        <w:spacing w:after="0" w:line="276" w:lineRule="auto"/>
        <w:ind w:right="51"/>
        <w:rPr>
          <w:bCs/>
          <w:szCs w:val="18"/>
        </w:rPr>
      </w:pPr>
      <w:r w:rsidRPr="006A5A0A">
        <w:rPr>
          <w:b/>
          <w:szCs w:val="18"/>
        </w:rPr>
        <w:t>4.6.3.2.2.1.2</w:t>
      </w:r>
      <w:bookmarkEnd w:id="45"/>
      <w:r w:rsidRPr="006A5A0A">
        <w:rPr>
          <w:b/>
          <w:szCs w:val="18"/>
        </w:rPr>
        <w:t xml:space="preserve">. </w:t>
      </w:r>
      <w:r w:rsidRPr="006A5A0A">
        <w:rPr>
          <w:bCs/>
          <w:szCs w:val="18"/>
        </w:rPr>
        <w:t>Dispositivos Maestro.</w:t>
      </w:r>
    </w:p>
    <w:p w14:paraId="5898CFE3" w14:textId="77777777" w:rsidR="007D2020" w:rsidRPr="006A5A0A" w:rsidRDefault="007D2020" w:rsidP="005C5505">
      <w:pPr>
        <w:pStyle w:val="Texto"/>
        <w:spacing w:after="0" w:line="276" w:lineRule="auto"/>
        <w:ind w:right="51"/>
        <w:rPr>
          <w:bCs/>
          <w:szCs w:val="18"/>
        </w:rPr>
      </w:pPr>
    </w:p>
    <w:p w14:paraId="7DB5B9BA" w14:textId="6E59FD34" w:rsidR="00423DE7" w:rsidRPr="006A5A0A" w:rsidRDefault="00423DE7" w:rsidP="00F30BBC">
      <w:pPr>
        <w:pStyle w:val="Texto"/>
        <w:numPr>
          <w:ilvl w:val="0"/>
          <w:numId w:val="6"/>
        </w:numPr>
        <w:spacing w:after="0" w:line="276" w:lineRule="auto"/>
        <w:ind w:left="1134" w:right="51" w:hanging="567"/>
        <w:rPr>
          <w:szCs w:val="18"/>
        </w:rPr>
      </w:pPr>
      <w:r w:rsidRPr="006A5A0A">
        <w:rPr>
          <w:szCs w:val="18"/>
        </w:rPr>
        <w:t xml:space="preserve">El </w:t>
      </w:r>
      <w:r w:rsidR="007A0922" w:rsidRPr="006A5A0A">
        <w:rPr>
          <w:szCs w:val="18"/>
        </w:rPr>
        <w:t>Dispositivo maestro</w:t>
      </w:r>
      <w:r w:rsidRPr="006A5A0A">
        <w:rPr>
          <w:szCs w:val="18"/>
        </w:rPr>
        <w:t xml:space="preserve"> debe utilizar DFS para detectar formas de onda de radar</w:t>
      </w:r>
      <w:r w:rsidR="00EC65D1" w:rsidRPr="006A5A0A">
        <w:rPr>
          <w:szCs w:val="18"/>
        </w:rPr>
        <w:t xml:space="preserve">, preferentemente la señal de radar de </w:t>
      </w:r>
      <w:r w:rsidR="00C34150" w:rsidRPr="006A5A0A">
        <w:rPr>
          <w:szCs w:val="18"/>
        </w:rPr>
        <w:t>Pulso</w:t>
      </w:r>
      <w:r w:rsidR="00EC65D1" w:rsidRPr="006A5A0A">
        <w:rPr>
          <w:szCs w:val="18"/>
        </w:rPr>
        <w:t xml:space="preserve"> corto o cualquiera de las señales de prueba de radar del numeral 4.6.3.2.2.1.6,</w:t>
      </w:r>
      <w:r w:rsidRPr="006A5A0A">
        <w:rPr>
          <w:szCs w:val="18"/>
        </w:rPr>
        <w:t xml:space="preserve"> con intensidad de señal recibida por encima del </w:t>
      </w:r>
      <w:r w:rsidR="00BB026D" w:rsidRPr="006A5A0A">
        <w:rPr>
          <w:szCs w:val="18"/>
        </w:rPr>
        <w:t>U</w:t>
      </w:r>
      <w:r w:rsidRPr="006A5A0A">
        <w:rPr>
          <w:szCs w:val="18"/>
        </w:rPr>
        <w:t xml:space="preserve">mbral de detección </w:t>
      </w:r>
      <w:r w:rsidR="00BB026D" w:rsidRPr="006A5A0A">
        <w:rPr>
          <w:szCs w:val="18"/>
        </w:rPr>
        <w:t xml:space="preserve">de </w:t>
      </w:r>
      <w:r w:rsidRPr="006A5A0A">
        <w:rPr>
          <w:szCs w:val="18"/>
        </w:rPr>
        <w:t xml:space="preserve">DFS, del numeral 4.6.3.2.2.1.4, en las bandas 5470 MHz – 5600 MHz y 5650 MHz – 5725 MHz. </w:t>
      </w:r>
    </w:p>
    <w:p w14:paraId="3FA2FF32" w14:textId="3CB9DB3A" w:rsidR="00423DE7" w:rsidRPr="006A5A0A" w:rsidRDefault="00423DE7" w:rsidP="00F30BBC">
      <w:pPr>
        <w:pStyle w:val="Texto"/>
        <w:numPr>
          <w:ilvl w:val="0"/>
          <w:numId w:val="6"/>
        </w:numPr>
        <w:spacing w:after="0" w:line="276" w:lineRule="auto"/>
        <w:ind w:left="1134" w:right="51" w:hanging="567"/>
        <w:rPr>
          <w:szCs w:val="18"/>
        </w:rPr>
      </w:pPr>
      <w:r w:rsidRPr="006A5A0A">
        <w:rPr>
          <w:szCs w:val="18"/>
        </w:rPr>
        <w:t xml:space="preserve">Antes de iniciar una red en un </w:t>
      </w:r>
      <w:r w:rsidR="00DA614E" w:rsidRPr="006A5A0A">
        <w:rPr>
          <w:szCs w:val="18"/>
        </w:rPr>
        <w:t>Canal</w:t>
      </w:r>
      <w:r w:rsidRPr="006A5A0A">
        <w:rPr>
          <w:szCs w:val="18"/>
        </w:rPr>
        <w:t xml:space="preserve">, el </w:t>
      </w:r>
      <w:r w:rsidR="007A0922" w:rsidRPr="006A5A0A">
        <w:rPr>
          <w:szCs w:val="18"/>
        </w:rPr>
        <w:t>Dispositivo maestro</w:t>
      </w:r>
      <w:r w:rsidRPr="006A5A0A">
        <w:rPr>
          <w:szCs w:val="18"/>
        </w:rPr>
        <w:t xml:space="preserve"> debe realizar una comprobación de disponibilidad de </w:t>
      </w:r>
      <w:r w:rsidR="00DA614E" w:rsidRPr="006A5A0A">
        <w:rPr>
          <w:szCs w:val="18"/>
        </w:rPr>
        <w:t>Canal</w:t>
      </w:r>
      <w:r w:rsidRPr="006A5A0A">
        <w:rPr>
          <w:szCs w:val="18"/>
        </w:rPr>
        <w:t xml:space="preserve">, utilizando DFS de acuerdo con el numeral anterior a), para una duración de tiempo específica (tiempo de </w:t>
      </w:r>
      <w:r w:rsidR="00DA614E" w:rsidRPr="006A5A0A">
        <w:rPr>
          <w:szCs w:val="18"/>
        </w:rPr>
        <w:t>Comprobación de disponibilidad de canales</w:t>
      </w:r>
      <w:r w:rsidRPr="006A5A0A">
        <w:rPr>
          <w:szCs w:val="18"/>
        </w:rPr>
        <w:t xml:space="preserve">) para garantizar que no haya ningún sistema de radar operando en el </w:t>
      </w:r>
      <w:r w:rsidR="00DA614E" w:rsidRPr="006A5A0A">
        <w:rPr>
          <w:szCs w:val="18"/>
        </w:rPr>
        <w:t>Canal</w:t>
      </w:r>
      <w:r w:rsidRPr="006A5A0A">
        <w:rPr>
          <w:szCs w:val="18"/>
        </w:rPr>
        <w:t xml:space="preserve">.  </w:t>
      </w:r>
    </w:p>
    <w:p w14:paraId="6B24E6EC" w14:textId="26233D8E" w:rsidR="00423DE7" w:rsidRPr="006A5A0A" w:rsidRDefault="00423DE7" w:rsidP="00F30BBC">
      <w:pPr>
        <w:pStyle w:val="Texto"/>
        <w:numPr>
          <w:ilvl w:val="0"/>
          <w:numId w:val="6"/>
        </w:numPr>
        <w:spacing w:after="0" w:line="276" w:lineRule="auto"/>
        <w:ind w:left="1134" w:right="51" w:hanging="567"/>
        <w:rPr>
          <w:szCs w:val="18"/>
        </w:rPr>
      </w:pPr>
      <w:r w:rsidRPr="006A5A0A">
        <w:rPr>
          <w:szCs w:val="18"/>
        </w:rPr>
        <w:t xml:space="preserve">El </w:t>
      </w:r>
      <w:r w:rsidR="007A0922" w:rsidRPr="006A5A0A">
        <w:rPr>
          <w:szCs w:val="18"/>
        </w:rPr>
        <w:t>Dispositivo maestro</w:t>
      </w:r>
      <w:r w:rsidRPr="006A5A0A">
        <w:rPr>
          <w:szCs w:val="18"/>
        </w:rPr>
        <w:t xml:space="preserve"> inicia una red </w:t>
      </w:r>
      <w:r w:rsidRPr="006A5A0A">
        <w:rPr>
          <w:bCs/>
          <w:szCs w:val="18"/>
        </w:rPr>
        <w:t>RLAN</w:t>
      </w:r>
      <w:r w:rsidRPr="006A5A0A">
        <w:rPr>
          <w:szCs w:val="18"/>
        </w:rPr>
        <w:t xml:space="preserve"> transmitiendo señales de control que permitirán que otros dispositivos </w:t>
      </w:r>
      <w:r w:rsidRPr="006A5A0A">
        <w:rPr>
          <w:bCs/>
          <w:szCs w:val="18"/>
        </w:rPr>
        <w:t>RLAN</w:t>
      </w:r>
      <w:r w:rsidRPr="006A5A0A">
        <w:rPr>
          <w:szCs w:val="18"/>
        </w:rPr>
        <w:t xml:space="preserve"> se asocien con el </w:t>
      </w:r>
      <w:r w:rsidR="007A0922" w:rsidRPr="006A5A0A">
        <w:rPr>
          <w:szCs w:val="18"/>
        </w:rPr>
        <w:t>Dispositivo maestro</w:t>
      </w:r>
      <w:r w:rsidRPr="006A5A0A">
        <w:rPr>
          <w:szCs w:val="18"/>
        </w:rPr>
        <w:t xml:space="preserve">.  </w:t>
      </w:r>
    </w:p>
    <w:p w14:paraId="01BBC9B3" w14:textId="2441568F" w:rsidR="00423DE7" w:rsidRPr="006A5A0A" w:rsidRDefault="00423DE7" w:rsidP="00F30BBC">
      <w:pPr>
        <w:pStyle w:val="Texto"/>
        <w:numPr>
          <w:ilvl w:val="0"/>
          <w:numId w:val="6"/>
        </w:numPr>
        <w:spacing w:after="0" w:line="276" w:lineRule="auto"/>
        <w:ind w:left="1134" w:right="51" w:hanging="567"/>
        <w:rPr>
          <w:szCs w:val="18"/>
        </w:rPr>
      </w:pPr>
      <w:r w:rsidRPr="006A5A0A">
        <w:rPr>
          <w:szCs w:val="18"/>
        </w:rPr>
        <w:t xml:space="preserve">Durante la operación normal, el Dispositivo Maestro debe monitorear el </w:t>
      </w:r>
      <w:r w:rsidR="00DA614E" w:rsidRPr="006A5A0A">
        <w:rPr>
          <w:szCs w:val="18"/>
        </w:rPr>
        <w:t>Canal</w:t>
      </w:r>
      <w:r w:rsidRPr="006A5A0A">
        <w:rPr>
          <w:szCs w:val="18"/>
        </w:rPr>
        <w:t xml:space="preserve"> (Monitoreo en Servicio), utilizando DFS de acuerdo con el numeral anterior a), para asegurar que no haya ningún sistema de radar operando en el </w:t>
      </w:r>
      <w:r w:rsidR="00DA614E" w:rsidRPr="006A5A0A">
        <w:rPr>
          <w:szCs w:val="18"/>
        </w:rPr>
        <w:t>Canal</w:t>
      </w:r>
      <w:r w:rsidRPr="006A5A0A">
        <w:rPr>
          <w:szCs w:val="18"/>
        </w:rPr>
        <w:t>.</w:t>
      </w:r>
    </w:p>
    <w:p w14:paraId="1C35831D" w14:textId="37A94DB9" w:rsidR="00423DE7" w:rsidRPr="006A5A0A" w:rsidRDefault="00423DE7" w:rsidP="00F30BBC">
      <w:pPr>
        <w:pStyle w:val="Texto"/>
        <w:numPr>
          <w:ilvl w:val="0"/>
          <w:numId w:val="6"/>
        </w:numPr>
        <w:spacing w:after="0" w:line="276" w:lineRule="auto"/>
        <w:ind w:left="1134" w:right="51" w:hanging="567"/>
        <w:rPr>
          <w:szCs w:val="18"/>
        </w:rPr>
      </w:pPr>
      <w:r w:rsidRPr="006A5A0A">
        <w:rPr>
          <w:szCs w:val="18"/>
        </w:rPr>
        <w:t xml:space="preserve">Si el </w:t>
      </w:r>
      <w:r w:rsidR="007A0922" w:rsidRPr="006A5A0A">
        <w:rPr>
          <w:szCs w:val="18"/>
        </w:rPr>
        <w:t>Dispositivo maestro</w:t>
      </w:r>
      <w:r w:rsidRPr="006A5A0A">
        <w:rPr>
          <w:szCs w:val="18"/>
        </w:rPr>
        <w:t xml:space="preserve"> detecta una forma de onda de radar durante el monitoreo en servicio como se describe en el inciso d) anterior, el </w:t>
      </w:r>
      <w:r w:rsidR="00DA614E" w:rsidRPr="006A5A0A">
        <w:rPr>
          <w:szCs w:val="18"/>
        </w:rPr>
        <w:t>Canal</w:t>
      </w:r>
      <w:r w:rsidRPr="006A5A0A">
        <w:rPr>
          <w:szCs w:val="18"/>
        </w:rPr>
        <w:t xml:space="preserve"> operativo de la red </w:t>
      </w:r>
      <w:r w:rsidRPr="006A5A0A">
        <w:rPr>
          <w:bCs/>
          <w:szCs w:val="18"/>
        </w:rPr>
        <w:t>RLAN</w:t>
      </w:r>
      <w:r w:rsidRPr="006A5A0A">
        <w:rPr>
          <w:szCs w:val="18"/>
        </w:rPr>
        <w:t xml:space="preserve"> deja de ser un </w:t>
      </w:r>
      <w:r w:rsidR="005E66AF" w:rsidRPr="006A5A0A">
        <w:rPr>
          <w:szCs w:val="18"/>
        </w:rPr>
        <w:t>C</w:t>
      </w:r>
      <w:r w:rsidRPr="006A5A0A">
        <w:rPr>
          <w:szCs w:val="18"/>
        </w:rPr>
        <w:t xml:space="preserve">anal disponible. El </w:t>
      </w:r>
      <w:r w:rsidR="007A0922" w:rsidRPr="006A5A0A">
        <w:rPr>
          <w:szCs w:val="18"/>
        </w:rPr>
        <w:t>Dispositivo maestro</w:t>
      </w:r>
      <w:r w:rsidRPr="006A5A0A">
        <w:rPr>
          <w:szCs w:val="18"/>
        </w:rPr>
        <w:t xml:space="preserve"> debe indicar a todos los dispositivos cliente asociados que dejen de transmitir en este </w:t>
      </w:r>
      <w:r w:rsidR="00DA614E" w:rsidRPr="006A5A0A">
        <w:rPr>
          <w:szCs w:val="18"/>
        </w:rPr>
        <w:t>Canal</w:t>
      </w:r>
      <w:r w:rsidRPr="006A5A0A">
        <w:rPr>
          <w:szCs w:val="18"/>
        </w:rPr>
        <w:t xml:space="preserve"> dentro del </w:t>
      </w:r>
      <w:r w:rsidR="00966FE4" w:rsidRPr="006A5A0A">
        <w:rPr>
          <w:szCs w:val="18"/>
        </w:rPr>
        <w:t>Tiempo de movimiento</w:t>
      </w:r>
      <w:r w:rsidRPr="006A5A0A">
        <w:rPr>
          <w:szCs w:val="18"/>
        </w:rPr>
        <w:t xml:space="preserve"> del </w:t>
      </w:r>
      <w:r w:rsidR="00966FE4" w:rsidRPr="006A5A0A">
        <w:rPr>
          <w:szCs w:val="18"/>
        </w:rPr>
        <w:t>c</w:t>
      </w:r>
      <w:r w:rsidR="00DA614E" w:rsidRPr="006A5A0A">
        <w:rPr>
          <w:szCs w:val="18"/>
        </w:rPr>
        <w:t>anal</w:t>
      </w:r>
      <w:r w:rsidRPr="006A5A0A">
        <w:rPr>
          <w:szCs w:val="18"/>
        </w:rPr>
        <w:t xml:space="preserve">. Las transmisiones durante el Tiempo de movimiento de </w:t>
      </w:r>
      <w:r w:rsidR="00DA614E" w:rsidRPr="006A5A0A">
        <w:rPr>
          <w:szCs w:val="18"/>
        </w:rPr>
        <w:t>Canal</w:t>
      </w:r>
      <w:r w:rsidRPr="006A5A0A">
        <w:rPr>
          <w:szCs w:val="18"/>
        </w:rPr>
        <w:t xml:space="preserve"> deben limitarse únicamente al Tiempo de cierre de transmisión de </w:t>
      </w:r>
      <w:r w:rsidR="00DA614E" w:rsidRPr="006A5A0A">
        <w:rPr>
          <w:szCs w:val="18"/>
        </w:rPr>
        <w:t>Canal</w:t>
      </w:r>
      <w:r w:rsidRPr="006A5A0A">
        <w:rPr>
          <w:szCs w:val="18"/>
        </w:rPr>
        <w:t>.</w:t>
      </w:r>
    </w:p>
    <w:p w14:paraId="4BF3B406" w14:textId="2FAC812E" w:rsidR="00423DE7" w:rsidRPr="006A5A0A" w:rsidRDefault="00423DE7" w:rsidP="00F30BBC">
      <w:pPr>
        <w:pStyle w:val="Texto"/>
        <w:numPr>
          <w:ilvl w:val="0"/>
          <w:numId w:val="6"/>
        </w:numPr>
        <w:spacing w:after="0" w:line="276" w:lineRule="auto"/>
        <w:ind w:left="1134" w:right="51" w:hanging="567"/>
        <w:rPr>
          <w:szCs w:val="18"/>
        </w:rPr>
      </w:pPr>
      <w:r w:rsidRPr="006A5A0A">
        <w:rPr>
          <w:szCs w:val="18"/>
        </w:rPr>
        <w:t xml:space="preserve">Una vez que el </w:t>
      </w:r>
      <w:r w:rsidR="007A0922" w:rsidRPr="006A5A0A">
        <w:rPr>
          <w:szCs w:val="18"/>
        </w:rPr>
        <w:t>Dispositivo maestro</w:t>
      </w:r>
      <w:r w:rsidRPr="006A5A0A">
        <w:rPr>
          <w:szCs w:val="18"/>
        </w:rPr>
        <w:t xml:space="preserve"> ha detectado una forma de onda de radar, no debe utilizar el </w:t>
      </w:r>
      <w:r w:rsidR="00DA614E" w:rsidRPr="006A5A0A">
        <w:rPr>
          <w:szCs w:val="18"/>
        </w:rPr>
        <w:t>Canal</w:t>
      </w:r>
      <w:r w:rsidRPr="006A5A0A">
        <w:rPr>
          <w:szCs w:val="18"/>
        </w:rPr>
        <w:t xml:space="preserve"> durante el </w:t>
      </w:r>
      <w:r w:rsidR="004D04F9" w:rsidRPr="006A5A0A">
        <w:rPr>
          <w:szCs w:val="18"/>
        </w:rPr>
        <w:t>Período de no ocupación</w:t>
      </w:r>
      <w:r w:rsidRPr="006A5A0A">
        <w:rPr>
          <w:szCs w:val="18"/>
        </w:rPr>
        <w:t xml:space="preserve">. Aplica a la detección durante la verificación de disponibilidad del </w:t>
      </w:r>
      <w:r w:rsidR="00DA614E" w:rsidRPr="006A5A0A">
        <w:rPr>
          <w:szCs w:val="18"/>
        </w:rPr>
        <w:t>Canal</w:t>
      </w:r>
      <w:r w:rsidRPr="006A5A0A">
        <w:rPr>
          <w:szCs w:val="18"/>
        </w:rPr>
        <w:t xml:space="preserve"> o el monitoreo en servicio.</w:t>
      </w:r>
    </w:p>
    <w:p w14:paraId="5F4E1568" w14:textId="2A55815E" w:rsidR="00423DE7" w:rsidRPr="006A5A0A" w:rsidRDefault="00423DE7" w:rsidP="00F30BBC">
      <w:pPr>
        <w:pStyle w:val="Texto"/>
        <w:numPr>
          <w:ilvl w:val="0"/>
          <w:numId w:val="6"/>
        </w:numPr>
        <w:spacing w:after="0" w:line="276" w:lineRule="auto"/>
        <w:ind w:left="1134" w:right="51" w:hanging="567"/>
        <w:rPr>
          <w:szCs w:val="18"/>
        </w:rPr>
      </w:pPr>
      <w:r w:rsidRPr="006A5A0A">
        <w:rPr>
          <w:szCs w:val="18"/>
        </w:rPr>
        <w:t xml:space="preserve">Si el </w:t>
      </w:r>
      <w:r w:rsidR="007A0922" w:rsidRPr="006A5A0A">
        <w:rPr>
          <w:szCs w:val="18"/>
        </w:rPr>
        <w:t>Dispositivo maestro</w:t>
      </w:r>
      <w:r w:rsidRPr="006A5A0A">
        <w:rPr>
          <w:szCs w:val="18"/>
        </w:rPr>
        <w:t xml:space="preserve"> delega el monitoreo en servicio a un </w:t>
      </w:r>
      <w:r w:rsidR="005E66AF" w:rsidRPr="006A5A0A">
        <w:rPr>
          <w:szCs w:val="18"/>
        </w:rPr>
        <w:t>D</w:t>
      </w:r>
      <w:r w:rsidRPr="006A5A0A">
        <w:rPr>
          <w:szCs w:val="18"/>
        </w:rPr>
        <w:t>ispositivo cliente, entonces la combinación debe probarse de acuerdo con los requisitos que se describen en los anteriores numerales d) hasta f).</w:t>
      </w:r>
    </w:p>
    <w:p w14:paraId="4BF44182" w14:textId="77777777" w:rsidR="007D2020" w:rsidRDefault="007D2020" w:rsidP="005C5505">
      <w:pPr>
        <w:pStyle w:val="Texto"/>
        <w:spacing w:after="0" w:line="276" w:lineRule="auto"/>
        <w:ind w:right="51"/>
        <w:rPr>
          <w:b/>
          <w:szCs w:val="18"/>
        </w:rPr>
      </w:pPr>
    </w:p>
    <w:p w14:paraId="51981EB5" w14:textId="1904105B" w:rsidR="00423DE7" w:rsidRDefault="00423DE7" w:rsidP="005C5505">
      <w:pPr>
        <w:pStyle w:val="Texto"/>
        <w:spacing w:after="0" w:line="276" w:lineRule="auto"/>
        <w:ind w:right="51"/>
        <w:rPr>
          <w:bCs/>
          <w:szCs w:val="18"/>
        </w:rPr>
      </w:pPr>
      <w:r w:rsidRPr="006A5A0A">
        <w:rPr>
          <w:b/>
          <w:szCs w:val="18"/>
        </w:rPr>
        <w:t xml:space="preserve">4.6.3.2.2.1.3. </w:t>
      </w:r>
      <w:r w:rsidRPr="006A5A0A">
        <w:rPr>
          <w:bCs/>
          <w:szCs w:val="18"/>
        </w:rPr>
        <w:t>Dispositivos Cliente.</w:t>
      </w:r>
    </w:p>
    <w:p w14:paraId="779CD73D" w14:textId="77777777" w:rsidR="007D2020" w:rsidRPr="006A5A0A" w:rsidRDefault="007D2020" w:rsidP="005C5505">
      <w:pPr>
        <w:pStyle w:val="Texto"/>
        <w:spacing w:after="0" w:line="276" w:lineRule="auto"/>
        <w:ind w:right="51"/>
        <w:rPr>
          <w:bCs/>
          <w:szCs w:val="18"/>
        </w:rPr>
      </w:pPr>
    </w:p>
    <w:p w14:paraId="53DEDD1F" w14:textId="4E27D3AB" w:rsidR="00423DE7" w:rsidRPr="006A5A0A" w:rsidRDefault="00423DE7" w:rsidP="00F30BBC">
      <w:pPr>
        <w:pStyle w:val="Texto"/>
        <w:numPr>
          <w:ilvl w:val="0"/>
          <w:numId w:val="7"/>
        </w:numPr>
        <w:spacing w:after="0" w:line="276" w:lineRule="auto"/>
        <w:ind w:left="1134" w:right="51" w:hanging="567"/>
        <w:rPr>
          <w:szCs w:val="18"/>
        </w:rPr>
      </w:pPr>
      <w:r w:rsidRPr="006A5A0A">
        <w:rPr>
          <w:szCs w:val="18"/>
        </w:rPr>
        <w:t xml:space="preserve">Un Dispositivo </w:t>
      </w:r>
      <w:r w:rsidR="00862200" w:rsidRPr="006A5A0A">
        <w:rPr>
          <w:szCs w:val="18"/>
        </w:rPr>
        <w:t>c</w:t>
      </w:r>
      <w:r w:rsidRPr="006A5A0A">
        <w:rPr>
          <w:szCs w:val="18"/>
        </w:rPr>
        <w:t>liente no debe transmitir antes de haber recibido las señales de control apropiadas de un Dispositivo Maestro.</w:t>
      </w:r>
    </w:p>
    <w:p w14:paraId="27D5C029" w14:textId="63D3917F" w:rsidR="00423DE7" w:rsidRPr="006A5A0A" w:rsidRDefault="00423DE7" w:rsidP="00F30BBC">
      <w:pPr>
        <w:pStyle w:val="Texto"/>
        <w:numPr>
          <w:ilvl w:val="0"/>
          <w:numId w:val="7"/>
        </w:numPr>
        <w:spacing w:after="0" w:line="276" w:lineRule="auto"/>
        <w:ind w:left="1134" w:right="51" w:hanging="567"/>
        <w:rPr>
          <w:szCs w:val="18"/>
        </w:rPr>
      </w:pPr>
      <w:r w:rsidRPr="006A5A0A">
        <w:rPr>
          <w:szCs w:val="18"/>
        </w:rPr>
        <w:t xml:space="preserve">Un Dispositivo </w:t>
      </w:r>
      <w:r w:rsidR="00862200" w:rsidRPr="006A5A0A">
        <w:rPr>
          <w:szCs w:val="18"/>
        </w:rPr>
        <w:t>c</w:t>
      </w:r>
      <w:r w:rsidRPr="006A5A0A">
        <w:rPr>
          <w:szCs w:val="18"/>
        </w:rPr>
        <w:t xml:space="preserve">liente debe detener todas sus transmisiones cuando se lo indique un Dispositivo Maestro al que esté asociado y debe cumplir con los requisitos de Tiempo de movimiento de </w:t>
      </w:r>
      <w:r w:rsidR="00DA614E" w:rsidRPr="006A5A0A">
        <w:rPr>
          <w:szCs w:val="18"/>
        </w:rPr>
        <w:t>Canal</w:t>
      </w:r>
      <w:r w:rsidRPr="006A5A0A">
        <w:rPr>
          <w:szCs w:val="18"/>
        </w:rPr>
        <w:t xml:space="preserve"> y Tiempo de cierre de transmisión de </w:t>
      </w:r>
      <w:r w:rsidR="00DA614E" w:rsidRPr="006A5A0A">
        <w:rPr>
          <w:szCs w:val="18"/>
        </w:rPr>
        <w:t>Canal</w:t>
      </w:r>
      <w:r w:rsidRPr="006A5A0A">
        <w:rPr>
          <w:szCs w:val="18"/>
        </w:rPr>
        <w:t xml:space="preserve">. El Dispositivo </w:t>
      </w:r>
      <w:r w:rsidR="00862200" w:rsidRPr="006A5A0A">
        <w:rPr>
          <w:szCs w:val="18"/>
        </w:rPr>
        <w:t>c</w:t>
      </w:r>
      <w:r w:rsidRPr="006A5A0A">
        <w:rPr>
          <w:szCs w:val="18"/>
        </w:rPr>
        <w:t>liente no debe reanudar ninguna transmisión hasta que haya recibido nuevamente señales de control de un Dispositivo Maestro.</w:t>
      </w:r>
    </w:p>
    <w:p w14:paraId="4E39ACD3" w14:textId="0637AA82" w:rsidR="00423DE7" w:rsidRPr="006A5A0A" w:rsidRDefault="00423DE7" w:rsidP="00F30BBC">
      <w:pPr>
        <w:pStyle w:val="Texto"/>
        <w:numPr>
          <w:ilvl w:val="0"/>
          <w:numId w:val="7"/>
        </w:numPr>
        <w:spacing w:after="0" w:line="276" w:lineRule="auto"/>
        <w:ind w:left="1134" w:right="51" w:hanging="567"/>
        <w:rPr>
          <w:szCs w:val="18"/>
        </w:rPr>
      </w:pPr>
      <w:r w:rsidRPr="006A5A0A">
        <w:rPr>
          <w:szCs w:val="18"/>
        </w:rPr>
        <w:t xml:space="preserve">Si un Dispositivo </w:t>
      </w:r>
      <w:r w:rsidR="00862200" w:rsidRPr="006A5A0A">
        <w:rPr>
          <w:szCs w:val="18"/>
        </w:rPr>
        <w:t>c</w:t>
      </w:r>
      <w:r w:rsidRPr="006A5A0A">
        <w:rPr>
          <w:szCs w:val="18"/>
        </w:rPr>
        <w:t xml:space="preserve">liente está realizando la </w:t>
      </w:r>
      <w:r w:rsidR="007A0922" w:rsidRPr="006A5A0A">
        <w:rPr>
          <w:szCs w:val="18"/>
        </w:rPr>
        <w:t>Supervisión en servicio</w:t>
      </w:r>
      <w:r w:rsidRPr="006A5A0A">
        <w:rPr>
          <w:szCs w:val="18"/>
        </w:rPr>
        <w:t xml:space="preserve"> y detecta una forma de onda de radar</w:t>
      </w:r>
      <w:r w:rsidR="00EC65D1" w:rsidRPr="006A5A0A">
        <w:rPr>
          <w:szCs w:val="18"/>
        </w:rPr>
        <w:t xml:space="preserve">, preferentemente la señal de radar de </w:t>
      </w:r>
      <w:r w:rsidR="00C34150" w:rsidRPr="006A5A0A">
        <w:rPr>
          <w:szCs w:val="18"/>
        </w:rPr>
        <w:t>Pulso</w:t>
      </w:r>
      <w:r w:rsidR="00EC65D1" w:rsidRPr="006A5A0A">
        <w:rPr>
          <w:szCs w:val="18"/>
        </w:rPr>
        <w:t xml:space="preserve"> corto o cualquiera de las señales de prueba de radar del numeral 4.6.3.2.2.1.6, con un nivel</w:t>
      </w:r>
      <w:r w:rsidRPr="006A5A0A">
        <w:rPr>
          <w:szCs w:val="18"/>
        </w:rPr>
        <w:t xml:space="preserve"> por encima del </w:t>
      </w:r>
      <w:r w:rsidR="00BB026D" w:rsidRPr="006A5A0A">
        <w:rPr>
          <w:szCs w:val="18"/>
        </w:rPr>
        <w:t>U</w:t>
      </w:r>
      <w:r w:rsidRPr="006A5A0A">
        <w:rPr>
          <w:szCs w:val="18"/>
        </w:rPr>
        <w:t xml:space="preserve">mbral de detección </w:t>
      </w:r>
      <w:r w:rsidR="00BB026D" w:rsidRPr="006A5A0A">
        <w:rPr>
          <w:szCs w:val="18"/>
        </w:rPr>
        <w:t xml:space="preserve">de </w:t>
      </w:r>
      <w:r w:rsidRPr="006A5A0A">
        <w:rPr>
          <w:szCs w:val="18"/>
        </w:rPr>
        <w:t xml:space="preserve">DFS del numeral 4.6.3.2.2.1.4, debe informarlo al </w:t>
      </w:r>
      <w:r w:rsidR="007A0922" w:rsidRPr="006A5A0A">
        <w:rPr>
          <w:szCs w:val="18"/>
        </w:rPr>
        <w:t>Dispositivo maestro</w:t>
      </w:r>
      <w:r w:rsidRPr="006A5A0A">
        <w:rPr>
          <w:szCs w:val="18"/>
        </w:rPr>
        <w:t>. Esto es equivalente a que el Dispositivo Maestro detecte la forma de onda de radar y deben aplicarse los incisos d) a f) del numeral 4.6.3.2.2.1.2.</w:t>
      </w:r>
    </w:p>
    <w:p w14:paraId="15A802E1" w14:textId="4E470B0E" w:rsidR="00423DE7" w:rsidRPr="006A5A0A" w:rsidRDefault="00423DE7" w:rsidP="00F30BBC">
      <w:pPr>
        <w:pStyle w:val="Texto"/>
        <w:numPr>
          <w:ilvl w:val="0"/>
          <w:numId w:val="7"/>
        </w:numPr>
        <w:spacing w:after="0" w:line="276" w:lineRule="auto"/>
        <w:ind w:left="1134" w:right="51" w:hanging="567"/>
        <w:rPr>
          <w:szCs w:val="18"/>
        </w:rPr>
      </w:pPr>
      <w:r w:rsidRPr="006A5A0A">
        <w:rPr>
          <w:szCs w:val="18"/>
        </w:rPr>
        <w:t xml:space="preserve">Independientemente que la detección sea en el </w:t>
      </w:r>
      <w:r w:rsidR="00862200" w:rsidRPr="006A5A0A">
        <w:rPr>
          <w:szCs w:val="18"/>
        </w:rPr>
        <w:t>D</w:t>
      </w:r>
      <w:r w:rsidRPr="006A5A0A">
        <w:rPr>
          <w:szCs w:val="18"/>
        </w:rPr>
        <w:t xml:space="preserve">ispositivo cliente o en el </w:t>
      </w:r>
      <w:r w:rsidR="007A0922" w:rsidRPr="006A5A0A">
        <w:rPr>
          <w:szCs w:val="18"/>
        </w:rPr>
        <w:t>Dispositivo maestro</w:t>
      </w:r>
      <w:r w:rsidRPr="006A5A0A">
        <w:rPr>
          <w:szCs w:val="18"/>
        </w:rPr>
        <w:t xml:space="preserve">, los requisitos de </w:t>
      </w:r>
      <w:r w:rsidR="006430E6" w:rsidRPr="006A5A0A">
        <w:rPr>
          <w:szCs w:val="18"/>
        </w:rPr>
        <w:t>Tiempo de movimiento</w:t>
      </w:r>
      <w:r w:rsidRPr="006A5A0A">
        <w:rPr>
          <w:szCs w:val="18"/>
        </w:rPr>
        <w:t xml:space="preserve"> de </w:t>
      </w:r>
      <w:r w:rsidR="006430E6" w:rsidRPr="006A5A0A">
        <w:rPr>
          <w:szCs w:val="18"/>
        </w:rPr>
        <w:t>c</w:t>
      </w:r>
      <w:r w:rsidR="00DA614E" w:rsidRPr="006A5A0A">
        <w:rPr>
          <w:szCs w:val="18"/>
        </w:rPr>
        <w:t>anal</w:t>
      </w:r>
      <w:r w:rsidRPr="006A5A0A">
        <w:rPr>
          <w:szCs w:val="18"/>
        </w:rPr>
        <w:t xml:space="preserve"> y </w:t>
      </w:r>
      <w:r w:rsidR="006430E6" w:rsidRPr="006A5A0A">
        <w:rPr>
          <w:szCs w:val="18"/>
        </w:rPr>
        <w:t>Tiempo de cierre de transmisión</w:t>
      </w:r>
      <w:r w:rsidRPr="006A5A0A">
        <w:rPr>
          <w:szCs w:val="18"/>
        </w:rPr>
        <w:t xml:space="preserve"> de </w:t>
      </w:r>
      <w:r w:rsidR="006430E6" w:rsidRPr="006A5A0A">
        <w:rPr>
          <w:szCs w:val="18"/>
        </w:rPr>
        <w:t>c</w:t>
      </w:r>
      <w:r w:rsidR="00DA614E" w:rsidRPr="006A5A0A">
        <w:rPr>
          <w:szCs w:val="18"/>
        </w:rPr>
        <w:t>anal</w:t>
      </w:r>
      <w:r w:rsidRPr="006A5A0A">
        <w:rPr>
          <w:szCs w:val="18"/>
        </w:rPr>
        <w:t xml:space="preserve"> siguen siendo los mismos del numeral 4.6.3.2.2.1.5. </w:t>
      </w:r>
    </w:p>
    <w:p w14:paraId="7CD4FEFE" w14:textId="77777777" w:rsidR="005E66AF" w:rsidRPr="006A5A0A" w:rsidRDefault="00423DE7" w:rsidP="00F30BBC">
      <w:pPr>
        <w:pStyle w:val="Texto"/>
        <w:numPr>
          <w:ilvl w:val="0"/>
          <w:numId w:val="7"/>
        </w:numPr>
        <w:spacing w:after="0" w:line="276" w:lineRule="auto"/>
        <w:ind w:left="1134" w:right="51" w:hanging="567"/>
        <w:rPr>
          <w:szCs w:val="18"/>
        </w:rPr>
      </w:pPr>
      <w:r w:rsidRPr="006A5A0A">
        <w:rPr>
          <w:szCs w:val="18"/>
        </w:rPr>
        <w:t xml:space="preserve">La frecuencia de prueba del cliente debe monitorearse para garantizar que no se haya producido ninguna transmisión de ningún tipo durante 30 minutos. </w:t>
      </w:r>
    </w:p>
    <w:p w14:paraId="69833E9D" w14:textId="6EF1F3F1" w:rsidR="00423DE7" w:rsidRPr="006A5A0A" w:rsidRDefault="005E66AF" w:rsidP="005E66AF">
      <w:pPr>
        <w:pStyle w:val="Texto"/>
        <w:spacing w:after="0" w:line="276" w:lineRule="auto"/>
        <w:ind w:left="1134" w:right="51" w:firstLine="0"/>
        <w:rPr>
          <w:szCs w:val="18"/>
        </w:rPr>
      </w:pPr>
      <w:r w:rsidRPr="006A5A0A">
        <w:rPr>
          <w:b/>
          <w:bCs/>
          <w:szCs w:val="18"/>
        </w:rPr>
        <w:lastRenderedPageBreak/>
        <w:t>NOTA</w:t>
      </w:r>
      <w:r w:rsidR="00423DE7" w:rsidRPr="006A5A0A">
        <w:rPr>
          <w:b/>
          <w:bCs/>
          <w:szCs w:val="18"/>
        </w:rPr>
        <w:t>:</w:t>
      </w:r>
      <w:r w:rsidR="00423DE7" w:rsidRPr="006A5A0A">
        <w:rPr>
          <w:szCs w:val="18"/>
        </w:rPr>
        <w:t xml:space="preserve"> Si el cliente se mueve con el maestro, el dispositivo se considera conforme si no aparece nada en la prueba del </w:t>
      </w:r>
      <w:r w:rsidR="004D04F9" w:rsidRPr="006A5A0A">
        <w:rPr>
          <w:szCs w:val="18"/>
        </w:rPr>
        <w:t>Período de no ocupación</w:t>
      </w:r>
      <w:r w:rsidR="00423DE7" w:rsidRPr="006A5A0A">
        <w:rPr>
          <w:szCs w:val="18"/>
        </w:rPr>
        <w:t xml:space="preserve"> del cliente. Para los dispositivos que se apagan (en lugar de mover canales), no deben aparecer tramas de control.</w:t>
      </w:r>
    </w:p>
    <w:p w14:paraId="6B05F4CF" w14:textId="02A13BB8" w:rsidR="00423DE7" w:rsidRDefault="00423DE7" w:rsidP="005738ED">
      <w:pPr>
        <w:pStyle w:val="Texto"/>
        <w:spacing w:after="0" w:line="276" w:lineRule="auto"/>
        <w:ind w:left="1134" w:right="51" w:firstLine="0"/>
        <w:rPr>
          <w:szCs w:val="18"/>
        </w:rPr>
      </w:pPr>
      <w:r w:rsidRPr="006A5A0A">
        <w:rPr>
          <w:szCs w:val="18"/>
        </w:rPr>
        <w:t xml:space="preserve">Los dispositivos cliente que tengan la capacidad de operar como </w:t>
      </w:r>
      <w:r w:rsidR="007A0922" w:rsidRPr="006A5A0A">
        <w:rPr>
          <w:szCs w:val="18"/>
        </w:rPr>
        <w:t>Dispositivo maestro</w:t>
      </w:r>
      <w:r w:rsidRPr="006A5A0A">
        <w:rPr>
          <w:szCs w:val="18"/>
        </w:rPr>
        <w:t xml:space="preserve"> (</w:t>
      </w:r>
      <w:proofErr w:type="spellStart"/>
      <w:r w:rsidRPr="006A5A0A">
        <w:rPr>
          <w:szCs w:val="18"/>
        </w:rPr>
        <w:t>hotspot</w:t>
      </w:r>
      <w:proofErr w:type="spellEnd"/>
      <w:r w:rsidRPr="006A5A0A">
        <w:rPr>
          <w:szCs w:val="18"/>
        </w:rPr>
        <w:t xml:space="preserve">) deben cumplir adicionalmente con todos los requisitos de un </w:t>
      </w:r>
      <w:r w:rsidR="007A0922" w:rsidRPr="006A5A0A">
        <w:rPr>
          <w:szCs w:val="18"/>
        </w:rPr>
        <w:t>Dispositivo maestro</w:t>
      </w:r>
      <w:r w:rsidRPr="006A5A0A">
        <w:rPr>
          <w:szCs w:val="18"/>
        </w:rPr>
        <w:t>, incluidos los requisitos de detección de radar.</w:t>
      </w:r>
    </w:p>
    <w:p w14:paraId="7F61B20D" w14:textId="77777777" w:rsidR="007D2020" w:rsidRPr="006A5A0A" w:rsidRDefault="007D2020" w:rsidP="005738ED">
      <w:pPr>
        <w:pStyle w:val="Texto"/>
        <w:spacing w:after="0" w:line="276" w:lineRule="auto"/>
        <w:ind w:left="1134" w:right="51" w:firstLine="0"/>
        <w:rPr>
          <w:szCs w:val="18"/>
        </w:rPr>
      </w:pPr>
    </w:p>
    <w:p w14:paraId="113734C6" w14:textId="37CABEBC" w:rsidR="007D2020" w:rsidRPr="006A5A0A" w:rsidRDefault="00423DE7" w:rsidP="007D2020">
      <w:pPr>
        <w:pStyle w:val="Texto"/>
        <w:spacing w:after="0" w:line="276" w:lineRule="auto"/>
        <w:ind w:right="51"/>
        <w:rPr>
          <w:bCs/>
          <w:szCs w:val="18"/>
        </w:rPr>
      </w:pPr>
      <w:bookmarkStart w:id="46" w:name="_Hlk144801965"/>
      <w:r w:rsidRPr="004D6D72">
        <w:rPr>
          <w:b/>
          <w:szCs w:val="18"/>
        </w:rPr>
        <w:t>4.6.3.2.2.1.4</w:t>
      </w:r>
      <w:bookmarkEnd w:id="46"/>
      <w:r w:rsidRPr="004D6D72">
        <w:rPr>
          <w:b/>
          <w:szCs w:val="18"/>
        </w:rPr>
        <w:t xml:space="preserve">. </w:t>
      </w:r>
      <w:r w:rsidRPr="004D6D72">
        <w:rPr>
          <w:bCs/>
          <w:szCs w:val="18"/>
        </w:rPr>
        <w:t>Valores de detección DFS.</w:t>
      </w:r>
    </w:p>
    <w:p w14:paraId="79332269" w14:textId="7F2F0BFC" w:rsidR="00423DE7" w:rsidRPr="006A5A0A" w:rsidRDefault="00423DE7" w:rsidP="006A5A0A">
      <w:pPr>
        <w:pStyle w:val="Texto"/>
        <w:spacing w:after="0" w:line="276" w:lineRule="auto"/>
        <w:ind w:right="51" w:firstLine="0"/>
        <w:rPr>
          <w:szCs w:val="18"/>
        </w:rPr>
      </w:pPr>
      <w:r w:rsidRPr="006A5A0A">
        <w:rPr>
          <w:szCs w:val="18"/>
        </w:rPr>
        <w:t xml:space="preserve">El Cuadro 15 proporciona los umbrales de detección DFS para dispositivos maestros, así como para dispositivos cliente que incorporan </w:t>
      </w:r>
      <w:r w:rsidR="007A0922" w:rsidRPr="006A5A0A">
        <w:rPr>
          <w:szCs w:val="18"/>
        </w:rPr>
        <w:t>Supervisión en servicio</w:t>
      </w:r>
      <w:r w:rsidRPr="006A5A0A">
        <w:rPr>
          <w:szCs w:val="18"/>
        </w:rPr>
        <w:t xml:space="preserve">. </w:t>
      </w:r>
    </w:p>
    <w:p w14:paraId="39BC03B1" w14:textId="77777777" w:rsidR="00423DE7" w:rsidRPr="006A5A0A" w:rsidRDefault="00423DE7" w:rsidP="005C5505">
      <w:pPr>
        <w:pStyle w:val="Texto"/>
        <w:spacing w:after="0" w:line="276" w:lineRule="auto"/>
        <w:ind w:right="51"/>
        <w:rPr>
          <w:szCs w:val="18"/>
        </w:rPr>
      </w:pPr>
    </w:p>
    <w:p w14:paraId="7CE6665A" w14:textId="2C4E2144" w:rsidR="00423DE7" w:rsidRPr="006A5A0A" w:rsidRDefault="00423DE7" w:rsidP="005C5505">
      <w:pPr>
        <w:pStyle w:val="Texto"/>
        <w:spacing w:after="0" w:line="276" w:lineRule="auto"/>
        <w:ind w:right="51"/>
        <w:jc w:val="center"/>
        <w:rPr>
          <w:b/>
          <w:bCs/>
          <w:szCs w:val="18"/>
        </w:rPr>
      </w:pPr>
      <w:r w:rsidRPr="006A5A0A">
        <w:rPr>
          <w:b/>
          <w:bCs/>
          <w:szCs w:val="18"/>
        </w:rPr>
        <w:t>Cuadro 15. Umbrales de detección DFS para dispositivos maestros y dispositivos cliente con detección de radar</w:t>
      </w:r>
      <w:r w:rsidR="00B60946">
        <w:rPr>
          <w:b/>
          <w:bCs/>
          <w:szCs w:val="18"/>
        </w:rPr>
        <w:t>.</w:t>
      </w:r>
    </w:p>
    <w:tbl>
      <w:tblPr>
        <w:tblW w:w="9352" w:type="dxa"/>
        <w:tblInd w:w="185" w:type="dxa"/>
        <w:tblCellMar>
          <w:top w:w="51" w:type="dxa"/>
          <w:right w:w="83" w:type="dxa"/>
        </w:tblCellMar>
        <w:tblLook w:val="04A0" w:firstRow="1" w:lastRow="0" w:firstColumn="1" w:lastColumn="0" w:noHBand="0" w:noVBand="1"/>
      </w:tblPr>
      <w:tblGrid>
        <w:gridCol w:w="6087"/>
        <w:gridCol w:w="3265"/>
      </w:tblGrid>
      <w:tr w:rsidR="00423DE7" w:rsidRPr="00D45E56" w14:paraId="38BB7037" w14:textId="77777777" w:rsidTr="00D32E2B">
        <w:trPr>
          <w:trHeight w:val="516"/>
        </w:trPr>
        <w:tc>
          <w:tcPr>
            <w:tcW w:w="6087" w:type="dxa"/>
            <w:tcBorders>
              <w:top w:val="single" w:sz="4" w:space="0" w:color="000000"/>
              <w:left w:val="single" w:sz="4" w:space="0" w:color="000000"/>
              <w:bottom w:val="single" w:sz="4" w:space="0" w:color="000000"/>
              <w:right w:val="single" w:sz="4" w:space="0" w:color="000000"/>
            </w:tcBorders>
            <w:shd w:val="clear" w:color="auto" w:fill="auto"/>
          </w:tcPr>
          <w:p w14:paraId="2DF18EB8"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Potencia máxima de transmisión</w:t>
            </w:r>
          </w:p>
        </w:tc>
        <w:tc>
          <w:tcPr>
            <w:tcW w:w="3265" w:type="dxa"/>
            <w:tcBorders>
              <w:top w:val="single" w:sz="4" w:space="0" w:color="000000"/>
              <w:left w:val="single" w:sz="4" w:space="0" w:color="000000"/>
              <w:bottom w:val="single" w:sz="4" w:space="0" w:color="000000"/>
              <w:right w:val="single" w:sz="4" w:space="0" w:color="000000"/>
            </w:tcBorders>
            <w:shd w:val="clear" w:color="auto" w:fill="auto"/>
          </w:tcPr>
          <w:p w14:paraId="26FD04C8"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Valor</w:t>
            </w:r>
          </w:p>
          <w:p w14:paraId="53AD41A0"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(Véanse las notas 1, 2 y 3)</w:t>
            </w:r>
          </w:p>
        </w:tc>
      </w:tr>
      <w:tr w:rsidR="00423DE7" w:rsidRPr="00D45E56" w14:paraId="70B14665" w14:textId="77777777" w:rsidTr="00D32E2B">
        <w:trPr>
          <w:trHeight w:val="264"/>
        </w:trPr>
        <w:tc>
          <w:tcPr>
            <w:tcW w:w="6087" w:type="dxa"/>
            <w:tcBorders>
              <w:top w:val="single" w:sz="4" w:space="0" w:color="000000"/>
              <w:left w:val="single" w:sz="4" w:space="0" w:color="000000"/>
              <w:bottom w:val="single" w:sz="4" w:space="0" w:color="000000"/>
              <w:right w:val="single" w:sz="4" w:space="0" w:color="000000"/>
            </w:tcBorders>
            <w:shd w:val="clear" w:color="auto" w:fill="auto"/>
          </w:tcPr>
          <w:p w14:paraId="09CCC6B3"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PIRE ≥ 200 </w:t>
            </w:r>
            <w:proofErr w:type="spellStart"/>
            <w:r w:rsidRPr="006A5A0A">
              <w:rPr>
                <w:rFonts w:ascii="Arial" w:hAnsi="Arial" w:cs="Arial"/>
                <w:sz w:val="18"/>
                <w:szCs w:val="18"/>
              </w:rPr>
              <w:t>mW</w:t>
            </w:r>
            <w:proofErr w:type="spellEnd"/>
          </w:p>
        </w:tc>
        <w:tc>
          <w:tcPr>
            <w:tcW w:w="3265" w:type="dxa"/>
            <w:tcBorders>
              <w:top w:val="single" w:sz="4" w:space="0" w:color="000000"/>
              <w:left w:val="single" w:sz="4" w:space="0" w:color="000000"/>
              <w:bottom w:val="single" w:sz="4" w:space="0" w:color="000000"/>
              <w:right w:val="single" w:sz="4" w:space="0" w:color="000000"/>
            </w:tcBorders>
            <w:shd w:val="clear" w:color="auto" w:fill="auto"/>
          </w:tcPr>
          <w:p w14:paraId="0FEF76E7"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-64 dBm</w:t>
            </w:r>
          </w:p>
        </w:tc>
      </w:tr>
      <w:tr w:rsidR="00423DE7" w:rsidRPr="00D45E56" w14:paraId="63565353" w14:textId="77777777" w:rsidTr="00D32E2B">
        <w:trPr>
          <w:trHeight w:val="516"/>
        </w:trPr>
        <w:tc>
          <w:tcPr>
            <w:tcW w:w="6087" w:type="dxa"/>
            <w:tcBorders>
              <w:top w:val="single" w:sz="4" w:space="0" w:color="000000"/>
              <w:left w:val="single" w:sz="4" w:space="0" w:color="000000"/>
              <w:bottom w:val="single" w:sz="4" w:space="0" w:color="000000"/>
              <w:right w:val="single" w:sz="4" w:space="0" w:color="000000"/>
            </w:tcBorders>
            <w:shd w:val="clear" w:color="auto" w:fill="auto"/>
          </w:tcPr>
          <w:p w14:paraId="5BE67FA9"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PIRE &lt; 200 </w:t>
            </w:r>
            <w:proofErr w:type="spellStart"/>
            <w:r w:rsidRPr="006A5A0A">
              <w:rPr>
                <w:rFonts w:ascii="Arial" w:hAnsi="Arial" w:cs="Arial"/>
                <w:sz w:val="18"/>
                <w:szCs w:val="18"/>
              </w:rPr>
              <w:t>mW</w:t>
            </w:r>
            <w:proofErr w:type="spellEnd"/>
            <w:r w:rsidRPr="006A5A0A">
              <w:rPr>
                <w:rFonts w:ascii="Arial" w:hAnsi="Arial" w:cs="Arial"/>
                <w:sz w:val="18"/>
                <w:szCs w:val="18"/>
              </w:rPr>
              <w:t xml:space="preserve"> y </w:t>
            </w:r>
          </w:p>
          <w:p w14:paraId="34BC50AF"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Densidad espectral de potencia &lt; 10 dBm/MHz </w:t>
            </w:r>
          </w:p>
        </w:tc>
        <w:tc>
          <w:tcPr>
            <w:tcW w:w="3265" w:type="dxa"/>
            <w:tcBorders>
              <w:top w:val="single" w:sz="4" w:space="0" w:color="000000"/>
              <w:left w:val="single" w:sz="4" w:space="0" w:color="000000"/>
              <w:bottom w:val="single" w:sz="4" w:space="0" w:color="000000"/>
              <w:right w:val="single" w:sz="4" w:space="0" w:color="000000"/>
            </w:tcBorders>
            <w:shd w:val="clear" w:color="auto" w:fill="auto"/>
          </w:tcPr>
          <w:p w14:paraId="37701EB2"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-62 dBm</w:t>
            </w:r>
          </w:p>
        </w:tc>
      </w:tr>
      <w:tr w:rsidR="00423DE7" w:rsidRPr="00D45E56" w14:paraId="71CBDDFD" w14:textId="77777777" w:rsidTr="00D32E2B">
        <w:trPr>
          <w:trHeight w:val="517"/>
        </w:trPr>
        <w:tc>
          <w:tcPr>
            <w:tcW w:w="6087" w:type="dxa"/>
            <w:tcBorders>
              <w:top w:val="single" w:sz="4" w:space="0" w:color="000000"/>
              <w:left w:val="single" w:sz="4" w:space="0" w:color="000000"/>
              <w:bottom w:val="single" w:sz="4" w:space="0" w:color="000000"/>
              <w:right w:val="single" w:sz="4" w:space="0" w:color="000000"/>
            </w:tcBorders>
            <w:shd w:val="clear" w:color="auto" w:fill="auto"/>
          </w:tcPr>
          <w:p w14:paraId="01C78DFE" w14:textId="04F16D6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PIRE &lt; 200 </w:t>
            </w:r>
            <w:proofErr w:type="spellStart"/>
            <w:r w:rsidRPr="006A5A0A">
              <w:rPr>
                <w:rFonts w:ascii="Arial" w:hAnsi="Arial" w:cs="Arial"/>
                <w:sz w:val="18"/>
                <w:szCs w:val="18"/>
              </w:rPr>
              <w:t>mW</w:t>
            </w:r>
            <w:proofErr w:type="spellEnd"/>
            <w:r w:rsidRPr="006A5A0A">
              <w:rPr>
                <w:rFonts w:ascii="Arial" w:hAnsi="Arial" w:cs="Arial"/>
                <w:sz w:val="18"/>
                <w:szCs w:val="18"/>
              </w:rPr>
              <w:t xml:space="preserve"> que no cumple con el requisito de </w:t>
            </w:r>
            <w:r w:rsidR="00DA614E" w:rsidRPr="006A5A0A">
              <w:rPr>
                <w:rFonts w:ascii="Arial" w:hAnsi="Arial" w:cs="Arial"/>
                <w:sz w:val="18"/>
                <w:szCs w:val="18"/>
              </w:rPr>
              <w:t>Densidad espectral de potencia</w:t>
            </w:r>
            <w:r w:rsidRPr="006A5A0A">
              <w:rPr>
                <w:rFonts w:ascii="Arial" w:hAnsi="Arial" w:cs="Arial"/>
                <w:sz w:val="18"/>
                <w:szCs w:val="18"/>
              </w:rPr>
              <w:t xml:space="preserve"> </w:t>
            </w:r>
          </w:p>
        </w:tc>
        <w:tc>
          <w:tcPr>
            <w:tcW w:w="3265" w:type="dxa"/>
            <w:tcBorders>
              <w:top w:val="single" w:sz="4" w:space="0" w:color="000000"/>
              <w:left w:val="single" w:sz="4" w:space="0" w:color="000000"/>
              <w:bottom w:val="single" w:sz="4" w:space="0" w:color="000000"/>
              <w:right w:val="single" w:sz="4" w:space="0" w:color="000000"/>
            </w:tcBorders>
            <w:shd w:val="clear" w:color="auto" w:fill="auto"/>
          </w:tcPr>
          <w:p w14:paraId="5F9EFFE5"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-64 dBm</w:t>
            </w:r>
          </w:p>
        </w:tc>
      </w:tr>
      <w:tr w:rsidR="00423DE7" w:rsidRPr="00D45E56" w14:paraId="2A58243F" w14:textId="77777777" w:rsidTr="00D32E2B">
        <w:trPr>
          <w:trHeight w:val="1091"/>
        </w:trPr>
        <w:tc>
          <w:tcPr>
            <w:tcW w:w="9352" w:type="dxa"/>
            <w:gridSpan w:val="2"/>
            <w:tcBorders>
              <w:top w:val="single" w:sz="4" w:space="0" w:color="000000"/>
              <w:left w:val="single" w:sz="4" w:space="0" w:color="000000"/>
              <w:bottom w:val="single" w:sz="4" w:space="0" w:color="000000"/>
              <w:right w:val="single" w:sz="4" w:space="0" w:color="000000"/>
            </w:tcBorders>
            <w:shd w:val="clear" w:color="auto" w:fill="auto"/>
          </w:tcPr>
          <w:p w14:paraId="35103609" w14:textId="77777777" w:rsidR="00423DE7" w:rsidRPr="006A5A0A" w:rsidRDefault="00423DE7" w:rsidP="005C5505">
            <w:pPr>
              <w:spacing w:after="0"/>
              <w:ind w:right="51"/>
              <w:jc w:val="both"/>
              <w:rPr>
                <w:rFonts w:ascii="Arial" w:hAnsi="Arial" w:cs="Arial"/>
                <w:b/>
                <w:bCs/>
                <w:sz w:val="18"/>
                <w:szCs w:val="18"/>
              </w:rPr>
            </w:pPr>
            <w:r w:rsidRPr="006A5A0A">
              <w:rPr>
                <w:rFonts w:ascii="Arial" w:hAnsi="Arial" w:cs="Arial"/>
                <w:b/>
                <w:bCs/>
                <w:sz w:val="18"/>
                <w:szCs w:val="18"/>
              </w:rPr>
              <w:t>NOTAS:</w:t>
            </w:r>
          </w:p>
          <w:p w14:paraId="49F5CC50"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b/>
                <w:bCs/>
                <w:sz w:val="18"/>
                <w:szCs w:val="18"/>
              </w:rPr>
              <w:t>1.</w:t>
            </w:r>
            <w:r w:rsidRPr="006A5A0A">
              <w:rPr>
                <w:rFonts w:ascii="Arial" w:hAnsi="Arial" w:cs="Arial"/>
                <w:sz w:val="18"/>
                <w:szCs w:val="18"/>
              </w:rPr>
              <w:t xml:space="preserve"> Este es el nivel en la entrada del receptor suponiendo una antena receptora de 0 dBi. </w:t>
            </w:r>
          </w:p>
          <w:p w14:paraId="75ABF91E" w14:textId="1DD105AC" w:rsidR="00423DE7" w:rsidRPr="006A5A0A" w:rsidRDefault="00423DE7" w:rsidP="005C5505">
            <w:pPr>
              <w:spacing w:after="0"/>
              <w:ind w:right="51"/>
              <w:jc w:val="both"/>
              <w:rPr>
                <w:rFonts w:ascii="Arial" w:hAnsi="Arial" w:cs="Arial"/>
                <w:sz w:val="18"/>
                <w:szCs w:val="18"/>
              </w:rPr>
            </w:pPr>
            <w:r w:rsidRPr="006A5A0A">
              <w:rPr>
                <w:rFonts w:ascii="Arial" w:hAnsi="Arial" w:cs="Arial"/>
                <w:b/>
                <w:bCs/>
                <w:sz w:val="18"/>
                <w:szCs w:val="18"/>
              </w:rPr>
              <w:t>2.</w:t>
            </w:r>
            <w:r w:rsidRPr="006A5A0A">
              <w:rPr>
                <w:rFonts w:ascii="Arial" w:hAnsi="Arial" w:cs="Arial"/>
                <w:sz w:val="18"/>
                <w:szCs w:val="18"/>
              </w:rPr>
              <w:t xml:space="preserve"> A lo largo de estos procedimientos de prueba, se ha agregado 1 dB adicional a la amplitud de las formas de onda de transmisión de prueba para tener en cuenta las variaciones en el equipo de medición.  Esto asegura que la señal de prueba esté en o por encima del nivel de </w:t>
            </w:r>
            <w:r w:rsidR="00BB026D" w:rsidRPr="006A5A0A">
              <w:rPr>
                <w:rFonts w:ascii="Arial" w:hAnsi="Arial" w:cs="Arial"/>
                <w:sz w:val="18"/>
                <w:szCs w:val="18"/>
              </w:rPr>
              <w:t>U</w:t>
            </w:r>
            <w:r w:rsidRPr="006A5A0A">
              <w:rPr>
                <w:rFonts w:ascii="Arial" w:hAnsi="Arial" w:cs="Arial"/>
                <w:sz w:val="18"/>
                <w:szCs w:val="18"/>
              </w:rPr>
              <w:t xml:space="preserve">mbral de detección </w:t>
            </w:r>
            <w:r w:rsidR="00BB026D" w:rsidRPr="006A5A0A">
              <w:rPr>
                <w:rFonts w:ascii="Arial" w:hAnsi="Arial" w:cs="Arial"/>
                <w:sz w:val="18"/>
                <w:szCs w:val="18"/>
              </w:rPr>
              <w:t xml:space="preserve">de DFS </w:t>
            </w:r>
            <w:r w:rsidRPr="006A5A0A">
              <w:rPr>
                <w:rFonts w:ascii="Arial" w:hAnsi="Arial" w:cs="Arial"/>
                <w:sz w:val="18"/>
                <w:szCs w:val="18"/>
              </w:rPr>
              <w:t xml:space="preserve">para desencadenar una respuesta DFS. </w:t>
            </w:r>
          </w:p>
          <w:p w14:paraId="6180EEDB" w14:textId="1444865D" w:rsidR="00423DE7" w:rsidRPr="006A5A0A" w:rsidRDefault="00423DE7" w:rsidP="005C5505">
            <w:pPr>
              <w:spacing w:after="0"/>
              <w:ind w:right="51"/>
              <w:jc w:val="both"/>
              <w:rPr>
                <w:rFonts w:ascii="Arial" w:hAnsi="Arial" w:cs="Arial"/>
                <w:sz w:val="18"/>
                <w:szCs w:val="18"/>
              </w:rPr>
            </w:pPr>
            <w:r w:rsidRPr="006A5A0A">
              <w:rPr>
                <w:rFonts w:ascii="Arial" w:hAnsi="Arial" w:cs="Arial"/>
                <w:b/>
                <w:bCs/>
                <w:sz w:val="18"/>
                <w:szCs w:val="18"/>
              </w:rPr>
              <w:t>3.</w:t>
            </w:r>
            <w:r w:rsidRPr="006A5A0A">
              <w:rPr>
                <w:rFonts w:ascii="Arial" w:hAnsi="Arial" w:cs="Arial"/>
                <w:sz w:val="18"/>
                <w:szCs w:val="18"/>
              </w:rPr>
              <w:t xml:space="preserve"> La PIRE se basa en la </w:t>
            </w:r>
            <w:r w:rsidR="00934542" w:rsidRPr="006A5A0A">
              <w:rPr>
                <w:rFonts w:ascii="Arial" w:hAnsi="Arial" w:cs="Arial"/>
                <w:sz w:val="18"/>
                <w:szCs w:val="18"/>
              </w:rPr>
              <w:t>G</w:t>
            </w:r>
            <w:r w:rsidRPr="006A5A0A">
              <w:rPr>
                <w:rFonts w:ascii="Arial" w:hAnsi="Arial" w:cs="Arial"/>
                <w:sz w:val="18"/>
                <w:szCs w:val="18"/>
              </w:rPr>
              <w:t xml:space="preserve">anancia de </w:t>
            </w:r>
            <w:r w:rsidR="00934542" w:rsidRPr="006A5A0A">
              <w:rPr>
                <w:rFonts w:ascii="Arial" w:hAnsi="Arial" w:cs="Arial"/>
                <w:sz w:val="18"/>
                <w:szCs w:val="18"/>
              </w:rPr>
              <w:t xml:space="preserve">la </w:t>
            </w:r>
            <w:r w:rsidRPr="006A5A0A">
              <w:rPr>
                <w:rFonts w:ascii="Arial" w:hAnsi="Arial" w:cs="Arial"/>
                <w:sz w:val="18"/>
                <w:szCs w:val="18"/>
              </w:rPr>
              <w:t>antena más alta. Para dispositivos MIMO, consulte el numeral 5.3.2.1.</w:t>
            </w:r>
          </w:p>
        </w:tc>
      </w:tr>
    </w:tbl>
    <w:p w14:paraId="127352D1"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p w14:paraId="6D3CCBCD" w14:textId="77777777" w:rsidR="00423DE7" w:rsidRPr="006A5A0A" w:rsidRDefault="00423DE7" w:rsidP="005C5505">
      <w:pPr>
        <w:pStyle w:val="Texto"/>
        <w:spacing w:after="0" w:line="276" w:lineRule="auto"/>
        <w:ind w:right="51"/>
        <w:rPr>
          <w:bCs/>
          <w:szCs w:val="18"/>
        </w:rPr>
      </w:pPr>
      <w:r w:rsidRPr="006A5A0A">
        <w:rPr>
          <w:b/>
          <w:szCs w:val="18"/>
        </w:rPr>
        <w:t>4.6.3.2.2.1.5</w:t>
      </w:r>
      <w:r w:rsidRPr="006A5A0A">
        <w:rPr>
          <w:bCs/>
          <w:szCs w:val="18"/>
        </w:rPr>
        <w:t>. Requisitos de respuesta.</w:t>
      </w:r>
    </w:p>
    <w:p w14:paraId="0430B51B" w14:textId="77777777" w:rsidR="007D2020" w:rsidRDefault="007D2020" w:rsidP="007D2020">
      <w:pPr>
        <w:pStyle w:val="Texto"/>
        <w:spacing w:after="0" w:line="276" w:lineRule="auto"/>
        <w:ind w:right="51" w:firstLine="0"/>
        <w:rPr>
          <w:szCs w:val="18"/>
        </w:rPr>
      </w:pPr>
    </w:p>
    <w:p w14:paraId="50637A4C" w14:textId="731EEB2B" w:rsidR="00423DE7" w:rsidRPr="006A5A0A" w:rsidRDefault="00423DE7" w:rsidP="006A5A0A">
      <w:pPr>
        <w:pStyle w:val="Texto"/>
        <w:spacing w:after="0" w:line="276" w:lineRule="auto"/>
        <w:ind w:right="51" w:firstLine="0"/>
        <w:rPr>
          <w:szCs w:val="18"/>
        </w:rPr>
      </w:pPr>
      <w:r w:rsidRPr="006A5A0A">
        <w:rPr>
          <w:szCs w:val="18"/>
        </w:rPr>
        <w:t>El Cuadro 16 proporciona los requisitos de tiempos de respuesta para los dispositivos maestro y cliente que incorporan DFS.</w:t>
      </w:r>
    </w:p>
    <w:p w14:paraId="13579525" w14:textId="77777777" w:rsidR="00423DE7" w:rsidRPr="006A5A0A" w:rsidRDefault="00423DE7" w:rsidP="005C5505">
      <w:pPr>
        <w:pStyle w:val="Texto"/>
        <w:spacing w:after="0" w:line="276" w:lineRule="auto"/>
        <w:ind w:right="51"/>
        <w:rPr>
          <w:szCs w:val="18"/>
        </w:rPr>
      </w:pPr>
      <w:r w:rsidRPr="006A5A0A">
        <w:rPr>
          <w:szCs w:val="18"/>
        </w:rPr>
        <w:t xml:space="preserve"> </w:t>
      </w:r>
    </w:p>
    <w:p w14:paraId="2201769F" w14:textId="3C87D380" w:rsidR="00423DE7" w:rsidRPr="006A5A0A" w:rsidRDefault="00423DE7" w:rsidP="005C5505">
      <w:pPr>
        <w:pStyle w:val="Texto"/>
        <w:spacing w:after="0" w:line="276" w:lineRule="auto"/>
        <w:ind w:right="51"/>
        <w:jc w:val="center"/>
        <w:rPr>
          <w:b/>
          <w:bCs/>
          <w:szCs w:val="18"/>
        </w:rPr>
      </w:pPr>
      <w:r w:rsidRPr="006A5A0A">
        <w:rPr>
          <w:b/>
          <w:bCs/>
          <w:szCs w:val="18"/>
        </w:rPr>
        <w:t>Cuadro 16. Valores para los tiempos de respuesta DFS</w:t>
      </w:r>
      <w:r w:rsidR="00B60946">
        <w:rPr>
          <w:b/>
          <w:bCs/>
          <w:szCs w:val="18"/>
        </w:rPr>
        <w:t>.</w:t>
      </w:r>
    </w:p>
    <w:tbl>
      <w:tblPr>
        <w:tblW w:w="9352" w:type="dxa"/>
        <w:tblInd w:w="185" w:type="dxa"/>
        <w:tblCellMar>
          <w:top w:w="51" w:type="dxa"/>
          <w:right w:w="53" w:type="dxa"/>
        </w:tblCellMar>
        <w:tblLook w:val="04A0" w:firstRow="1" w:lastRow="0" w:firstColumn="1" w:lastColumn="0" w:noHBand="0" w:noVBand="1"/>
      </w:tblPr>
      <w:tblGrid>
        <w:gridCol w:w="4885"/>
        <w:gridCol w:w="4467"/>
      </w:tblGrid>
      <w:tr w:rsidR="00423DE7" w:rsidRPr="00D45E56" w14:paraId="0D27A0A2" w14:textId="77777777" w:rsidTr="00D32E2B">
        <w:trPr>
          <w:trHeight w:val="264"/>
        </w:trPr>
        <w:tc>
          <w:tcPr>
            <w:tcW w:w="4885" w:type="dxa"/>
            <w:tcBorders>
              <w:top w:val="single" w:sz="4" w:space="0" w:color="000000"/>
              <w:left w:val="single" w:sz="4" w:space="0" w:color="000000"/>
              <w:bottom w:val="single" w:sz="4" w:space="0" w:color="000000"/>
              <w:right w:val="single" w:sz="4" w:space="0" w:color="000000"/>
            </w:tcBorders>
            <w:shd w:val="clear" w:color="auto" w:fill="auto"/>
          </w:tcPr>
          <w:p w14:paraId="2D3084DC"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Parámetro</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14:paraId="3965B042"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Valor</w:t>
            </w:r>
          </w:p>
        </w:tc>
      </w:tr>
      <w:tr w:rsidR="00423DE7" w:rsidRPr="00D45E56" w14:paraId="628AC4FE" w14:textId="77777777" w:rsidTr="00D32E2B">
        <w:trPr>
          <w:trHeight w:val="262"/>
        </w:trPr>
        <w:tc>
          <w:tcPr>
            <w:tcW w:w="4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A135C"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Período de no ocupación</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14:paraId="68D58636"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Mínimo 30 minutos</w:t>
            </w:r>
          </w:p>
        </w:tc>
      </w:tr>
      <w:tr w:rsidR="00423DE7" w:rsidRPr="00D45E56" w14:paraId="6D3DB678" w14:textId="77777777" w:rsidTr="00D32E2B">
        <w:trPr>
          <w:trHeight w:val="264"/>
        </w:trPr>
        <w:tc>
          <w:tcPr>
            <w:tcW w:w="4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43C63" w14:textId="52D470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Tiempo de comprobación de disponibilidad del </w:t>
            </w:r>
            <w:r w:rsidR="00DA614E" w:rsidRPr="006A5A0A">
              <w:rPr>
                <w:rFonts w:ascii="Arial" w:hAnsi="Arial" w:cs="Arial"/>
                <w:sz w:val="18"/>
                <w:szCs w:val="18"/>
              </w:rPr>
              <w:t>Canal</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14:paraId="1D7D5BF6"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60 segundos</w:t>
            </w:r>
          </w:p>
        </w:tc>
      </w:tr>
      <w:tr w:rsidR="00423DE7" w:rsidRPr="00D45E56" w14:paraId="0519F36C" w14:textId="77777777" w:rsidTr="00D32E2B">
        <w:trPr>
          <w:trHeight w:val="516"/>
        </w:trPr>
        <w:tc>
          <w:tcPr>
            <w:tcW w:w="4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E1795" w14:textId="0DC48E0E"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Tiempo de movimiento del </w:t>
            </w:r>
            <w:r w:rsidR="00DA614E" w:rsidRPr="006A5A0A">
              <w:rPr>
                <w:rFonts w:ascii="Arial" w:hAnsi="Arial" w:cs="Arial"/>
                <w:sz w:val="18"/>
                <w:szCs w:val="18"/>
              </w:rPr>
              <w:t>Canal</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14:paraId="2D2BACA3"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10 segundos</w:t>
            </w:r>
          </w:p>
          <w:p w14:paraId="7F8AA647"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Véase la nota 1.</w:t>
            </w:r>
          </w:p>
        </w:tc>
      </w:tr>
      <w:tr w:rsidR="00423DE7" w:rsidRPr="00D45E56" w14:paraId="66C9154C" w14:textId="77777777" w:rsidTr="00D32E2B">
        <w:trPr>
          <w:trHeight w:val="1275"/>
        </w:trPr>
        <w:tc>
          <w:tcPr>
            <w:tcW w:w="4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C3300" w14:textId="00C983CD"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Tiempo de cierre del </w:t>
            </w:r>
            <w:r w:rsidR="00DA614E" w:rsidRPr="006A5A0A">
              <w:rPr>
                <w:rFonts w:ascii="Arial" w:hAnsi="Arial" w:cs="Arial"/>
                <w:sz w:val="18"/>
                <w:szCs w:val="18"/>
              </w:rPr>
              <w:t>Canal</w:t>
            </w:r>
            <w:r w:rsidRPr="006A5A0A">
              <w:rPr>
                <w:rFonts w:ascii="Arial" w:hAnsi="Arial" w:cs="Arial"/>
                <w:sz w:val="18"/>
                <w:szCs w:val="18"/>
              </w:rPr>
              <w:t xml:space="preserve"> de transmisión</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14:paraId="365D6CC1"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200 milisegundos más un total de 60 milisegundos durante el período restante de 10 segundos.</w:t>
            </w:r>
          </w:p>
          <w:p w14:paraId="3921F537"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Véanse las notas 1 y 2.</w:t>
            </w:r>
          </w:p>
        </w:tc>
      </w:tr>
      <w:tr w:rsidR="00423DE7" w:rsidRPr="00D45E56" w14:paraId="25920E2C" w14:textId="77777777" w:rsidTr="00D32E2B">
        <w:trPr>
          <w:trHeight w:val="223"/>
        </w:trPr>
        <w:tc>
          <w:tcPr>
            <w:tcW w:w="4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2E80A"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Ancho de banda de detección de radar</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14:paraId="60CCA2E5" w14:textId="2BA08B5E"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 xml:space="preserve">Mínimo 100% del </w:t>
            </w:r>
            <w:r w:rsidR="00F22A3D" w:rsidRPr="006A5A0A">
              <w:rPr>
                <w:rFonts w:ascii="Arial" w:hAnsi="Arial" w:cs="Arial"/>
                <w:sz w:val="18"/>
                <w:szCs w:val="18"/>
              </w:rPr>
              <w:t>A</w:t>
            </w:r>
            <w:r w:rsidRPr="006A5A0A">
              <w:rPr>
                <w:rFonts w:ascii="Arial" w:hAnsi="Arial" w:cs="Arial"/>
                <w:sz w:val="18"/>
                <w:szCs w:val="18"/>
              </w:rPr>
              <w:t>ncho de banda de potencia de transmisión RLAN 99%.  Ver Nota 3.</w:t>
            </w:r>
          </w:p>
        </w:tc>
      </w:tr>
      <w:tr w:rsidR="00423DE7" w:rsidRPr="00D45E56" w14:paraId="43AEC9E3" w14:textId="77777777" w:rsidTr="00D32E2B">
        <w:trPr>
          <w:trHeight w:val="1771"/>
        </w:trPr>
        <w:tc>
          <w:tcPr>
            <w:tcW w:w="9352" w:type="dxa"/>
            <w:gridSpan w:val="2"/>
            <w:tcBorders>
              <w:top w:val="single" w:sz="4" w:space="0" w:color="000000"/>
              <w:left w:val="single" w:sz="4" w:space="0" w:color="000000"/>
              <w:bottom w:val="single" w:sz="4" w:space="0" w:color="000000"/>
              <w:right w:val="single" w:sz="4" w:space="0" w:color="000000"/>
            </w:tcBorders>
            <w:shd w:val="clear" w:color="auto" w:fill="auto"/>
          </w:tcPr>
          <w:p w14:paraId="6F3685CC" w14:textId="77777777" w:rsidR="00423DE7" w:rsidRPr="006A5A0A" w:rsidRDefault="00423DE7" w:rsidP="005C5505">
            <w:pPr>
              <w:spacing w:after="0"/>
              <w:ind w:right="51"/>
              <w:jc w:val="both"/>
              <w:rPr>
                <w:rFonts w:ascii="Arial" w:hAnsi="Arial" w:cs="Arial"/>
                <w:b/>
                <w:bCs/>
                <w:sz w:val="18"/>
                <w:szCs w:val="18"/>
              </w:rPr>
            </w:pPr>
            <w:r w:rsidRPr="006A5A0A">
              <w:rPr>
                <w:rFonts w:ascii="Arial" w:hAnsi="Arial" w:cs="Arial"/>
                <w:b/>
                <w:bCs/>
                <w:sz w:val="18"/>
                <w:szCs w:val="18"/>
              </w:rPr>
              <w:lastRenderedPageBreak/>
              <w:t>NOTAS:</w:t>
            </w:r>
          </w:p>
          <w:p w14:paraId="19B7DED2" w14:textId="58890404" w:rsidR="00423DE7" w:rsidRPr="006A5A0A" w:rsidRDefault="00423DE7" w:rsidP="005C5505">
            <w:pPr>
              <w:spacing w:after="0"/>
              <w:ind w:right="51"/>
              <w:jc w:val="both"/>
              <w:rPr>
                <w:rFonts w:ascii="Arial" w:hAnsi="Arial" w:cs="Arial"/>
                <w:sz w:val="18"/>
                <w:szCs w:val="18"/>
              </w:rPr>
            </w:pPr>
            <w:r w:rsidRPr="006A5A0A">
              <w:rPr>
                <w:rFonts w:ascii="Arial" w:hAnsi="Arial" w:cs="Arial"/>
                <w:b/>
                <w:bCs/>
                <w:sz w:val="18"/>
                <w:szCs w:val="18"/>
              </w:rPr>
              <w:t>1.</w:t>
            </w:r>
            <w:r w:rsidRPr="006A5A0A">
              <w:rPr>
                <w:rFonts w:ascii="Arial" w:hAnsi="Arial" w:cs="Arial"/>
                <w:sz w:val="18"/>
                <w:szCs w:val="18"/>
              </w:rPr>
              <w:t xml:space="preserve"> El </w:t>
            </w:r>
            <w:r w:rsidR="00966FE4" w:rsidRPr="006A5A0A">
              <w:rPr>
                <w:rFonts w:ascii="Arial" w:hAnsi="Arial" w:cs="Arial"/>
                <w:sz w:val="18"/>
                <w:szCs w:val="18"/>
              </w:rPr>
              <w:t>Tiempo de movimiento</w:t>
            </w:r>
            <w:r w:rsidRPr="006A5A0A">
              <w:rPr>
                <w:rFonts w:ascii="Arial" w:hAnsi="Arial" w:cs="Arial"/>
                <w:sz w:val="18"/>
                <w:szCs w:val="18"/>
              </w:rPr>
              <w:t xml:space="preserve"> del </w:t>
            </w:r>
            <w:r w:rsidR="006430E6" w:rsidRPr="006A5A0A">
              <w:rPr>
                <w:rFonts w:ascii="Arial" w:hAnsi="Arial" w:cs="Arial"/>
                <w:sz w:val="18"/>
                <w:szCs w:val="18"/>
              </w:rPr>
              <w:t>c</w:t>
            </w:r>
            <w:r w:rsidR="00DA614E" w:rsidRPr="006A5A0A">
              <w:rPr>
                <w:rFonts w:ascii="Arial" w:hAnsi="Arial" w:cs="Arial"/>
                <w:sz w:val="18"/>
                <w:szCs w:val="18"/>
              </w:rPr>
              <w:t>anal</w:t>
            </w:r>
            <w:r w:rsidRPr="006A5A0A">
              <w:rPr>
                <w:rFonts w:ascii="Arial" w:hAnsi="Arial" w:cs="Arial"/>
                <w:sz w:val="18"/>
                <w:szCs w:val="18"/>
              </w:rPr>
              <w:t xml:space="preserve"> y el </w:t>
            </w:r>
            <w:r w:rsidR="006430E6" w:rsidRPr="006A5A0A">
              <w:rPr>
                <w:rFonts w:ascii="Arial" w:hAnsi="Arial" w:cs="Arial"/>
                <w:sz w:val="18"/>
                <w:szCs w:val="18"/>
              </w:rPr>
              <w:t>Tiempo de cierre de transmisión</w:t>
            </w:r>
            <w:r w:rsidRPr="006A5A0A">
              <w:rPr>
                <w:rFonts w:ascii="Arial" w:hAnsi="Arial" w:cs="Arial"/>
                <w:sz w:val="18"/>
                <w:szCs w:val="18"/>
              </w:rPr>
              <w:t xml:space="preserve"> del </w:t>
            </w:r>
            <w:r w:rsidR="006430E6" w:rsidRPr="006A5A0A">
              <w:rPr>
                <w:rFonts w:ascii="Arial" w:hAnsi="Arial" w:cs="Arial"/>
                <w:sz w:val="18"/>
                <w:szCs w:val="18"/>
              </w:rPr>
              <w:t>c</w:t>
            </w:r>
            <w:r w:rsidR="00DA614E" w:rsidRPr="006A5A0A">
              <w:rPr>
                <w:rFonts w:ascii="Arial" w:hAnsi="Arial" w:cs="Arial"/>
                <w:sz w:val="18"/>
                <w:szCs w:val="18"/>
              </w:rPr>
              <w:t>anal</w:t>
            </w:r>
            <w:r w:rsidRPr="006A5A0A">
              <w:rPr>
                <w:rFonts w:ascii="Arial" w:hAnsi="Arial" w:cs="Arial"/>
                <w:sz w:val="18"/>
                <w:szCs w:val="18"/>
              </w:rPr>
              <w:t xml:space="preserve"> deben realizarse con el radar tipo 0.  El tiempo de medición comienza al final de la ráfaga del radar Tipo 0.</w:t>
            </w:r>
          </w:p>
          <w:p w14:paraId="3DEBCD92" w14:textId="6BD9F923" w:rsidR="00423DE7" w:rsidRPr="006A5A0A" w:rsidRDefault="00423DE7" w:rsidP="005C5505">
            <w:pPr>
              <w:spacing w:after="0"/>
              <w:ind w:right="51"/>
              <w:jc w:val="both"/>
              <w:rPr>
                <w:rFonts w:ascii="Arial" w:hAnsi="Arial" w:cs="Arial"/>
                <w:sz w:val="18"/>
                <w:szCs w:val="18"/>
              </w:rPr>
            </w:pPr>
            <w:r w:rsidRPr="006A5A0A">
              <w:rPr>
                <w:rFonts w:ascii="Arial" w:hAnsi="Arial" w:cs="Arial"/>
                <w:b/>
                <w:bCs/>
                <w:sz w:val="18"/>
                <w:szCs w:val="18"/>
              </w:rPr>
              <w:t>2.</w:t>
            </w:r>
            <w:r w:rsidRPr="006A5A0A">
              <w:rPr>
                <w:rFonts w:ascii="Arial" w:hAnsi="Arial" w:cs="Arial"/>
                <w:sz w:val="18"/>
                <w:szCs w:val="18"/>
              </w:rPr>
              <w:t xml:space="preserve"> El </w:t>
            </w:r>
            <w:r w:rsidR="006430E6" w:rsidRPr="006A5A0A">
              <w:rPr>
                <w:rFonts w:ascii="Arial" w:hAnsi="Arial" w:cs="Arial"/>
                <w:sz w:val="18"/>
                <w:szCs w:val="18"/>
              </w:rPr>
              <w:t>Tiempo de cierre de transmisión</w:t>
            </w:r>
            <w:r w:rsidRPr="006A5A0A">
              <w:rPr>
                <w:rFonts w:ascii="Arial" w:hAnsi="Arial" w:cs="Arial"/>
                <w:sz w:val="18"/>
                <w:szCs w:val="18"/>
              </w:rPr>
              <w:t xml:space="preserve"> del </w:t>
            </w:r>
            <w:r w:rsidR="006430E6" w:rsidRPr="006A5A0A">
              <w:rPr>
                <w:rFonts w:ascii="Arial" w:hAnsi="Arial" w:cs="Arial"/>
                <w:sz w:val="18"/>
                <w:szCs w:val="18"/>
              </w:rPr>
              <w:t>c</w:t>
            </w:r>
            <w:r w:rsidR="00DA614E" w:rsidRPr="006A5A0A">
              <w:rPr>
                <w:rFonts w:ascii="Arial" w:hAnsi="Arial" w:cs="Arial"/>
                <w:sz w:val="18"/>
                <w:szCs w:val="18"/>
              </w:rPr>
              <w:t>anal</w:t>
            </w:r>
            <w:r w:rsidRPr="006A5A0A">
              <w:rPr>
                <w:rFonts w:ascii="Arial" w:hAnsi="Arial" w:cs="Arial"/>
                <w:sz w:val="18"/>
                <w:szCs w:val="18"/>
              </w:rPr>
              <w:t xml:space="preserve"> se compone de 200 milisegundos a partir del comienzo del </w:t>
            </w:r>
            <w:r w:rsidR="00966FE4" w:rsidRPr="006A5A0A">
              <w:rPr>
                <w:rFonts w:ascii="Arial" w:hAnsi="Arial" w:cs="Arial"/>
                <w:sz w:val="18"/>
                <w:szCs w:val="18"/>
              </w:rPr>
              <w:t>Tiempo de movimiento</w:t>
            </w:r>
            <w:r w:rsidRPr="006A5A0A">
              <w:rPr>
                <w:rFonts w:ascii="Arial" w:hAnsi="Arial" w:cs="Arial"/>
                <w:sz w:val="18"/>
                <w:szCs w:val="18"/>
              </w:rPr>
              <w:t xml:space="preserve"> del </w:t>
            </w:r>
            <w:r w:rsidR="006430E6" w:rsidRPr="006A5A0A">
              <w:rPr>
                <w:rFonts w:ascii="Arial" w:hAnsi="Arial" w:cs="Arial"/>
                <w:sz w:val="18"/>
                <w:szCs w:val="18"/>
              </w:rPr>
              <w:t>c</w:t>
            </w:r>
            <w:r w:rsidR="00DA614E" w:rsidRPr="006A5A0A">
              <w:rPr>
                <w:rFonts w:ascii="Arial" w:hAnsi="Arial" w:cs="Arial"/>
                <w:sz w:val="18"/>
                <w:szCs w:val="18"/>
              </w:rPr>
              <w:t>anal</w:t>
            </w:r>
            <w:r w:rsidRPr="006A5A0A">
              <w:rPr>
                <w:rFonts w:ascii="Arial" w:hAnsi="Arial" w:cs="Arial"/>
                <w:sz w:val="18"/>
                <w:szCs w:val="18"/>
              </w:rPr>
              <w:t xml:space="preserve"> más cualquier señal de control intermitente adicional necesaria para facilitar un movimiento del </w:t>
            </w:r>
            <w:r w:rsidR="00DA614E" w:rsidRPr="006A5A0A">
              <w:rPr>
                <w:rFonts w:ascii="Arial" w:hAnsi="Arial" w:cs="Arial"/>
                <w:sz w:val="18"/>
                <w:szCs w:val="18"/>
              </w:rPr>
              <w:t>Canal</w:t>
            </w:r>
            <w:r w:rsidRPr="006A5A0A">
              <w:rPr>
                <w:rFonts w:ascii="Arial" w:hAnsi="Arial" w:cs="Arial"/>
                <w:sz w:val="18"/>
                <w:szCs w:val="18"/>
              </w:rPr>
              <w:t xml:space="preserve"> (un total de 60 milisegundos) durante el resto del período de 10 segundos. La duración agregada de las señales de control no contará los períodos de silencio entre transmisiones.</w:t>
            </w:r>
          </w:p>
          <w:p w14:paraId="1A3A251F" w14:textId="372EB81B" w:rsidR="00423DE7" w:rsidRPr="006A5A0A" w:rsidRDefault="00423DE7" w:rsidP="005C5505">
            <w:pPr>
              <w:spacing w:after="0"/>
              <w:ind w:right="51"/>
              <w:jc w:val="both"/>
              <w:rPr>
                <w:rFonts w:ascii="Arial" w:hAnsi="Arial" w:cs="Arial"/>
                <w:sz w:val="18"/>
                <w:szCs w:val="18"/>
              </w:rPr>
            </w:pPr>
            <w:r w:rsidRPr="006A5A0A">
              <w:rPr>
                <w:rFonts w:ascii="Arial" w:hAnsi="Arial" w:cs="Arial"/>
                <w:b/>
                <w:bCs/>
                <w:sz w:val="18"/>
                <w:szCs w:val="18"/>
              </w:rPr>
              <w:t>3.</w:t>
            </w:r>
            <w:r w:rsidRPr="006A5A0A">
              <w:rPr>
                <w:rFonts w:ascii="Arial" w:hAnsi="Arial" w:cs="Arial"/>
                <w:sz w:val="18"/>
                <w:szCs w:val="18"/>
              </w:rPr>
              <w:t xml:space="preserve"> Durante la prueba de detección de </w:t>
            </w:r>
            <w:r w:rsidR="00F22A3D" w:rsidRPr="006A5A0A">
              <w:rPr>
                <w:rFonts w:ascii="Arial" w:hAnsi="Arial" w:cs="Arial"/>
                <w:sz w:val="18"/>
                <w:szCs w:val="18"/>
              </w:rPr>
              <w:t>A</w:t>
            </w:r>
            <w:r w:rsidRPr="006A5A0A">
              <w:rPr>
                <w:rFonts w:ascii="Arial" w:hAnsi="Arial" w:cs="Arial"/>
                <w:sz w:val="18"/>
                <w:szCs w:val="18"/>
              </w:rPr>
              <w:t>ncho de banda de detección de radar, debe usarse el tipo de radar 0. Para cada paso de frecuencia, el porcentaje mínimo de detección es del 90 por ciento.  Las mediciones se realizan sin tráfico de datos.</w:t>
            </w:r>
          </w:p>
        </w:tc>
      </w:tr>
    </w:tbl>
    <w:p w14:paraId="2383E913"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p w14:paraId="16914F0D" w14:textId="77777777" w:rsidR="00423DE7" w:rsidRPr="006A5A0A" w:rsidRDefault="00423DE7" w:rsidP="005C5505">
      <w:pPr>
        <w:pStyle w:val="Texto"/>
        <w:spacing w:after="0" w:line="276" w:lineRule="auto"/>
        <w:ind w:right="51"/>
        <w:rPr>
          <w:bCs/>
          <w:szCs w:val="18"/>
        </w:rPr>
      </w:pPr>
      <w:r w:rsidRPr="006A5A0A">
        <w:rPr>
          <w:b/>
          <w:szCs w:val="18"/>
        </w:rPr>
        <w:t xml:space="preserve">4.6.3.2.2.1.6. </w:t>
      </w:r>
      <w:r w:rsidRPr="006A5A0A">
        <w:rPr>
          <w:bCs/>
          <w:szCs w:val="18"/>
        </w:rPr>
        <w:t>Formas de onda de prueba de radar.</w:t>
      </w:r>
    </w:p>
    <w:p w14:paraId="65457B24" w14:textId="77777777" w:rsidR="007D2020" w:rsidRDefault="007D2020" w:rsidP="007D2020">
      <w:pPr>
        <w:pStyle w:val="Texto"/>
        <w:spacing w:after="0" w:line="276" w:lineRule="auto"/>
        <w:ind w:right="51" w:firstLine="0"/>
        <w:rPr>
          <w:szCs w:val="18"/>
        </w:rPr>
      </w:pPr>
    </w:p>
    <w:p w14:paraId="5F9274B2" w14:textId="14964E45" w:rsidR="00423DE7" w:rsidRPr="006A5A0A" w:rsidRDefault="00423DE7" w:rsidP="006A5A0A">
      <w:pPr>
        <w:pStyle w:val="Texto"/>
        <w:spacing w:after="0" w:line="276" w:lineRule="auto"/>
        <w:ind w:right="51" w:firstLine="0"/>
        <w:rPr>
          <w:szCs w:val="18"/>
        </w:rPr>
      </w:pPr>
      <w:r w:rsidRPr="006A5A0A">
        <w:rPr>
          <w:szCs w:val="18"/>
        </w:rPr>
        <w:t>Esta sección proporciona:</w:t>
      </w:r>
    </w:p>
    <w:p w14:paraId="1093BBBD" w14:textId="77777777" w:rsidR="00423DE7" w:rsidRPr="006A5A0A" w:rsidRDefault="00423DE7" w:rsidP="007007B7">
      <w:pPr>
        <w:pStyle w:val="Texto"/>
        <w:numPr>
          <w:ilvl w:val="1"/>
          <w:numId w:val="53"/>
        </w:numPr>
        <w:spacing w:after="0" w:line="276" w:lineRule="auto"/>
        <w:ind w:left="1134" w:right="51" w:hanging="567"/>
        <w:rPr>
          <w:szCs w:val="18"/>
        </w:rPr>
      </w:pPr>
      <w:r w:rsidRPr="006A5A0A">
        <w:rPr>
          <w:szCs w:val="18"/>
        </w:rPr>
        <w:t xml:space="preserve">Los parámetros para las formas de onda de prueba requeridas, </w:t>
      </w:r>
    </w:p>
    <w:p w14:paraId="0E960ACB" w14:textId="77777777" w:rsidR="00423DE7" w:rsidRPr="006A5A0A" w:rsidRDefault="00423DE7" w:rsidP="007007B7">
      <w:pPr>
        <w:pStyle w:val="Texto"/>
        <w:numPr>
          <w:ilvl w:val="1"/>
          <w:numId w:val="53"/>
        </w:numPr>
        <w:spacing w:after="0" w:line="276" w:lineRule="auto"/>
        <w:ind w:left="1134" w:right="51" w:hanging="567"/>
        <w:rPr>
          <w:szCs w:val="18"/>
        </w:rPr>
      </w:pPr>
      <w:r w:rsidRPr="006A5A0A">
        <w:rPr>
          <w:szCs w:val="18"/>
        </w:rPr>
        <w:t xml:space="preserve">El porcentaje mínimo de detecciones correctas, y </w:t>
      </w:r>
    </w:p>
    <w:p w14:paraId="2D28CC03" w14:textId="77777777" w:rsidR="00423DE7" w:rsidRPr="006A5A0A" w:rsidRDefault="00423DE7" w:rsidP="007007B7">
      <w:pPr>
        <w:pStyle w:val="Texto"/>
        <w:numPr>
          <w:ilvl w:val="1"/>
          <w:numId w:val="53"/>
        </w:numPr>
        <w:spacing w:after="0" w:line="276" w:lineRule="auto"/>
        <w:ind w:left="1134" w:right="51" w:hanging="567"/>
        <w:rPr>
          <w:szCs w:val="18"/>
        </w:rPr>
      </w:pPr>
      <w:r w:rsidRPr="006A5A0A">
        <w:rPr>
          <w:szCs w:val="18"/>
        </w:rPr>
        <w:t>El número mínimo de intentos que deben usarse para determinar la conformidad con DFS.</w:t>
      </w:r>
    </w:p>
    <w:p w14:paraId="2AB8B970" w14:textId="77777777" w:rsidR="007D2020" w:rsidRDefault="007D2020" w:rsidP="007D2020">
      <w:pPr>
        <w:pStyle w:val="Texto"/>
        <w:spacing w:after="0" w:line="276" w:lineRule="auto"/>
        <w:ind w:right="51" w:firstLine="0"/>
        <w:rPr>
          <w:szCs w:val="18"/>
        </w:rPr>
      </w:pPr>
    </w:p>
    <w:p w14:paraId="112766C2" w14:textId="3425D713" w:rsidR="00423DE7" w:rsidRPr="006A5A0A" w:rsidRDefault="00423DE7" w:rsidP="006A5A0A">
      <w:pPr>
        <w:pStyle w:val="Texto"/>
        <w:spacing w:after="0" w:line="276" w:lineRule="auto"/>
        <w:ind w:right="51" w:firstLine="0"/>
        <w:rPr>
          <w:szCs w:val="18"/>
        </w:rPr>
      </w:pPr>
      <w:r w:rsidRPr="006A5A0A">
        <w:rPr>
          <w:szCs w:val="18"/>
        </w:rPr>
        <w:t xml:space="preserve">Se utilizan intervalos de paso de 0.1 microsegundos para el ancho de </w:t>
      </w:r>
      <w:r w:rsidR="00C34150" w:rsidRPr="006A5A0A">
        <w:rPr>
          <w:szCs w:val="18"/>
        </w:rPr>
        <w:t>Pulso</w:t>
      </w:r>
      <w:r w:rsidRPr="006A5A0A">
        <w:rPr>
          <w:szCs w:val="18"/>
        </w:rPr>
        <w:t xml:space="preserve">, 1 microsegundo para el intervalo de repetición de </w:t>
      </w:r>
      <w:r w:rsidR="00C34150" w:rsidRPr="006A5A0A">
        <w:rPr>
          <w:szCs w:val="18"/>
        </w:rPr>
        <w:t>Pulso</w:t>
      </w:r>
      <w:r w:rsidRPr="006A5A0A">
        <w:rPr>
          <w:szCs w:val="18"/>
        </w:rPr>
        <w:t xml:space="preserve"> (PRI), 1 MHz para el ancho de </w:t>
      </w:r>
      <w:proofErr w:type="spellStart"/>
      <w:r w:rsidRPr="006A5A0A">
        <w:rPr>
          <w:szCs w:val="18"/>
        </w:rPr>
        <w:t>chirp</w:t>
      </w:r>
      <w:proofErr w:type="spellEnd"/>
      <w:r w:rsidRPr="006A5A0A">
        <w:rPr>
          <w:szCs w:val="18"/>
        </w:rPr>
        <w:t xml:space="preserve"> y 1 para el número de </w:t>
      </w:r>
      <w:r w:rsidR="00C34150" w:rsidRPr="006A5A0A">
        <w:rPr>
          <w:szCs w:val="18"/>
        </w:rPr>
        <w:t>Pulso</w:t>
      </w:r>
      <w:r w:rsidRPr="006A5A0A">
        <w:rPr>
          <w:szCs w:val="18"/>
        </w:rPr>
        <w:t xml:space="preserve">s para la determinación aleatoria de formas de onda de prueba específicas. </w:t>
      </w:r>
    </w:p>
    <w:p w14:paraId="41DC7BE4" w14:textId="77777777" w:rsidR="00FC6D2A" w:rsidRPr="006A5A0A" w:rsidRDefault="00FC6D2A" w:rsidP="00FC6D2A">
      <w:pPr>
        <w:pStyle w:val="Texto"/>
        <w:spacing w:after="0" w:line="276" w:lineRule="auto"/>
        <w:ind w:right="51"/>
        <w:rPr>
          <w:szCs w:val="18"/>
        </w:rPr>
      </w:pPr>
    </w:p>
    <w:p w14:paraId="2F9DE7E2" w14:textId="4F582F1D" w:rsidR="00423DE7" w:rsidRPr="006A5A0A" w:rsidRDefault="00423DE7" w:rsidP="005C5505">
      <w:pPr>
        <w:pStyle w:val="Texto"/>
        <w:spacing w:after="0" w:line="276" w:lineRule="auto"/>
        <w:ind w:right="51"/>
        <w:rPr>
          <w:bCs/>
          <w:szCs w:val="18"/>
        </w:rPr>
      </w:pPr>
      <w:r w:rsidRPr="006A5A0A">
        <w:rPr>
          <w:b/>
          <w:szCs w:val="18"/>
        </w:rPr>
        <w:t xml:space="preserve">4.6.3.2.2.1.6.1. </w:t>
      </w:r>
      <w:r w:rsidRPr="006A5A0A">
        <w:rPr>
          <w:bCs/>
          <w:szCs w:val="18"/>
        </w:rPr>
        <w:t xml:space="preserve">Formas de onda de prueba de radar de </w:t>
      </w:r>
      <w:r w:rsidR="00C34150" w:rsidRPr="006A5A0A">
        <w:rPr>
          <w:bCs/>
          <w:szCs w:val="18"/>
        </w:rPr>
        <w:t>Pulso</w:t>
      </w:r>
      <w:r w:rsidRPr="006A5A0A">
        <w:rPr>
          <w:bCs/>
          <w:szCs w:val="18"/>
        </w:rPr>
        <w:t xml:space="preserve"> corto.</w:t>
      </w:r>
    </w:p>
    <w:p w14:paraId="35125793" w14:textId="77777777" w:rsidR="00FC6D2A" w:rsidRPr="006A5A0A" w:rsidRDefault="00FC6D2A" w:rsidP="005C5505">
      <w:pPr>
        <w:pStyle w:val="Texto"/>
        <w:spacing w:after="0" w:line="276" w:lineRule="auto"/>
        <w:ind w:right="51"/>
        <w:rPr>
          <w:szCs w:val="18"/>
        </w:rPr>
      </w:pPr>
    </w:p>
    <w:p w14:paraId="3A71225E" w14:textId="134EAD44"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 xml:space="preserve">Cuadro 17. Formas de onda de prueba de radar de </w:t>
      </w:r>
      <w:r w:rsidR="00C34150" w:rsidRPr="006A5A0A">
        <w:rPr>
          <w:rFonts w:ascii="Arial" w:hAnsi="Arial" w:cs="Arial"/>
          <w:b/>
          <w:bCs/>
          <w:sz w:val="18"/>
          <w:szCs w:val="18"/>
        </w:rPr>
        <w:t>Pulso</w:t>
      </w:r>
      <w:r w:rsidRPr="006A5A0A">
        <w:rPr>
          <w:rFonts w:ascii="Arial" w:hAnsi="Arial" w:cs="Arial"/>
          <w:b/>
          <w:bCs/>
          <w:sz w:val="18"/>
          <w:szCs w:val="18"/>
        </w:rPr>
        <w:t xml:space="preserve"> corto</w:t>
      </w:r>
      <w:r w:rsidR="00B60946">
        <w:rPr>
          <w:rFonts w:ascii="Arial" w:hAnsi="Arial" w:cs="Arial"/>
          <w:b/>
          <w:bCs/>
          <w:sz w:val="18"/>
          <w:szCs w:val="18"/>
        </w:rPr>
        <w:t>.</w:t>
      </w:r>
    </w:p>
    <w:tbl>
      <w:tblPr>
        <w:tblW w:w="9578" w:type="dxa"/>
        <w:jc w:val="center"/>
        <w:tblLayout w:type="fixed"/>
        <w:tblCellMar>
          <w:top w:w="31" w:type="dxa"/>
          <w:right w:w="11" w:type="dxa"/>
        </w:tblCellMar>
        <w:tblLook w:val="04A0" w:firstRow="1" w:lastRow="0" w:firstColumn="1" w:lastColumn="0" w:noHBand="0" w:noVBand="1"/>
      </w:tblPr>
      <w:tblGrid>
        <w:gridCol w:w="1174"/>
        <w:gridCol w:w="1287"/>
        <w:gridCol w:w="2070"/>
        <w:gridCol w:w="2281"/>
        <w:gridCol w:w="1538"/>
        <w:gridCol w:w="1228"/>
      </w:tblGrid>
      <w:tr w:rsidR="00423DE7" w:rsidRPr="00D45E56" w14:paraId="740EFE98" w14:textId="77777777" w:rsidTr="00D32E2B">
        <w:trPr>
          <w:trHeight w:val="1020"/>
          <w:jc w:val="center"/>
        </w:trPr>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0554E"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Tipo de radar</w:t>
            </w:r>
          </w:p>
        </w:tc>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54D0E" w14:textId="221045D9"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 xml:space="preserve">Ancho de </w:t>
            </w:r>
            <w:r w:rsidR="00C34150" w:rsidRPr="006A5A0A">
              <w:rPr>
                <w:rFonts w:ascii="Arial" w:hAnsi="Arial" w:cs="Arial"/>
                <w:b/>
                <w:bCs/>
                <w:sz w:val="18"/>
                <w:szCs w:val="18"/>
              </w:rPr>
              <w:t>Pulso</w:t>
            </w:r>
            <w:r w:rsidRPr="006A5A0A">
              <w:rPr>
                <w:rFonts w:ascii="Arial" w:hAnsi="Arial" w:cs="Arial"/>
                <w:b/>
                <w:bCs/>
                <w:sz w:val="18"/>
                <w:szCs w:val="18"/>
              </w:rPr>
              <w:t xml:space="preserve"> (</w:t>
            </w:r>
            <w:proofErr w:type="spellStart"/>
            <w:r w:rsidRPr="006A5A0A">
              <w:rPr>
                <w:rFonts w:ascii="Arial" w:hAnsi="Arial" w:cs="Arial"/>
                <w:b/>
                <w:bCs/>
                <w:sz w:val="18"/>
                <w:szCs w:val="18"/>
              </w:rPr>
              <w:t>μseg</w:t>
            </w:r>
            <w:proofErr w:type="spellEnd"/>
            <w:r w:rsidRPr="006A5A0A">
              <w:rPr>
                <w:rFonts w:ascii="Arial" w:hAnsi="Arial" w:cs="Arial"/>
                <w:b/>
                <w:bCs/>
                <w:sz w:val="18"/>
                <w:szCs w:val="18"/>
              </w:rPr>
              <w:t>)</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9E303" w14:textId="24BE4C93" w:rsidR="00423DE7" w:rsidRPr="006A5A0A" w:rsidRDefault="00423DE7" w:rsidP="005C5505">
            <w:pPr>
              <w:spacing w:after="0"/>
              <w:ind w:right="51"/>
              <w:jc w:val="center"/>
              <w:rPr>
                <w:rFonts w:ascii="Arial" w:hAnsi="Arial" w:cs="Arial"/>
                <w:b/>
                <w:bCs/>
                <w:sz w:val="18"/>
                <w:szCs w:val="18"/>
                <w:lang w:val="es-MX"/>
              </w:rPr>
            </w:pPr>
            <w:r w:rsidRPr="006A5A0A">
              <w:rPr>
                <w:rFonts w:ascii="Arial" w:hAnsi="Arial" w:cs="Arial"/>
                <w:b/>
                <w:bCs/>
                <w:sz w:val="18"/>
                <w:szCs w:val="18"/>
                <w:lang w:val="es-MX"/>
              </w:rPr>
              <w:t xml:space="preserve">Intervalo de repetición de </w:t>
            </w:r>
            <w:r w:rsidR="00C34150" w:rsidRPr="006A5A0A">
              <w:rPr>
                <w:rFonts w:ascii="Arial" w:hAnsi="Arial" w:cs="Arial"/>
                <w:b/>
                <w:bCs/>
                <w:sz w:val="18"/>
                <w:szCs w:val="18"/>
                <w:lang w:val="es-MX"/>
              </w:rPr>
              <w:t>Pulso</w:t>
            </w:r>
            <w:r w:rsidRPr="006A5A0A">
              <w:rPr>
                <w:rFonts w:ascii="Arial" w:hAnsi="Arial" w:cs="Arial"/>
                <w:b/>
                <w:bCs/>
                <w:sz w:val="18"/>
                <w:szCs w:val="18"/>
                <w:lang w:val="es-MX"/>
              </w:rPr>
              <w:t xml:space="preserve"> (PRI)</w:t>
            </w:r>
          </w:p>
          <w:p w14:paraId="7FC6A428" w14:textId="77777777" w:rsidR="00423DE7" w:rsidRPr="006A5A0A" w:rsidRDefault="00423DE7" w:rsidP="005C5505">
            <w:pPr>
              <w:spacing w:after="0"/>
              <w:ind w:right="51"/>
              <w:jc w:val="center"/>
              <w:rPr>
                <w:rFonts w:ascii="Arial" w:hAnsi="Arial" w:cs="Arial"/>
                <w:b/>
                <w:bCs/>
                <w:sz w:val="18"/>
                <w:szCs w:val="18"/>
                <w:lang w:val="en-US"/>
              </w:rPr>
            </w:pPr>
            <w:r w:rsidRPr="006A5A0A">
              <w:rPr>
                <w:rFonts w:ascii="Arial" w:hAnsi="Arial" w:cs="Arial"/>
                <w:b/>
                <w:bCs/>
                <w:sz w:val="18"/>
                <w:szCs w:val="18"/>
                <w:lang w:val="en-US"/>
              </w:rPr>
              <w:t>(</w:t>
            </w:r>
            <w:r w:rsidRPr="006A5A0A">
              <w:rPr>
                <w:rFonts w:ascii="Arial" w:hAnsi="Arial" w:cs="Arial"/>
                <w:b/>
                <w:bCs/>
                <w:sz w:val="18"/>
                <w:szCs w:val="18"/>
              </w:rPr>
              <w:t>μ</w:t>
            </w:r>
            <w:r w:rsidRPr="006A5A0A">
              <w:rPr>
                <w:rFonts w:ascii="Arial" w:hAnsi="Arial" w:cs="Arial"/>
                <w:b/>
                <w:bCs/>
                <w:sz w:val="18"/>
                <w:szCs w:val="18"/>
                <w:lang w:val="en-US"/>
              </w:rPr>
              <w:t>seg)</w:t>
            </w:r>
          </w:p>
        </w:tc>
        <w:tc>
          <w:tcPr>
            <w:tcW w:w="2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489F9" w14:textId="717D30C8"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 xml:space="preserve">Número de </w:t>
            </w:r>
            <w:r w:rsidR="00C34150" w:rsidRPr="006A5A0A">
              <w:rPr>
                <w:rFonts w:ascii="Arial" w:hAnsi="Arial" w:cs="Arial"/>
                <w:b/>
                <w:bCs/>
                <w:sz w:val="18"/>
                <w:szCs w:val="18"/>
              </w:rPr>
              <w:t>Pulso</w:t>
            </w:r>
            <w:r w:rsidRPr="006A5A0A">
              <w:rPr>
                <w:rFonts w:ascii="Arial" w:hAnsi="Arial" w:cs="Arial"/>
                <w:b/>
                <w:bCs/>
                <w:sz w:val="18"/>
                <w:szCs w:val="18"/>
              </w:rPr>
              <w:t>s</w:t>
            </w:r>
          </w:p>
        </w:tc>
        <w:tc>
          <w:tcPr>
            <w:tcW w:w="1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DB741"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Porcentaje mínimo</w:t>
            </w:r>
          </w:p>
          <w:p w14:paraId="4CEBE905"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de detección</w:t>
            </w:r>
          </w:p>
          <w:p w14:paraId="11573C56"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exitosa</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268B6"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Número mínimo</w:t>
            </w:r>
          </w:p>
          <w:p w14:paraId="0967F42C"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intentos</w:t>
            </w:r>
          </w:p>
        </w:tc>
      </w:tr>
      <w:tr w:rsidR="00423DE7" w:rsidRPr="00D45E56" w14:paraId="605AD61F" w14:textId="77777777" w:rsidTr="00D32E2B">
        <w:trPr>
          <w:trHeight w:val="264"/>
          <w:jc w:val="center"/>
        </w:trPr>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9F969"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0</w:t>
            </w:r>
          </w:p>
        </w:tc>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23C6F"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561F0"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1428</w:t>
            </w:r>
          </w:p>
        </w:tc>
        <w:tc>
          <w:tcPr>
            <w:tcW w:w="2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B1884"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18</w:t>
            </w:r>
          </w:p>
        </w:tc>
        <w:tc>
          <w:tcPr>
            <w:tcW w:w="1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8621D"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Véase la Nota 1.</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8A411"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Véase la Nota 1.</w:t>
            </w:r>
          </w:p>
        </w:tc>
      </w:tr>
      <w:tr w:rsidR="00423DE7" w:rsidRPr="00D45E56" w14:paraId="2DA6D8B1" w14:textId="77777777" w:rsidTr="00D32E2B">
        <w:trPr>
          <w:trHeight w:val="1550"/>
          <w:jc w:val="center"/>
        </w:trPr>
        <w:tc>
          <w:tcPr>
            <w:tcW w:w="117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7D55B13"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w:t>
            </w:r>
          </w:p>
        </w:tc>
        <w:tc>
          <w:tcPr>
            <w:tcW w:w="12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F13AC62"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92C8D"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 xml:space="preserve">Prueba A: 15 </w:t>
            </w:r>
          </w:p>
          <w:p w14:paraId="20BF0E4B"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valores únicos de PRI seleccionados aleatoriamente de la lista de 23</w:t>
            </w:r>
          </w:p>
          <w:p w14:paraId="5C940A64"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Valores PRI en la Tabla 5a</w:t>
            </w:r>
          </w:p>
        </w:tc>
        <w:tc>
          <w:tcPr>
            <w:tcW w:w="2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F928B" w14:textId="77777777" w:rsidR="00423DE7" w:rsidRPr="006A5A0A" w:rsidRDefault="00423DE7" w:rsidP="005C5505">
            <w:pPr>
              <w:spacing w:after="0"/>
              <w:ind w:right="51"/>
              <w:jc w:val="center"/>
              <w:rPr>
                <w:rFonts w:ascii="Arial" w:hAnsi="Arial" w:cs="Arial"/>
                <w:sz w:val="18"/>
                <w:szCs w:val="18"/>
              </w:rPr>
            </w:pPr>
            <m:oMathPara>
              <m:oMath>
                <m:r>
                  <w:rPr>
                    <w:rFonts w:ascii="Cambria Math" w:hAnsi="Cambria Math" w:cs="Arial"/>
                    <w:sz w:val="18"/>
                    <w:szCs w:val="18"/>
                  </w:rPr>
                  <m:t>Redondeando arriba</m:t>
                </m:r>
              </m:oMath>
            </m:oMathPara>
          </w:p>
          <w:p w14:paraId="0B85ADC6" w14:textId="77777777" w:rsidR="00423DE7" w:rsidRPr="006A5A0A" w:rsidRDefault="00DD6E5C" w:rsidP="005C5505">
            <w:pPr>
              <w:spacing w:after="0"/>
              <w:ind w:right="51"/>
              <w:jc w:val="center"/>
              <w:rPr>
                <w:rFonts w:ascii="Arial" w:hAnsi="Arial" w:cs="Arial"/>
                <w:sz w:val="18"/>
                <w:szCs w:val="18"/>
              </w:rPr>
            </w:pPr>
            <m:oMathPara>
              <m:oMath>
                <m:d>
                  <m:dPr>
                    <m:begChr m:val="{"/>
                    <m:endChr m:val="}"/>
                    <m:ctrlPr>
                      <w:rPr>
                        <w:rFonts w:ascii="Cambria Math" w:hAnsi="Cambria Math" w:cs="Arial"/>
                        <w:i/>
                        <w:sz w:val="18"/>
                        <w:szCs w:val="18"/>
                      </w:rPr>
                    </m:ctrlPr>
                  </m:dPr>
                  <m:e>
                    <m:eqArr>
                      <m:eqArrPr>
                        <m:ctrlPr>
                          <w:rPr>
                            <w:rFonts w:ascii="Cambria Math" w:hAnsi="Cambria Math" w:cs="Arial"/>
                            <w:i/>
                            <w:sz w:val="18"/>
                            <w:szCs w:val="18"/>
                          </w:rPr>
                        </m:ctrlPr>
                      </m:eqArrPr>
                      <m:e>
                        <m:d>
                          <m:dPr>
                            <m:ctrlPr>
                              <w:rPr>
                                <w:rFonts w:ascii="Cambria Math" w:hAnsi="Cambria Math" w:cs="Arial"/>
                                <w:i/>
                                <w:sz w:val="18"/>
                                <w:szCs w:val="18"/>
                              </w:rPr>
                            </m:ctrlPr>
                          </m:dPr>
                          <m:e>
                            <m:f>
                              <m:fPr>
                                <m:ctrlPr>
                                  <w:rPr>
                                    <w:rFonts w:ascii="Cambria Math" w:hAnsi="Cambria Math" w:cs="Arial"/>
                                    <w:i/>
                                    <w:sz w:val="18"/>
                                    <w:szCs w:val="18"/>
                                  </w:rPr>
                                </m:ctrlPr>
                              </m:fPr>
                              <m:num>
                                <m:r>
                                  <w:rPr>
                                    <w:rFonts w:ascii="Cambria Math" w:hAnsi="Cambria Math" w:cs="Arial"/>
                                    <w:sz w:val="18"/>
                                    <w:szCs w:val="18"/>
                                  </w:rPr>
                                  <m:t>1</m:t>
                                </m:r>
                              </m:num>
                              <m:den>
                                <m:r>
                                  <w:rPr>
                                    <w:rFonts w:ascii="Cambria Math" w:hAnsi="Cambria Math" w:cs="Arial"/>
                                    <w:sz w:val="18"/>
                                    <w:szCs w:val="18"/>
                                  </w:rPr>
                                  <m:t>360</m:t>
                                </m:r>
                              </m:den>
                            </m:f>
                          </m:e>
                        </m:d>
                      </m:e>
                      <m:e>
                        <m:d>
                          <m:dPr>
                            <m:ctrlPr>
                              <w:rPr>
                                <w:rFonts w:ascii="Cambria Math" w:hAnsi="Cambria Math" w:cs="Arial"/>
                                <w:i/>
                                <w:sz w:val="18"/>
                                <w:szCs w:val="18"/>
                              </w:rPr>
                            </m:ctrlPr>
                          </m:dPr>
                          <m:e>
                            <m:f>
                              <m:fPr>
                                <m:ctrlPr>
                                  <w:rPr>
                                    <w:rFonts w:ascii="Cambria Math" w:hAnsi="Cambria Math" w:cs="Arial"/>
                                    <w:i/>
                                    <w:sz w:val="18"/>
                                    <w:szCs w:val="18"/>
                                  </w:rPr>
                                </m:ctrlPr>
                              </m:fPr>
                              <m:num>
                                <m:r>
                                  <w:rPr>
                                    <w:rFonts w:ascii="Cambria Math" w:hAnsi="Cambria Math" w:cs="Arial"/>
                                    <w:sz w:val="18"/>
                                    <w:szCs w:val="18"/>
                                  </w:rPr>
                                  <m:t>19∙</m:t>
                                </m:r>
                                <m:sSup>
                                  <m:sSupPr>
                                    <m:ctrlPr>
                                      <w:rPr>
                                        <w:rFonts w:ascii="Cambria Math" w:hAnsi="Cambria Math" w:cs="Arial"/>
                                        <w:i/>
                                        <w:sz w:val="18"/>
                                        <w:szCs w:val="18"/>
                                      </w:rPr>
                                    </m:ctrlPr>
                                  </m:sSupPr>
                                  <m:e>
                                    <m:r>
                                      <w:rPr>
                                        <w:rFonts w:ascii="Cambria Math" w:hAnsi="Cambria Math" w:cs="Arial"/>
                                        <w:sz w:val="18"/>
                                        <w:szCs w:val="18"/>
                                      </w:rPr>
                                      <m:t>10</m:t>
                                    </m:r>
                                  </m:e>
                                  <m:sup>
                                    <m:r>
                                      <w:rPr>
                                        <w:rFonts w:ascii="Cambria Math" w:hAnsi="Cambria Math" w:cs="Arial"/>
                                        <w:sz w:val="18"/>
                                        <w:szCs w:val="18"/>
                                      </w:rPr>
                                      <m:t>6</m:t>
                                    </m:r>
                                  </m:sup>
                                </m:sSup>
                              </m:num>
                              <m:den>
                                <m:sSub>
                                  <m:sSubPr>
                                    <m:ctrlPr>
                                      <w:rPr>
                                        <w:rFonts w:ascii="Cambria Math" w:hAnsi="Cambria Math" w:cs="Arial"/>
                                        <w:i/>
                                        <w:sz w:val="18"/>
                                        <w:szCs w:val="18"/>
                                      </w:rPr>
                                    </m:ctrlPr>
                                  </m:sSubPr>
                                  <m:e>
                                    <m:r>
                                      <w:rPr>
                                        <w:rFonts w:ascii="Cambria Math" w:hAnsi="Cambria Math" w:cs="Arial"/>
                                        <w:sz w:val="18"/>
                                        <w:szCs w:val="18"/>
                                      </w:rPr>
                                      <m:t>PRI</m:t>
                                    </m:r>
                                  </m:e>
                                  <m:sub>
                                    <m:r>
                                      <w:rPr>
                                        <w:rFonts w:ascii="Cambria Math" w:hAnsi="Cambria Math" w:cs="Arial"/>
                                        <w:sz w:val="18"/>
                                        <w:szCs w:val="18"/>
                                      </w:rPr>
                                      <m:t>μseg</m:t>
                                    </m:r>
                                  </m:sub>
                                </m:sSub>
                              </m:den>
                            </m:f>
                          </m:e>
                        </m:d>
                      </m:e>
                    </m:eqArr>
                  </m:e>
                </m:d>
              </m:oMath>
            </m:oMathPara>
          </w:p>
        </w:tc>
        <w:tc>
          <w:tcPr>
            <w:tcW w:w="15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2683F27"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60%</w:t>
            </w:r>
          </w:p>
        </w:tc>
        <w:tc>
          <w:tcPr>
            <w:tcW w:w="12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44B73D1"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30</w:t>
            </w:r>
          </w:p>
        </w:tc>
      </w:tr>
      <w:tr w:rsidR="00423DE7" w:rsidRPr="00D45E56" w14:paraId="13AA9B14" w14:textId="77777777" w:rsidTr="00D32E2B">
        <w:trPr>
          <w:trHeight w:val="2519"/>
          <w:jc w:val="center"/>
        </w:trPr>
        <w:tc>
          <w:tcPr>
            <w:tcW w:w="1174" w:type="dxa"/>
            <w:vMerge/>
            <w:tcBorders>
              <w:top w:val="nil"/>
              <w:left w:val="single" w:sz="4" w:space="0" w:color="000000"/>
              <w:bottom w:val="single" w:sz="4" w:space="0" w:color="000000"/>
              <w:right w:val="single" w:sz="4" w:space="0" w:color="000000"/>
            </w:tcBorders>
            <w:shd w:val="clear" w:color="auto" w:fill="auto"/>
            <w:vAlign w:val="center"/>
          </w:tcPr>
          <w:p w14:paraId="74D3C7E1" w14:textId="77777777" w:rsidR="00423DE7" w:rsidRPr="006A5A0A" w:rsidRDefault="00423DE7" w:rsidP="005C5505">
            <w:pPr>
              <w:spacing w:after="0"/>
              <w:ind w:right="51"/>
              <w:jc w:val="center"/>
              <w:rPr>
                <w:rFonts w:ascii="Arial" w:hAnsi="Arial" w:cs="Arial"/>
                <w:sz w:val="18"/>
                <w:szCs w:val="18"/>
              </w:rPr>
            </w:pPr>
          </w:p>
        </w:tc>
        <w:tc>
          <w:tcPr>
            <w:tcW w:w="1287" w:type="dxa"/>
            <w:vMerge/>
            <w:tcBorders>
              <w:top w:val="nil"/>
              <w:left w:val="single" w:sz="4" w:space="0" w:color="000000"/>
              <w:bottom w:val="single" w:sz="4" w:space="0" w:color="000000"/>
              <w:right w:val="single" w:sz="4" w:space="0" w:color="000000"/>
            </w:tcBorders>
            <w:shd w:val="clear" w:color="auto" w:fill="auto"/>
            <w:vAlign w:val="center"/>
          </w:tcPr>
          <w:p w14:paraId="7BA7EACF" w14:textId="77777777" w:rsidR="00423DE7" w:rsidRPr="006A5A0A" w:rsidRDefault="00423DE7" w:rsidP="005C5505">
            <w:pPr>
              <w:spacing w:after="0"/>
              <w:ind w:right="51"/>
              <w:jc w:val="center"/>
              <w:rPr>
                <w:rFonts w:ascii="Arial" w:hAnsi="Arial" w:cs="Arial"/>
                <w:sz w:val="18"/>
                <w:szCs w:val="18"/>
              </w:rPr>
            </w:pP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12F0"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 xml:space="preserve">Prueba B: 15 </w:t>
            </w:r>
          </w:p>
          <w:p w14:paraId="292B7840"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valores únicos de PRI seleccionados aleatoriamente</w:t>
            </w:r>
          </w:p>
          <w:p w14:paraId="03B0FADB" w14:textId="052BE38C"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 xml:space="preserve">dentro del </w:t>
            </w:r>
            <w:r w:rsidR="00843CE9" w:rsidRPr="006A5A0A">
              <w:rPr>
                <w:rFonts w:ascii="Arial" w:hAnsi="Arial" w:cs="Arial"/>
                <w:sz w:val="18"/>
                <w:szCs w:val="18"/>
              </w:rPr>
              <w:t>intervalo</w:t>
            </w:r>
            <w:r w:rsidRPr="006A5A0A">
              <w:rPr>
                <w:rFonts w:ascii="Arial" w:hAnsi="Arial" w:cs="Arial"/>
                <w:sz w:val="18"/>
                <w:szCs w:val="18"/>
              </w:rPr>
              <w:t xml:space="preserve"> de 518-3066 </w:t>
            </w:r>
            <w:proofErr w:type="spellStart"/>
            <w:r w:rsidRPr="006A5A0A">
              <w:rPr>
                <w:rFonts w:ascii="Arial" w:hAnsi="Arial" w:cs="Arial"/>
                <w:sz w:val="18"/>
                <w:szCs w:val="18"/>
              </w:rPr>
              <w:t>μseg</w:t>
            </w:r>
            <w:proofErr w:type="spellEnd"/>
            <w:r w:rsidRPr="006A5A0A">
              <w:rPr>
                <w:rFonts w:ascii="Arial" w:hAnsi="Arial" w:cs="Arial"/>
                <w:sz w:val="18"/>
                <w:szCs w:val="18"/>
              </w:rPr>
              <w:t>, con un incremento mínimo de 1 </w:t>
            </w:r>
            <w:proofErr w:type="spellStart"/>
            <w:r w:rsidRPr="006A5A0A">
              <w:rPr>
                <w:rFonts w:ascii="Arial" w:hAnsi="Arial" w:cs="Arial"/>
                <w:sz w:val="18"/>
                <w:szCs w:val="18"/>
              </w:rPr>
              <w:t>μseg</w:t>
            </w:r>
            <w:proofErr w:type="spellEnd"/>
            <w:r w:rsidRPr="006A5A0A">
              <w:rPr>
                <w:rFonts w:ascii="Arial" w:hAnsi="Arial" w:cs="Arial"/>
                <w:sz w:val="18"/>
                <w:szCs w:val="18"/>
              </w:rPr>
              <w:t>, excluyendo</w:t>
            </w:r>
          </w:p>
          <w:p w14:paraId="3794619A"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los valores PRI seleccionados en la prueba A</w:t>
            </w:r>
          </w:p>
        </w:tc>
        <w:tc>
          <w:tcPr>
            <w:tcW w:w="2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113B5" w14:textId="77777777" w:rsidR="00423DE7" w:rsidRPr="006A5A0A" w:rsidRDefault="00423DE7" w:rsidP="005C5505">
            <w:pPr>
              <w:spacing w:after="0"/>
              <w:ind w:right="51"/>
              <w:jc w:val="center"/>
              <w:rPr>
                <w:rFonts w:ascii="Arial" w:hAnsi="Arial" w:cs="Arial"/>
                <w:sz w:val="18"/>
                <w:szCs w:val="18"/>
              </w:rPr>
            </w:pPr>
          </w:p>
        </w:tc>
        <w:tc>
          <w:tcPr>
            <w:tcW w:w="1538" w:type="dxa"/>
            <w:vMerge/>
            <w:tcBorders>
              <w:top w:val="nil"/>
              <w:left w:val="single" w:sz="4" w:space="0" w:color="000000"/>
              <w:bottom w:val="single" w:sz="4" w:space="0" w:color="000000"/>
              <w:right w:val="single" w:sz="4" w:space="0" w:color="000000"/>
            </w:tcBorders>
            <w:shd w:val="clear" w:color="auto" w:fill="auto"/>
            <w:vAlign w:val="center"/>
          </w:tcPr>
          <w:p w14:paraId="570DDA86" w14:textId="77777777" w:rsidR="00423DE7" w:rsidRPr="006A5A0A" w:rsidRDefault="00423DE7" w:rsidP="005C5505">
            <w:pPr>
              <w:spacing w:after="0"/>
              <w:ind w:right="51"/>
              <w:jc w:val="center"/>
              <w:rPr>
                <w:rFonts w:ascii="Arial" w:hAnsi="Arial" w:cs="Arial"/>
                <w:sz w:val="18"/>
                <w:szCs w:val="18"/>
              </w:rPr>
            </w:pPr>
          </w:p>
        </w:tc>
        <w:tc>
          <w:tcPr>
            <w:tcW w:w="1228" w:type="dxa"/>
            <w:vMerge/>
            <w:tcBorders>
              <w:top w:val="nil"/>
              <w:left w:val="single" w:sz="4" w:space="0" w:color="000000"/>
              <w:bottom w:val="single" w:sz="4" w:space="0" w:color="000000"/>
              <w:right w:val="single" w:sz="4" w:space="0" w:color="000000"/>
            </w:tcBorders>
            <w:shd w:val="clear" w:color="auto" w:fill="auto"/>
            <w:vAlign w:val="center"/>
          </w:tcPr>
          <w:p w14:paraId="4985235E" w14:textId="77777777" w:rsidR="00423DE7" w:rsidRPr="006A5A0A" w:rsidRDefault="00423DE7" w:rsidP="005C5505">
            <w:pPr>
              <w:spacing w:after="0"/>
              <w:ind w:right="51"/>
              <w:jc w:val="center"/>
              <w:rPr>
                <w:rFonts w:ascii="Arial" w:hAnsi="Arial" w:cs="Arial"/>
                <w:sz w:val="18"/>
                <w:szCs w:val="18"/>
              </w:rPr>
            </w:pPr>
          </w:p>
        </w:tc>
      </w:tr>
      <w:tr w:rsidR="00423DE7" w:rsidRPr="00D45E56" w14:paraId="053B8C64" w14:textId="77777777" w:rsidTr="00D32E2B">
        <w:trPr>
          <w:trHeight w:val="262"/>
          <w:jc w:val="center"/>
        </w:trPr>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BFE26"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w:t>
            </w:r>
          </w:p>
        </w:tc>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1ADE7"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1-5</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9564C"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150-230</w:t>
            </w:r>
          </w:p>
        </w:tc>
        <w:tc>
          <w:tcPr>
            <w:tcW w:w="2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0AA94"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23-29</w:t>
            </w:r>
          </w:p>
        </w:tc>
        <w:tc>
          <w:tcPr>
            <w:tcW w:w="1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CCB1B"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60%</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88E65"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30</w:t>
            </w:r>
          </w:p>
        </w:tc>
      </w:tr>
      <w:tr w:rsidR="00423DE7" w:rsidRPr="00D45E56" w14:paraId="2B05C6DF" w14:textId="77777777" w:rsidTr="00D32E2B">
        <w:trPr>
          <w:trHeight w:val="264"/>
          <w:jc w:val="center"/>
        </w:trPr>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587AE"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3</w:t>
            </w:r>
          </w:p>
        </w:tc>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316A0"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6-10</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7A7A2"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200-500</w:t>
            </w:r>
          </w:p>
        </w:tc>
        <w:tc>
          <w:tcPr>
            <w:tcW w:w="2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6AB79"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16-18</w:t>
            </w:r>
          </w:p>
        </w:tc>
        <w:tc>
          <w:tcPr>
            <w:tcW w:w="1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D0E95"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60%</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54ADD"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30</w:t>
            </w:r>
          </w:p>
        </w:tc>
      </w:tr>
      <w:tr w:rsidR="00423DE7" w:rsidRPr="00D45E56" w14:paraId="04FE58CC" w14:textId="77777777" w:rsidTr="00D32E2B">
        <w:trPr>
          <w:trHeight w:val="264"/>
          <w:jc w:val="center"/>
        </w:trPr>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B1089"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lastRenderedPageBreak/>
              <w:t>4</w:t>
            </w:r>
          </w:p>
        </w:tc>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6221A"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11-20</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6FA1D"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200-500</w:t>
            </w:r>
          </w:p>
        </w:tc>
        <w:tc>
          <w:tcPr>
            <w:tcW w:w="2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60CFE"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12-16</w:t>
            </w:r>
          </w:p>
        </w:tc>
        <w:tc>
          <w:tcPr>
            <w:tcW w:w="1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D39AD"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60%</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A6DAC"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30</w:t>
            </w:r>
          </w:p>
        </w:tc>
      </w:tr>
      <w:tr w:rsidR="00423DE7" w:rsidRPr="00D45E56" w14:paraId="78B2D76F" w14:textId="77777777" w:rsidTr="00D32E2B">
        <w:trPr>
          <w:trHeight w:val="262"/>
          <w:jc w:val="center"/>
        </w:trPr>
        <w:tc>
          <w:tcPr>
            <w:tcW w:w="68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CA14082" w14:textId="77777777" w:rsidR="00423DE7" w:rsidRPr="006A5A0A" w:rsidRDefault="00423DE7" w:rsidP="005C5505">
            <w:pPr>
              <w:spacing w:after="0"/>
              <w:ind w:right="51"/>
              <w:rPr>
                <w:rFonts w:ascii="Arial" w:hAnsi="Arial" w:cs="Arial"/>
                <w:sz w:val="18"/>
                <w:szCs w:val="18"/>
              </w:rPr>
            </w:pPr>
            <w:r w:rsidRPr="006A5A0A">
              <w:rPr>
                <w:rFonts w:ascii="Arial" w:hAnsi="Arial" w:cs="Arial"/>
                <w:sz w:val="18"/>
                <w:szCs w:val="18"/>
              </w:rPr>
              <w:t>Agregado (tipos de radar 1-4)</w:t>
            </w:r>
          </w:p>
        </w:tc>
        <w:tc>
          <w:tcPr>
            <w:tcW w:w="1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4901F"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80%</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9C763"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120</w:t>
            </w:r>
          </w:p>
        </w:tc>
      </w:tr>
      <w:tr w:rsidR="00423DE7" w:rsidRPr="00D45E56" w14:paraId="11645260" w14:textId="77777777" w:rsidTr="00D32E2B">
        <w:trPr>
          <w:trHeight w:val="564"/>
          <w:jc w:val="center"/>
        </w:trPr>
        <w:tc>
          <w:tcPr>
            <w:tcW w:w="957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FFFBF8C" w14:textId="310A652E" w:rsidR="00423DE7" w:rsidRPr="006A5A0A" w:rsidRDefault="00423DE7" w:rsidP="005C5505">
            <w:pPr>
              <w:spacing w:after="0"/>
              <w:ind w:right="51"/>
              <w:jc w:val="both"/>
              <w:rPr>
                <w:rFonts w:ascii="Arial" w:hAnsi="Arial" w:cs="Arial"/>
                <w:sz w:val="18"/>
                <w:szCs w:val="18"/>
              </w:rPr>
            </w:pPr>
            <w:r w:rsidRPr="006A5A0A">
              <w:rPr>
                <w:rFonts w:ascii="Arial" w:hAnsi="Arial" w:cs="Arial"/>
                <w:b/>
                <w:bCs/>
                <w:sz w:val="18"/>
                <w:szCs w:val="18"/>
              </w:rPr>
              <w:t>NOTA:</w:t>
            </w:r>
            <w:r w:rsidRPr="006A5A0A">
              <w:rPr>
                <w:rFonts w:ascii="Arial" w:hAnsi="Arial" w:cs="Arial"/>
                <w:sz w:val="18"/>
                <w:szCs w:val="18"/>
              </w:rPr>
              <w:t xml:space="preserve"> El radar de </w:t>
            </w:r>
            <w:r w:rsidR="00C34150" w:rsidRPr="006A5A0A">
              <w:rPr>
                <w:rFonts w:ascii="Arial" w:hAnsi="Arial" w:cs="Arial"/>
                <w:sz w:val="18"/>
                <w:szCs w:val="18"/>
              </w:rPr>
              <w:t>Pulso</w:t>
            </w:r>
            <w:r w:rsidRPr="006A5A0A">
              <w:rPr>
                <w:rFonts w:ascii="Arial" w:hAnsi="Arial" w:cs="Arial"/>
                <w:sz w:val="18"/>
                <w:szCs w:val="18"/>
              </w:rPr>
              <w:t xml:space="preserve"> corto tipo 0 debe utilizarse para la prueba de </w:t>
            </w:r>
            <w:r w:rsidR="00F22A3D" w:rsidRPr="006A5A0A">
              <w:rPr>
                <w:rFonts w:ascii="Arial" w:hAnsi="Arial" w:cs="Arial"/>
                <w:sz w:val="18"/>
                <w:szCs w:val="18"/>
              </w:rPr>
              <w:t>A</w:t>
            </w:r>
            <w:r w:rsidRPr="006A5A0A">
              <w:rPr>
                <w:rFonts w:ascii="Arial" w:hAnsi="Arial" w:cs="Arial"/>
                <w:sz w:val="18"/>
                <w:szCs w:val="18"/>
              </w:rPr>
              <w:t xml:space="preserve">ncho de banda de detección de radar, el </w:t>
            </w:r>
            <w:r w:rsidR="00966FE4" w:rsidRPr="006A5A0A">
              <w:rPr>
                <w:rFonts w:ascii="Arial" w:hAnsi="Arial" w:cs="Arial"/>
                <w:sz w:val="18"/>
                <w:szCs w:val="18"/>
              </w:rPr>
              <w:t>Tiempo de movimiento</w:t>
            </w:r>
            <w:r w:rsidRPr="006A5A0A">
              <w:rPr>
                <w:rFonts w:ascii="Arial" w:hAnsi="Arial" w:cs="Arial"/>
                <w:sz w:val="18"/>
                <w:szCs w:val="18"/>
              </w:rPr>
              <w:t xml:space="preserve"> del </w:t>
            </w:r>
            <w:r w:rsidR="006430E6" w:rsidRPr="006A5A0A">
              <w:rPr>
                <w:rFonts w:ascii="Arial" w:hAnsi="Arial" w:cs="Arial"/>
                <w:sz w:val="18"/>
                <w:szCs w:val="18"/>
              </w:rPr>
              <w:t>c</w:t>
            </w:r>
            <w:r w:rsidR="00DA614E" w:rsidRPr="006A5A0A">
              <w:rPr>
                <w:rFonts w:ascii="Arial" w:hAnsi="Arial" w:cs="Arial"/>
                <w:sz w:val="18"/>
                <w:szCs w:val="18"/>
              </w:rPr>
              <w:t>anal</w:t>
            </w:r>
            <w:r w:rsidRPr="006A5A0A">
              <w:rPr>
                <w:rFonts w:ascii="Arial" w:hAnsi="Arial" w:cs="Arial"/>
                <w:sz w:val="18"/>
                <w:szCs w:val="18"/>
              </w:rPr>
              <w:t xml:space="preserve"> y las pruebas de </w:t>
            </w:r>
            <w:r w:rsidR="00F04089" w:rsidRPr="006A5A0A">
              <w:rPr>
                <w:rFonts w:ascii="Arial" w:hAnsi="Arial" w:cs="Arial"/>
                <w:sz w:val="18"/>
                <w:szCs w:val="18"/>
              </w:rPr>
              <w:t xml:space="preserve">Tiempo </w:t>
            </w:r>
            <w:r w:rsidRPr="006A5A0A">
              <w:rPr>
                <w:rFonts w:ascii="Arial" w:hAnsi="Arial" w:cs="Arial"/>
                <w:sz w:val="18"/>
                <w:szCs w:val="18"/>
              </w:rPr>
              <w:t xml:space="preserve">de cierre </w:t>
            </w:r>
            <w:r w:rsidR="00F04089" w:rsidRPr="006A5A0A">
              <w:rPr>
                <w:rFonts w:ascii="Arial" w:hAnsi="Arial" w:cs="Arial"/>
                <w:sz w:val="18"/>
                <w:szCs w:val="18"/>
              </w:rPr>
              <w:t xml:space="preserve">de transmisión </w:t>
            </w:r>
            <w:r w:rsidRPr="006A5A0A">
              <w:rPr>
                <w:rFonts w:ascii="Arial" w:hAnsi="Arial" w:cs="Arial"/>
                <w:sz w:val="18"/>
                <w:szCs w:val="18"/>
              </w:rPr>
              <w:t xml:space="preserve">del </w:t>
            </w:r>
            <w:r w:rsidR="00F04089" w:rsidRPr="006A5A0A">
              <w:rPr>
                <w:rFonts w:ascii="Arial" w:hAnsi="Arial" w:cs="Arial"/>
                <w:sz w:val="18"/>
                <w:szCs w:val="18"/>
              </w:rPr>
              <w:t>c</w:t>
            </w:r>
            <w:r w:rsidR="00DA614E" w:rsidRPr="006A5A0A">
              <w:rPr>
                <w:rFonts w:ascii="Arial" w:hAnsi="Arial" w:cs="Arial"/>
                <w:sz w:val="18"/>
                <w:szCs w:val="18"/>
              </w:rPr>
              <w:t>anal</w:t>
            </w:r>
            <w:r w:rsidRPr="006A5A0A">
              <w:rPr>
                <w:rFonts w:ascii="Arial" w:hAnsi="Arial" w:cs="Arial"/>
                <w:sz w:val="18"/>
                <w:szCs w:val="18"/>
              </w:rPr>
              <w:t>.</w:t>
            </w:r>
          </w:p>
        </w:tc>
      </w:tr>
    </w:tbl>
    <w:p w14:paraId="50B8F1BC" w14:textId="77777777" w:rsidR="00423DE7" w:rsidRPr="006A5A0A" w:rsidRDefault="00423DE7" w:rsidP="005C5505">
      <w:pPr>
        <w:spacing w:after="0"/>
        <w:ind w:right="51"/>
        <w:jc w:val="center"/>
        <w:rPr>
          <w:rFonts w:ascii="Arial" w:hAnsi="Arial" w:cs="Arial"/>
          <w:sz w:val="18"/>
          <w:szCs w:val="18"/>
        </w:rPr>
      </w:pPr>
    </w:p>
    <w:p w14:paraId="621E905D" w14:textId="760B5A67" w:rsidR="00423DE7" w:rsidRPr="006A5A0A" w:rsidRDefault="00423DE7" w:rsidP="006A5A0A">
      <w:pPr>
        <w:pStyle w:val="Texto"/>
        <w:spacing w:after="0" w:line="276" w:lineRule="auto"/>
        <w:ind w:right="51" w:firstLine="0"/>
        <w:rPr>
          <w:szCs w:val="18"/>
        </w:rPr>
      </w:pPr>
      <w:r w:rsidRPr="006A5A0A">
        <w:rPr>
          <w:szCs w:val="18"/>
        </w:rPr>
        <w:t xml:space="preserve">Se requiere un mínimo de 30 formas de onda únicas para cada uno de los tipos de radar de </w:t>
      </w:r>
      <w:r w:rsidR="00C34150" w:rsidRPr="006A5A0A">
        <w:rPr>
          <w:szCs w:val="18"/>
        </w:rPr>
        <w:t>Pulso</w:t>
      </w:r>
      <w:r w:rsidRPr="006A5A0A">
        <w:rPr>
          <w:szCs w:val="18"/>
        </w:rPr>
        <w:t xml:space="preserve"> corto 2 a 4. Si se utilizan más de 30 formas de onda para los tipos de radar de </w:t>
      </w:r>
      <w:r w:rsidR="00C34150" w:rsidRPr="006A5A0A">
        <w:rPr>
          <w:szCs w:val="18"/>
        </w:rPr>
        <w:t>Pulso</w:t>
      </w:r>
      <w:r w:rsidRPr="006A5A0A">
        <w:rPr>
          <w:szCs w:val="18"/>
        </w:rPr>
        <w:t xml:space="preserve"> corto 2 a 4, entonces cada forma de onda adicional también debe ser única y no repetirse de las formas de onda anteriores. Si se utilizan más de 30 formas de onda para el radar de </w:t>
      </w:r>
      <w:r w:rsidR="00C34150" w:rsidRPr="006A5A0A">
        <w:rPr>
          <w:szCs w:val="18"/>
        </w:rPr>
        <w:t>Pulso</w:t>
      </w:r>
      <w:r w:rsidRPr="006A5A0A">
        <w:rPr>
          <w:szCs w:val="18"/>
        </w:rPr>
        <w:t xml:space="preserve"> corto tipo 1, entonces cada forma de onda adicional se genera con la prueba B y también debe ser única y no repetirse de las formas de onda anteriores en las pruebas A </w:t>
      </w:r>
      <w:proofErr w:type="spellStart"/>
      <w:r w:rsidRPr="006A5A0A">
        <w:rPr>
          <w:szCs w:val="18"/>
        </w:rPr>
        <w:t>ó</w:t>
      </w:r>
      <w:proofErr w:type="spellEnd"/>
      <w:r w:rsidRPr="006A5A0A">
        <w:rPr>
          <w:szCs w:val="18"/>
        </w:rPr>
        <w:t xml:space="preserve"> B.</w:t>
      </w:r>
    </w:p>
    <w:p w14:paraId="696A12D4" w14:textId="77777777" w:rsidR="00F15493" w:rsidRDefault="00F15493" w:rsidP="00F15493">
      <w:pPr>
        <w:pStyle w:val="Texto"/>
        <w:spacing w:after="0" w:line="276" w:lineRule="auto"/>
        <w:ind w:right="51" w:firstLine="0"/>
        <w:rPr>
          <w:szCs w:val="18"/>
        </w:rPr>
      </w:pPr>
    </w:p>
    <w:p w14:paraId="49951C2C" w14:textId="205B4B72" w:rsidR="00423DE7" w:rsidRPr="006A5A0A" w:rsidRDefault="00423DE7" w:rsidP="006A5A0A">
      <w:pPr>
        <w:pStyle w:val="Texto"/>
        <w:spacing w:after="0" w:line="276" w:lineRule="auto"/>
        <w:ind w:right="51" w:firstLine="0"/>
        <w:rPr>
          <w:szCs w:val="18"/>
        </w:rPr>
      </w:pPr>
      <w:r w:rsidRPr="006A5A0A">
        <w:rPr>
          <w:szCs w:val="18"/>
        </w:rPr>
        <w:t xml:space="preserve">Si en el radar de </w:t>
      </w:r>
      <w:r w:rsidR="00C34150" w:rsidRPr="006A5A0A">
        <w:rPr>
          <w:szCs w:val="18"/>
        </w:rPr>
        <w:t>Pulso</w:t>
      </w:r>
      <w:r w:rsidRPr="006A5A0A">
        <w:rPr>
          <w:szCs w:val="18"/>
        </w:rPr>
        <w:t xml:space="preserve"> corto tipo 1 prueba B se selecciona un PRI de 3066 </w:t>
      </w:r>
      <w:proofErr w:type="spellStart"/>
      <w:r w:rsidRPr="006A5A0A">
        <w:rPr>
          <w:szCs w:val="18"/>
        </w:rPr>
        <w:t>μseg</w:t>
      </w:r>
      <w:proofErr w:type="spellEnd"/>
      <w:r w:rsidRPr="006A5A0A">
        <w:rPr>
          <w:szCs w:val="18"/>
        </w:rPr>
        <w:t xml:space="preserve">, el número de </w:t>
      </w:r>
      <w:r w:rsidR="00C34150" w:rsidRPr="006A5A0A">
        <w:rPr>
          <w:szCs w:val="18"/>
        </w:rPr>
        <w:t>Pulso</w:t>
      </w:r>
      <w:r w:rsidRPr="006A5A0A">
        <w:rPr>
          <w:szCs w:val="18"/>
        </w:rPr>
        <w:t>s es:</w:t>
      </w:r>
    </w:p>
    <w:p w14:paraId="78669C66" w14:textId="77777777" w:rsidR="00423DE7" w:rsidRPr="006A5A0A" w:rsidRDefault="00423DE7" w:rsidP="005C5505">
      <w:pPr>
        <w:pStyle w:val="Texto"/>
        <w:spacing w:after="0" w:line="276" w:lineRule="auto"/>
        <w:ind w:right="51"/>
        <w:rPr>
          <w:szCs w:val="18"/>
        </w:rPr>
      </w:pPr>
    </w:p>
    <w:p w14:paraId="138ADBC9" w14:textId="77777777" w:rsidR="00423DE7" w:rsidRPr="006A5A0A" w:rsidRDefault="00423DE7" w:rsidP="005C5505">
      <w:pPr>
        <w:spacing w:after="0"/>
        <w:ind w:right="51"/>
        <w:jc w:val="center"/>
        <w:rPr>
          <w:rFonts w:ascii="Arial" w:hAnsi="Arial" w:cs="Arial"/>
          <w:sz w:val="18"/>
          <w:szCs w:val="18"/>
        </w:rPr>
      </w:pPr>
      <m:oMathPara>
        <m:oMath>
          <m:r>
            <w:rPr>
              <w:rFonts w:ascii="Cambria Math" w:hAnsi="Cambria Math" w:cs="Arial"/>
              <w:sz w:val="18"/>
              <w:szCs w:val="18"/>
            </w:rPr>
            <m:t>Redondeando arriba</m:t>
          </m:r>
          <m:d>
            <m:dPr>
              <m:begChr m:val="{"/>
              <m:endChr m:val="}"/>
              <m:ctrlPr>
                <w:rPr>
                  <w:rFonts w:ascii="Cambria Math" w:hAnsi="Cambria Math" w:cs="Arial"/>
                  <w:i/>
                  <w:sz w:val="18"/>
                  <w:szCs w:val="18"/>
                </w:rPr>
              </m:ctrlPr>
            </m:dPr>
            <m:e>
              <m:d>
                <m:dPr>
                  <m:ctrlPr>
                    <w:rPr>
                      <w:rFonts w:ascii="Cambria Math" w:hAnsi="Cambria Math" w:cs="Arial"/>
                      <w:i/>
                      <w:sz w:val="18"/>
                      <w:szCs w:val="18"/>
                    </w:rPr>
                  </m:ctrlPr>
                </m:dPr>
                <m:e>
                  <m:f>
                    <m:fPr>
                      <m:ctrlPr>
                        <w:rPr>
                          <w:rFonts w:ascii="Cambria Math" w:hAnsi="Cambria Math" w:cs="Arial"/>
                          <w:i/>
                          <w:sz w:val="18"/>
                          <w:szCs w:val="18"/>
                        </w:rPr>
                      </m:ctrlPr>
                    </m:fPr>
                    <m:num>
                      <m:r>
                        <w:rPr>
                          <w:rFonts w:ascii="Cambria Math" w:hAnsi="Cambria Math" w:cs="Arial"/>
                          <w:sz w:val="18"/>
                          <w:szCs w:val="18"/>
                        </w:rPr>
                        <m:t>1</m:t>
                      </m:r>
                    </m:num>
                    <m:den>
                      <m:r>
                        <w:rPr>
                          <w:rFonts w:ascii="Cambria Math" w:hAnsi="Cambria Math" w:cs="Arial"/>
                          <w:sz w:val="18"/>
                          <w:szCs w:val="18"/>
                        </w:rPr>
                        <m:t>360</m:t>
                      </m:r>
                    </m:den>
                  </m:f>
                </m:e>
              </m:d>
              <m:r>
                <w:rPr>
                  <w:rFonts w:ascii="Cambria Math" w:hAnsi="Cambria Math" w:cs="Arial"/>
                  <w:sz w:val="18"/>
                  <w:szCs w:val="18"/>
                </w:rPr>
                <m:t>∙</m:t>
              </m:r>
              <m:d>
                <m:dPr>
                  <m:ctrlPr>
                    <w:rPr>
                      <w:rFonts w:ascii="Cambria Math" w:hAnsi="Cambria Math" w:cs="Arial"/>
                      <w:i/>
                      <w:sz w:val="18"/>
                      <w:szCs w:val="18"/>
                    </w:rPr>
                  </m:ctrlPr>
                </m:dPr>
                <m:e>
                  <m:f>
                    <m:fPr>
                      <m:ctrlPr>
                        <w:rPr>
                          <w:rFonts w:ascii="Cambria Math" w:hAnsi="Cambria Math" w:cs="Arial"/>
                          <w:i/>
                          <w:sz w:val="18"/>
                          <w:szCs w:val="18"/>
                        </w:rPr>
                      </m:ctrlPr>
                    </m:fPr>
                    <m:num>
                      <m:r>
                        <w:rPr>
                          <w:rFonts w:ascii="Cambria Math" w:hAnsi="Cambria Math" w:cs="Arial"/>
                          <w:sz w:val="18"/>
                          <w:szCs w:val="18"/>
                        </w:rPr>
                        <m:t>19∙</m:t>
                      </m:r>
                      <m:sSup>
                        <m:sSupPr>
                          <m:ctrlPr>
                            <w:rPr>
                              <w:rFonts w:ascii="Cambria Math" w:hAnsi="Cambria Math" w:cs="Arial"/>
                              <w:i/>
                              <w:sz w:val="18"/>
                              <w:szCs w:val="18"/>
                            </w:rPr>
                          </m:ctrlPr>
                        </m:sSupPr>
                        <m:e>
                          <m:r>
                            <w:rPr>
                              <w:rFonts w:ascii="Cambria Math" w:hAnsi="Cambria Math" w:cs="Arial"/>
                              <w:sz w:val="18"/>
                              <w:szCs w:val="18"/>
                            </w:rPr>
                            <m:t>10</m:t>
                          </m:r>
                        </m:e>
                        <m:sup>
                          <m:r>
                            <w:rPr>
                              <w:rFonts w:ascii="Cambria Math" w:hAnsi="Cambria Math" w:cs="Arial"/>
                              <w:sz w:val="18"/>
                              <w:szCs w:val="18"/>
                            </w:rPr>
                            <m:t>6</m:t>
                          </m:r>
                        </m:sup>
                      </m:sSup>
                    </m:num>
                    <m:den>
                      <m:r>
                        <w:rPr>
                          <w:rFonts w:ascii="Cambria Math" w:hAnsi="Cambria Math" w:cs="Arial"/>
                          <w:sz w:val="18"/>
                          <w:szCs w:val="18"/>
                        </w:rPr>
                        <m:t>3066</m:t>
                      </m:r>
                    </m:den>
                  </m:f>
                </m:e>
              </m:d>
            </m:e>
          </m:d>
          <m:r>
            <w:rPr>
              <w:rFonts w:ascii="Cambria Math" w:hAnsi="Cambria Math" w:cs="Arial"/>
              <w:sz w:val="18"/>
              <w:szCs w:val="18"/>
            </w:rPr>
            <m:t>=Redondeo arriba</m:t>
          </m:r>
          <m:d>
            <m:dPr>
              <m:begChr m:val="{"/>
              <m:endChr m:val="}"/>
              <m:ctrlPr>
                <w:rPr>
                  <w:rFonts w:ascii="Cambria Math" w:hAnsi="Cambria Math" w:cs="Arial"/>
                  <w:i/>
                  <w:sz w:val="18"/>
                  <w:szCs w:val="18"/>
                </w:rPr>
              </m:ctrlPr>
            </m:dPr>
            <m:e>
              <m:r>
                <w:rPr>
                  <w:rFonts w:ascii="Cambria Math" w:hAnsi="Cambria Math" w:cs="Arial"/>
                  <w:sz w:val="18"/>
                  <w:szCs w:val="18"/>
                </w:rPr>
                <m:t>17.3</m:t>
              </m:r>
            </m:e>
          </m:d>
          <m:r>
            <w:rPr>
              <w:rFonts w:ascii="Cambria Math" w:hAnsi="Cambria Math" w:cs="Arial"/>
              <w:sz w:val="18"/>
              <w:szCs w:val="18"/>
            </w:rPr>
            <m:t>=18</m:t>
          </m:r>
        </m:oMath>
      </m:oMathPara>
    </w:p>
    <w:p w14:paraId="511E62B2"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p w14:paraId="15BD14BE" w14:textId="23C08A5A"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 xml:space="preserve">Cuadro 17a. Valores de intervalos de repetición de </w:t>
      </w:r>
      <w:r w:rsidR="00C34150" w:rsidRPr="006A5A0A">
        <w:rPr>
          <w:rFonts w:ascii="Arial" w:hAnsi="Arial" w:cs="Arial"/>
          <w:b/>
          <w:bCs/>
          <w:sz w:val="18"/>
          <w:szCs w:val="18"/>
        </w:rPr>
        <w:t>Pulso</w:t>
      </w:r>
      <w:r w:rsidRPr="006A5A0A">
        <w:rPr>
          <w:rFonts w:ascii="Arial" w:hAnsi="Arial" w:cs="Arial"/>
          <w:b/>
          <w:bCs/>
          <w:sz w:val="18"/>
          <w:szCs w:val="18"/>
        </w:rPr>
        <w:t>s para la prueba A</w:t>
      </w:r>
      <w:r w:rsidR="00B60946">
        <w:rPr>
          <w:rFonts w:ascii="Arial" w:hAnsi="Arial" w:cs="Arial"/>
          <w:b/>
          <w:bCs/>
          <w:sz w:val="18"/>
          <w:szCs w:val="18"/>
        </w:rPr>
        <w:t>.</w:t>
      </w:r>
    </w:p>
    <w:tbl>
      <w:tblPr>
        <w:tblW w:w="7401" w:type="dxa"/>
        <w:jc w:val="center"/>
        <w:tblCellMar>
          <w:top w:w="51" w:type="dxa"/>
          <w:left w:w="106" w:type="dxa"/>
          <w:right w:w="115" w:type="dxa"/>
        </w:tblCellMar>
        <w:tblLook w:val="04A0" w:firstRow="1" w:lastRow="0" w:firstColumn="1" w:lastColumn="0" w:noHBand="0" w:noVBand="1"/>
      </w:tblPr>
      <w:tblGrid>
        <w:gridCol w:w="2088"/>
        <w:gridCol w:w="3152"/>
        <w:gridCol w:w="2161"/>
      </w:tblGrid>
      <w:tr w:rsidR="00423DE7" w:rsidRPr="00D45E56" w14:paraId="18426507" w14:textId="77777777" w:rsidTr="00D32E2B">
        <w:trPr>
          <w:trHeight w:val="656"/>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11D17AD8"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Número de frecuencia de</w:t>
            </w:r>
          </w:p>
          <w:p w14:paraId="2C625E54" w14:textId="16F58255"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 xml:space="preserve">repetición del </w:t>
            </w:r>
            <w:r w:rsidR="00C34150" w:rsidRPr="006A5A0A">
              <w:rPr>
                <w:rFonts w:ascii="Arial" w:hAnsi="Arial" w:cs="Arial"/>
                <w:b/>
                <w:bCs/>
                <w:sz w:val="18"/>
                <w:szCs w:val="18"/>
              </w:rPr>
              <w:t>Pulso</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54C97649" w14:textId="43FDCC5A"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 xml:space="preserve">Frecuencia de repetición de </w:t>
            </w:r>
            <w:r w:rsidR="00C34150" w:rsidRPr="006A5A0A">
              <w:rPr>
                <w:rFonts w:ascii="Arial" w:hAnsi="Arial" w:cs="Arial"/>
                <w:b/>
                <w:bCs/>
                <w:sz w:val="18"/>
                <w:szCs w:val="18"/>
              </w:rPr>
              <w:t>Pulso</w:t>
            </w:r>
          </w:p>
          <w:p w14:paraId="4FCBAA15" w14:textId="3314E91D"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w:t>
            </w:r>
            <w:r w:rsidR="00C34150" w:rsidRPr="006A5A0A">
              <w:rPr>
                <w:rFonts w:ascii="Arial" w:hAnsi="Arial" w:cs="Arial"/>
                <w:b/>
                <w:bCs/>
                <w:sz w:val="18"/>
                <w:szCs w:val="18"/>
              </w:rPr>
              <w:t>Pulso</w:t>
            </w:r>
            <w:r w:rsidRPr="006A5A0A">
              <w:rPr>
                <w:rFonts w:ascii="Arial" w:hAnsi="Arial" w:cs="Arial"/>
                <w:b/>
                <w:bCs/>
                <w:sz w:val="18"/>
                <w:szCs w:val="18"/>
              </w:rPr>
              <w:t>s por segundo)</w:t>
            </w:r>
          </w:p>
          <w:p w14:paraId="5348C01E" w14:textId="77777777" w:rsidR="00423DE7" w:rsidRPr="006A5A0A" w:rsidRDefault="00423DE7" w:rsidP="005C5505">
            <w:pPr>
              <w:spacing w:after="0"/>
              <w:ind w:right="51"/>
              <w:jc w:val="center"/>
              <w:rPr>
                <w:rFonts w:ascii="Arial" w:hAnsi="Arial" w:cs="Arial"/>
                <w:b/>
                <w:bCs/>
                <w:sz w:val="18"/>
                <w:szCs w:val="18"/>
              </w:rPr>
            </w:pP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28FF2C98"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Intervalo de</w:t>
            </w:r>
          </w:p>
          <w:p w14:paraId="605E9A0F" w14:textId="6FE69335"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 xml:space="preserve">repetición del </w:t>
            </w:r>
            <w:r w:rsidR="00C34150" w:rsidRPr="006A5A0A">
              <w:rPr>
                <w:rFonts w:ascii="Arial" w:hAnsi="Arial" w:cs="Arial"/>
                <w:b/>
                <w:bCs/>
                <w:sz w:val="18"/>
                <w:szCs w:val="18"/>
              </w:rPr>
              <w:t>Pulso</w:t>
            </w:r>
          </w:p>
          <w:p w14:paraId="28491F4C"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w:t>
            </w:r>
            <w:proofErr w:type="spellStart"/>
            <w:r w:rsidRPr="006A5A0A">
              <w:rPr>
                <w:rFonts w:ascii="Arial" w:hAnsi="Arial" w:cs="Arial"/>
                <w:b/>
                <w:bCs/>
                <w:sz w:val="18"/>
                <w:szCs w:val="18"/>
              </w:rPr>
              <w:t>μseg</w:t>
            </w:r>
            <w:proofErr w:type="spellEnd"/>
            <w:r w:rsidRPr="006A5A0A">
              <w:rPr>
                <w:rFonts w:ascii="Arial" w:hAnsi="Arial" w:cs="Arial"/>
                <w:b/>
                <w:bCs/>
                <w:sz w:val="18"/>
                <w:szCs w:val="18"/>
              </w:rPr>
              <w:t>)</w:t>
            </w:r>
          </w:p>
        </w:tc>
      </w:tr>
      <w:tr w:rsidR="00423DE7" w:rsidRPr="00D45E56" w14:paraId="46398888" w14:textId="77777777" w:rsidTr="00D32E2B">
        <w:trPr>
          <w:trHeight w:val="264"/>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462A7CC8"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6701EA2F"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1930.5</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4F81EBA2"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518</w:t>
            </w:r>
          </w:p>
        </w:tc>
      </w:tr>
      <w:tr w:rsidR="00423DE7" w:rsidRPr="00D45E56" w14:paraId="0C690AE6" w14:textId="77777777" w:rsidTr="00D32E2B">
        <w:trPr>
          <w:trHeight w:val="262"/>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2837ABB7"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7AC34AF1"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1858.7</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311EF9FC"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538</w:t>
            </w:r>
          </w:p>
        </w:tc>
      </w:tr>
      <w:tr w:rsidR="00423DE7" w:rsidRPr="00D45E56" w14:paraId="378E05A0" w14:textId="77777777" w:rsidTr="00D32E2B">
        <w:trPr>
          <w:trHeight w:val="264"/>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34D3BE92"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3</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3A42B68A"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1792.1</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2C619B42"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558</w:t>
            </w:r>
          </w:p>
        </w:tc>
      </w:tr>
      <w:tr w:rsidR="00423DE7" w:rsidRPr="00D45E56" w14:paraId="40C418E7" w14:textId="77777777" w:rsidTr="00D32E2B">
        <w:trPr>
          <w:trHeight w:val="264"/>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5E7A8C03"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4</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1E5A3478"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1730.1</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059BB038"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578</w:t>
            </w:r>
          </w:p>
        </w:tc>
      </w:tr>
      <w:tr w:rsidR="00423DE7" w:rsidRPr="00D45E56" w14:paraId="5A03FF46" w14:textId="77777777" w:rsidTr="00D32E2B">
        <w:trPr>
          <w:trHeight w:val="262"/>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3DFC377A"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5</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0FE909D5"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1672.2</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7A2AE0EE"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598</w:t>
            </w:r>
          </w:p>
        </w:tc>
      </w:tr>
      <w:tr w:rsidR="00423DE7" w:rsidRPr="00D45E56" w14:paraId="6BF7D99A" w14:textId="77777777" w:rsidTr="00D32E2B">
        <w:trPr>
          <w:trHeight w:val="264"/>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66650129"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6</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4BEA6ED7"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1618.1</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7BAB0BFD"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618</w:t>
            </w:r>
          </w:p>
        </w:tc>
      </w:tr>
      <w:tr w:rsidR="00423DE7" w:rsidRPr="00D45E56" w14:paraId="00DC8F09" w14:textId="77777777" w:rsidTr="00D32E2B">
        <w:trPr>
          <w:trHeight w:val="262"/>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1E63C9FB"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7</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75485E59"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1567.4</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74587710"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638</w:t>
            </w:r>
          </w:p>
        </w:tc>
      </w:tr>
      <w:tr w:rsidR="00423DE7" w:rsidRPr="00D45E56" w14:paraId="69F802CA" w14:textId="77777777" w:rsidTr="00D32E2B">
        <w:trPr>
          <w:trHeight w:val="264"/>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2868073D"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8</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39EA8721"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1519.8</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754EC567"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658</w:t>
            </w:r>
          </w:p>
        </w:tc>
      </w:tr>
      <w:tr w:rsidR="00423DE7" w:rsidRPr="00D45E56" w14:paraId="77A52F34" w14:textId="77777777" w:rsidTr="00D32E2B">
        <w:trPr>
          <w:trHeight w:val="262"/>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6A9001AE"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9</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319D6B8B"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1474.9</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7F338C95"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678</w:t>
            </w:r>
          </w:p>
        </w:tc>
      </w:tr>
      <w:tr w:rsidR="00423DE7" w:rsidRPr="00D45E56" w14:paraId="7C9CC298" w14:textId="77777777" w:rsidTr="00D32E2B">
        <w:trPr>
          <w:trHeight w:val="264"/>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1710E07E"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10</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7D810C53"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1432.7</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5AC2C217"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698</w:t>
            </w:r>
          </w:p>
        </w:tc>
      </w:tr>
      <w:tr w:rsidR="00423DE7" w:rsidRPr="00D45E56" w14:paraId="1DB4AD97" w14:textId="77777777" w:rsidTr="00D32E2B">
        <w:trPr>
          <w:trHeight w:val="264"/>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24E2440C"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11</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17593988"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1392.8</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5500E096"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718</w:t>
            </w:r>
          </w:p>
        </w:tc>
      </w:tr>
      <w:tr w:rsidR="00423DE7" w:rsidRPr="00D45E56" w14:paraId="6DFE03E2" w14:textId="77777777" w:rsidTr="00D32E2B">
        <w:trPr>
          <w:trHeight w:val="262"/>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37743E31"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12</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0182AA75"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1355</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0CD1F704"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738</w:t>
            </w:r>
          </w:p>
        </w:tc>
      </w:tr>
      <w:tr w:rsidR="00423DE7" w:rsidRPr="00D45E56" w14:paraId="72216825" w14:textId="77777777" w:rsidTr="00D32E2B">
        <w:trPr>
          <w:trHeight w:val="264"/>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44E7D99E"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13</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0D9462D6"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1319.3</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10A05674"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758</w:t>
            </w:r>
          </w:p>
        </w:tc>
      </w:tr>
      <w:tr w:rsidR="00423DE7" w:rsidRPr="00D45E56" w14:paraId="6114A7CB" w14:textId="77777777" w:rsidTr="00D32E2B">
        <w:trPr>
          <w:trHeight w:val="262"/>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06A542A4"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14</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0CFA2FF9"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1285.3</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750F253E"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778</w:t>
            </w:r>
          </w:p>
        </w:tc>
      </w:tr>
      <w:tr w:rsidR="00423DE7" w:rsidRPr="00D45E56" w14:paraId="1E35EFAD" w14:textId="77777777" w:rsidTr="00D32E2B">
        <w:trPr>
          <w:trHeight w:val="264"/>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707602B7"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15</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7A531CDD"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1253.1</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61874A30"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798</w:t>
            </w:r>
          </w:p>
        </w:tc>
      </w:tr>
      <w:tr w:rsidR="00423DE7" w:rsidRPr="00D45E56" w14:paraId="454D8278" w14:textId="77777777" w:rsidTr="00D32E2B">
        <w:trPr>
          <w:trHeight w:val="262"/>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16388A54"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16</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121F8120"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1222.5</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5DA95C79"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818</w:t>
            </w:r>
          </w:p>
        </w:tc>
      </w:tr>
      <w:tr w:rsidR="00423DE7" w:rsidRPr="00D45E56" w14:paraId="10749F9C" w14:textId="77777777" w:rsidTr="00D32E2B">
        <w:trPr>
          <w:trHeight w:val="264"/>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499320BE"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17</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2C5BE920"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1193.3</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5D0B2AC5"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838</w:t>
            </w:r>
          </w:p>
        </w:tc>
      </w:tr>
      <w:tr w:rsidR="00423DE7" w:rsidRPr="00D45E56" w14:paraId="7E68BBBF" w14:textId="77777777" w:rsidTr="00D32E2B">
        <w:trPr>
          <w:trHeight w:val="264"/>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651BE78E"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18</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7A8F2227"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1165.6</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601E1DC3"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858</w:t>
            </w:r>
          </w:p>
        </w:tc>
      </w:tr>
      <w:tr w:rsidR="00423DE7" w:rsidRPr="00D45E56" w14:paraId="78934F76" w14:textId="77777777" w:rsidTr="00D32E2B">
        <w:trPr>
          <w:trHeight w:val="262"/>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12F77C89"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19</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3B7147D8"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1139</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03DE0C87"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878</w:t>
            </w:r>
          </w:p>
        </w:tc>
      </w:tr>
      <w:tr w:rsidR="00423DE7" w:rsidRPr="00D45E56" w14:paraId="14272EA3" w14:textId="77777777" w:rsidTr="00D32E2B">
        <w:trPr>
          <w:trHeight w:val="264"/>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465C5974"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20</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5FE08D15"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1113.6</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44914595"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898</w:t>
            </w:r>
          </w:p>
        </w:tc>
      </w:tr>
      <w:tr w:rsidR="00423DE7" w:rsidRPr="00D45E56" w14:paraId="54BD18B9" w14:textId="77777777" w:rsidTr="00D32E2B">
        <w:trPr>
          <w:trHeight w:val="262"/>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3E34DDF6"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21</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0D33E96E"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1089.3</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1B8EEA3E"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918</w:t>
            </w:r>
          </w:p>
        </w:tc>
      </w:tr>
      <w:tr w:rsidR="00423DE7" w:rsidRPr="00D45E56" w14:paraId="64F9CE56" w14:textId="77777777" w:rsidTr="00D32E2B">
        <w:trPr>
          <w:trHeight w:val="264"/>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756A66FE"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22</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0DFE0CCC"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1066.1</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663D9E96"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938</w:t>
            </w:r>
          </w:p>
        </w:tc>
      </w:tr>
      <w:tr w:rsidR="00423DE7" w:rsidRPr="00D45E56" w14:paraId="610E409D" w14:textId="77777777" w:rsidTr="00D32E2B">
        <w:trPr>
          <w:trHeight w:val="264"/>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5E6D9E05"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lastRenderedPageBreak/>
              <w:t>23</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2E540B6C"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326.2</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6946ED66"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3066</w:t>
            </w:r>
          </w:p>
        </w:tc>
      </w:tr>
    </w:tbl>
    <w:p w14:paraId="7AD1A9B6"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p w14:paraId="5868B3C9" w14:textId="7124D089" w:rsidR="00423DE7" w:rsidRPr="006A5A0A" w:rsidRDefault="00423DE7" w:rsidP="006A5A0A">
      <w:pPr>
        <w:pStyle w:val="Texto"/>
        <w:spacing w:after="0" w:line="276" w:lineRule="auto"/>
        <w:ind w:right="51" w:firstLine="0"/>
        <w:rPr>
          <w:szCs w:val="18"/>
        </w:rPr>
      </w:pPr>
      <w:r w:rsidRPr="006A5A0A">
        <w:rPr>
          <w:szCs w:val="18"/>
        </w:rPr>
        <w:t xml:space="preserve">El porcentaje agregado es el promedio del porcentaje de detecciones exitosas de los tipos de radar de </w:t>
      </w:r>
      <w:r w:rsidR="00C34150" w:rsidRPr="006A5A0A">
        <w:rPr>
          <w:szCs w:val="18"/>
        </w:rPr>
        <w:t>Pulso</w:t>
      </w:r>
      <w:r w:rsidRPr="006A5A0A">
        <w:rPr>
          <w:szCs w:val="18"/>
        </w:rPr>
        <w:t xml:space="preserve"> corto 1-4. El cuadro siguiente indica cómo calcular el porcentaje agregado de detecciones correctas. </w:t>
      </w:r>
    </w:p>
    <w:p w14:paraId="43C60BD9"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p w14:paraId="1FC157E7" w14:textId="5F00FF3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Cuadro 17b. Cálculo del porcentaje agregado de detecciones correctas</w:t>
      </w:r>
      <w:r w:rsidR="00B60946">
        <w:rPr>
          <w:rFonts w:ascii="Arial" w:hAnsi="Arial" w:cs="Arial"/>
          <w:b/>
          <w:bCs/>
          <w:sz w:val="18"/>
          <w:szCs w:val="18"/>
        </w:rPr>
        <w:t>.</w:t>
      </w:r>
    </w:p>
    <w:tbl>
      <w:tblPr>
        <w:tblW w:w="8858" w:type="dxa"/>
        <w:jc w:val="center"/>
        <w:tblCellMar>
          <w:top w:w="51" w:type="dxa"/>
          <w:left w:w="106" w:type="dxa"/>
          <w:right w:w="95" w:type="dxa"/>
        </w:tblCellMar>
        <w:tblLook w:val="04A0" w:firstRow="1" w:lastRow="0" w:firstColumn="1" w:lastColumn="0" w:noHBand="0" w:noVBand="1"/>
      </w:tblPr>
      <w:tblGrid>
        <w:gridCol w:w="2217"/>
        <w:gridCol w:w="2213"/>
        <w:gridCol w:w="2215"/>
        <w:gridCol w:w="2213"/>
      </w:tblGrid>
      <w:tr w:rsidR="00423DE7" w:rsidRPr="00D45E56" w14:paraId="16EF2227" w14:textId="77777777" w:rsidTr="00D32E2B">
        <w:trPr>
          <w:trHeight w:val="322"/>
          <w:jc w:val="center"/>
        </w:trPr>
        <w:tc>
          <w:tcPr>
            <w:tcW w:w="22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60B1D"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Tipo de radar</w:t>
            </w:r>
          </w:p>
        </w:tc>
        <w:tc>
          <w:tcPr>
            <w:tcW w:w="2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53B58"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Número de intentos</w:t>
            </w:r>
          </w:p>
        </w:tc>
        <w:tc>
          <w:tcPr>
            <w:tcW w:w="2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25059"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Número de detecciones exitosas</w:t>
            </w:r>
          </w:p>
        </w:tc>
        <w:tc>
          <w:tcPr>
            <w:tcW w:w="2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134B6"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Porcentaje mínimo</w:t>
            </w:r>
          </w:p>
          <w:p w14:paraId="544FDD71"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de detección exitosa</w:t>
            </w:r>
          </w:p>
        </w:tc>
      </w:tr>
      <w:tr w:rsidR="00423DE7" w:rsidRPr="00D45E56" w14:paraId="72067F8F" w14:textId="77777777" w:rsidTr="00D32E2B">
        <w:trPr>
          <w:trHeight w:val="264"/>
          <w:jc w:val="center"/>
        </w:trPr>
        <w:tc>
          <w:tcPr>
            <w:tcW w:w="2217" w:type="dxa"/>
            <w:tcBorders>
              <w:top w:val="single" w:sz="4" w:space="0" w:color="000000"/>
              <w:left w:val="single" w:sz="4" w:space="0" w:color="000000"/>
              <w:bottom w:val="single" w:sz="4" w:space="0" w:color="000000"/>
              <w:right w:val="single" w:sz="4" w:space="0" w:color="000000"/>
            </w:tcBorders>
            <w:shd w:val="clear" w:color="auto" w:fill="auto"/>
          </w:tcPr>
          <w:p w14:paraId="6EFDED6F"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1E8AAF2A"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35</w:t>
            </w:r>
          </w:p>
        </w:tc>
        <w:tc>
          <w:tcPr>
            <w:tcW w:w="2215" w:type="dxa"/>
            <w:tcBorders>
              <w:top w:val="single" w:sz="4" w:space="0" w:color="000000"/>
              <w:left w:val="single" w:sz="4" w:space="0" w:color="000000"/>
              <w:bottom w:val="single" w:sz="4" w:space="0" w:color="000000"/>
              <w:right w:val="single" w:sz="4" w:space="0" w:color="000000"/>
            </w:tcBorders>
            <w:shd w:val="clear" w:color="auto" w:fill="auto"/>
          </w:tcPr>
          <w:p w14:paraId="496EB134"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29</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3690F4A7"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82.9%</w:t>
            </w:r>
          </w:p>
        </w:tc>
      </w:tr>
      <w:tr w:rsidR="00423DE7" w:rsidRPr="00D45E56" w14:paraId="0CF9436D" w14:textId="77777777" w:rsidTr="00D32E2B">
        <w:trPr>
          <w:trHeight w:val="262"/>
          <w:jc w:val="center"/>
        </w:trPr>
        <w:tc>
          <w:tcPr>
            <w:tcW w:w="2217" w:type="dxa"/>
            <w:tcBorders>
              <w:top w:val="single" w:sz="4" w:space="0" w:color="000000"/>
              <w:left w:val="single" w:sz="4" w:space="0" w:color="000000"/>
              <w:bottom w:val="single" w:sz="4" w:space="0" w:color="000000"/>
              <w:right w:val="single" w:sz="4" w:space="0" w:color="000000"/>
            </w:tcBorders>
            <w:shd w:val="clear" w:color="auto" w:fill="auto"/>
          </w:tcPr>
          <w:p w14:paraId="7E58896E"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259D442A"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30</w:t>
            </w:r>
          </w:p>
        </w:tc>
        <w:tc>
          <w:tcPr>
            <w:tcW w:w="2215" w:type="dxa"/>
            <w:tcBorders>
              <w:top w:val="single" w:sz="4" w:space="0" w:color="000000"/>
              <w:left w:val="single" w:sz="4" w:space="0" w:color="000000"/>
              <w:bottom w:val="single" w:sz="4" w:space="0" w:color="000000"/>
              <w:right w:val="single" w:sz="4" w:space="0" w:color="000000"/>
            </w:tcBorders>
            <w:shd w:val="clear" w:color="auto" w:fill="auto"/>
          </w:tcPr>
          <w:p w14:paraId="1D4CB4D6"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18</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22C2245A"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60%</w:t>
            </w:r>
          </w:p>
        </w:tc>
      </w:tr>
      <w:tr w:rsidR="00423DE7" w:rsidRPr="00D45E56" w14:paraId="1C1F847E" w14:textId="77777777" w:rsidTr="00D32E2B">
        <w:trPr>
          <w:trHeight w:val="264"/>
          <w:jc w:val="center"/>
        </w:trPr>
        <w:tc>
          <w:tcPr>
            <w:tcW w:w="2217" w:type="dxa"/>
            <w:tcBorders>
              <w:top w:val="single" w:sz="4" w:space="0" w:color="000000"/>
              <w:left w:val="single" w:sz="4" w:space="0" w:color="000000"/>
              <w:bottom w:val="single" w:sz="4" w:space="0" w:color="000000"/>
              <w:right w:val="single" w:sz="4" w:space="0" w:color="000000"/>
            </w:tcBorders>
            <w:shd w:val="clear" w:color="auto" w:fill="auto"/>
          </w:tcPr>
          <w:p w14:paraId="519C5EF3"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3</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76F36C83"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30</w:t>
            </w:r>
          </w:p>
        </w:tc>
        <w:tc>
          <w:tcPr>
            <w:tcW w:w="2215" w:type="dxa"/>
            <w:tcBorders>
              <w:top w:val="single" w:sz="4" w:space="0" w:color="000000"/>
              <w:left w:val="single" w:sz="4" w:space="0" w:color="000000"/>
              <w:bottom w:val="single" w:sz="4" w:space="0" w:color="000000"/>
              <w:right w:val="single" w:sz="4" w:space="0" w:color="000000"/>
            </w:tcBorders>
            <w:shd w:val="clear" w:color="auto" w:fill="auto"/>
          </w:tcPr>
          <w:p w14:paraId="7396CE6E"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27</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7B7A4114"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90%</w:t>
            </w:r>
          </w:p>
        </w:tc>
      </w:tr>
      <w:tr w:rsidR="00423DE7" w:rsidRPr="00D45E56" w14:paraId="780FEC85" w14:textId="77777777" w:rsidTr="00D32E2B">
        <w:trPr>
          <w:trHeight w:val="262"/>
          <w:jc w:val="center"/>
        </w:trPr>
        <w:tc>
          <w:tcPr>
            <w:tcW w:w="2217" w:type="dxa"/>
            <w:tcBorders>
              <w:top w:val="single" w:sz="4" w:space="0" w:color="000000"/>
              <w:left w:val="single" w:sz="4" w:space="0" w:color="000000"/>
              <w:bottom w:val="single" w:sz="4" w:space="0" w:color="000000"/>
              <w:right w:val="single" w:sz="4" w:space="0" w:color="000000"/>
            </w:tcBorders>
            <w:shd w:val="clear" w:color="auto" w:fill="auto"/>
          </w:tcPr>
          <w:p w14:paraId="002AA2BB"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4</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7EB181F3"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50</w:t>
            </w:r>
          </w:p>
        </w:tc>
        <w:tc>
          <w:tcPr>
            <w:tcW w:w="2215" w:type="dxa"/>
            <w:tcBorders>
              <w:top w:val="single" w:sz="4" w:space="0" w:color="000000"/>
              <w:left w:val="single" w:sz="4" w:space="0" w:color="000000"/>
              <w:bottom w:val="single" w:sz="4" w:space="0" w:color="000000"/>
              <w:right w:val="single" w:sz="4" w:space="0" w:color="000000"/>
            </w:tcBorders>
            <w:shd w:val="clear" w:color="auto" w:fill="auto"/>
          </w:tcPr>
          <w:p w14:paraId="7AD332F3"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44</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13567D41"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88%</w:t>
            </w:r>
          </w:p>
        </w:tc>
      </w:tr>
      <w:tr w:rsidR="00423DE7" w:rsidRPr="00D45E56" w14:paraId="112887EF" w14:textId="77777777" w:rsidTr="00D32E2B">
        <w:trPr>
          <w:trHeight w:val="264"/>
          <w:jc w:val="center"/>
        </w:trPr>
        <w:tc>
          <w:tcPr>
            <w:tcW w:w="6645" w:type="dxa"/>
            <w:gridSpan w:val="3"/>
            <w:tcBorders>
              <w:top w:val="single" w:sz="4" w:space="0" w:color="000000"/>
              <w:left w:val="single" w:sz="4" w:space="0" w:color="000000"/>
              <w:bottom w:val="single" w:sz="4" w:space="0" w:color="000000"/>
              <w:right w:val="nil"/>
            </w:tcBorders>
            <w:shd w:val="clear" w:color="auto" w:fill="auto"/>
          </w:tcPr>
          <w:p w14:paraId="15F19637"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Porcentaje agregado (82,9% + 60% + 90% + 88</w:t>
            </w:r>
            <w:proofErr w:type="gramStart"/>
            <w:r w:rsidRPr="006A5A0A">
              <w:rPr>
                <w:rFonts w:ascii="Arial" w:hAnsi="Arial" w:cs="Arial"/>
                <w:sz w:val="18"/>
                <w:szCs w:val="18"/>
              </w:rPr>
              <w:t>%)/</w:t>
            </w:r>
            <w:proofErr w:type="gramEnd"/>
            <w:r w:rsidRPr="006A5A0A">
              <w:rPr>
                <w:rFonts w:ascii="Arial" w:hAnsi="Arial" w:cs="Arial"/>
                <w:sz w:val="18"/>
                <w:szCs w:val="18"/>
              </w:rPr>
              <w:t xml:space="preserve">4 = 80,2% </w:t>
            </w:r>
          </w:p>
        </w:tc>
        <w:tc>
          <w:tcPr>
            <w:tcW w:w="2213" w:type="dxa"/>
            <w:tcBorders>
              <w:top w:val="single" w:sz="4" w:space="0" w:color="000000"/>
              <w:left w:val="nil"/>
              <w:bottom w:val="single" w:sz="4" w:space="0" w:color="000000"/>
              <w:right w:val="single" w:sz="4" w:space="0" w:color="000000"/>
            </w:tcBorders>
            <w:shd w:val="clear" w:color="auto" w:fill="auto"/>
          </w:tcPr>
          <w:p w14:paraId="701C8508" w14:textId="77777777" w:rsidR="00423DE7" w:rsidRPr="006A5A0A" w:rsidRDefault="00423DE7" w:rsidP="005C5505">
            <w:pPr>
              <w:spacing w:after="0"/>
              <w:ind w:right="51"/>
              <w:jc w:val="both"/>
              <w:rPr>
                <w:rFonts w:ascii="Arial" w:hAnsi="Arial" w:cs="Arial"/>
                <w:sz w:val="18"/>
                <w:szCs w:val="18"/>
              </w:rPr>
            </w:pPr>
          </w:p>
        </w:tc>
      </w:tr>
    </w:tbl>
    <w:p w14:paraId="5AF39166"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p w14:paraId="4D1DCB06" w14:textId="60B28A93" w:rsidR="00423DE7" w:rsidRPr="006A5A0A" w:rsidRDefault="00423DE7" w:rsidP="005C5505">
      <w:pPr>
        <w:pStyle w:val="Texto"/>
        <w:spacing w:after="0" w:line="276" w:lineRule="auto"/>
        <w:ind w:right="51"/>
        <w:rPr>
          <w:bCs/>
          <w:szCs w:val="18"/>
        </w:rPr>
      </w:pPr>
      <w:r w:rsidRPr="006A5A0A">
        <w:rPr>
          <w:b/>
          <w:szCs w:val="18"/>
        </w:rPr>
        <w:t xml:space="preserve">4.6.3.2.2.1.6.2. </w:t>
      </w:r>
      <w:r w:rsidRPr="006A5A0A">
        <w:rPr>
          <w:bCs/>
          <w:szCs w:val="18"/>
        </w:rPr>
        <w:t xml:space="preserve">Formas de onda de prueba de radar de </w:t>
      </w:r>
      <w:r w:rsidR="00C34150" w:rsidRPr="006A5A0A">
        <w:rPr>
          <w:bCs/>
          <w:szCs w:val="18"/>
        </w:rPr>
        <w:t>Pulso</w:t>
      </w:r>
      <w:r w:rsidRPr="006A5A0A">
        <w:rPr>
          <w:bCs/>
          <w:szCs w:val="18"/>
        </w:rPr>
        <w:t xml:space="preserve"> largo.</w:t>
      </w:r>
    </w:p>
    <w:p w14:paraId="0B027E46" w14:textId="77777777" w:rsidR="00423DE7" w:rsidRPr="006A5A0A" w:rsidRDefault="00423DE7" w:rsidP="005C5505">
      <w:pPr>
        <w:pStyle w:val="Texto"/>
        <w:spacing w:after="0" w:line="276" w:lineRule="auto"/>
        <w:ind w:right="51"/>
        <w:rPr>
          <w:szCs w:val="18"/>
        </w:rPr>
      </w:pPr>
    </w:p>
    <w:p w14:paraId="79B2F5C7" w14:textId="6023076C"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 xml:space="preserve">Cuadro 18. Forma de onda de prueba de radar de </w:t>
      </w:r>
      <w:r w:rsidR="00C34150" w:rsidRPr="006A5A0A">
        <w:rPr>
          <w:rFonts w:ascii="Arial" w:hAnsi="Arial" w:cs="Arial"/>
          <w:b/>
          <w:bCs/>
          <w:sz w:val="18"/>
          <w:szCs w:val="18"/>
        </w:rPr>
        <w:t>Pulso</w:t>
      </w:r>
      <w:r w:rsidRPr="006A5A0A">
        <w:rPr>
          <w:rFonts w:ascii="Arial" w:hAnsi="Arial" w:cs="Arial"/>
          <w:b/>
          <w:bCs/>
          <w:sz w:val="18"/>
          <w:szCs w:val="18"/>
        </w:rPr>
        <w:t xml:space="preserve"> largo</w:t>
      </w:r>
      <w:r w:rsidR="00B60946">
        <w:rPr>
          <w:rFonts w:ascii="Arial" w:hAnsi="Arial" w:cs="Arial"/>
          <w:b/>
          <w:bCs/>
          <w:sz w:val="18"/>
          <w:szCs w:val="18"/>
        </w:rPr>
        <w:t>.</w:t>
      </w:r>
    </w:p>
    <w:tbl>
      <w:tblPr>
        <w:tblW w:w="8932" w:type="dxa"/>
        <w:jc w:val="center"/>
        <w:tblCellMar>
          <w:top w:w="51" w:type="dxa"/>
          <w:left w:w="156" w:type="dxa"/>
          <w:right w:w="74" w:type="dxa"/>
        </w:tblCellMar>
        <w:tblLook w:val="04A0" w:firstRow="1" w:lastRow="0" w:firstColumn="1" w:lastColumn="0" w:noHBand="0" w:noVBand="1"/>
      </w:tblPr>
      <w:tblGrid>
        <w:gridCol w:w="953"/>
        <w:gridCol w:w="950"/>
        <w:gridCol w:w="956"/>
        <w:gridCol w:w="948"/>
        <w:gridCol w:w="1140"/>
        <w:gridCol w:w="1138"/>
        <w:gridCol w:w="1517"/>
        <w:gridCol w:w="1330"/>
      </w:tblGrid>
      <w:tr w:rsidR="00423DE7" w:rsidRPr="00D45E56" w14:paraId="4A17409C" w14:textId="77777777" w:rsidTr="00D32E2B">
        <w:trPr>
          <w:trHeight w:val="1022"/>
          <w:jc w:val="center"/>
        </w:trPr>
        <w:tc>
          <w:tcPr>
            <w:tcW w:w="953" w:type="dxa"/>
            <w:tcBorders>
              <w:top w:val="single" w:sz="4" w:space="0" w:color="000000"/>
              <w:left w:val="single" w:sz="4" w:space="0" w:color="000000"/>
              <w:bottom w:val="single" w:sz="4" w:space="0" w:color="000000"/>
              <w:right w:val="single" w:sz="4" w:space="0" w:color="000000"/>
            </w:tcBorders>
            <w:shd w:val="clear" w:color="auto" w:fill="auto"/>
          </w:tcPr>
          <w:p w14:paraId="618BD5E4"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Tipo de radar</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14:paraId="4C997CBF"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Ancho de</w:t>
            </w:r>
          </w:p>
          <w:p w14:paraId="37537AF6" w14:textId="43D79180" w:rsidR="00423DE7" w:rsidRPr="006A5A0A" w:rsidRDefault="00C34150" w:rsidP="005C5505">
            <w:pPr>
              <w:spacing w:after="0"/>
              <w:ind w:right="51"/>
              <w:jc w:val="center"/>
              <w:rPr>
                <w:rFonts w:ascii="Arial" w:hAnsi="Arial" w:cs="Arial"/>
                <w:b/>
                <w:bCs/>
                <w:sz w:val="18"/>
                <w:szCs w:val="18"/>
              </w:rPr>
            </w:pPr>
            <w:r w:rsidRPr="006A5A0A">
              <w:rPr>
                <w:rFonts w:ascii="Arial" w:hAnsi="Arial" w:cs="Arial"/>
                <w:b/>
                <w:bCs/>
                <w:sz w:val="18"/>
                <w:szCs w:val="18"/>
              </w:rPr>
              <w:t>Pulso</w:t>
            </w:r>
          </w:p>
          <w:p w14:paraId="18A10576"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w:t>
            </w:r>
            <w:proofErr w:type="spellStart"/>
            <w:r w:rsidRPr="006A5A0A">
              <w:rPr>
                <w:rFonts w:ascii="Arial" w:hAnsi="Arial" w:cs="Arial"/>
                <w:b/>
                <w:bCs/>
                <w:sz w:val="18"/>
                <w:szCs w:val="18"/>
              </w:rPr>
              <w:t>μseg</w:t>
            </w:r>
            <w:proofErr w:type="spellEnd"/>
            <w:r w:rsidRPr="006A5A0A">
              <w:rPr>
                <w:rFonts w:ascii="Arial" w:hAnsi="Arial" w:cs="Arial"/>
                <w:b/>
                <w:bCs/>
                <w:sz w:val="18"/>
                <w:szCs w:val="18"/>
              </w:rPr>
              <w:t>)</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745B4E64"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Ancho</w:t>
            </w:r>
          </w:p>
          <w:p w14:paraId="6DDB39F4" w14:textId="77777777" w:rsidR="00423DE7" w:rsidRPr="006A5A0A" w:rsidRDefault="00423DE7" w:rsidP="005C5505">
            <w:pPr>
              <w:spacing w:after="0"/>
              <w:ind w:right="51"/>
              <w:jc w:val="center"/>
              <w:rPr>
                <w:rFonts w:ascii="Arial" w:hAnsi="Arial" w:cs="Arial"/>
                <w:b/>
                <w:bCs/>
                <w:sz w:val="18"/>
                <w:szCs w:val="18"/>
              </w:rPr>
            </w:pPr>
            <w:proofErr w:type="spellStart"/>
            <w:r w:rsidRPr="006A5A0A">
              <w:rPr>
                <w:rFonts w:ascii="Arial" w:hAnsi="Arial" w:cs="Arial"/>
                <w:b/>
                <w:bCs/>
                <w:sz w:val="18"/>
                <w:szCs w:val="18"/>
              </w:rPr>
              <w:t>Chirp</w:t>
            </w:r>
            <w:proofErr w:type="spellEnd"/>
          </w:p>
          <w:p w14:paraId="0E4B2793"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(MHz)</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14:paraId="7439F576"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PRI (</w:t>
            </w:r>
            <w:proofErr w:type="spellStart"/>
            <w:r w:rsidRPr="006A5A0A">
              <w:rPr>
                <w:rFonts w:ascii="Arial" w:hAnsi="Arial" w:cs="Arial"/>
                <w:b/>
                <w:bCs/>
                <w:sz w:val="18"/>
                <w:szCs w:val="18"/>
              </w:rPr>
              <w:t>μseg</w:t>
            </w:r>
            <w:proofErr w:type="spellEnd"/>
            <w:r w:rsidRPr="006A5A0A">
              <w:rPr>
                <w:rFonts w:ascii="Arial" w:hAnsi="Arial" w:cs="Arial"/>
                <w:b/>
                <w:bCs/>
                <w:sz w:val="18"/>
                <w:szCs w:val="18"/>
              </w:rPr>
              <w:t>)</w:t>
            </w: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6E8A9F82"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Número</w:t>
            </w:r>
          </w:p>
          <w:p w14:paraId="571630F1" w14:textId="509E2951"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 xml:space="preserve">de </w:t>
            </w:r>
            <w:r w:rsidR="00C34150" w:rsidRPr="006A5A0A">
              <w:rPr>
                <w:rFonts w:ascii="Arial" w:hAnsi="Arial" w:cs="Arial"/>
                <w:b/>
                <w:bCs/>
                <w:sz w:val="18"/>
                <w:szCs w:val="18"/>
              </w:rPr>
              <w:t>Pulso</w:t>
            </w:r>
            <w:r w:rsidRPr="006A5A0A">
              <w:rPr>
                <w:rFonts w:ascii="Arial" w:hAnsi="Arial" w:cs="Arial"/>
                <w:b/>
                <w:bCs/>
                <w:sz w:val="18"/>
                <w:szCs w:val="18"/>
              </w:rPr>
              <w:t>s por ráfaga</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09606AFD"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Número</w:t>
            </w:r>
          </w:p>
          <w:p w14:paraId="52F532CB"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de ráfagas</w:t>
            </w:r>
          </w:p>
        </w:tc>
        <w:tc>
          <w:tcPr>
            <w:tcW w:w="1517" w:type="dxa"/>
            <w:tcBorders>
              <w:top w:val="single" w:sz="4" w:space="0" w:color="000000"/>
              <w:left w:val="single" w:sz="4" w:space="0" w:color="000000"/>
              <w:bottom w:val="single" w:sz="4" w:space="0" w:color="000000"/>
              <w:right w:val="single" w:sz="4" w:space="0" w:color="000000"/>
            </w:tcBorders>
            <w:shd w:val="clear" w:color="auto" w:fill="auto"/>
          </w:tcPr>
          <w:p w14:paraId="23AA6925"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Porcentaje mínimo</w:t>
            </w:r>
          </w:p>
          <w:p w14:paraId="5B906A49"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de detecciones</w:t>
            </w:r>
          </w:p>
          <w:p w14:paraId="4E4A550D"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exitosas</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14:paraId="14ADA818"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Número Mínimo</w:t>
            </w:r>
          </w:p>
          <w:p w14:paraId="6516686C"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de</w:t>
            </w:r>
          </w:p>
          <w:p w14:paraId="27B0F0EB"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intentos</w:t>
            </w:r>
          </w:p>
        </w:tc>
      </w:tr>
      <w:tr w:rsidR="00423DE7" w:rsidRPr="00D45E56" w14:paraId="31ACF104" w14:textId="77777777" w:rsidTr="00D32E2B">
        <w:trPr>
          <w:trHeight w:val="516"/>
          <w:jc w:val="center"/>
        </w:trPr>
        <w:tc>
          <w:tcPr>
            <w:tcW w:w="953" w:type="dxa"/>
            <w:tcBorders>
              <w:top w:val="single" w:sz="4" w:space="0" w:color="000000"/>
              <w:left w:val="single" w:sz="4" w:space="0" w:color="000000"/>
              <w:bottom w:val="single" w:sz="4" w:space="0" w:color="000000"/>
              <w:right w:val="single" w:sz="4" w:space="0" w:color="000000"/>
            </w:tcBorders>
            <w:shd w:val="clear" w:color="auto" w:fill="auto"/>
          </w:tcPr>
          <w:p w14:paraId="79168752"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5</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14:paraId="70524F25"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50-100</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20B3301C"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5-20</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14:paraId="15496AC8"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1000-</w:t>
            </w:r>
          </w:p>
          <w:p w14:paraId="3C922E82"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2000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4F0EFF60"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1-3</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0D67F107"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8-20</w:t>
            </w:r>
          </w:p>
        </w:tc>
        <w:tc>
          <w:tcPr>
            <w:tcW w:w="1517" w:type="dxa"/>
            <w:tcBorders>
              <w:top w:val="single" w:sz="4" w:space="0" w:color="000000"/>
              <w:left w:val="single" w:sz="4" w:space="0" w:color="000000"/>
              <w:bottom w:val="single" w:sz="4" w:space="0" w:color="000000"/>
              <w:right w:val="single" w:sz="4" w:space="0" w:color="000000"/>
            </w:tcBorders>
            <w:shd w:val="clear" w:color="auto" w:fill="auto"/>
          </w:tcPr>
          <w:p w14:paraId="67964347"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80%</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14:paraId="0A9FDB4E"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30</w:t>
            </w:r>
          </w:p>
        </w:tc>
      </w:tr>
    </w:tbl>
    <w:p w14:paraId="52A6EA56" w14:textId="77777777" w:rsidR="00423DE7" w:rsidRPr="006A5A0A" w:rsidRDefault="00423DE7" w:rsidP="005C5505">
      <w:pPr>
        <w:spacing w:after="0"/>
        <w:ind w:right="51"/>
        <w:jc w:val="both"/>
        <w:rPr>
          <w:rFonts w:ascii="Arial" w:hAnsi="Arial" w:cs="Arial"/>
          <w:sz w:val="18"/>
          <w:szCs w:val="18"/>
        </w:rPr>
      </w:pPr>
    </w:p>
    <w:p w14:paraId="65FFDFA6" w14:textId="5E902054" w:rsidR="007D2020" w:rsidRPr="006A5A0A" w:rsidRDefault="00423DE7" w:rsidP="006A5A0A">
      <w:pPr>
        <w:pStyle w:val="Texto"/>
        <w:spacing w:after="0" w:line="276" w:lineRule="auto"/>
        <w:ind w:right="51" w:firstLine="0"/>
        <w:rPr>
          <w:szCs w:val="18"/>
        </w:rPr>
      </w:pPr>
      <w:r w:rsidRPr="004D6D72">
        <w:rPr>
          <w:szCs w:val="18"/>
        </w:rPr>
        <w:t xml:space="preserve">Los parámetros para esta forma de onda se eligen aleatoriamente. Se requieren treinta formas de onda únicas para las formas de onda de tipo radar de </w:t>
      </w:r>
      <w:r w:rsidR="00C34150" w:rsidRPr="004D6D72">
        <w:rPr>
          <w:szCs w:val="18"/>
        </w:rPr>
        <w:t>Pulso</w:t>
      </w:r>
      <w:r w:rsidRPr="004D6D72">
        <w:rPr>
          <w:szCs w:val="18"/>
        </w:rPr>
        <w:t xml:space="preserve"> largo. Si se utilizan más de 30 formas de onda para las formas de onda de tipo radar de </w:t>
      </w:r>
      <w:r w:rsidR="00C34150" w:rsidRPr="004D6D72">
        <w:rPr>
          <w:szCs w:val="18"/>
        </w:rPr>
        <w:t>Pulso</w:t>
      </w:r>
      <w:r w:rsidRPr="004D6D72">
        <w:rPr>
          <w:szCs w:val="18"/>
        </w:rPr>
        <w:t xml:space="preserve"> largo, entonces cada forma de onda adicional también debe ser única y no repetirse de las formas de onda anteriores. </w:t>
      </w:r>
    </w:p>
    <w:p w14:paraId="7E88F4CB" w14:textId="77777777" w:rsidR="00423DE7" w:rsidRPr="006A5A0A" w:rsidRDefault="00423DE7" w:rsidP="006A5A0A">
      <w:pPr>
        <w:pStyle w:val="Texto"/>
        <w:spacing w:after="0" w:line="276" w:lineRule="auto"/>
        <w:ind w:right="51" w:firstLine="0"/>
        <w:rPr>
          <w:szCs w:val="18"/>
        </w:rPr>
      </w:pPr>
      <w:r w:rsidRPr="006A5A0A">
        <w:rPr>
          <w:szCs w:val="18"/>
        </w:rPr>
        <w:t xml:space="preserve">Cada forma de onda se define de la siguiente manera: </w:t>
      </w:r>
    </w:p>
    <w:p w14:paraId="7E69777D" w14:textId="77777777" w:rsidR="007D2020" w:rsidRDefault="007D2020" w:rsidP="007D2020">
      <w:pPr>
        <w:pStyle w:val="Texto"/>
        <w:spacing w:after="0" w:line="276" w:lineRule="auto"/>
        <w:ind w:right="51" w:firstLine="0"/>
        <w:rPr>
          <w:szCs w:val="18"/>
        </w:rPr>
      </w:pPr>
    </w:p>
    <w:p w14:paraId="035C5771" w14:textId="34C46722" w:rsidR="007D2020" w:rsidRDefault="00423DE7" w:rsidP="007D2020">
      <w:pPr>
        <w:pStyle w:val="Texto"/>
        <w:spacing w:after="0" w:line="276" w:lineRule="auto"/>
        <w:ind w:right="51" w:firstLine="0"/>
        <w:rPr>
          <w:szCs w:val="18"/>
        </w:rPr>
      </w:pPr>
      <w:r w:rsidRPr="006A5A0A">
        <w:rPr>
          <w:szCs w:val="18"/>
        </w:rPr>
        <w:t xml:space="preserve">El período de transmisión para la señal de prueba de radar de </w:t>
      </w:r>
      <w:r w:rsidR="00C34150" w:rsidRPr="006A5A0A">
        <w:rPr>
          <w:szCs w:val="18"/>
        </w:rPr>
        <w:t>Pulso</w:t>
      </w:r>
      <w:r w:rsidRPr="006A5A0A">
        <w:rPr>
          <w:szCs w:val="18"/>
        </w:rPr>
        <w:t xml:space="preserve"> largo es de 12 segundos. </w:t>
      </w:r>
    </w:p>
    <w:p w14:paraId="52DA1156" w14:textId="77777777" w:rsidR="00F15493" w:rsidRPr="006A5A0A" w:rsidRDefault="00F15493" w:rsidP="006A5A0A">
      <w:pPr>
        <w:pStyle w:val="Texto"/>
        <w:spacing w:after="0" w:line="276" w:lineRule="auto"/>
        <w:ind w:right="51" w:firstLine="0"/>
        <w:rPr>
          <w:szCs w:val="18"/>
        </w:rPr>
      </w:pPr>
    </w:p>
    <w:p w14:paraId="6C9339E3" w14:textId="77777777" w:rsidR="00423DE7" w:rsidRPr="006A5A0A" w:rsidRDefault="00423DE7" w:rsidP="00F30BBC">
      <w:pPr>
        <w:pStyle w:val="Texto"/>
        <w:numPr>
          <w:ilvl w:val="0"/>
          <w:numId w:val="8"/>
        </w:numPr>
        <w:spacing w:after="0" w:line="276" w:lineRule="auto"/>
        <w:ind w:left="1134" w:right="51" w:hanging="567"/>
        <w:rPr>
          <w:szCs w:val="18"/>
        </w:rPr>
      </w:pPr>
      <w:r w:rsidRPr="006A5A0A">
        <w:rPr>
          <w:szCs w:val="18"/>
        </w:rPr>
        <w:t xml:space="preserve">Hay un total de 8 a 20 ráfagas en el período de 12 segundos, y el número de ráfagas se elige al azar. Este número es el </w:t>
      </w:r>
      <w:r w:rsidRPr="006A5A0A">
        <w:rPr>
          <w:i/>
          <w:iCs/>
          <w:szCs w:val="18"/>
        </w:rPr>
        <w:t>conteo de ráfagas</w:t>
      </w:r>
      <w:r w:rsidRPr="006A5A0A">
        <w:rPr>
          <w:szCs w:val="18"/>
        </w:rPr>
        <w:t xml:space="preserve">. </w:t>
      </w:r>
    </w:p>
    <w:p w14:paraId="67209AB8" w14:textId="71CC9412" w:rsidR="00423DE7" w:rsidRPr="006A5A0A" w:rsidRDefault="00423DE7" w:rsidP="00F30BBC">
      <w:pPr>
        <w:pStyle w:val="Texto"/>
        <w:numPr>
          <w:ilvl w:val="0"/>
          <w:numId w:val="8"/>
        </w:numPr>
        <w:spacing w:after="0" w:line="276" w:lineRule="auto"/>
        <w:ind w:left="1134" w:right="51" w:hanging="567"/>
        <w:rPr>
          <w:szCs w:val="18"/>
        </w:rPr>
      </w:pPr>
      <w:r w:rsidRPr="006A5A0A">
        <w:rPr>
          <w:szCs w:val="18"/>
        </w:rPr>
        <w:t xml:space="preserve">Cada ráfaga consta de 1 a 3 </w:t>
      </w:r>
      <w:r w:rsidR="00C34150" w:rsidRPr="006A5A0A">
        <w:rPr>
          <w:szCs w:val="18"/>
        </w:rPr>
        <w:t>Pulso</w:t>
      </w:r>
      <w:r w:rsidRPr="006A5A0A">
        <w:rPr>
          <w:szCs w:val="18"/>
        </w:rPr>
        <w:t xml:space="preserve">s, y el número de </w:t>
      </w:r>
      <w:r w:rsidR="00C34150" w:rsidRPr="006A5A0A">
        <w:rPr>
          <w:szCs w:val="18"/>
        </w:rPr>
        <w:t>Pulso</w:t>
      </w:r>
      <w:r w:rsidRPr="006A5A0A">
        <w:rPr>
          <w:szCs w:val="18"/>
        </w:rPr>
        <w:t xml:space="preserve">s se elige al azar. Cada ráfaga dentro de la secuencia de 12 segundos puede tener un número diferente de </w:t>
      </w:r>
      <w:r w:rsidR="00C34150" w:rsidRPr="006A5A0A">
        <w:rPr>
          <w:szCs w:val="18"/>
        </w:rPr>
        <w:t>Pulso</w:t>
      </w:r>
      <w:r w:rsidRPr="006A5A0A">
        <w:rPr>
          <w:szCs w:val="18"/>
        </w:rPr>
        <w:t xml:space="preserve">s. </w:t>
      </w:r>
    </w:p>
    <w:p w14:paraId="68DC7C5A" w14:textId="03C848C6" w:rsidR="00423DE7" w:rsidRPr="006A5A0A" w:rsidRDefault="00423DE7" w:rsidP="00F30BBC">
      <w:pPr>
        <w:pStyle w:val="Texto"/>
        <w:numPr>
          <w:ilvl w:val="0"/>
          <w:numId w:val="8"/>
        </w:numPr>
        <w:spacing w:after="0" w:line="276" w:lineRule="auto"/>
        <w:ind w:left="1134" w:right="51" w:hanging="567"/>
        <w:rPr>
          <w:szCs w:val="18"/>
        </w:rPr>
      </w:pPr>
      <w:r w:rsidRPr="006A5A0A">
        <w:rPr>
          <w:szCs w:val="18"/>
        </w:rPr>
        <w:t xml:space="preserve">El ancho de </w:t>
      </w:r>
      <w:r w:rsidR="00C34150" w:rsidRPr="006A5A0A">
        <w:rPr>
          <w:szCs w:val="18"/>
        </w:rPr>
        <w:t>Pulso</w:t>
      </w:r>
      <w:r w:rsidRPr="006A5A0A">
        <w:rPr>
          <w:szCs w:val="18"/>
        </w:rPr>
        <w:t xml:space="preserve"> es de entre 50 microsegundos y 100 microsegundos, y el ancho de </w:t>
      </w:r>
      <w:r w:rsidR="00C34150" w:rsidRPr="006A5A0A">
        <w:rPr>
          <w:szCs w:val="18"/>
        </w:rPr>
        <w:t>Pulso</w:t>
      </w:r>
      <w:r w:rsidRPr="006A5A0A">
        <w:rPr>
          <w:szCs w:val="18"/>
        </w:rPr>
        <w:t xml:space="preserve"> se elige al azar. Cada </w:t>
      </w:r>
      <w:r w:rsidR="00C34150" w:rsidRPr="006A5A0A">
        <w:rPr>
          <w:szCs w:val="18"/>
        </w:rPr>
        <w:t>Pulso</w:t>
      </w:r>
      <w:r w:rsidRPr="006A5A0A">
        <w:rPr>
          <w:szCs w:val="18"/>
        </w:rPr>
        <w:t xml:space="preserve"> dentro de una ráfaga tiene el mismo ancho de </w:t>
      </w:r>
      <w:r w:rsidR="00C34150" w:rsidRPr="006A5A0A">
        <w:rPr>
          <w:szCs w:val="18"/>
        </w:rPr>
        <w:t>Pulso</w:t>
      </w:r>
      <w:r w:rsidRPr="006A5A0A">
        <w:rPr>
          <w:szCs w:val="18"/>
        </w:rPr>
        <w:t xml:space="preserve">. Los </w:t>
      </w:r>
      <w:r w:rsidR="00C34150" w:rsidRPr="006A5A0A">
        <w:rPr>
          <w:szCs w:val="18"/>
        </w:rPr>
        <w:t>Pulso</w:t>
      </w:r>
      <w:r w:rsidRPr="006A5A0A">
        <w:rPr>
          <w:szCs w:val="18"/>
        </w:rPr>
        <w:t xml:space="preserve">s en diferentes ráfagas pueden tener diferentes anchos de </w:t>
      </w:r>
      <w:r w:rsidR="00C34150" w:rsidRPr="006A5A0A">
        <w:rPr>
          <w:szCs w:val="18"/>
        </w:rPr>
        <w:t>Pulso</w:t>
      </w:r>
      <w:r w:rsidRPr="006A5A0A">
        <w:rPr>
          <w:szCs w:val="18"/>
        </w:rPr>
        <w:t>.</w:t>
      </w:r>
    </w:p>
    <w:p w14:paraId="6D9B7E08" w14:textId="4D154759" w:rsidR="00423DE7" w:rsidRPr="006A5A0A" w:rsidRDefault="00423DE7" w:rsidP="00F30BBC">
      <w:pPr>
        <w:pStyle w:val="Texto"/>
        <w:numPr>
          <w:ilvl w:val="0"/>
          <w:numId w:val="8"/>
        </w:numPr>
        <w:spacing w:after="0" w:line="276" w:lineRule="auto"/>
        <w:ind w:left="1134" w:right="51" w:hanging="567"/>
        <w:rPr>
          <w:szCs w:val="18"/>
        </w:rPr>
      </w:pPr>
      <w:r w:rsidRPr="006A5A0A">
        <w:rPr>
          <w:szCs w:val="18"/>
        </w:rPr>
        <w:t xml:space="preserve">Cada </w:t>
      </w:r>
      <w:r w:rsidR="00C34150" w:rsidRPr="006A5A0A">
        <w:rPr>
          <w:szCs w:val="18"/>
        </w:rPr>
        <w:t>Pulso</w:t>
      </w:r>
      <w:r w:rsidRPr="006A5A0A">
        <w:rPr>
          <w:szCs w:val="18"/>
        </w:rPr>
        <w:t xml:space="preserve"> tiene un ancho de </w:t>
      </w:r>
      <w:proofErr w:type="spellStart"/>
      <w:r w:rsidRPr="006A5A0A">
        <w:rPr>
          <w:szCs w:val="18"/>
        </w:rPr>
        <w:t>chirp</w:t>
      </w:r>
      <w:proofErr w:type="spellEnd"/>
      <w:r w:rsidRPr="006A5A0A">
        <w:rPr>
          <w:szCs w:val="18"/>
        </w:rPr>
        <w:t xml:space="preserve"> de entre 5 MHz y 20 MHz, y éste se elige al azar. Cada </w:t>
      </w:r>
      <w:r w:rsidR="00C34150" w:rsidRPr="006A5A0A">
        <w:rPr>
          <w:szCs w:val="18"/>
        </w:rPr>
        <w:t>Pulso</w:t>
      </w:r>
      <w:r w:rsidRPr="006A5A0A">
        <w:rPr>
          <w:szCs w:val="18"/>
        </w:rPr>
        <w:t xml:space="preserve"> dentro de un período de transmisión debe tener el mismo ancho de </w:t>
      </w:r>
      <w:proofErr w:type="spellStart"/>
      <w:r w:rsidRPr="006A5A0A">
        <w:rPr>
          <w:szCs w:val="18"/>
        </w:rPr>
        <w:t>chirp</w:t>
      </w:r>
      <w:proofErr w:type="spellEnd"/>
      <w:r w:rsidRPr="006A5A0A">
        <w:rPr>
          <w:szCs w:val="18"/>
        </w:rPr>
        <w:t xml:space="preserve">. El </w:t>
      </w:r>
      <w:proofErr w:type="spellStart"/>
      <w:r w:rsidRPr="006A5A0A">
        <w:rPr>
          <w:szCs w:val="18"/>
        </w:rPr>
        <w:t>chirp</w:t>
      </w:r>
      <w:proofErr w:type="spellEnd"/>
      <w:r w:rsidRPr="006A5A0A">
        <w:rPr>
          <w:szCs w:val="18"/>
        </w:rPr>
        <w:t xml:space="preserve"> se centra en el </w:t>
      </w:r>
      <w:r w:rsidR="00C34150" w:rsidRPr="006A5A0A">
        <w:rPr>
          <w:szCs w:val="18"/>
        </w:rPr>
        <w:t>Pulso</w:t>
      </w:r>
      <w:r w:rsidRPr="006A5A0A">
        <w:rPr>
          <w:szCs w:val="18"/>
        </w:rPr>
        <w:t>. Por ejemplo, con una frecuencia de radar de 5</w:t>
      </w:r>
      <w:r w:rsidR="00106174" w:rsidRPr="006A5A0A">
        <w:rPr>
          <w:szCs w:val="18"/>
        </w:rPr>
        <w:t>580</w:t>
      </w:r>
      <w:r w:rsidRPr="006A5A0A">
        <w:rPr>
          <w:szCs w:val="18"/>
        </w:rPr>
        <w:t xml:space="preserve"> MHz y una señal de </w:t>
      </w:r>
      <w:proofErr w:type="spellStart"/>
      <w:r w:rsidRPr="006A5A0A">
        <w:rPr>
          <w:szCs w:val="18"/>
        </w:rPr>
        <w:t>chirp</w:t>
      </w:r>
      <w:proofErr w:type="spellEnd"/>
      <w:r w:rsidRPr="006A5A0A">
        <w:rPr>
          <w:szCs w:val="18"/>
        </w:rPr>
        <w:t xml:space="preserve"> de 20 MHz, el </w:t>
      </w:r>
      <w:proofErr w:type="spellStart"/>
      <w:r w:rsidRPr="006A5A0A">
        <w:rPr>
          <w:szCs w:val="18"/>
        </w:rPr>
        <w:t>chirp</w:t>
      </w:r>
      <w:proofErr w:type="spellEnd"/>
      <w:r w:rsidRPr="006A5A0A">
        <w:rPr>
          <w:szCs w:val="18"/>
        </w:rPr>
        <w:t xml:space="preserve"> comienza en 5</w:t>
      </w:r>
      <w:r w:rsidR="00884A1A" w:rsidRPr="006A5A0A">
        <w:rPr>
          <w:szCs w:val="18"/>
        </w:rPr>
        <w:t>570</w:t>
      </w:r>
      <w:r w:rsidRPr="006A5A0A">
        <w:rPr>
          <w:szCs w:val="18"/>
        </w:rPr>
        <w:t> MHz y termina en 5</w:t>
      </w:r>
      <w:r w:rsidR="00884A1A" w:rsidRPr="006A5A0A">
        <w:rPr>
          <w:szCs w:val="18"/>
        </w:rPr>
        <w:t>590</w:t>
      </w:r>
      <w:r w:rsidRPr="006A5A0A">
        <w:rPr>
          <w:szCs w:val="18"/>
        </w:rPr>
        <w:t> MHz</w:t>
      </w:r>
      <w:r w:rsidR="00884A1A" w:rsidRPr="006A5A0A">
        <w:rPr>
          <w:szCs w:val="18"/>
        </w:rPr>
        <w:t xml:space="preserve">; </w:t>
      </w:r>
      <w:proofErr w:type="gramStart"/>
      <w:r w:rsidR="00884A1A" w:rsidRPr="006A5A0A">
        <w:rPr>
          <w:szCs w:val="18"/>
        </w:rPr>
        <w:t>o</w:t>
      </w:r>
      <w:proofErr w:type="gramEnd"/>
      <w:r w:rsidR="00884A1A" w:rsidRPr="006A5A0A">
        <w:rPr>
          <w:szCs w:val="18"/>
        </w:rPr>
        <w:t xml:space="preserve"> por ejemplo, con una frecuencia de radar de 5660 MHz y una señal de </w:t>
      </w:r>
      <w:proofErr w:type="spellStart"/>
      <w:r w:rsidR="00884A1A" w:rsidRPr="006A5A0A">
        <w:rPr>
          <w:szCs w:val="18"/>
        </w:rPr>
        <w:t>chirp</w:t>
      </w:r>
      <w:proofErr w:type="spellEnd"/>
      <w:r w:rsidR="00884A1A" w:rsidRPr="006A5A0A">
        <w:rPr>
          <w:szCs w:val="18"/>
        </w:rPr>
        <w:t xml:space="preserve"> de 20 MHz, el </w:t>
      </w:r>
      <w:proofErr w:type="spellStart"/>
      <w:r w:rsidR="00884A1A" w:rsidRPr="006A5A0A">
        <w:rPr>
          <w:szCs w:val="18"/>
        </w:rPr>
        <w:t>chirp</w:t>
      </w:r>
      <w:proofErr w:type="spellEnd"/>
      <w:r w:rsidR="00884A1A" w:rsidRPr="006A5A0A">
        <w:rPr>
          <w:szCs w:val="18"/>
        </w:rPr>
        <w:t xml:space="preserve"> comienza en 5650 MHz y termina en 5670 MHz</w:t>
      </w:r>
      <w:r w:rsidRPr="006A5A0A">
        <w:rPr>
          <w:szCs w:val="18"/>
        </w:rPr>
        <w:t>.</w:t>
      </w:r>
    </w:p>
    <w:p w14:paraId="013EE3FC" w14:textId="4CA31D31" w:rsidR="00423DE7" w:rsidRPr="006A5A0A" w:rsidRDefault="00423DE7" w:rsidP="00F30BBC">
      <w:pPr>
        <w:pStyle w:val="Texto"/>
        <w:numPr>
          <w:ilvl w:val="0"/>
          <w:numId w:val="8"/>
        </w:numPr>
        <w:spacing w:after="0" w:line="276" w:lineRule="auto"/>
        <w:ind w:left="1134" w:right="51" w:hanging="567"/>
        <w:rPr>
          <w:szCs w:val="18"/>
        </w:rPr>
      </w:pPr>
      <w:r w:rsidRPr="006A5A0A">
        <w:rPr>
          <w:szCs w:val="18"/>
        </w:rPr>
        <w:t xml:space="preserve">Si hay más de un </w:t>
      </w:r>
      <w:r w:rsidR="00C34150" w:rsidRPr="006A5A0A">
        <w:rPr>
          <w:szCs w:val="18"/>
        </w:rPr>
        <w:t>Pulso</w:t>
      </w:r>
      <w:r w:rsidRPr="006A5A0A">
        <w:rPr>
          <w:szCs w:val="18"/>
        </w:rPr>
        <w:t xml:space="preserve"> presente en una ráfaga, el tiempo entre los </w:t>
      </w:r>
      <w:r w:rsidR="00C34150" w:rsidRPr="006A5A0A">
        <w:rPr>
          <w:szCs w:val="18"/>
        </w:rPr>
        <w:t>Pulso</w:t>
      </w:r>
      <w:r w:rsidRPr="006A5A0A">
        <w:rPr>
          <w:szCs w:val="18"/>
        </w:rPr>
        <w:t xml:space="preserve">s debe ser de entre 1000 microsegundos y 2000 microsegundos, y el tiempo se elegirá al azar. Si hay tres </w:t>
      </w:r>
      <w:r w:rsidR="00C34150" w:rsidRPr="006A5A0A">
        <w:rPr>
          <w:szCs w:val="18"/>
        </w:rPr>
        <w:t>Pulso</w:t>
      </w:r>
      <w:r w:rsidRPr="006A5A0A">
        <w:rPr>
          <w:szCs w:val="18"/>
        </w:rPr>
        <w:t xml:space="preserve">s presentes en una ráfaga, el intervalo de tiempo aleatorio entre el primer y el segundo </w:t>
      </w:r>
      <w:r w:rsidR="00C34150" w:rsidRPr="006A5A0A">
        <w:rPr>
          <w:szCs w:val="18"/>
        </w:rPr>
        <w:t>Pulso</w:t>
      </w:r>
      <w:r w:rsidRPr="006A5A0A">
        <w:rPr>
          <w:szCs w:val="18"/>
        </w:rPr>
        <w:t xml:space="preserve"> se elige independientemente del intervalo de tiempo aleatorio entre el segundo y el tercer </w:t>
      </w:r>
      <w:r w:rsidR="00C34150" w:rsidRPr="006A5A0A">
        <w:rPr>
          <w:szCs w:val="18"/>
        </w:rPr>
        <w:t>Pulso</w:t>
      </w:r>
      <w:r w:rsidRPr="006A5A0A">
        <w:rPr>
          <w:szCs w:val="18"/>
        </w:rPr>
        <w:t>.</w:t>
      </w:r>
    </w:p>
    <w:p w14:paraId="64BCDD63" w14:textId="067A05C8" w:rsidR="00423DE7" w:rsidRPr="00D45E56" w:rsidRDefault="00423DE7" w:rsidP="00F30BBC">
      <w:pPr>
        <w:pStyle w:val="Texto"/>
        <w:numPr>
          <w:ilvl w:val="0"/>
          <w:numId w:val="8"/>
        </w:numPr>
        <w:spacing w:after="0" w:line="276" w:lineRule="auto"/>
        <w:ind w:left="1134" w:right="51" w:hanging="567"/>
        <w:rPr>
          <w:szCs w:val="18"/>
        </w:rPr>
      </w:pPr>
      <w:r w:rsidRPr="006A5A0A">
        <w:rPr>
          <w:szCs w:val="18"/>
        </w:rPr>
        <w:lastRenderedPageBreak/>
        <w:t xml:space="preserve">El período de transmisión de 12 segundos se divide en intervalos pares. El número de intervalos es igual a </w:t>
      </w:r>
      <w:r w:rsidRPr="006A5A0A">
        <w:rPr>
          <w:i/>
          <w:iCs/>
          <w:szCs w:val="18"/>
        </w:rPr>
        <w:t>conteo de ráfagas</w:t>
      </w:r>
      <w:r w:rsidRPr="006A5A0A">
        <w:rPr>
          <w:szCs w:val="18"/>
        </w:rPr>
        <w:t>. Cada intervalo es de microsegundos de duración (12000000 / conteo de ráfagas). Cada intervalo contiene una ráfaga. El tiempo de inicio de la ráfaga, en relación con el comienzo del intervalo, está entre 1 y [(12000000 / conteo de ráfaga) – (Longitud total de ráfaga) + (Un intervalo PRI aleatorio)] en microsegundos, y el tiempo de inicio se elige aleatoriamente. El intervalo de paso para tiempo de inicio es de 1 microsegundo.  El tiempo de inicio de cada ráfaga se elige al azar.</w:t>
      </w:r>
      <w:r w:rsidRPr="00D45E56">
        <w:rPr>
          <w:szCs w:val="18"/>
        </w:rPr>
        <w:t xml:space="preserve"> </w:t>
      </w:r>
    </w:p>
    <w:p w14:paraId="255A3F5E" w14:textId="77777777" w:rsidR="007D2020" w:rsidRDefault="007D2020" w:rsidP="005C5505">
      <w:pPr>
        <w:pStyle w:val="Texto"/>
        <w:spacing w:after="0" w:line="276" w:lineRule="auto"/>
        <w:ind w:left="1134" w:right="51" w:hanging="567"/>
        <w:rPr>
          <w:szCs w:val="18"/>
        </w:rPr>
      </w:pPr>
    </w:p>
    <w:p w14:paraId="3C860A90" w14:textId="4F5C5CA0" w:rsidR="00423DE7" w:rsidRPr="00D45E56" w:rsidRDefault="00423DE7" w:rsidP="005C5505">
      <w:pPr>
        <w:pStyle w:val="Texto"/>
        <w:spacing w:after="0" w:line="276" w:lineRule="auto"/>
        <w:ind w:left="1134" w:right="51" w:hanging="567"/>
        <w:rPr>
          <w:szCs w:val="18"/>
        </w:rPr>
      </w:pPr>
      <w:r w:rsidRPr="006A5A0A">
        <w:rPr>
          <w:szCs w:val="18"/>
        </w:rPr>
        <w:t xml:space="preserve">Un ejemplo representativo de una forma de onda de tipo radar de </w:t>
      </w:r>
      <w:r w:rsidR="00C34150" w:rsidRPr="006A5A0A">
        <w:rPr>
          <w:szCs w:val="18"/>
        </w:rPr>
        <w:t>Pulso</w:t>
      </w:r>
      <w:r w:rsidRPr="006A5A0A">
        <w:rPr>
          <w:szCs w:val="18"/>
        </w:rPr>
        <w:t xml:space="preserve"> largo: </w:t>
      </w:r>
      <w:r w:rsidRPr="00D45E56">
        <w:rPr>
          <w:szCs w:val="18"/>
        </w:rPr>
        <w:t xml:space="preserve"> </w:t>
      </w:r>
    </w:p>
    <w:p w14:paraId="7D501551" w14:textId="77777777" w:rsidR="00423DE7" w:rsidRPr="006A5A0A" w:rsidRDefault="00423DE7" w:rsidP="00F30BBC">
      <w:pPr>
        <w:pStyle w:val="Texto"/>
        <w:numPr>
          <w:ilvl w:val="0"/>
          <w:numId w:val="9"/>
        </w:numPr>
        <w:spacing w:after="0" w:line="276" w:lineRule="auto"/>
        <w:ind w:left="1134" w:right="51" w:hanging="567"/>
        <w:rPr>
          <w:szCs w:val="18"/>
        </w:rPr>
      </w:pPr>
      <w:r w:rsidRPr="006A5A0A">
        <w:rPr>
          <w:szCs w:val="18"/>
        </w:rPr>
        <w:t xml:space="preserve">La longitud total de la forma de onda de prueba es de 12 segundos. </w:t>
      </w:r>
    </w:p>
    <w:p w14:paraId="044ED0EC" w14:textId="77777777" w:rsidR="00423DE7" w:rsidRPr="006A5A0A" w:rsidRDefault="00423DE7" w:rsidP="00F30BBC">
      <w:pPr>
        <w:pStyle w:val="Texto"/>
        <w:numPr>
          <w:ilvl w:val="0"/>
          <w:numId w:val="9"/>
        </w:numPr>
        <w:spacing w:after="0" w:line="276" w:lineRule="auto"/>
        <w:ind w:left="1134" w:right="51" w:hanging="567"/>
        <w:rPr>
          <w:szCs w:val="18"/>
        </w:rPr>
      </w:pPr>
      <w:r w:rsidRPr="006A5A0A">
        <w:rPr>
          <w:szCs w:val="18"/>
        </w:rPr>
        <w:t xml:space="preserve">Ocho (8) ráfagas se generan aleatoriamente para el conteo de ráfagas. </w:t>
      </w:r>
    </w:p>
    <w:p w14:paraId="5EB19106" w14:textId="1C69DBB6" w:rsidR="00423DE7" w:rsidRPr="006A5A0A" w:rsidRDefault="00423DE7" w:rsidP="00F30BBC">
      <w:pPr>
        <w:pStyle w:val="Texto"/>
        <w:numPr>
          <w:ilvl w:val="0"/>
          <w:numId w:val="9"/>
        </w:numPr>
        <w:spacing w:after="0" w:line="276" w:lineRule="auto"/>
        <w:ind w:left="1134" w:right="51" w:hanging="567"/>
        <w:rPr>
          <w:szCs w:val="18"/>
        </w:rPr>
      </w:pPr>
      <w:r w:rsidRPr="006A5A0A">
        <w:rPr>
          <w:szCs w:val="18"/>
        </w:rPr>
        <w:t xml:space="preserve">La ráfaga 1 tiene 2 </w:t>
      </w:r>
      <w:r w:rsidR="00C34150" w:rsidRPr="006A5A0A">
        <w:rPr>
          <w:szCs w:val="18"/>
        </w:rPr>
        <w:t>Pulso</w:t>
      </w:r>
      <w:r w:rsidRPr="006A5A0A">
        <w:rPr>
          <w:szCs w:val="18"/>
        </w:rPr>
        <w:t xml:space="preserve">s generados aleatoriamente. </w:t>
      </w:r>
    </w:p>
    <w:p w14:paraId="5D158239" w14:textId="44E659C5" w:rsidR="00423DE7" w:rsidRPr="006A5A0A" w:rsidRDefault="00423DE7" w:rsidP="00F30BBC">
      <w:pPr>
        <w:pStyle w:val="Texto"/>
        <w:numPr>
          <w:ilvl w:val="0"/>
          <w:numId w:val="9"/>
        </w:numPr>
        <w:spacing w:after="0" w:line="276" w:lineRule="auto"/>
        <w:ind w:left="1134" w:right="51" w:hanging="567"/>
        <w:rPr>
          <w:szCs w:val="18"/>
        </w:rPr>
      </w:pPr>
      <w:r w:rsidRPr="006A5A0A">
        <w:rPr>
          <w:szCs w:val="18"/>
        </w:rPr>
        <w:t xml:space="preserve">El ancho de </w:t>
      </w:r>
      <w:r w:rsidR="00C34150" w:rsidRPr="006A5A0A">
        <w:rPr>
          <w:szCs w:val="18"/>
        </w:rPr>
        <w:t>Pulso</w:t>
      </w:r>
      <w:r w:rsidRPr="006A5A0A">
        <w:rPr>
          <w:szCs w:val="18"/>
        </w:rPr>
        <w:t xml:space="preserve"> (para ambos </w:t>
      </w:r>
      <w:r w:rsidR="00C34150" w:rsidRPr="006A5A0A">
        <w:rPr>
          <w:szCs w:val="18"/>
        </w:rPr>
        <w:t>Pulso</w:t>
      </w:r>
      <w:r w:rsidRPr="006A5A0A">
        <w:rPr>
          <w:szCs w:val="18"/>
        </w:rPr>
        <w:t>s) se selecciona aleatoriamente para que sea de 75 microsegundos.</w:t>
      </w:r>
    </w:p>
    <w:p w14:paraId="1D31A5E4" w14:textId="77777777" w:rsidR="00423DE7" w:rsidRPr="006A5A0A" w:rsidRDefault="00423DE7" w:rsidP="00F30BBC">
      <w:pPr>
        <w:pStyle w:val="Texto"/>
        <w:numPr>
          <w:ilvl w:val="0"/>
          <w:numId w:val="9"/>
        </w:numPr>
        <w:spacing w:after="0" w:line="276" w:lineRule="auto"/>
        <w:ind w:left="1134" w:right="51" w:hanging="567"/>
        <w:rPr>
          <w:szCs w:val="18"/>
        </w:rPr>
      </w:pPr>
      <w:r w:rsidRPr="006A5A0A">
        <w:rPr>
          <w:szCs w:val="18"/>
        </w:rPr>
        <w:t xml:space="preserve">El PRI se selecciona aleatoriamente para estar en 1213 microsegundos. </w:t>
      </w:r>
    </w:p>
    <w:p w14:paraId="14B5E5DC" w14:textId="77777777" w:rsidR="00423DE7" w:rsidRPr="006A5A0A" w:rsidRDefault="00423DE7" w:rsidP="00F30BBC">
      <w:pPr>
        <w:pStyle w:val="Texto"/>
        <w:numPr>
          <w:ilvl w:val="0"/>
          <w:numId w:val="9"/>
        </w:numPr>
        <w:spacing w:after="0" w:line="276" w:lineRule="auto"/>
        <w:ind w:left="1134" w:right="51" w:hanging="567"/>
        <w:rPr>
          <w:szCs w:val="18"/>
        </w:rPr>
      </w:pPr>
      <w:r w:rsidRPr="006A5A0A">
        <w:rPr>
          <w:szCs w:val="18"/>
        </w:rPr>
        <w:t>Las ráfagas 2 a 8 se generan mediante los pasos 3 a 5.</w:t>
      </w:r>
    </w:p>
    <w:p w14:paraId="6A82031D" w14:textId="3BCEA91C" w:rsidR="007D2020" w:rsidRPr="007D2020" w:rsidRDefault="00423DE7" w:rsidP="007D2020">
      <w:pPr>
        <w:pStyle w:val="Texto"/>
        <w:numPr>
          <w:ilvl w:val="0"/>
          <w:numId w:val="9"/>
        </w:numPr>
        <w:spacing w:after="0" w:line="276" w:lineRule="auto"/>
        <w:ind w:left="1134" w:right="51" w:hanging="567"/>
        <w:rPr>
          <w:szCs w:val="18"/>
        </w:rPr>
      </w:pPr>
      <w:r w:rsidRPr="006A5A0A">
        <w:rPr>
          <w:szCs w:val="18"/>
        </w:rPr>
        <w:t xml:space="preserve">Cada ráfaga está contenida en intervalos pares de 1500000 microsegundos. La ubicación inicial para el </w:t>
      </w:r>
      <w:r w:rsidR="00C34150" w:rsidRPr="006A5A0A">
        <w:rPr>
          <w:szCs w:val="18"/>
        </w:rPr>
        <w:t>Pulso</w:t>
      </w:r>
      <w:r w:rsidRPr="006A5A0A">
        <w:rPr>
          <w:szCs w:val="18"/>
        </w:rPr>
        <w:t xml:space="preserve"> 1, ráfaga 1 se genera aleatoriamente (1 a 1500000 menos la longitud total de la ráfaga 1 + 1 </w:t>
      </w:r>
      <w:r w:rsidR="00886E23" w:rsidRPr="006A5A0A">
        <w:rPr>
          <w:szCs w:val="18"/>
        </w:rPr>
        <w:t xml:space="preserve">Intervalo PRI </w:t>
      </w:r>
      <w:r w:rsidRPr="006A5A0A">
        <w:rPr>
          <w:szCs w:val="18"/>
        </w:rPr>
        <w:t xml:space="preserve">aleatorio) en el paso de 325001 microsegundos. Las ráfagas 2 a 8 caen aleatoriamente en intervalos sucesivos de 1500000 microsegundos (es decir, la ráfaga 2 cae en el </w:t>
      </w:r>
      <w:r w:rsidR="00843CE9" w:rsidRPr="006A5A0A">
        <w:rPr>
          <w:szCs w:val="18"/>
        </w:rPr>
        <w:t>intervalo</w:t>
      </w:r>
      <w:r w:rsidRPr="006A5A0A">
        <w:rPr>
          <w:szCs w:val="18"/>
        </w:rPr>
        <w:t xml:space="preserve"> de 1500001 – 3000000 microsegundos).</w:t>
      </w:r>
    </w:p>
    <w:p w14:paraId="6DD84DF8" w14:textId="77777777" w:rsidR="007D2020" w:rsidRDefault="007D2020" w:rsidP="005C5505">
      <w:pPr>
        <w:pStyle w:val="Texto"/>
        <w:spacing w:after="0" w:line="276" w:lineRule="auto"/>
        <w:ind w:right="51"/>
        <w:rPr>
          <w:szCs w:val="18"/>
        </w:rPr>
      </w:pPr>
    </w:p>
    <w:p w14:paraId="2DB38528" w14:textId="1C471409" w:rsidR="00423DE7" w:rsidRPr="006A5A0A" w:rsidRDefault="00423DE7" w:rsidP="006A5A0A">
      <w:pPr>
        <w:pStyle w:val="Texto"/>
        <w:spacing w:after="0" w:line="276" w:lineRule="auto"/>
        <w:ind w:right="51" w:firstLine="0"/>
        <w:rPr>
          <w:szCs w:val="18"/>
        </w:rPr>
      </w:pPr>
      <w:r w:rsidRPr="006A5A0A">
        <w:rPr>
          <w:szCs w:val="18"/>
        </w:rPr>
        <w:t xml:space="preserve">La Figura 3 proporciona una representación gráfica de la forma de onda de prueba de radar de </w:t>
      </w:r>
      <w:r w:rsidR="00C34150" w:rsidRPr="006A5A0A">
        <w:rPr>
          <w:szCs w:val="18"/>
        </w:rPr>
        <w:t>Pulso</w:t>
      </w:r>
      <w:r w:rsidRPr="006A5A0A">
        <w:rPr>
          <w:szCs w:val="18"/>
        </w:rPr>
        <w:t xml:space="preserve"> largo. </w:t>
      </w:r>
    </w:p>
    <w:p w14:paraId="5B082972"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noProof/>
          <w:sz w:val="18"/>
          <w:szCs w:val="18"/>
        </w:rPr>
        <w:drawing>
          <wp:inline distT="0" distB="0" distL="0" distR="0" wp14:anchorId="4AE83348" wp14:editId="0D9AB0F4">
            <wp:extent cx="4591050" cy="2077448"/>
            <wp:effectExtent l="0" t="0" r="0" b="0"/>
            <wp:docPr id="2" name="Imagen 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34" name="Imagen 240134" descr="Gráfico, Gráfico de barras&#10;&#10;Descripción generada automáticamente"/>
                    <pic:cNvPicPr/>
                  </pic:nvPicPr>
                  <pic:blipFill>
                    <a:blip r:embed="rId16"/>
                    <a:stretch>
                      <a:fillRect/>
                    </a:stretch>
                  </pic:blipFill>
                  <pic:spPr>
                    <a:xfrm>
                      <a:off x="0" y="0"/>
                      <a:ext cx="4607070" cy="2084697"/>
                    </a:xfrm>
                    <a:prstGeom prst="rect">
                      <a:avLst/>
                    </a:prstGeom>
                  </pic:spPr>
                </pic:pic>
              </a:graphicData>
            </a:graphic>
          </wp:inline>
        </w:drawing>
      </w:r>
    </w:p>
    <w:p w14:paraId="632AD30D" w14:textId="66B9B45B" w:rsidR="00423DE7" w:rsidRPr="006A5A0A" w:rsidRDefault="00423DE7" w:rsidP="005C5505">
      <w:pPr>
        <w:pStyle w:val="Texto"/>
        <w:spacing w:after="0" w:line="276" w:lineRule="auto"/>
        <w:ind w:right="51" w:firstLine="0"/>
        <w:jc w:val="center"/>
        <w:rPr>
          <w:szCs w:val="18"/>
        </w:rPr>
      </w:pPr>
      <w:r w:rsidRPr="006A5A0A">
        <w:rPr>
          <w:b/>
          <w:bCs/>
          <w:szCs w:val="18"/>
        </w:rPr>
        <w:t>Figura 3.</w:t>
      </w:r>
      <w:r w:rsidRPr="006A5A0A">
        <w:rPr>
          <w:szCs w:val="18"/>
        </w:rPr>
        <w:t xml:space="preserve"> Representación gráfica de una forma de onda de tipo radar de </w:t>
      </w:r>
      <w:r w:rsidR="00C34150" w:rsidRPr="006A5A0A">
        <w:rPr>
          <w:szCs w:val="18"/>
        </w:rPr>
        <w:t>Pulso</w:t>
      </w:r>
      <w:r w:rsidRPr="006A5A0A">
        <w:rPr>
          <w:szCs w:val="18"/>
        </w:rPr>
        <w:t xml:space="preserve"> largo</w:t>
      </w:r>
    </w:p>
    <w:p w14:paraId="7CEF955A" w14:textId="77777777" w:rsidR="00423DE7" w:rsidRPr="006A5A0A" w:rsidRDefault="00423DE7" w:rsidP="005C5505">
      <w:pPr>
        <w:pStyle w:val="Texto"/>
        <w:spacing w:after="0" w:line="276" w:lineRule="auto"/>
        <w:ind w:right="51"/>
        <w:rPr>
          <w:szCs w:val="18"/>
        </w:rPr>
      </w:pPr>
    </w:p>
    <w:p w14:paraId="0E4192A9" w14:textId="77777777" w:rsidR="00423DE7" w:rsidRPr="006A5A0A" w:rsidRDefault="00423DE7" w:rsidP="005C5505">
      <w:pPr>
        <w:pStyle w:val="Texto"/>
        <w:spacing w:after="0" w:line="276" w:lineRule="auto"/>
        <w:ind w:right="51"/>
        <w:rPr>
          <w:bCs/>
          <w:szCs w:val="18"/>
        </w:rPr>
      </w:pPr>
      <w:r w:rsidRPr="006A5A0A">
        <w:rPr>
          <w:b/>
          <w:szCs w:val="18"/>
        </w:rPr>
        <w:t xml:space="preserve">4.6.3.2.2.1.6.3. </w:t>
      </w:r>
      <w:r w:rsidRPr="006A5A0A">
        <w:rPr>
          <w:bCs/>
          <w:szCs w:val="18"/>
        </w:rPr>
        <w:t>Formas de onda de prueba de radar de salto en frecuencia.</w:t>
      </w:r>
    </w:p>
    <w:p w14:paraId="04A425B4" w14:textId="77777777" w:rsidR="00423DE7" w:rsidRPr="006A5A0A" w:rsidRDefault="00423DE7" w:rsidP="005C5505">
      <w:pPr>
        <w:pStyle w:val="Texto"/>
        <w:spacing w:after="0" w:line="276" w:lineRule="auto"/>
        <w:ind w:right="51"/>
        <w:rPr>
          <w:szCs w:val="18"/>
        </w:rPr>
      </w:pPr>
    </w:p>
    <w:p w14:paraId="284728BC" w14:textId="04FF6DAB"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Cuadro 19. Forma de onda de prueba de radar de salto de frecuencia</w:t>
      </w:r>
      <w:r w:rsidR="00B60946">
        <w:rPr>
          <w:rFonts w:ascii="Arial" w:hAnsi="Arial" w:cs="Arial"/>
          <w:b/>
          <w:bCs/>
          <w:sz w:val="18"/>
          <w:szCs w:val="18"/>
        </w:rPr>
        <w:t>.</w:t>
      </w:r>
    </w:p>
    <w:tbl>
      <w:tblPr>
        <w:tblW w:w="8966" w:type="dxa"/>
        <w:jc w:val="center"/>
        <w:tblCellMar>
          <w:top w:w="51" w:type="dxa"/>
          <w:left w:w="127" w:type="dxa"/>
          <w:right w:w="74" w:type="dxa"/>
        </w:tblCellMar>
        <w:tblLook w:val="04A0" w:firstRow="1" w:lastRow="0" w:firstColumn="1" w:lastColumn="0" w:noHBand="0" w:noVBand="1"/>
      </w:tblPr>
      <w:tblGrid>
        <w:gridCol w:w="761"/>
        <w:gridCol w:w="1333"/>
        <w:gridCol w:w="810"/>
        <w:gridCol w:w="843"/>
        <w:gridCol w:w="1055"/>
        <w:gridCol w:w="1267"/>
        <w:gridCol w:w="1681"/>
        <w:gridCol w:w="1216"/>
      </w:tblGrid>
      <w:tr w:rsidR="00423DE7" w:rsidRPr="00D45E56" w14:paraId="38D13904" w14:textId="77777777" w:rsidTr="00D32E2B">
        <w:trPr>
          <w:trHeight w:val="1022"/>
          <w:jc w:val="center"/>
        </w:trPr>
        <w:tc>
          <w:tcPr>
            <w:tcW w:w="785" w:type="dxa"/>
            <w:tcBorders>
              <w:top w:val="single" w:sz="4" w:space="0" w:color="000000"/>
              <w:left w:val="single" w:sz="4" w:space="0" w:color="000000"/>
              <w:bottom w:val="single" w:sz="4" w:space="0" w:color="000000"/>
              <w:right w:val="single" w:sz="4" w:space="0" w:color="000000"/>
            </w:tcBorders>
            <w:shd w:val="clear" w:color="auto" w:fill="auto"/>
          </w:tcPr>
          <w:p w14:paraId="4CF26C91"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Tipo de radar</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B3BE054" w14:textId="16B43BB9"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 xml:space="preserve">Ancho de </w:t>
            </w:r>
            <w:r w:rsidR="00C34150" w:rsidRPr="006A5A0A">
              <w:rPr>
                <w:rFonts w:ascii="Arial" w:hAnsi="Arial" w:cs="Arial"/>
                <w:b/>
                <w:bCs/>
                <w:sz w:val="18"/>
                <w:szCs w:val="18"/>
              </w:rPr>
              <w:t>Pulso</w:t>
            </w:r>
          </w:p>
          <w:p w14:paraId="1319AE57"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w:t>
            </w:r>
            <w:proofErr w:type="spellStart"/>
            <w:r w:rsidRPr="006A5A0A">
              <w:rPr>
                <w:rFonts w:ascii="Arial" w:hAnsi="Arial" w:cs="Arial"/>
                <w:b/>
                <w:bCs/>
                <w:sz w:val="18"/>
                <w:szCs w:val="18"/>
              </w:rPr>
              <w:t>μsegundos</w:t>
            </w:r>
            <w:proofErr w:type="spellEnd"/>
            <w:r w:rsidRPr="006A5A0A">
              <w:rPr>
                <w:rFonts w:ascii="Arial" w:hAnsi="Arial" w:cs="Arial"/>
                <w:b/>
                <w:bCs/>
                <w:sz w:val="18"/>
                <w:szCs w:val="18"/>
              </w:rPr>
              <w:t>)</w:t>
            </w:r>
          </w:p>
        </w:tc>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5B41FF71"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PRI (</w:t>
            </w:r>
            <w:proofErr w:type="spellStart"/>
            <w:r w:rsidRPr="006A5A0A">
              <w:rPr>
                <w:rFonts w:ascii="Arial" w:hAnsi="Arial" w:cs="Arial"/>
                <w:b/>
                <w:bCs/>
                <w:sz w:val="18"/>
                <w:szCs w:val="18"/>
              </w:rPr>
              <w:t>μseg</w:t>
            </w:r>
            <w:proofErr w:type="spellEnd"/>
            <w:r w:rsidRPr="006A5A0A">
              <w:rPr>
                <w:rFonts w:ascii="Arial" w:hAnsi="Arial" w:cs="Arial"/>
                <w:b/>
                <w:bCs/>
                <w:sz w:val="18"/>
                <w:szCs w:val="18"/>
              </w:rPr>
              <w:t>)</w:t>
            </w:r>
          </w:p>
        </w:tc>
        <w:tc>
          <w:tcPr>
            <w:tcW w:w="821" w:type="dxa"/>
            <w:tcBorders>
              <w:top w:val="single" w:sz="4" w:space="0" w:color="000000"/>
              <w:left w:val="single" w:sz="4" w:space="0" w:color="000000"/>
              <w:bottom w:val="single" w:sz="4" w:space="0" w:color="000000"/>
              <w:right w:val="single" w:sz="4" w:space="0" w:color="000000"/>
            </w:tcBorders>
            <w:shd w:val="clear" w:color="auto" w:fill="auto"/>
          </w:tcPr>
          <w:p w14:paraId="0DF188F7"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Pulsos por salto</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14:paraId="06202953"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Razón de salto</w:t>
            </w:r>
          </w:p>
          <w:p w14:paraId="1ADE1478"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(kHz)</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14:paraId="54C405BA"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Longitud de secuencia de salto</w:t>
            </w:r>
          </w:p>
          <w:p w14:paraId="7F1C8B01"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w:t>
            </w:r>
            <w:proofErr w:type="spellStart"/>
            <w:r w:rsidRPr="006A5A0A">
              <w:rPr>
                <w:rFonts w:ascii="Arial" w:hAnsi="Arial" w:cs="Arial"/>
                <w:b/>
                <w:bCs/>
                <w:sz w:val="18"/>
                <w:szCs w:val="18"/>
              </w:rPr>
              <w:t>mseg</w:t>
            </w:r>
            <w:proofErr w:type="spellEnd"/>
            <w:r w:rsidRPr="006A5A0A">
              <w:rPr>
                <w:rFonts w:ascii="Arial" w:hAnsi="Arial" w:cs="Arial"/>
                <w:b/>
                <w:bCs/>
                <w:sz w:val="18"/>
                <w:szCs w:val="18"/>
              </w:rPr>
              <w:t>)</w:t>
            </w:r>
          </w:p>
        </w:tc>
        <w:tc>
          <w:tcPr>
            <w:tcW w:w="1901" w:type="dxa"/>
            <w:tcBorders>
              <w:top w:val="single" w:sz="4" w:space="0" w:color="000000"/>
              <w:left w:val="single" w:sz="4" w:space="0" w:color="000000"/>
              <w:bottom w:val="single" w:sz="4" w:space="0" w:color="000000"/>
              <w:right w:val="single" w:sz="4" w:space="0" w:color="000000"/>
            </w:tcBorders>
            <w:shd w:val="clear" w:color="auto" w:fill="auto"/>
          </w:tcPr>
          <w:p w14:paraId="050DAEC9"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Porcentaje mínimo de detección exitosa</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14:paraId="78F70D96"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Número mínimo de intentos</w:t>
            </w:r>
          </w:p>
        </w:tc>
      </w:tr>
      <w:tr w:rsidR="00423DE7" w:rsidRPr="00D45E56" w14:paraId="65CBC3F0" w14:textId="77777777" w:rsidTr="00D32E2B">
        <w:trPr>
          <w:trHeight w:val="264"/>
          <w:jc w:val="center"/>
        </w:trPr>
        <w:tc>
          <w:tcPr>
            <w:tcW w:w="785" w:type="dxa"/>
            <w:tcBorders>
              <w:top w:val="single" w:sz="4" w:space="0" w:color="000000"/>
              <w:left w:val="single" w:sz="4" w:space="0" w:color="000000"/>
              <w:bottom w:val="single" w:sz="4" w:space="0" w:color="000000"/>
              <w:right w:val="single" w:sz="4" w:space="0" w:color="000000"/>
            </w:tcBorders>
            <w:shd w:val="clear" w:color="auto" w:fill="auto"/>
          </w:tcPr>
          <w:p w14:paraId="4D851C4E"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6</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69BAB9D"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w:t>
            </w:r>
          </w:p>
        </w:tc>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1D136042"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333</w:t>
            </w:r>
          </w:p>
        </w:tc>
        <w:tc>
          <w:tcPr>
            <w:tcW w:w="821" w:type="dxa"/>
            <w:tcBorders>
              <w:top w:val="single" w:sz="4" w:space="0" w:color="000000"/>
              <w:left w:val="single" w:sz="4" w:space="0" w:color="000000"/>
              <w:bottom w:val="single" w:sz="4" w:space="0" w:color="000000"/>
              <w:right w:val="single" w:sz="4" w:space="0" w:color="000000"/>
            </w:tcBorders>
            <w:shd w:val="clear" w:color="auto" w:fill="auto"/>
          </w:tcPr>
          <w:p w14:paraId="0B607CA0"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9</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14:paraId="0F99C5E4"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0.333</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14:paraId="19498569"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300</w:t>
            </w:r>
          </w:p>
        </w:tc>
        <w:tc>
          <w:tcPr>
            <w:tcW w:w="1901" w:type="dxa"/>
            <w:tcBorders>
              <w:top w:val="single" w:sz="4" w:space="0" w:color="000000"/>
              <w:left w:val="single" w:sz="4" w:space="0" w:color="000000"/>
              <w:bottom w:val="single" w:sz="4" w:space="0" w:color="000000"/>
              <w:right w:val="single" w:sz="4" w:space="0" w:color="000000"/>
            </w:tcBorders>
            <w:shd w:val="clear" w:color="auto" w:fill="auto"/>
          </w:tcPr>
          <w:p w14:paraId="348FCEDC"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70%</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14:paraId="0BFF8CDD"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30</w:t>
            </w:r>
          </w:p>
        </w:tc>
      </w:tr>
    </w:tbl>
    <w:p w14:paraId="5528BD3B"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p w14:paraId="786E9030" w14:textId="77777777" w:rsidR="007D2020" w:rsidRDefault="007D2020" w:rsidP="007D2020">
      <w:pPr>
        <w:pStyle w:val="Texto"/>
        <w:spacing w:after="0" w:line="276" w:lineRule="auto"/>
        <w:ind w:right="51" w:firstLine="0"/>
        <w:rPr>
          <w:szCs w:val="18"/>
        </w:rPr>
      </w:pPr>
    </w:p>
    <w:p w14:paraId="16F0619E" w14:textId="3E6F7573" w:rsidR="00423DE7" w:rsidRPr="006A5A0A" w:rsidRDefault="00423DE7" w:rsidP="006A5A0A">
      <w:pPr>
        <w:pStyle w:val="Texto"/>
        <w:spacing w:after="0" w:line="276" w:lineRule="auto"/>
        <w:ind w:right="51" w:firstLine="0"/>
        <w:rPr>
          <w:szCs w:val="18"/>
        </w:rPr>
      </w:pPr>
      <w:r w:rsidRPr="006A5A0A">
        <w:rPr>
          <w:szCs w:val="18"/>
        </w:rPr>
        <w:lastRenderedPageBreak/>
        <w:t>Para el tipo de radar de salto de frecuencia, se utilizan los mismos parámetros de ráfaga para cada forma de onda. La secuencia de salto es diferente para cada forma de onda y se selecciona un segmento de 100 longitudes de la secuencia de salto definida por el siguiente algoritmo</w:t>
      </w:r>
      <w:r w:rsidR="006A5A0A">
        <w:rPr>
          <w:szCs w:val="18"/>
        </w:rPr>
        <w:t xml:space="preserve">. </w:t>
      </w:r>
      <w:r w:rsidR="006A5A0A" w:rsidRPr="006A5A0A">
        <w:rPr>
          <w:szCs w:val="18"/>
          <w:vertAlign w:val="superscript"/>
        </w:rPr>
        <w:t>(</w:t>
      </w:r>
      <w:r w:rsidRPr="006A5A0A">
        <w:rPr>
          <w:szCs w:val="18"/>
          <w:vertAlign w:val="superscript"/>
        </w:rPr>
        <w:footnoteReference w:id="18"/>
      </w:r>
      <w:r w:rsidR="006A5A0A" w:rsidRPr="006A5A0A">
        <w:rPr>
          <w:szCs w:val="18"/>
          <w:vertAlign w:val="superscript"/>
        </w:rPr>
        <w:t>)</w:t>
      </w:r>
    </w:p>
    <w:p w14:paraId="38211251" w14:textId="77777777" w:rsidR="007D2020" w:rsidRDefault="007D2020" w:rsidP="007D2020">
      <w:pPr>
        <w:pStyle w:val="Texto"/>
        <w:spacing w:after="0" w:line="276" w:lineRule="auto"/>
        <w:ind w:right="51" w:firstLine="0"/>
        <w:rPr>
          <w:szCs w:val="18"/>
        </w:rPr>
      </w:pPr>
    </w:p>
    <w:p w14:paraId="1EDDB46E" w14:textId="7770A970" w:rsidR="00423DE7" w:rsidRDefault="00423DE7" w:rsidP="007D2020">
      <w:pPr>
        <w:pStyle w:val="Texto"/>
        <w:spacing w:after="0" w:line="276" w:lineRule="auto"/>
        <w:ind w:right="51" w:firstLine="0"/>
        <w:rPr>
          <w:szCs w:val="18"/>
        </w:rPr>
      </w:pPr>
      <w:r w:rsidRPr="006A5A0A">
        <w:rPr>
          <w:szCs w:val="18"/>
        </w:rPr>
        <w:t xml:space="preserve">La primera frecuencia en una secuencia de salto se selecciona aleatoriamente del grupo de </w:t>
      </w:r>
      <w:r w:rsidR="00884A1A" w:rsidRPr="006A5A0A">
        <w:rPr>
          <w:szCs w:val="18"/>
        </w:rPr>
        <w:t>255</w:t>
      </w:r>
      <w:r w:rsidR="00220523" w:rsidRPr="006A5A0A">
        <w:rPr>
          <w:szCs w:val="18"/>
        </w:rPr>
        <w:t xml:space="preserve"> </w:t>
      </w:r>
      <w:r w:rsidRPr="006A5A0A">
        <w:rPr>
          <w:szCs w:val="18"/>
        </w:rPr>
        <w:t>frecuencias enteras de 5</w:t>
      </w:r>
      <w:r w:rsidR="00884A1A" w:rsidRPr="006A5A0A">
        <w:rPr>
          <w:szCs w:val="18"/>
        </w:rPr>
        <w:t>470</w:t>
      </w:r>
      <w:r w:rsidRPr="006A5A0A">
        <w:rPr>
          <w:szCs w:val="18"/>
        </w:rPr>
        <w:t> MHz – 572</w:t>
      </w:r>
      <w:r w:rsidR="00884A1A" w:rsidRPr="006A5A0A">
        <w:rPr>
          <w:szCs w:val="18"/>
        </w:rPr>
        <w:t>5</w:t>
      </w:r>
      <w:r w:rsidRPr="006A5A0A">
        <w:rPr>
          <w:szCs w:val="18"/>
        </w:rPr>
        <w:t> MHz</w:t>
      </w:r>
      <w:r w:rsidR="00884A1A" w:rsidRPr="006A5A0A">
        <w:rPr>
          <w:szCs w:val="18"/>
        </w:rPr>
        <w:t xml:space="preserve"> (5725 – 5470 = 255)</w:t>
      </w:r>
      <w:r w:rsidRPr="006A5A0A">
        <w:rPr>
          <w:szCs w:val="18"/>
        </w:rPr>
        <w:t xml:space="preserve">. A continuación, la frecuencia que se acaba de elegir se elimina del grupo y se selecciona aleatoriamente una frecuencia de las </w:t>
      </w:r>
      <w:r w:rsidR="00884A1A" w:rsidRPr="006A5A0A">
        <w:rPr>
          <w:szCs w:val="18"/>
        </w:rPr>
        <w:t xml:space="preserve">254 </w:t>
      </w:r>
      <w:r w:rsidRPr="006A5A0A">
        <w:rPr>
          <w:szCs w:val="18"/>
        </w:rPr>
        <w:t xml:space="preserve">frecuencias restantes del grupo. Este proceso continúa hasta que se eligen las </w:t>
      </w:r>
      <w:r w:rsidR="00884A1A" w:rsidRPr="006A5A0A">
        <w:rPr>
          <w:szCs w:val="18"/>
        </w:rPr>
        <w:t xml:space="preserve">255 </w:t>
      </w:r>
      <w:r w:rsidRPr="006A5A0A">
        <w:rPr>
          <w:szCs w:val="18"/>
        </w:rPr>
        <w:t>frecuencias para el conjunto. Para la selección de una frecuencia aleatoria, las frecuencias restantes dentro del grupo siempre se tratan como igualmente probables.</w:t>
      </w:r>
    </w:p>
    <w:p w14:paraId="248CDFFF" w14:textId="77777777" w:rsidR="007D2020" w:rsidRPr="006A5A0A" w:rsidRDefault="007D2020" w:rsidP="006A5A0A">
      <w:pPr>
        <w:pStyle w:val="Texto"/>
        <w:spacing w:after="0" w:line="276" w:lineRule="auto"/>
        <w:ind w:right="51" w:firstLine="0"/>
        <w:rPr>
          <w:szCs w:val="18"/>
        </w:rPr>
      </w:pPr>
    </w:p>
    <w:p w14:paraId="024E62D8" w14:textId="44E9BFC6" w:rsidR="00423DE7" w:rsidRPr="006A5A0A" w:rsidRDefault="00423DE7" w:rsidP="005C5505">
      <w:pPr>
        <w:pStyle w:val="Texto"/>
        <w:spacing w:after="0" w:line="276" w:lineRule="auto"/>
        <w:ind w:right="51"/>
        <w:rPr>
          <w:bCs/>
          <w:szCs w:val="18"/>
        </w:rPr>
      </w:pPr>
      <w:r w:rsidRPr="006A5A0A">
        <w:rPr>
          <w:b/>
          <w:szCs w:val="18"/>
        </w:rPr>
        <w:t xml:space="preserve">4.6.3.2.3. </w:t>
      </w:r>
      <w:r w:rsidRPr="006A5A0A">
        <w:rPr>
          <w:bCs/>
          <w:szCs w:val="18"/>
        </w:rPr>
        <w:t>Alternativa 3 de los requisitos DFS</w:t>
      </w:r>
      <w:r w:rsidR="00B60946">
        <w:rPr>
          <w:bCs/>
          <w:szCs w:val="18"/>
        </w:rPr>
        <w:t>.</w:t>
      </w:r>
    </w:p>
    <w:p w14:paraId="5A2FAFD1" w14:textId="77777777" w:rsidR="007D2020" w:rsidRDefault="007D2020" w:rsidP="007D2020">
      <w:pPr>
        <w:pStyle w:val="Texto"/>
        <w:spacing w:after="0" w:line="276" w:lineRule="auto"/>
        <w:ind w:right="51" w:firstLine="0"/>
        <w:rPr>
          <w:bCs/>
          <w:szCs w:val="18"/>
        </w:rPr>
      </w:pPr>
    </w:p>
    <w:p w14:paraId="14329E03" w14:textId="19151E14" w:rsidR="00423DE7" w:rsidRDefault="00423DE7" w:rsidP="007D2020">
      <w:pPr>
        <w:pStyle w:val="Texto"/>
        <w:spacing w:after="0" w:line="276" w:lineRule="auto"/>
        <w:ind w:right="51" w:firstLine="0"/>
        <w:rPr>
          <w:bCs/>
          <w:szCs w:val="18"/>
        </w:rPr>
      </w:pPr>
      <w:r w:rsidRPr="006A5A0A">
        <w:rPr>
          <w:bCs/>
          <w:szCs w:val="18"/>
        </w:rPr>
        <w:t xml:space="preserve">Para los requisitos de los numerales 4.6.3.2.3 su cumplimiento se constata utilizando los métodos de prueba </w:t>
      </w:r>
      <w:r w:rsidRPr="006A5A0A">
        <w:rPr>
          <w:szCs w:val="18"/>
        </w:rPr>
        <w:t xml:space="preserve">del numeral 5.11.1 o </w:t>
      </w:r>
      <w:r w:rsidRPr="006A5A0A">
        <w:rPr>
          <w:bCs/>
          <w:szCs w:val="18"/>
        </w:rPr>
        <w:t xml:space="preserve">los métodos </w:t>
      </w:r>
      <w:r w:rsidRPr="006A5A0A">
        <w:rPr>
          <w:szCs w:val="18"/>
        </w:rPr>
        <w:t>del numeral 5.11.2</w:t>
      </w:r>
      <w:r w:rsidRPr="006A5A0A">
        <w:rPr>
          <w:bCs/>
          <w:szCs w:val="18"/>
        </w:rPr>
        <w:t>.</w:t>
      </w:r>
    </w:p>
    <w:p w14:paraId="4246106A" w14:textId="77777777" w:rsidR="007D2020" w:rsidRPr="006A5A0A" w:rsidRDefault="007D2020" w:rsidP="006A5A0A">
      <w:pPr>
        <w:pStyle w:val="Texto"/>
        <w:spacing w:after="0" w:line="276" w:lineRule="auto"/>
        <w:ind w:right="51" w:firstLine="0"/>
        <w:rPr>
          <w:bCs/>
          <w:szCs w:val="18"/>
        </w:rPr>
      </w:pPr>
    </w:p>
    <w:p w14:paraId="7EF45F38" w14:textId="436A62D2" w:rsidR="00423DE7" w:rsidRPr="006A5A0A" w:rsidRDefault="00423DE7" w:rsidP="005C5505">
      <w:pPr>
        <w:pStyle w:val="Texto"/>
        <w:spacing w:after="0" w:line="276" w:lineRule="auto"/>
        <w:ind w:right="51"/>
        <w:rPr>
          <w:szCs w:val="18"/>
        </w:rPr>
      </w:pPr>
      <w:r w:rsidRPr="006A5A0A">
        <w:rPr>
          <w:b/>
          <w:szCs w:val="18"/>
        </w:rPr>
        <w:t>4.6.3.2.3.1.</w:t>
      </w:r>
      <w:r w:rsidRPr="006A5A0A">
        <w:rPr>
          <w:szCs w:val="18"/>
        </w:rPr>
        <w:t xml:space="preserve"> Umbral de detección de señales de radar </w:t>
      </w:r>
      <w:r w:rsidR="00B07EF1" w:rsidRPr="006A5A0A">
        <w:rPr>
          <w:szCs w:val="18"/>
        </w:rPr>
        <w:t>(</w:t>
      </w:r>
      <w:r w:rsidRPr="006A5A0A">
        <w:rPr>
          <w:szCs w:val="18"/>
        </w:rPr>
        <w:t>DFS</w:t>
      </w:r>
      <w:r w:rsidR="00B07EF1" w:rsidRPr="006A5A0A">
        <w:rPr>
          <w:szCs w:val="18"/>
        </w:rPr>
        <w:t>)</w:t>
      </w:r>
      <w:r w:rsidR="00B60946">
        <w:rPr>
          <w:szCs w:val="18"/>
        </w:rPr>
        <w:t>.</w:t>
      </w:r>
    </w:p>
    <w:p w14:paraId="5E87A437" w14:textId="77777777" w:rsidR="007D2020" w:rsidRDefault="007D2020" w:rsidP="007D2020">
      <w:pPr>
        <w:pStyle w:val="Texto"/>
        <w:spacing w:after="0" w:line="276" w:lineRule="auto"/>
        <w:ind w:right="51" w:firstLine="0"/>
        <w:rPr>
          <w:szCs w:val="18"/>
        </w:rPr>
      </w:pPr>
    </w:p>
    <w:p w14:paraId="7FF5DA0E" w14:textId="4CE73FCE" w:rsidR="00423DE7" w:rsidRPr="006A5A0A" w:rsidRDefault="00423DE7" w:rsidP="006A5A0A">
      <w:pPr>
        <w:pStyle w:val="Texto"/>
        <w:spacing w:after="0" w:line="276" w:lineRule="auto"/>
        <w:ind w:right="51" w:firstLine="0"/>
        <w:rPr>
          <w:szCs w:val="18"/>
        </w:rPr>
      </w:pPr>
      <w:r w:rsidRPr="006A5A0A">
        <w:rPr>
          <w:szCs w:val="18"/>
        </w:rPr>
        <w:t xml:space="preserve">Los dispositivos deben emplear un mecanismo de detección de radar </w:t>
      </w:r>
      <w:r w:rsidR="00B07EF1" w:rsidRPr="006A5A0A">
        <w:rPr>
          <w:szCs w:val="18"/>
        </w:rPr>
        <w:t>(</w:t>
      </w:r>
      <w:r w:rsidRPr="006A5A0A">
        <w:rPr>
          <w:szCs w:val="18"/>
        </w:rPr>
        <w:t>DFS</w:t>
      </w:r>
      <w:r w:rsidR="00B07EF1" w:rsidRPr="006A5A0A">
        <w:rPr>
          <w:szCs w:val="18"/>
        </w:rPr>
        <w:t>)</w:t>
      </w:r>
      <w:r w:rsidRPr="006A5A0A">
        <w:rPr>
          <w:szCs w:val="18"/>
        </w:rPr>
        <w:t xml:space="preserve"> para detectar la presencia de señales de radar</w:t>
      </w:r>
      <w:r w:rsidR="00482CF8" w:rsidRPr="006A5A0A">
        <w:rPr>
          <w:szCs w:val="18"/>
        </w:rPr>
        <w:t xml:space="preserve">, preferentemente la señal de radar de </w:t>
      </w:r>
      <w:r w:rsidR="00C34150" w:rsidRPr="006A5A0A">
        <w:rPr>
          <w:szCs w:val="18"/>
        </w:rPr>
        <w:t>Pulso</w:t>
      </w:r>
      <w:r w:rsidR="00482CF8" w:rsidRPr="006A5A0A">
        <w:rPr>
          <w:szCs w:val="18"/>
        </w:rPr>
        <w:t xml:space="preserve"> corto o cualquiera de las señales de prueba de radar del numeral 4.6.3.2.2.1.6,</w:t>
      </w:r>
      <w:r w:rsidRPr="006A5A0A">
        <w:rPr>
          <w:szCs w:val="18"/>
        </w:rPr>
        <w:t xml:space="preserve"> y evitar el funcionamiento </w:t>
      </w:r>
      <w:proofErr w:type="spellStart"/>
      <w:r w:rsidRPr="006A5A0A">
        <w:rPr>
          <w:szCs w:val="18"/>
        </w:rPr>
        <w:t>co-canal</w:t>
      </w:r>
      <w:proofErr w:type="spellEnd"/>
      <w:r w:rsidRPr="006A5A0A">
        <w:rPr>
          <w:szCs w:val="18"/>
        </w:rPr>
        <w:t xml:space="preserve"> con sistemas de radar. El dispositivo WAS/RLAN debe detectar señales radar dentro de todo su </w:t>
      </w:r>
      <w:r w:rsidR="00F22A3D" w:rsidRPr="006A5A0A">
        <w:rPr>
          <w:szCs w:val="18"/>
        </w:rPr>
        <w:t>A</w:t>
      </w:r>
      <w:r w:rsidRPr="006A5A0A">
        <w:rPr>
          <w:szCs w:val="18"/>
        </w:rPr>
        <w:t>ncho de banda de emisión. El umbral de la detección mínima de señal de radar DFS se establece en el Cuadro 20.</w:t>
      </w:r>
    </w:p>
    <w:p w14:paraId="15BB4EE3" w14:textId="77777777" w:rsidR="00423DE7" w:rsidRPr="006A5A0A" w:rsidRDefault="00423DE7" w:rsidP="005C5505">
      <w:pPr>
        <w:pStyle w:val="Texto"/>
        <w:spacing w:after="0" w:line="276" w:lineRule="auto"/>
        <w:ind w:right="51"/>
        <w:rPr>
          <w:szCs w:val="18"/>
        </w:rPr>
      </w:pPr>
    </w:p>
    <w:p w14:paraId="4DCE216C" w14:textId="13C8E999" w:rsidR="00423DE7" w:rsidRPr="006A5A0A" w:rsidRDefault="00423DE7" w:rsidP="005C5505">
      <w:pPr>
        <w:pStyle w:val="Texto"/>
        <w:spacing w:after="0" w:line="276" w:lineRule="auto"/>
        <w:ind w:right="51"/>
        <w:jc w:val="center"/>
        <w:rPr>
          <w:b/>
          <w:bCs/>
          <w:szCs w:val="18"/>
        </w:rPr>
      </w:pPr>
      <w:r w:rsidRPr="006A5A0A">
        <w:rPr>
          <w:b/>
          <w:bCs/>
          <w:szCs w:val="18"/>
        </w:rPr>
        <w:t xml:space="preserve">Cuadro 20. Umbral de detección </w:t>
      </w:r>
      <w:r w:rsidR="00BB026D" w:rsidRPr="006A5A0A">
        <w:rPr>
          <w:b/>
          <w:bCs/>
          <w:szCs w:val="18"/>
        </w:rPr>
        <w:t xml:space="preserve">de </w:t>
      </w:r>
      <w:r w:rsidRPr="006A5A0A">
        <w:rPr>
          <w:b/>
          <w:bCs/>
          <w:szCs w:val="18"/>
        </w:rPr>
        <w:t>DFS para dispositivos maestros y dispositivos cliente con detección de radar</w:t>
      </w:r>
      <w:r w:rsidR="00B60946">
        <w:rPr>
          <w:b/>
          <w:bCs/>
          <w:szCs w:val="18"/>
        </w:rPr>
        <w:t>.</w:t>
      </w:r>
    </w:p>
    <w:tbl>
      <w:tblPr>
        <w:tblStyle w:val="Tablaconcuadrcula"/>
        <w:tblW w:w="0" w:type="auto"/>
        <w:jc w:val="right"/>
        <w:tblLook w:val="04A0" w:firstRow="1" w:lastRow="0" w:firstColumn="1" w:lastColumn="0" w:noHBand="0" w:noVBand="1"/>
      </w:tblPr>
      <w:tblGrid>
        <w:gridCol w:w="4988"/>
        <w:gridCol w:w="3659"/>
      </w:tblGrid>
      <w:tr w:rsidR="00423DE7" w:rsidRPr="00D45E56" w14:paraId="793C3E19" w14:textId="77777777" w:rsidTr="00D32E2B">
        <w:trPr>
          <w:jc w:val="right"/>
        </w:trPr>
        <w:tc>
          <w:tcPr>
            <w:tcW w:w="4988" w:type="dxa"/>
            <w:vAlign w:val="center"/>
          </w:tcPr>
          <w:p w14:paraId="77E50698" w14:textId="77777777" w:rsidR="00423DE7" w:rsidRPr="006A5A0A" w:rsidRDefault="00423DE7" w:rsidP="005C5505">
            <w:pPr>
              <w:pStyle w:val="Texto"/>
              <w:spacing w:after="0" w:line="276" w:lineRule="auto"/>
              <w:ind w:right="51"/>
              <w:jc w:val="center"/>
              <w:rPr>
                <w:b/>
                <w:bCs w:val="0"/>
                <w:szCs w:val="18"/>
              </w:rPr>
            </w:pPr>
            <w:r w:rsidRPr="006A5A0A">
              <w:rPr>
                <w:b/>
                <w:szCs w:val="18"/>
              </w:rPr>
              <w:t>Dispositivo</w:t>
            </w:r>
          </w:p>
        </w:tc>
        <w:tc>
          <w:tcPr>
            <w:tcW w:w="3659" w:type="dxa"/>
            <w:vAlign w:val="center"/>
          </w:tcPr>
          <w:p w14:paraId="283AF7AC" w14:textId="77777777" w:rsidR="00423DE7" w:rsidRPr="006A5A0A" w:rsidRDefault="00423DE7" w:rsidP="005C5505">
            <w:pPr>
              <w:pStyle w:val="Texto"/>
              <w:spacing w:after="0" w:line="276" w:lineRule="auto"/>
              <w:ind w:right="51"/>
              <w:jc w:val="center"/>
              <w:rPr>
                <w:b/>
                <w:bCs w:val="0"/>
                <w:szCs w:val="18"/>
              </w:rPr>
            </w:pPr>
            <w:r w:rsidRPr="006A5A0A">
              <w:rPr>
                <w:b/>
                <w:szCs w:val="18"/>
              </w:rPr>
              <w:t>Umbral DFS</w:t>
            </w:r>
          </w:p>
        </w:tc>
      </w:tr>
      <w:tr w:rsidR="00423DE7" w:rsidRPr="00D45E56" w14:paraId="7EDAAD24" w14:textId="77777777" w:rsidTr="00D32E2B">
        <w:trPr>
          <w:jc w:val="right"/>
        </w:trPr>
        <w:tc>
          <w:tcPr>
            <w:tcW w:w="4988" w:type="dxa"/>
            <w:vAlign w:val="center"/>
          </w:tcPr>
          <w:p w14:paraId="17274344" w14:textId="77777777" w:rsidR="00423DE7" w:rsidRPr="006A5A0A" w:rsidRDefault="00423DE7" w:rsidP="00965551">
            <w:pPr>
              <w:pStyle w:val="Texto"/>
              <w:spacing w:after="0" w:line="276" w:lineRule="auto"/>
              <w:ind w:right="51" w:firstLine="0"/>
              <w:jc w:val="left"/>
              <w:rPr>
                <w:szCs w:val="18"/>
              </w:rPr>
            </w:pPr>
            <w:r w:rsidRPr="006A5A0A">
              <w:rPr>
                <w:szCs w:val="18"/>
              </w:rPr>
              <w:t>Dispositivo con una PIRE &lt; 200 </w:t>
            </w:r>
            <w:proofErr w:type="spellStart"/>
            <w:r w:rsidRPr="006A5A0A">
              <w:rPr>
                <w:szCs w:val="18"/>
              </w:rPr>
              <w:t>mW</w:t>
            </w:r>
            <w:proofErr w:type="spellEnd"/>
            <w:r w:rsidRPr="006A5A0A">
              <w:rPr>
                <w:szCs w:val="18"/>
              </w:rPr>
              <w:t xml:space="preserve"> y una Densidad espectral de potencia &lt; 10 dBm/MHz</w:t>
            </w:r>
          </w:p>
        </w:tc>
        <w:tc>
          <w:tcPr>
            <w:tcW w:w="3659" w:type="dxa"/>
            <w:vAlign w:val="center"/>
          </w:tcPr>
          <w:p w14:paraId="584C36AF" w14:textId="77777777" w:rsidR="00423DE7" w:rsidRPr="006A5A0A" w:rsidRDefault="00423DE7" w:rsidP="005C5505">
            <w:pPr>
              <w:pStyle w:val="Texto"/>
              <w:spacing w:after="0" w:line="276" w:lineRule="auto"/>
              <w:ind w:right="51"/>
              <w:jc w:val="center"/>
              <w:rPr>
                <w:szCs w:val="18"/>
              </w:rPr>
            </w:pPr>
            <w:r w:rsidRPr="006A5A0A">
              <w:rPr>
                <w:szCs w:val="18"/>
              </w:rPr>
              <w:t>-62 dBm</w:t>
            </w:r>
          </w:p>
        </w:tc>
      </w:tr>
      <w:tr w:rsidR="00423DE7" w:rsidRPr="00D45E56" w14:paraId="74F74218" w14:textId="77777777" w:rsidTr="00D32E2B">
        <w:trPr>
          <w:jc w:val="right"/>
        </w:trPr>
        <w:tc>
          <w:tcPr>
            <w:tcW w:w="4988" w:type="dxa"/>
            <w:vAlign w:val="center"/>
          </w:tcPr>
          <w:p w14:paraId="46ED8768" w14:textId="285BCBC0" w:rsidR="00423DE7" w:rsidRPr="006A5A0A" w:rsidRDefault="00423DE7" w:rsidP="00965551">
            <w:pPr>
              <w:pStyle w:val="Texto"/>
              <w:spacing w:after="0" w:line="276" w:lineRule="auto"/>
              <w:ind w:right="51" w:firstLine="0"/>
              <w:jc w:val="left"/>
              <w:rPr>
                <w:szCs w:val="18"/>
              </w:rPr>
            </w:pPr>
            <w:r w:rsidRPr="006A5A0A">
              <w:rPr>
                <w:szCs w:val="18"/>
              </w:rPr>
              <w:t>Dispositivo con</w:t>
            </w:r>
            <w:r w:rsidR="00965551" w:rsidRPr="006A5A0A">
              <w:rPr>
                <w:szCs w:val="18"/>
              </w:rPr>
              <w:t xml:space="preserve">: </w:t>
            </w:r>
            <w:r w:rsidRPr="006A5A0A">
              <w:rPr>
                <w:szCs w:val="18"/>
              </w:rPr>
              <w:t>200 </w:t>
            </w:r>
            <w:proofErr w:type="spellStart"/>
            <w:r w:rsidRPr="006A5A0A">
              <w:rPr>
                <w:szCs w:val="18"/>
              </w:rPr>
              <w:t>mW</w:t>
            </w:r>
            <w:proofErr w:type="spellEnd"/>
            <w:r w:rsidRPr="006A5A0A">
              <w:rPr>
                <w:szCs w:val="18"/>
              </w:rPr>
              <w:t xml:space="preserve"> ≤ PIRE ≤ 1 W</w:t>
            </w:r>
          </w:p>
        </w:tc>
        <w:tc>
          <w:tcPr>
            <w:tcW w:w="3659" w:type="dxa"/>
            <w:vAlign w:val="center"/>
          </w:tcPr>
          <w:p w14:paraId="217086FC" w14:textId="77777777" w:rsidR="00423DE7" w:rsidRPr="006A5A0A" w:rsidRDefault="00423DE7" w:rsidP="005C5505">
            <w:pPr>
              <w:pStyle w:val="Texto"/>
              <w:spacing w:after="0" w:line="276" w:lineRule="auto"/>
              <w:ind w:right="51"/>
              <w:jc w:val="center"/>
              <w:rPr>
                <w:szCs w:val="18"/>
              </w:rPr>
            </w:pPr>
            <w:r w:rsidRPr="006A5A0A">
              <w:rPr>
                <w:szCs w:val="18"/>
              </w:rPr>
              <w:t>-64 dBm</w:t>
            </w:r>
          </w:p>
        </w:tc>
      </w:tr>
      <w:tr w:rsidR="00423DE7" w:rsidRPr="00D45E56" w14:paraId="02688A51" w14:textId="77777777" w:rsidTr="00D32E2B">
        <w:trPr>
          <w:jc w:val="right"/>
        </w:trPr>
        <w:tc>
          <w:tcPr>
            <w:tcW w:w="8647" w:type="dxa"/>
            <w:gridSpan w:val="2"/>
          </w:tcPr>
          <w:p w14:paraId="4CAF76AC" w14:textId="428D4EFB" w:rsidR="00423DE7" w:rsidRPr="006A5A0A" w:rsidRDefault="00423DE7" w:rsidP="005C5505">
            <w:pPr>
              <w:pStyle w:val="Texto"/>
              <w:spacing w:after="0" w:line="276" w:lineRule="auto"/>
              <w:ind w:right="51" w:firstLine="0"/>
              <w:rPr>
                <w:szCs w:val="18"/>
              </w:rPr>
            </w:pPr>
            <w:r w:rsidRPr="006A5A0A">
              <w:rPr>
                <w:b/>
                <w:szCs w:val="18"/>
              </w:rPr>
              <w:t>NOTA:</w:t>
            </w:r>
            <w:r w:rsidRPr="006A5A0A">
              <w:rPr>
                <w:szCs w:val="18"/>
              </w:rPr>
              <w:t xml:space="preserve"> El umbral de detección de potencia es la potencia recibida, promediada sobre 1 microsegundo referenciado a una antena de 0 dBi de ganancia.</w:t>
            </w:r>
          </w:p>
        </w:tc>
      </w:tr>
    </w:tbl>
    <w:p w14:paraId="7F8EF321" w14:textId="77777777" w:rsidR="00423DE7" w:rsidRPr="006A5A0A" w:rsidRDefault="00423DE7" w:rsidP="005C5505">
      <w:pPr>
        <w:pStyle w:val="Texto"/>
        <w:spacing w:after="0" w:line="276" w:lineRule="auto"/>
        <w:ind w:right="51"/>
        <w:rPr>
          <w:szCs w:val="18"/>
        </w:rPr>
      </w:pPr>
    </w:p>
    <w:p w14:paraId="2A12318D" w14:textId="04644873" w:rsidR="00423DE7" w:rsidRPr="006A5A0A" w:rsidRDefault="00423DE7" w:rsidP="005C5505">
      <w:pPr>
        <w:pStyle w:val="Texto"/>
        <w:spacing w:after="0" w:line="276" w:lineRule="auto"/>
        <w:ind w:right="51"/>
        <w:rPr>
          <w:szCs w:val="18"/>
        </w:rPr>
      </w:pPr>
      <w:r w:rsidRPr="006A5A0A">
        <w:rPr>
          <w:b/>
          <w:szCs w:val="18"/>
        </w:rPr>
        <w:t>4.6.3.2.3.2.</w:t>
      </w:r>
      <w:r w:rsidRPr="006A5A0A">
        <w:rPr>
          <w:szCs w:val="18"/>
        </w:rPr>
        <w:t xml:space="preserve"> Requisitos operativos</w:t>
      </w:r>
      <w:r w:rsidR="00B60946">
        <w:rPr>
          <w:szCs w:val="18"/>
        </w:rPr>
        <w:t>.</w:t>
      </w:r>
    </w:p>
    <w:p w14:paraId="77EAB913" w14:textId="77777777" w:rsidR="007D2020" w:rsidRDefault="007D2020" w:rsidP="007D2020">
      <w:pPr>
        <w:pStyle w:val="Texto"/>
        <w:spacing w:after="0" w:line="276" w:lineRule="auto"/>
        <w:ind w:right="51" w:firstLine="0"/>
        <w:rPr>
          <w:szCs w:val="18"/>
        </w:rPr>
      </w:pPr>
    </w:p>
    <w:p w14:paraId="1703C2AB" w14:textId="51F67B73" w:rsidR="00423DE7" w:rsidRDefault="00423DE7" w:rsidP="007D2020">
      <w:pPr>
        <w:pStyle w:val="Texto"/>
        <w:spacing w:after="0" w:line="276" w:lineRule="auto"/>
        <w:ind w:right="51" w:firstLine="0"/>
        <w:rPr>
          <w:szCs w:val="18"/>
        </w:rPr>
      </w:pPr>
      <w:r w:rsidRPr="006A5A0A">
        <w:rPr>
          <w:szCs w:val="18"/>
        </w:rPr>
        <w:t xml:space="preserve">Los dispositivos WAS/RLAN deben cumplir con los siguientes requisitos; sin embargo, el requisito de </w:t>
      </w:r>
      <w:r w:rsidR="007A0922" w:rsidRPr="006A5A0A">
        <w:rPr>
          <w:szCs w:val="18"/>
        </w:rPr>
        <w:t>Supervisión en servicio</w:t>
      </w:r>
      <w:r w:rsidRPr="006A5A0A">
        <w:rPr>
          <w:szCs w:val="18"/>
        </w:rPr>
        <w:t xml:space="preserve"> no se aplica a dispositivos cliente sin detección de radar.</w:t>
      </w:r>
    </w:p>
    <w:p w14:paraId="6C50FE19" w14:textId="77777777" w:rsidR="00F15493" w:rsidRPr="006A5A0A" w:rsidRDefault="00F15493" w:rsidP="006A5A0A">
      <w:pPr>
        <w:pStyle w:val="Texto"/>
        <w:spacing w:after="0" w:line="276" w:lineRule="auto"/>
        <w:ind w:right="51" w:firstLine="0"/>
        <w:rPr>
          <w:szCs w:val="18"/>
        </w:rPr>
      </w:pPr>
    </w:p>
    <w:p w14:paraId="064FE8CD" w14:textId="49F7CEE4" w:rsidR="00423DE7" w:rsidRPr="006A5A0A" w:rsidRDefault="00423DE7" w:rsidP="007007B7">
      <w:pPr>
        <w:pStyle w:val="Texto"/>
        <w:numPr>
          <w:ilvl w:val="0"/>
          <w:numId w:val="85"/>
        </w:numPr>
        <w:spacing w:after="0" w:line="276" w:lineRule="auto"/>
        <w:ind w:left="1134" w:right="51" w:hanging="567"/>
        <w:rPr>
          <w:szCs w:val="18"/>
        </w:rPr>
      </w:pPr>
      <w:r w:rsidRPr="006A5A0A">
        <w:rPr>
          <w:szCs w:val="18"/>
        </w:rPr>
        <w:t xml:space="preserve">Supervisión en servicio: un dispositivo WAS/RLAN debe poder monitorear el </w:t>
      </w:r>
      <w:r w:rsidR="00DA614E" w:rsidRPr="006A5A0A">
        <w:rPr>
          <w:szCs w:val="18"/>
        </w:rPr>
        <w:t>Canal</w:t>
      </w:r>
      <w:r w:rsidRPr="006A5A0A">
        <w:rPr>
          <w:szCs w:val="18"/>
        </w:rPr>
        <w:t xml:space="preserve"> operativo para comprobar que no se ha movido o iniciado su funcionamiento un radar </w:t>
      </w:r>
      <w:proofErr w:type="spellStart"/>
      <w:r w:rsidRPr="006A5A0A">
        <w:rPr>
          <w:szCs w:val="18"/>
        </w:rPr>
        <w:t>co-canal</w:t>
      </w:r>
      <w:proofErr w:type="spellEnd"/>
      <w:r w:rsidRPr="006A5A0A">
        <w:rPr>
          <w:szCs w:val="18"/>
        </w:rPr>
        <w:t xml:space="preserve"> dentro del </w:t>
      </w:r>
      <w:r w:rsidR="00DA614E" w:rsidRPr="006A5A0A">
        <w:rPr>
          <w:szCs w:val="18"/>
        </w:rPr>
        <w:t>Canal</w:t>
      </w:r>
      <w:r w:rsidRPr="006A5A0A">
        <w:rPr>
          <w:szCs w:val="18"/>
        </w:rPr>
        <w:t xml:space="preserve"> operativo. Durante la </w:t>
      </w:r>
      <w:r w:rsidR="007A0922" w:rsidRPr="006A5A0A">
        <w:rPr>
          <w:szCs w:val="18"/>
        </w:rPr>
        <w:t>Supervisión en servicio</w:t>
      </w:r>
      <w:r w:rsidRPr="006A5A0A">
        <w:rPr>
          <w:szCs w:val="18"/>
        </w:rPr>
        <w:t>, la función de detección de radar busca continuamente señales de radar entre transmisiones normales WAS/RLAN.</w:t>
      </w:r>
    </w:p>
    <w:p w14:paraId="42A2A94F" w14:textId="103938D4" w:rsidR="00423DE7" w:rsidRPr="006A5A0A" w:rsidRDefault="00423DE7" w:rsidP="007007B7">
      <w:pPr>
        <w:pStyle w:val="Texto"/>
        <w:numPr>
          <w:ilvl w:val="0"/>
          <w:numId w:val="85"/>
        </w:numPr>
        <w:spacing w:after="0" w:line="276" w:lineRule="auto"/>
        <w:ind w:left="1134" w:right="51" w:hanging="567"/>
        <w:rPr>
          <w:szCs w:val="18"/>
        </w:rPr>
      </w:pPr>
      <w:r w:rsidRPr="006A5A0A">
        <w:rPr>
          <w:szCs w:val="18"/>
        </w:rPr>
        <w:t xml:space="preserve">Tiempo de verificación de disponibilidad de </w:t>
      </w:r>
      <w:r w:rsidR="00DA614E" w:rsidRPr="006A5A0A">
        <w:rPr>
          <w:szCs w:val="18"/>
        </w:rPr>
        <w:t>Canal</w:t>
      </w:r>
      <w:r w:rsidRPr="006A5A0A">
        <w:rPr>
          <w:szCs w:val="18"/>
        </w:rPr>
        <w:t xml:space="preserve">: el dispositivo WAS/RLAN debe verificar si existe un sistema de radar ya operando en el </w:t>
      </w:r>
      <w:r w:rsidR="00DA614E" w:rsidRPr="006A5A0A">
        <w:rPr>
          <w:szCs w:val="18"/>
        </w:rPr>
        <w:t>Canal</w:t>
      </w:r>
      <w:r w:rsidRPr="006A5A0A">
        <w:rPr>
          <w:szCs w:val="18"/>
        </w:rPr>
        <w:t xml:space="preserve"> antes de iniciar una transmisión en un </w:t>
      </w:r>
      <w:r w:rsidR="00DA614E" w:rsidRPr="006A5A0A">
        <w:rPr>
          <w:szCs w:val="18"/>
        </w:rPr>
        <w:t>Canal</w:t>
      </w:r>
      <w:r w:rsidRPr="006A5A0A">
        <w:rPr>
          <w:szCs w:val="18"/>
        </w:rPr>
        <w:t xml:space="preserve">, así como cuando se mueve a un </w:t>
      </w:r>
      <w:r w:rsidR="00DA614E" w:rsidRPr="006A5A0A">
        <w:rPr>
          <w:szCs w:val="18"/>
        </w:rPr>
        <w:t>Canal</w:t>
      </w:r>
      <w:r w:rsidRPr="006A5A0A">
        <w:rPr>
          <w:szCs w:val="18"/>
        </w:rPr>
        <w:t xml:space="preserve">. El dispositivo puede comenzar a utilizar el </w:t>
      </w:r>
      <w:r w:rsidR="00DA614E" w:rsidRPr="006A5A0A">
        <w:rPr>
          <w:szCs w:val="18"/>
        </w:rPr>
        <w:t>Canal</w:t>
      </w:r>
      <w:r w:rsidRPr="006A5A0A">
        <w:rPr>
          <w:szCs w:val="18"/>
        </w:rPr>
        <w:t xml:space="preserve"> si no se detecta en un periodo de 60 segundos una señal de radar con un nivel de potencia superior al valor umbral establecido en el numeral anterior 4.6.3.2.3.1. Este requisito sólo se aplica en el modo operativo maestro.</w:t>
      </w:r>
    </w:p>
    <w:p w14:paraId="7546154F" w14:textId="19873966" w:rsidR="00423DE7" w:rsidRPr="006A5A0A" w:rsidRDefault="00423DE7" w:rsidP="007007B7">
      <w:pPr>
        <w:pStyle w:val="Texto"/>
        <w:numPr>
          <w:ilvl w:val="0"/>
          <w:numId w:val="85"/>
        </w:numPr>
        <w:spacing w:after="0" w:line="276" w:lineRule="auto"/>
        <w:ind w:left="1134" w:right="51" w:hanging="567"/>
        <w:rPr>
          <w:szCs w:val="18"/>
        </w:rPr>
      </w:pPr>
      <w:r w:rsidRPr="006A5A0A">
        <w:rPr>
          <w:szCs w:val="18"/>
        </w:rPr>
        <w:t xml:space="preserve">Tiempo de movimiento del </w:t>
      </w:r>
      <w:r w:rsidR="00DA614E" w:rsidRPr="006A5A0A">
        <w:rPr>
          <w:szCs w:val="18"/>
        </w:rPr>
        <w:t>Canal</w:t>
      </w:r>
      <w:r w:rsidRPr="006A5A0A">
        <w:rPr>
          <w:szCs w:val="18"/>
        </w:rPr>
        <w:t xml:space="preserve">: después de que se detecta una señal de radar, el dispositivo debe cesar en un plazo de 10 segundos todas las transmisiones en el </w:t>
      </w:r>
      <w:r w:rsidR="00DA614E" w:rsidRPr="006A5A0A">
        <w:rPr>
          <w:szCs w:val="18"/>
        </w:rPr>
        <w:t>Canal</w:t>
      </w:r>
      <w:r w:rsidRPr="006A5A0A">
        <w:rPr>
          <w:szCs w:val="18"/>
        </w:rPr>
        <w:t xml:space="preserve"> operativo.</w:t>
      </w:r>
    </w:p>
    <w:p w14:paraId="1CAC8132" w14:textId="7B9BC547" w:rsidR="00423DE7" w:rsidRPr="006A5A0A" w:rsidRDefault="00423DE7" w:rsidP="007007B7">
      <w:pPr>
        <w:pStyle w:val="Texto"/>
        <w:numPr>
          <w:ilvl w:val="0"/>
          <w:numId w:val="85"/>
        </w:numPr>
        <w:spacing w:after="0" w:line="276" w:lineRule="auto"/>
        <w:ind w:left="1134" w:right="51" w:hanging="567"/>
        <w:rPr>
          <w:szCs w:val="18"/>
        </w:rPr>
      </w:pPr>
      <w:r w:rsidRPr="006A5A0A">
        <w:rPr>
          <w:szCs w:val="18"/>
        </w:rPr>
        <w:lastRenderedPageBreak/>
        <w:t xml:space="preserve">Tiempo de cierre del </w:t>
      </w:r>
      <w:r w:rsidR="00DA614E" w:rsidRPr="006A5A0A">
        <w:rPr>
          <w:szCs w:val="18"/>
        </w:rPr>
        <w:t>Canal</w:t>
      </w:r>
      <w:r w:rsidRPr="006A5A0A">
        <w:rPr>
          <w:szCs w:val="18"/>
        </w:rPr>
        <w:t xml:space="preserve"> de transmisión: se compone de 200 ms a partir del inicio del </w:t>
      </w:r>
      <w:r w:rsidR="00966FE4" w:rsidRPr="006A5A0A">
        <w:rPr>
          <w:szCs w:val="18"/>
        </w:rPr>
        <w:t>Tiempo de movimiento</w:t>
      </w:r>
      <w:r w:rsidRPr="006A5A0A">
        <w:rPr>
          <w:szCs w:val="18"/>
        </w:rPr>
        <w:t xml:space="preserve"> del </w:t>
      </w:r>
      <w:r w:rsidR="006430E6" w:rsidRPr="006A5A0A">
        <w:rPr>
          <w:szCs w:val="18"/>
        </w:rPr>
        <w:t>c</w:t>
      </w:r>
      <w:r w:rsidR="00DA614E" w:rsidRPr="006A5A0A">
        <w:rPr>
          <w:szCs w:val="18"/>
        </w:rPr>
        <w:t>anal</w:t>
      </w:r>
      <w:r w:rsidRPr="006A5A0A">
        <w:rPr>
          <w:szCs w:val="18"/>
        </w:rPr>
        <w:t xml:space="preserve"> más cualquier señal de control intermitente adicional requerida para facilitar un movimiento de </w:t>
      </w:r>
      <w:r w:rsidR="00DA614E" w:rsidRPr="006A5A0A">
        <w:rPr>
          <w:szCs w:val="18"/>
        </w:rPr>
        <w:t>Canal</w:t>
      </w:r>
      <w:r w:rsidRPr="006A5A0A">
        <w:rPr>
          <w:szCs w:val="18"/>
        </w:rPr>
        <w:t xml:space="preserve"> (un agregado de 60 ms) durante el período restante de 10 segundos del </w:t>
      </w:r>
      <w:r w:rsidR="00966FE4" w:rsidRPr="006A5A0A">
        <w:rPr>
          <w:szCs w:val="18"/>
        </w:rPr>
        <w:t>Tiempo de movimiento</w:t>
      </w:r>
      <w:r w:rsidRPr="006A5A0A">
        <w:rPr>
          <w:szCs w:val="18"/>
        </w:rPr>
        <w:t xml:space="preserve"> del </w:t>
      </w:r>
      <w:r w:rsidR="006430E6" w:rsidRPr="006A5A0A">
        <w:rPr>
          <w:szCs w:val="18"/>
        </w:rPr>
        <w:t>c</w:t>
      </w:r>
      <w:r w:rsidR="00DA614E" w:rsidRPr="006A5A0A">
        <w:rPr>
          <w:szCs w:val="18"/>
        </w:rPr>
        <w:t>anal</w:t>
      </w:r>
      <w:r w:rsidRPr="006A5A0A">
        <w:rPr>
          <w:szCs w:val="18"/>
        </w:rPr>
        <w:t>.</w:t>
      </w:r>
    </w:p>
    <w:p w14:paraId="7EBA35E7" w14:textId="1800E96B" w:rsidR="007D2020" w:rsidRPr="006A5A0A" w:rsidRDefault="00423DE7" w:rsidP="007D2020">
      <w:pPr>
        <w:pStyle w:val="Texto"/>
        <w:numPr>
          <w:ilvl w:val="0"/>
          <w:numId w:val="85"/>
        </w:numPr>
        <w:spacing w:after="0" w:line="276" w:lineRule="auto"/>
        <w:ind w:left="1134" w:right="51" w:hanging="567"/>
        <w:rPr>
          <w:szCs w:val="18"/>
        </w:rPr>
      </w:pPr>
      <w:r w:rsidRPr="006A5A0A">
        <w:rPr>
          <w:szCs w:val="18"/>
        </w:rPr>
        <w:t xml:space="preserve">Período de no ocupación: un </w:t>
      </w:r>
      <w:r w:rsidR="00DA614E" w:rsidRPr="006A5A0A">
        <w:rPr>
          <w:szCs w:val="18"/>
        </w:rPr>
        <w:t>Canal</w:t>
      </w:r>
      <w:r w:rsidRPr="006A5A0A">
        <w:rPr>
          <w:szCs w:val="18"/>
        </w:rPr>
        <w:t xml:space="preserve"> que ha sido marcado como que contiene una señal de radar, ya sea mediante una verificación de disponibilidad de </w:t>
      </w:r>
      <w:r w:rsidR="00DA614E" w:rsidRPr="006A5A0A">
        <w:rPr>
          <w:szCs w:val="18"/>
        </w:rPr>
        <w:t>Canal</w:t>
      </w:r>
      <w:r w:rsidRPr="006A5A0A">
        <w:rPr>
          <w:szCs w:val="18"/>
        </w:rPr>
        <w:t xml:space="preserve"> o </w:t>
      </w:r>
      <w:r w:rsidR="007A0922" w:rsidRPr="006A5A0A">
        <w:rPr>
          <w:szCs w:val="18"/>
        </w:rPr>
        <w:t>Supervisión en servicio</w:t>
      </w:r>
      <w:r w:rsidRPr="006A5A0A">
        <w:rPr>
          <w:szCs w:val="18"/>
        </w:rPr>
        <w:t xml:space="preserve">, está sujeto a un </w:t>
      </w:r>
      <w:r w:rsidR="004D04F9" w:rsidRPr="006A5A0A">
        <w:rPr>
          <w:szCs w:val="18"/>
        </w:rPr>
        <w:t>Período de no ocupación</w:t>
      </w:r>
      <w:r w:rsidRPr="006A5A0A">
        <w:rPr>
          <w:szCs w:val="18"/>
        </w:rPr>
        <w:t xml:space="preserve"> de 30 minutos, en el que el dispositivo WAS/RLAN no puede utilizar el </w:t>
      </w:r>
      <w:r w:rsidR="00DA614E" w:rsidRPr="006A5A0A">
        <w:rPr>
          <w:szCs w:val="18"/>
        </w:rPr>
        <w:t>Canal</w:t>
      </w:r>
      <w:r w:rsidRPr="006A5A0A">
        <w:rPr>
          <w:szCs w:val="18"/>
        </w:rPr>
        <w:t xml:space="preserve">. El </w:t>
      </w:r>
      <w:r w:rsidR="004D04F9" w:rsidRPr="006A5A0A">
        <w:rPr>
          <w:szCs w:val="18"/>
        </w:rPr>
        <w:t>Período de no ocupación</w:t>
      </w:r>
      <w:r w:rsidRPr="006A5A0A">
        <w:rPr>
          <w:szCs w:val="18"/>
        </w:rPr>
        <w:t xml:space="preserve"> comienza desde el momento en que se detecta la señal del radar.</w:t>
      </w:r>
    </w:p>
    <w:p w14:paraId="00B89DAB" w14:textId="77777777" w:rsidR="007D2020" w:rsidRDefault="007D2020" w:rsidP="005C5505">
      <w:pPr>
        <w:pStyle w:val="Texto"/>
        <w:spacing w:after="0" w:line="276" w:lineRule="auto"/>
        <w:ind w:right="51"/>
        <w:rPr>
          <w:b/>
          <w:szCs w:val="18"/>
        </w:rPr>
      </w:pPr>
    </w:p>
    <w:p w14:paraId="51DA4E25" w14:textId="320722A3" w:rsidR="00423DE7" w:rsidRPr="006A5A0A" w:rsidRDefault="00423DE7" w:rsidP="005C5505">
      <w:pPr>
        <w:pStyle w:val="Texto"/>
        <w:spacing w:after="0" w:line="276" w:lineRule="auto"/>
        <w:ind w:right="51"/>
        <w:rPr>
          <w:szCs w:val="18"/>
        </w:rPr>
      </w:pPr>
      <w:r w:rsidRPr="006A5A0A">
        <w:rPr>
          <w:b/>
          <w:szCs w:val="18"/>
        </w:rPr>
        <w:t>4.6.3.2.3.3.</w:t>
      </w:r>
      <w:r w:rsidRPr="006A5A0A">
        <w:rPr>
          <w:szCs w:val="18"/>
        </w:rPr>
        <w:t xml:space="preserve"> Requisitos adicionales</w:t>
      </w:r>
      <w:r w:rsidR="00B60946">
        <w:rPr>
          <w:szCs w:val="18"/>
        </w:rPr>
        <w:t>.</w:t>
      </w:r>
    </w:p>
    <w:p w14:paraId="71BB6FF0" w14:textId="77777777" w:rsidR="007D2020" w:rsidRDefault="007D2020" w:rsidP="007D2020">
      <w:pPr>
        <w:pStyle w:val="Texto"/>
        <w:spacing w:after="0" w:line="276" w:lineRule="auto"/>
        <w:ind w:right="51" w:firstLine="0"/>
        <w:rPr>
          <w:szCs w:val="18"/>
        </w:rPr>
      </w:pPr>
    </w:p>
    <w:p w14:paraId="3EF4C53F" w14:textId="410180EA" w:rsidR="00423DE7" w:rsidRDefault="00423DE7" w:rsidP="007D2020">
      <w:pPr>
        <w:pStyle w:val="Texto"/>
        <w:spacing w:after="0" w:line="276" w:lineRule="auto"/>
        <w:ind w:right="51" w:firstLine="0"/>
        <w:rPr>
          <w:szCs w:val="18"/>
        </w:rPr>
      </w:pPr>
      <w:r w:rsidRPr="006A5A0A">
        <w:rPr>
          <w:szCs w:val="18"/>
        </w:rPr>
        <w:t>Deben cumplirse los siguientes requisitos:</w:t>
      </w:r>
    </w:p>
    <w:p w14:paraId="30293DFB" w14:textId="77777777" w:rsidR="00F15493" w:rsidRPr="006A5A0A" w:rsidRDefault="00F15493" w:rsidP="006A5A0A">
      <w:pPr>
        <w:pStyle w:val="Texto"/>
        <w:spacing w:after="0" w:line="276" w:lineRule="auto"/>
        <w:ind w:right="51" w:firstLine="0"/>
        <w:rPr>
          <w:szCs w:val="18"/>
        </w:rPr>
      </w:pPr>
    </w:p>
    <w:p w14:paraId="5F8CC3DD" w14:textId="77777777" w:rsidR="00423DE7" w:rsidRPr="006A5A0A" w:rsidRDefault="00423DE7" w:rsidP="007007B7">
      <w:pPr>
        <w:pStyle w:val="Texto"/>
        <w:numPr>
          <w:ilvl w:val="0"/>
          <w:numId w:val="86"/>
        </w:numPr>
        <w:spacing w:after="0" w:line="276" w:lineRule="auto"/>
        <w:ind w:left="1134" w:right="51" w:hanging="567"/>
        <w:rPr>
          <w:szCs w:val="18"/>
        </w:rPr>
      </w:pPr>
      <w:r w:rsidRPr="006A5A0A">
        <w:rPr>
          <w:szCs w:val="18"/>
        </w:rPr>
        <w:t>Todos los dispositivos WAS/RLAN deben contener características de seguridad para proteger contra la modificación de software por partes no autorizadas.</w:t>
      </w:r>
    </w:p>
    <w:p w14:paraId="3642CEFA" w14:textId="1F00AF57" w:rsidR="00423DE7" w:rsidRPr="006A5A0A" w:rsidRDefault="008D3A40" w:rsidP="005C5505">
      <w:pPr>
        <w:pStyle w:val="Texto"/>
        <w:spacing w:after="0" w:line="276" w:lineRule="auto"/>
        <w:ind w:left="1134" w:right="51" w:firstLine="0"/>
        <w:rPr>
          <w:szCs w:val="18"/>
        </w:rPr>
      </w:pPr>
      <w:r w:rsidRPr="006A5A0A">
        <w:rPr>
          <w:szCs w:val="18"/>
        </w:rPr>
        <w:t>Los dispositivos WAS/RLAN</w:t>
      </w:r>
      <w:r w:rsidR="00423DE7" w:rsidRPr="006A5A0A">
        <w:rPr>
          <w:szCs w:val="18"/>
        </w:rPr>
        <w:t xml:space="preserve"> deben </w:t>
      </w:r>
      <w:r w:rsidRPr="006A5A0A">
        <w:rPr>
          <w:szCs w:val="18"/>
        </w:rPr>
        <w:t xml:space="preserve">tener </w:t>
      </w:r>
      <w:r w:rsidR="00423DE7" w:rsidRPr="006A5A0A">
        <w:rPr>
          <w:szCs w:val="18"/>
        </w:rPr>
        <w:t>implementa</w:t>
      </w:r>
      <w:r w:rsidRPr="006A5A0A">
        <w:rPr>
          <w:szCs w:val="18"/>
        </w:rPr>
        <w:t>d</w:t>
      </w:r>
      <w:r w:rsidR="00D0552A" w:rsidRPr="006A5A0A">
        <w:rPr>
          <w:szCs w:val="18"/>
        </w:rPr>
        <w:t>as</w:t>
      </w:r>
      <w:r w:rsidR="00423DE7" w:rsidRPr="006A5A0A">
        <w:rPr>
          <w:szCs w:val="18"/>
        </w:rPr>
        <w:t xml:space="preserve"> funciones de seguridad en cualquier dispositivo del tipo </w:t>
      </w:r>
      <w:r w:rsidR="004D04F9" w:rsidRPr="006A5A0A">
        <w:rPr>
          <w:szCs w:val="18"/>
        </w:rPr>
        <w:t>Modulación digital</w:t>
      </w:r>
      <w:r w:rsidR="00423DE7" w:rsidRPr="006A5A0A">
        <w:rPr>
          <w:szCs w:val="18"/>
        </w:rPr>
        <w:t xml:space="preserve"> capaz de operar en cualquiera de los intervalos de frecuencia dentro de las bandas </w:t>
      </w:r>
      <w:r w:rsidR="00057732" w:rsidRPr="006A5A0A">
        <w:rPr>
          <w:bCs/>
          <w:szCs w:val="18"/>
        </w:rPr>
        <w:t>5470 MHz a 5600 MHz y 5650 MHz a 5725 MHz</w:t>
      </w:r>
      <w:r w:rsidR="00423DE7" w:rsidRPr="006A5A0A">
        <w:rPr>
          <w:szCs w:val="18"/>
        </w:rPr>
        <w:t xml:space="preserve">, por lo que terceras partes no pueden reprogramar el dispositivo para que funcione fuera de los parámetros para los cuales el dispositivo fue certificado. El software debe impedir que el usuario utilice el transmisor con frecuencias de funcionamiento, potencia de salida, tipos de modulación u otros parámetros de frecuencia fuera de los evaluados durante la certificación del dispositivo. </w:t>
      </w:r>
      <w:r w:rsidRPr="006A5A0A">
        <w:rPr>
          <w:szCs w:val="18"/>
        </w:rPr>
        <w:t>Los dispositivos WAS/RLAN</w:t>
      </w:r>
      <w:r w:rsidR="00423DE7" w:rsidRPr="006A5A0A">
        <w:rPr>
          <w:szCs w:val="18"/>
        </w:rPr>
        <w:t xml:space="preserve"> pueden utilizar diversos medios, incluido el uso de una red privada que permita únicamente a usuarios autenticados para descargar software, firmas electrónicas en software o codificación en hardware que es decodificado por software para verificar que el nuevo software pueda cargarse legalmente en un dispositivo para cumplir con estos requisitos y debe describir los métodos en su solicitud de certificación.</w:t>
      </w:r>
    </w:p>
    <w:p w14:paraId="3C0B108E" w14:textId="40CAD7EB" w:rsidR="00423DE7" w:rsidRPr="006A5A0A" w:rsidRDefault="00423DE7" w:rsidP="005C5505">
      <w:pPr>
        <w:pStyle w:val="Texto"/>
        <w:spacing w:after="0" w:line="276" w:lineRule="auto"/>
        <w:ind w:left="1134" w:right="51" w:firstLine="0"/>
        <w:rPr>
          <w:szCs w:val="18"/>
        </w:rPr>
      </w:pPr>
      <w:r w:rsidRPr="006A5A0A">
        <w:rPr>
          <w:szCs w:val="18"/>
        </w:rPr>
        <w:t xml:space="preserve">Los </w:t>
      </w:r>
      <w:r w:rsidR="00D0552A" w:rsidRPr="006A5A0A">
        <w:rPr>
          <w:szCs w:val="18"/>
        </w:rPr>
        <w:t xml:space="preserve">interesados </w:t>
      </w:r>
      <w:r w:rsidRPr="006A5A0A">
        <w:rPr>
          <w:szCs w:val="18"/>
        </w:rPr>
        <w:t xml:space="preserve">deben tomar medidas para garantizar que la funcionalidad DFS no pueda desactivarse por el usuario del dispositivo WAS/RLAN, para </w:t>
      </w:r>
      <w:r w:rsidR="00D0552A" w:rsidRPr="006A5A0A">
        <w:rPr>
          <w:szCs w:val="18"/>
        </w:rPr>
        <w:t>el cumplimiento de este requisito</w:t>
      </w:r>
      <w:r w:rsidRPr="006A5A0A">
        <w:rPr>
          <w:szCs w:val="18"/>
        </w:rPr>
        <w:t xml:space="preserve"> véase el numeral 4.6.2.2.</w:t>
      </w:r>
    </w:p>
    <w:p w14:paraId="0F86F939" w14:textId="77777777" w:rsidR="00423DE7" w:rsidRPr="006A5A0A" w:rsidRDefault="00423DE7" w:rsidP="007007B7">
      <w:pPr>
        <w:pStyle w:val="Texto"/>
        <w:numPr>
          <w:ilvl w:val="0"/>
          <w:numId w:val="86"/>
        </w:numPr>
        <w:spacing w:after="0" w:line="276" w:lineRule="auto"/>
        <w:ind w:left="1134" w:right="51" w:hanging="567"/>
        <w:rPr>
          <w:szCs w:val="18"/>
        </w:rPr>
      </w:pPr>
      <w:r w:rsidRPr="006A5A0A">
        <w:rPr>
          <w:szCs w:val="18"/>
        </w:rPr>
        <w:t>El manual de usuario de los dispositivos WAS/RLAN deberá contener información relacionada con las restricciones mencionas en los numerales anteriores, para mayor información véase el numeral 4.7.</w:t>
      </w:r>
    </w:p>
    <w:p w14:paraId="79A4D600" w14:textId="77777777" w:rsidR="007D2020" w:rsidRDefault="007D2020" w:rsidP="005C5505">
      <w:pPr>
        <w:pStyle w:val="Texto"/>
        <w:spacing w:after="0" w:line="276" w:lineRule="auto"/>
        <w:ind w:right="51"/>
        <w:rPr>
          <w:b/>
          <w:szCs w:val="18"/>
        </w:rPr>
      </w:pPr>
    </w:p>
    <w:p w14:paraId="34F39916" w14:textId="711CD1AD" w:rsidR="00423DE7" w:rsidRPr="006A5A0A" w:rsidRDefault="00423DE7" w:rsidP="005C5505">
      <w:pPr>
        <w:pStyle w:val="Texto"/>
        <w:spacing w:after="0" w:line="276" w:lineRule="auto"/>
        <w:ind w:right="51"/>
        <w:rPr>
          <w:bCs/>
          <w:szCs w:val="18"/>
        </w:rPr>
      </w:pPr>
      <w:r w:rsidRPr="006A5A0A">
        <w:rPr>
          <w:b/>
          <w:szCs w:val="18"/>
        </w:rPr>
        <w:t xml:space="preserve">4.6.4. </w:t>
      </w:r>
      <w:r w:rsidRPr="006A5A0A">
        <w:rPr>
          <w:bCs/>
          <w:szCs w:val="18"/>
        </w:rPr>
        <w:t>Protocolo basado en contención (CBP).</w:t>
      </w:r>
    </w:p>
    <w:p w14:paraId="5A8F0934" w14:textId="77777777" w:rsidR="007D2020" w:rsidRDefault="007D2020" w:rsidP="005C5505">
      <w:pPr>
        <w:pStyle w:val="Texto"/>
        <w:spacing w:after="0" w:line="276" w:lineRule="auto"/>
        <w:ind w:right="51"/>
        <w:rPr>
          <w:b/>
          <w:bCs/>
          <w:szCs w:val="18"/>
        </w:rPr>
      </w:pPr>
    </w:p>
    <w:p w14:paraId="0044AFD2" w14:textId="32D96F49" w:rsidR="00423DE7" w:rsidRPr="006A5A0A" w:rsidRDefault="00423DE7" w:rsidP="005C5505">
      <w:pPr>
        <w:pStyle w:val="Texto"/>
        <w:spacing w:after="0" w:line="276" w:lineRule="auto"/>
        <w:ind w:right="51"/>
        <w:rPr>
          <w:szCs w:val="18"/>
        </w:rPr>
      </w:pPr>
      <w:r w:rsidRPr="006A5A0A">
        <w:rPr>
          <w:b/>
          <w:bCs/>
          <w:szCs w:val="18"/>
        </w:rPr>
        <w:t xml:space="preserve">4.6.4.1. </w:t>
      </w:r>
      <w:r w:rsidRPr="006A5A0A">
        <w:rPr>
          <w:szCs w:val="18"/>
        </w:rPr>
        <w:t>Generalidades.</w:t>
      </w:r>
    </w:p>
    <w:p w14:paraId="141F6647" w14:textId="77777777" w:rsidR="007D2020" w:rsidRDefault="007D2020" w:rsidP="007D2020">
      <w:pPr>
        <w:pStyle w:val="Texto"/>
        <w:spacing w:after="0" w:line="276" w:lineRule="auto"/>
        <w:ind w:right="51" w:firstLine="0"/>
        <w:rPr>
          <w:szCs w:val="18"/>
        </w:rPr>
      </w:pPr>
    </w:p>
    <w:p w14:paraId="6619C20F" w14:textId="3A1A0ADC" w:rsidR="00423DE7" w:rsidRPr="006A5A0A" w:rsidRDefault="00423DE7" w:rsidP="00D94426">
      <w:pPr>
        <w:pStyle w:val="Texto"/>
        <w:spacing w:after="0" w:line="276" w:lineRule="auto"/>
        <w:ind w:right="51" w:firstLine="0"/>
        <w:rPr>
          <w:szCs w:val="18"/>
        </w:rPr>
      </w:pPr>
      <w:r w:rsidRPr="006A5A0A">
        <w:rPr>
          <w:szCs w:val="18"/>
        </w:rPr>
        <w:t xml:space="preserve">Los </w:t>
      </w:r>
      <w:r w:rsidR="0055507C" w:rsidRPr="006A5A0A">
        <w:rPr>
          <w:szCs w:val="18"/>
        </w:rPr>
        <w:t>P</w:t>
      </w:r>
      <w:r w:rsidRPr="006A5A0A">
        <w:rPr>
          <w:szCs w:val="18"/>
        </w:rPr>
        <w:t xml:space="preserve">roductos del </w:t>
      </w:r>
      <w:r w:rsidRPr="006A5A0A">
        <w:rPr>
          <w:bCs/>
          <w:szCs w:val="18"/>
          <w:lang w:val="es-ES_tradnl"/>
        </w:rPr>
        <w:t>tipo</w:t>
      </w:r>
      <w:r w:rsidRPr="006A5A0A">
        <w:rPr>
          <w:szCs w:val="18"/>
          <w:lang w:val="es-MX"/>
        </w:rPr>
        <w:t xml:space="preserve"> Punto de acceso, Punto de acceso subordinado y Dispositivo cliente, todos ellos en interiores</w:t>
      </w:r>
      <w:r w:rsidRPr="006A5A0A">
        <w:rPr>
          <w:szCs w:val="18"/>
        </w:rPr>
        <w:t xml:space="preserve"> que operen en la </w:t>
      </w:r>
      <w:r w:rsidR="00FD19CF" w:rsidRPr="006A5A0A">
        <w:rPr>
          <w:szCs w:val="18"/>
        </w:rPr>
        <w:t>B</w:t>
      </w:r>
      <w:r w:rsidRPr="006A5A0A">
        <w:rPr>
          <w:szCs w:val="18"/>
        </w:rPr>
        <w:t xml:space="preserve">anda de frecuencias 5925 MHz - 6425 MHz deben emplear un </w:t>
      </w:r>
      <w:r w:rsidR="00C34150" w:rsidRPr="006A5A0A">
        <w:rPr>
          <w:szCs w:val="18"/>
        </w:rPr>
        <w:t>Protocolo basado en contención</w:t>
      </w:r>
      <w:r w:rsidRPr="006A5A0A">
        <w:rPr>
          <w:szCs w:val="18"/>
        </w:rPr>
        <w:t>.</w:t>
      </w:r>
      <w:r w:rsidR="009F2A12" w:rsidRPr="006A5A0A">
        <w:rPr>
          <w:szCs w:val="18"/>
        </w:rPr>
        <w:t xml:space="preserve"> Considerando que el referido protocolo permite que múltiples usuarios compartan el mismo espectro definiendo los eventos que deben ocurrir cuando dos o más transmisores intentan acceder simultáneamente al mismo </w:t>
      </w:r>
      <w:r w:rsidR="00DA614E" w:rsidRPr="006A5A0A">
        <w:rPr>
          <w:szCs w:val="18"/>
        </w:rPr>
        <w:t>Canal</w:t>
      </w:r>
      <w:r w:rsidR="009F2A12" w:rsidRPr="006A5A0A">
        <w:rPr>
          <w:szCs w:val="18"/>
        </w:rPr>
        <w:t xml:space="preserve"> y estableciendo reglas por las cuales un transmisor brinda oportunidades razonables para que otros transmisores operen. Tal protocolo puede constar de procedimientos para iniciar nuevas transmisiones, procedimientos para determinar el estado del </w:t>
      </w:r>
      <w:r w:rsidR="00DA614E" w:rsidRPr="006A5A0A">
        <w:rPr>
          <w:szCs w:val="18"/>
        </w:rPr>
        <w:t>Canal</w:t>
      </w:r>
      <w:r w:rsidR="009F2A12" w:rsidRPr="006A5A0A">
        <w:rPr>
          <w:szCs w:val="18"/>
        </w:rPr>
        <w:t xml:space="preserve"> (disponible o no disponible) y procedimientos para gestionar retransmisiones en caso de un </w:t>
      </w:r>
      <w:r w:rsidR="00DA614E" w:rsidRPr="006A5A0A">
        <w:rPr>
          <w:szCs w:val="18"/>
        </w:rPr>
        <w:t>Canal</w:t>
      </w:r>
      <w:r w:rsidR="009F2A12" w:rsidRPr="006A5A0A">
        <w:rPr>
          <w:szCs w:val="18"/>
        </w:rPr>
        <w:t xml:space="preserve"> ocupado.</w:t>
      </w:r>
    </w:p>
    <w:p w14:paraId="5031C5B5" w14:textId="77777777" w:rsidR="007D2020" w:rsidRDefault="007D2020" w:rsidP="005C5505">
      <w:pPr>
        <w:pStyle w:val="Texto"/>
        <w:spacing w:after="0" w:line="276" w:lineRule="auto"/>
        <w:ind w:right="51"/>
        <w:rPr>
          <w:b/>
          <w:bCs/>
          <w:szCs w:val="18"/>
        </w:rPr>
      </w:pPr>
    </w:p>
    <w:p w14:paraId="0536B131" w14:textId="6AAB7EF1" w:rsidR="00423DE7" w:rsidRPr="006A5A0A" w:rsidRDefault="00423DE7" w:rsidP="005C5505">
      <w:pPr>
        <w:pStyle w:val="Texto"/>
        <w:spacing w:after="0" w:line="276" w:lineRule="auto"/>
        <w:ind w:right="51"/>
        <w:rPr>
          <w:szCs w:val="18"/>
        </w:rPr>
      </w:pPr>
      <w:r w:rsidRPr="006A5A0A">
        <w:rPr>
          <w:b/>
          <w:bCs/>
          <w:szCs w:val="18"/>
        </w:rPr>
        <w:t xml:space="preserve">4.6.4.2. </w:t>
      </w:r>
      <w:r w:rsidRPr="006A5A0A">
        <w:rPr>
          <w:szCs w:val="18"/>
        </w:rPr>
        <w:t>Clases de equipos.</w:t>
      </w:r>
    </w:p>
    <w:p w14:paraId="5AB9D58F" w14:textId="77777777" w:rsidR="007D2020" w:rsidRDefault="007D2020" w:rsidP="007D2020">
      <w:pPr>
        <w:pStyle w:val="Texto"/>
        <w:spacing w:after="0" w:line="276" w:lineRule="auto"/>
        <w:ind w:right="51" w:firstLine="0"/>
        <w:rPr>
          <w:szCs w:val="18"/>
        </w:rPr>
      </w:pPr>
    </w:p>
    <w:p w14:paraId="1E384A58" w14:textId="5722523D" w:rsidR="00423DE7" w:rsidRDefault="00423DE7" w:rsidP="007D2020">
      <w:pPr>
        <w:pStyle w:val="Texto"/>
        <w:spacing w:after="0" w:line="276" w:lineRule="auto"/>
        <w:ind w:right="51" w:firstLine="0"/>
        <w:rPr>
          <w:szCs w:val="18"/>
        </w:rPr>
      </w:pPr>
      <w:r w:rsidRPr="006A5A0A">
        <w:rPr>
          <w:szCs w:val="18"/>
        </w:rPr>
        <w:t xml:space="preserve">Las cuatro clases de </w:t>
      </w:r>
      <w:r w:rsidR="0055507C" w:rsidRPr="006A5A0A">
        <w:rPr>
          <w:szCs w:val="18"/>
        </w:rPr>
        <w:t>P</w:t>
      </w:r>
      <w:r w:rsidRPr="006A5A0A">
        <w:rPr>
          <w:szCs w:val="18"/>
        </w:rPr>
        <w:t xml:space="preserve">roductos de interior y/o exterior que operaran en la </w:t>
      </w:r>
      <w:r w:rsidR="00FD19CF" w:rsidRPr="006A5A0A">
        <w:rPr>
          <w:szCs w:val="18"/>
        </w:rPr>
        <w:t>B</w:t>
      </w:r>
      <w:r w:rsidRPr="006A5A0A">
        <w:rPr>
          <w:szCs w:val="18"/>
        </w:rPr>
        <w:t xml:space="preserve">anda de frecuencias 5925 MHz - 6425 MHz y que deben emplear un </w:t>
      </w:r>
      <w:r w:rsidR="00C34150" w:rsidRPr="006A5A0A">
        <w:rPr>
          <w:szCs w:val="18"/>
        </w:rPr>
        <w:t>Protocolo basado en contención</w:t>
      </w:r>
      <w:r w:rsidRPr="006A5A0A">
        <w:rPr>
          <w:szCs w:val="18"/>
        </w:rPr>
        <w:t>, son las siguientes:</w:t>
      </w:r>
    </w:p>
    <w:p w14:paraId="522DE442" w14:textId="77777777" w:rsidR="00F15493" w:rsidRPr="006A5A0A" w:rsidRDefault="00F15493" w:rsidP="006A5A0A">
      <w:pPr>
        <w:pStyle w:val="Texto"/>
        <w:spacing w:after="0" w:line="276" w:lineRule="auto"/>
        <w:ind w:right="51" w:firstLine="0"/>
        <w:rPr>
          <w:szCs w:val="18"/>
        </w:rPr>
      </w:pPr>
    </w:p>
    <w:p w14:paraId="7088C584" w14:textId="77777777" w:rsidR="00423DE7" w:rsidRPr="006A5A0A" w:rsidRDefault="00423DE7" w:rsidP="00F30BBC">
      <w:pPr>
        <w:pStyle w:val="Texto"/>
        <w:numPr>
          <w:ilvl w:val="0"/>
          <w:numId w:val="10"/>
        </w:numPr>
        <w:spacing w:after="0" w:line="276" w:lineRule="auto"/>
        <w:ind w:left="1134" w:right="51" w:hanging="567"/>
        <w:rPr>
          <w:szCs w:val="18"/>
        </w:rPr>
      </w:pPr>
      <w:r w:rsidRPr="006A5A0A">
        <w:rPr>
          <w:szCs w:val="18"/>
        </w:rPr>
        <w:t>Punto de acceso de interior.</w:t>
      </w:r>
    </w:p>
    <w:p w14:paraId="4A0E57F5" w14:textId="13BA0A25" w:rsidR="00423DE7" w:rsidRPr="006A5A0A" w:rsidRDefault="00423DE7" w:rsidP="00F30BBC">
      <w:pPr>
        <w:pStyle w:val="Texto"/>
        <w:numPr>
          <w:ilvl w:val="0"/>
          <w:numId w:val="10"/>
        </w:numPr>
        <w:spacing w:after="0" w:line="276" w:lineRule="auto"/>
        <w:ind w:left="1134" w:right="51" w:hanging="567"/>
        <w:rPr>
          <w:szCs w:val="18"/>
        </w:rPr>
      </w:pPr>
      <w:r w:rsidRPr="006A5A0A">
        <w:rPr>
          <w:szCs w:val="18"/>
        </w:rPr>
        <w:t xml:space="preserve">Dispositivo de interior subordinado. Estos dispositivos están bajo el control de un </w:t>
      </w:r>
      <w:r w:rsidR="007A0922" w:rsidRPr="006A5A0A">
        <w:rPr>
          <w:szCs w:val="18"/>
        </w:rPr>
        <w:t>Punto de acceso</w:t>
      </w:r>
      <w:r w:rsidRPr="006A5A0A">
        <w:rPr>
          <w:szCs w:val="18"/>
        </w:rPr>
        <w:t xml:space="preserve"> de interior, tal como, los puntos de acceso de interior subordinados.</w:t>
      </w:r>
    </w:p>
    <w:p w14:paraId="23512759" w14:textId="4A7B42A7" w:rsidR="00423DE7" w:rsidRPr="006A5A0A" w:rsidRDefault="00423DE7" w:rsidP="00F30BBC">
      <w:pPr>
        <w:pStyle w:val="Texto"/>
        <w:numPr>
          <w:ilvl w:val="0"/>
          <w:numId w:val="10"/>
        </w:numPr>
        <w:spacing w:after="0" w:line="276" w:lineRule="auto"/>
        <w:ind w:left="1134" w:right="51" w:hanging="567"/>
        <w:rPr>
          <w:szCs w:val="18"/>
        </w:rPr>
      </w:pPr>
      <w:r w:rsidRPr="006A5A0A">
        <w:rPr>
          <w:szCs w:val="18"/>
        </w:rPr>
        <w:lastRenderedPageBreak/>
        <w:t xml:space="preserve">Dispositivo cliente de interior. Estos dispositivos están bajo el control de un </w:t>
      </w:r>
      <w:r w:rsidR="007A0922" w:rsidRPr="006A5A0A">
        <w:rPr>
          <w:szCs w:val="18"/>
        </w:rPr>
        <w:t>Punto de acceso</w:t>
      </w:r>
      <w:r w:rsidRPr="006A5A0A">
        <w:rPr>
          <w:szCs w:val="18"/>
        </w:rPr>
        <w:t xml:space="preserve"> interior.</w:t>
      </w:r>
    </w:p>
    <w:p w14:paraId="7B5F56E6" w14:textId="77777777" w:rsidR="00423DE7" w:rsidRPr="006A5A0A" w:rsidRDefault="00423DE7" w:rsidP="00F30BBC">
      <w:pPr>
        <w:pStyle w:val="Texto"/>
        <w:numPr>
          <w:ilvl w:val="0"/>
          <w:numId w:val="10"/>
        </w:numPr>
        <w:spacing w:after="0" w:line="276" w:lineRule="auto"/>
        <w:ind w:left="1134" w:right="51" w:hanging="567"/>
        <w:rPr>
          <w:szCs w:val="18"/>
        </w:rPr>
      </w:pPr>
      <w:r w:rsidRPr="006A5A0A">
        <w:rPr>
          <w:szCs w:val="18"/>
        </w:rPr>
        <w:t>Terminal de usuario de interiores y/o exterior.</w:t>
      </w:r>
    </w:p>
    <w:p w14:paraId="25FD1657" w14:textId="77777777" w:rsidR="007D2020" w:rsidRDefault="007D2020" w:rsidP="005C5505">
      <w:pPr>
        <w:pStyle w:val="Texto"/>
        <w:spacing w:after="0" w:line="276" w:lineRule="auto"/>
        <w:ind w:right="51"/>
        <w:rPr>
          <w:b/>
          <w:bCs/>
          <w:szCs w:val="18"/>
        </w:rPr>
      </w:pPr>
    </w:p>
    <w:p w14:paraId="1395A008" w14:textId="16ED3AFF" w:rsidR="00423DE7" w:rsidRPr="006A5A0A" w:rsidRDefault="00423DE7" w:rsidP="005C5505">
      <w:pPr>
        <w:pStyle w:val="Texto"/>
        <w:spacing w:after="0" w:line="276" w:lineRule="auto"/>
        <w:ind w:right="51"/>
        <w:rPr>
          <w:szCs w:val="18"/>
        </w:rPr>
      </w:pPr>
      <w:r w:rsidRPr="006A5A0A">
        <w:rPr>
          <w:b/>
          <w:bCs/>
          <w:szCs w:val="18"/>
        </w:rPr>
        <w:t xml:space="preserve">4.6.4.3. </w:t>
      </w:r>
      <w:r w:rsidRPr="006A5A0A">
        <w:rPr>
          <w:szCs w:val="18"/>
        </w:rPr>
        <w:t>Umbral de detección.</w:t>
      </w:r>
    </w:p>
    <w:p w14:paraId="4B9A279D" w14:textId="77777777" w:rsidR="007D2020" w:rsidRDefault="007D2020" w:rsidP="007D2020">
      <w:pPr>
        <w:pStyle w:val="Texto"/>
        <w:spacing w:after="0" w:line="276" w:lineRule="auto"/>
        <w:ind w:right="51" w:firstLine="0"/>
        <w:rPr>
          <w:szCs w:val="18"/>
        </w:rPr>
      </w:pPr>
    </w:p>
    <w:p w14:paraId="6E290ABA" w14:textId="68882FAE" w:rsidR="00423DE7" w:rsidRPr="006A5A0A" w:rsidRDefault="00423DE7" w:rsidP="00D94426">
      <w:pPr>
        <w:pStyle w:val="Texto"/>
        <w:spacing w:after="0" w:line="276" w:lineRule="auto"/>
        <w:ind w:right="51" w:firstLine="0"/>
        <w:rPr>
          <w:szCs w:val="18"/>
        </w:rPr>
      </w:pPr>
      <w:r w:rsidRPr="006A5A0A">
        <w:rPr>
          <w:szCs w:val="18"/>
        </w:rPr>
        <w:t xml:space="preserve">Los puntos de acceso interiores, los dispositivos subordinados y los dispositivos cliente que operan en la banda de 5925 MHz – 6425 MHz deben usar tecnologías que incluyan un </w:t>
      </w:r>
      <w:r w:rsidR="00C34150" w:rsidRPr="006A5A0A">
        <w:rPr>
          <w:szCs w:val="18"/>
        </w:rPr>
        <w:t>Protocolo basado en contención</w:t>
      </w:r>
      <w:r w:rsidRPr="006A5A0A">
        <w:rPr>
          <w:szCs w:val="18"/>
        </w:rPr>
        <w:t xml:space="preserve"> para evitar la interferencia </w:t>
      </w:r>
      <w:proofErr w:type="spellStart"/>
      <w:r w:rsidRPr="006A5A0A">
        <w:rPr>
          <w:szCs w:val="18"/>
        </w:rPr>
        <w:t>co-canal</w:t>
      </w:r>
      <w:proofErr w:type="spellEnd"/>
      <w:r w:rsidRPr="006A5A0A">
        <w:rPr>
          <w:szCs w:val="18"/>
        </w:rPr>
        <w:t xml:space="preserve"> con los dispositivos existentes que comparten la banda. Para garantizar que las operaciones de </w:t>
      </w:r>
      <w:proofErr w:type="spellStart"/>
      <w:r w:rsidRPr="006A5A0A">
        <w:rPr>
          <w:szCs w:val="18"/>
        </w:rPr>
        <w:t>co-canal</w:t>
      </w:r>
      <w:proofErr w:type="spellEnd"/>
      <w:r w:rsidRPr="006A5A0A">
        <w:rPr>
          <w:szCs w:val="18"/>
        </w:rPr>
        <w:t xml:space="preserve"> establecidas se detecten de manera independiente de la tecnología, se requiere que los </w:t>
      </w:r>
      <w:r w:rsidR="0055507C" w:rsidRPr="006A5A0A">
        <w:rPr>
          <w:szCs w:val="18"/>
        </w:rPr>
        <w:t>P</w:t>
      </w:r>
      <w:r w:rsidRPr="006A5A0A">
        <w:rPr>
          <w:szCs w:val="18"/>
        </w:rPr>
        <w:t xml:space="preserve">roductos detecten energía de radiofrecuencia de </w:t>
      </w:r>
      <w:proofErr w:type="spellStart"/>
      <w:r w:rsidRPr="006A5A0A">
        <w:rPr>
          <w:szCs w:val="18"/>
        </w:rPr>
        <w:t>co-canal</w:t>
      </w:r>
      <w:proofErr w:type="spellEnd"/>
      <w:r w:rsidRPr="006A5A0A">
        <w:rPr>
          <w:szCs w:val="18"/>
        </w:rPr>
        <w:t xml:space="preserve"> (detección de energía) y eviten la transmisión simultánea.</w:t>
      </w:r>
    </w:p>
    <w:p w14:paraId="6B81BC9C" w14:textId="77777777" w:rsidR="007D2020" w:rsidRDefault="007D2020" w:rsidP="007D2020">
      <w:pPr>
        <w:pStyle w:val="Texto"/>
        <w:spacing w:after="0" w:line="276" w:lineRule="auto"/>
        <w:ind w:right="51" w:firstLine="0"/>
        <w:rPr>
          <w:szCs w:val="18"/>
        </w:rPr>
      </w:pPr>
    </w:p>
    <w:p w14:paraId="378D67C6" w14:textId="6CBB60E9" w:rsidR="00423DE7" w:rsidRPr="006A5A0A" w:rsidRDefault="00423DE7" w:rsidP="00D94426">
      <w:pPr>
        <w:pStyle w:val="Texto"/>
        <w:spacing w:after="0" w:line="276" w:lineRule="auto"/>
        <w:ind w:right="51" w:firstLine="0"/>
        <w:rPr>
          <w:szCs w:val="18"/>
        </w:rPr>
      </w:pPr>
      <w:r w:rsidRPr="006A5A0A">
        <w:rPr>
          <w:szCs w:val="18"/>
        </w:rPr>
        <w:t xml:space="preserve">Los dispositivos de interior deben detectar una potencia de radiofrecuencia </w:t>
      </w:r>
      <w:proofErr w:type="spellStart"/>
      <w:r w:rsidRPr="006A5A0A">
        <w:rPr>
          <w:szCs w:val="18"/>
        </w:rPr>
        <w:t>co-canal</w:t>
      </w:r>
      <w:proofErr w:type="spellEnd"/>
      <w:r w:rsidRPr="006A5A0A">
        <w:rPr>
          <w:szCs w:val="18"/>
        </w:rPr>
        <w:t xml:space="preserve"> de </w:t>
      </w:r>
      <w:r w:rsidR="008773CB" w:rsidRPr="006A5A0A">
        <w:rPr>
          <w:szCs w:val="18"/>
        </w:rPr>
        <w:br/>
      </w:r>
      <w:r w:rsidRPr="006A5A0A">
        <w:rPr>
          <w:szCs w:val="18"/>
        </w:rPr>
        <w:t>-62 dBm o meno</w:t>
      </w:r>
      <w:r w:rsidR="000875E3" w:rsidRPr="006A5A0A">
        <w:rPr>
          <w:szCs w:val="18"/>
        </w:rPr>
        <w:t>r</w:t>
      </w:r>
      <w:r w:rsidRPr="006A5A0A">
        <w:rPr>
          <w:szCs w:val="18"/>
        </w:rPr>
        <w:t xml:space="preserve">. Tras la detección de energía en la banda, los dispositivos interiores deben abandonar el </w:t>
      </w:r>
      <w:r w:rsidR="00DA614E" w:rsidRPr="006A5A0A">
        <w:rPr>
          <w:szCs w:val="18"/>
        </w:rPr>
        <w:t>Canal</w:t>
      </w:r>
      <w:r w:rsidRPr="006A5A0A">
        <w:rPr>
          <w:szCs w:val="18"/>
        </w:rPr>
        <w:t xml:space="preserve"> (en el que se transmite la señal incumbente) y permanecer fuera del </w:t>
      </w:r>
      <w:r w:rsidR="00DA614E" w:rsidRPr="006A5A0A">
        <w:rPr>
          <w:szCs w:val="18"/>
        </w:rPr>
        <w:t>Canal</w:t>
      </w:r>
      <w:r w:rsidRPr="006A5A0A">
        <w:rPr>
          <w:szCs w:val="18"/>
        </w:rPr>
        <w:t xml:space="preserve"> incumbente siempre que la potencia de radiofrecuencia detectada sea igual o superior al umbral -62 dBm. El umbral de -62 dBm (o inferior) se refiere a una </w:t>
      </w:r>
      <w:r w:rsidR="00934542" w:rsidRPr="006A5A0A">
        <w:rPr>
          <w:szCs w:val="18"/>
        </w:rPr>
        <w:t>G</w:t>
      </w:r>
      <w:r w:rsidRPr="006A5A0A">
        <w:rPr>
          <w:szCs w:val="18"/>
        </w:rPr>
        <w:t xml:space="preserve">anancia de </w:t>
      </w:r>
      <w:r w:rsidR="00934542" w:rsidRPr="006A5A0A">
        <w:rPr>
          <w:szCs w:val="18"/>
        </w:rPr>
        <w:t xml:space="preserve">la </w:t>
      </w:r>
      <w:r w:rsidRPr="006A5A0A">
        <w:rPr>
          <w:szCs w:val="18"/>
        </w:rPr>
        <w:t>antena de 0 dBi, véase la Nota 1 del Cuadro 10.</w:t>
      </w:r>
    </w:p>
    <w:p w14:paraId="001634CA" w14:textId="77777777" w:rsidR="007D2020" w:rsidRDefault="007D2020" w:rsidP="007D2020">
      <w:pPr>
        <w:pStyle w:val="Texto"/>
        <w:spacing w:after="0" w:line="276" w:lineRule="auto"/>
        <w:ind w:right="51" w:firstLine="0"/>
        <w:rPr>
          <w:szCs w:val="18"/>
        </w:rPr>
      </w:pPr>
    </w:p>
    <w:p w14:paraId="46D2E77A" w14:textId="7A3FE3E1" w:rsidR="00423DE7" w:rsidRPr="006A5A0A" w:rsidRDefault="00423DE7" w:rsidP="00D94426">
      <w:pPr>
        <w:pStyle w:val="Texto"/>
        <w:spacing w:after="0" w:line="276" w:lineRule="auto"/>
        <w:ind w:right="51" w:firstLine="0"/>
        <w:rPr>
          <w:szCs w:val="18"/>
        </w:rPr>
      </w:pPr>
      <w:r w:rsidRPr="006A5A0A">
        <w:rPr>
          <w:szCs w:val="18"/>
        </w:rPr>
        <w:t xml:space="preserve">Para garantizar que las operaciones establecidas se detecten de forma fiable en la banda, los dispositivos de interior deben detectar la energía de RF en todo el </w:t>
      </w:r>
      <w:r w:rsidR="00DA614E" w:rsidRPr="006A5A0A">
        <w:rPr>
          <w:szCs w:val="18"/>
        </w:rPr>
        <w:t>Canal</w:t>
      </w:r>
      <w:r w:rsidRPr="006A5A0A">
        <w:rPr>
          <w:szCs w:val="18"/>
        </w:rPr>
        <w:t xml:space="preserve"> operativo previsto. Por ejemplo, un dispositivo de interior que planea transmitir una señal de 40 MHz de ancho (en un </w:t>
      </w:r>
      <w:r w:rsidR="00DA614E" w:rsidRPr="006A5A0A">
        <w:rPr>
          <w:szCs w:val="18"/>
        </w:rPr>
        <w:t>Canal</w:t>
      </w:r>
      <w:r w:rsidRPr="006A5A0A">
        <w:rPr>
          <w:szCs w:val="18"/>
        </w:rPr>
        <w:t xml:space="preserve"> principal de 20 MHz y un </w:t>
      </w:r>
      <w:r w:rsidR="00DA614E" w:rsidRPr="006A5A0A">
        <w:rPr>
          <w:szCs w:val="18"/>
        </w:rPr>
        <w:t>Canal</w:t>
      </w:r>
      <w:r w:rsidRPr="006A5A0A">
        <w:rPr>
          <w:szCs w:val="18"/>
        </w:rPr>
        <w:t xml:space="preserve"> secundario de 20 MHz) debe detectar energía en todo el </w:t>
      </w:r>
      <w:r w:rsidR="00DA614E" w:rsidRPr="006A5A0A">
        <w:rPr>
          <w:szCs w:val="18"/>
        </w:rPr>
        <w:t>Canal</w:t>
      </w:r>
      <w:r w:rsidRPr="006A5A0A">
        <w:rPr>
          <w:szCs w:val="18"/>
        </w:rPr>
        <w:t xml:space="preserve"> de 40 MHz. Además, los dispositivos de interior deben detectar la energía </w:t>
      </w:r>
      <w:proofErr w:type="spellStart"/>
      <w:r w:rsidRPr="006A5A0A">
        <w:rPr>
          <w:szCs w:val="18"/>
        </w:rPr>
        <w:t>co-canal</w:t>
      </w:r>
      <w:proofErr w:type="spellEnd"/>
      <w:r w:rsidRPr="006A5A0A">
        <w:rPr>
          <w:szCs w:val="18"/>
        </w:rPr>
        <w:t xml:space="preserve"> con un 90 % o más de certeza.</w:t>
      </w:r>
    </w:p>
    <w:p w14:paraId="27AB2F4D" w14:textId="77777777" w:rsidR="007D2020" w:rsidRDefault="007D2020" w:rsidP="007D2020">
      <w:pPr>
        <w:pStyle w:val="Texto"/>
        <w:spacing w:after="0" w:line="276" w:lineRule="auto"/>
        <w:ind w:right="51" w:firstLine="0"/>
        <w:rPr>
          <w:bCs/>
          <w:szCs w:val="18"/>
        </w:rPr>
      </w:pPr>
    </w:p>
    <w:p w14:paraId="7B268156" w14:textId="427899A5" w:rsidR="00C162C0" w:rsidRPr="006A5A0A" w:rsidRDefault="00C162C0" w:rsidP="00D94426">
      <w:pPr>
        <w:pStyle w:val="Texto"/>
        <w:spacing w:after="0" w:line="276" w:lineRule="auto"/>
        <w:ind w:right="51" w:firstLine="0"/>
        <w:rPr>
          <w:szCs w:val="18"/>
        </w:rPr>
      </w:pPr>
      <w:r w:rsidRPr="006A5A0A">
        <w:rPr>
          <w:bCs/>
          <w:szCs w:val="18"/>
        </w:rPr>
        <w:t xml:space="preserve">Para los requisitos de los numerales 4.6.4 su cumplimiento se constata utilizando los procedimientos de prueba </w:t>
      </w:r>
      <w:r w:rsidRPr="006A5A0A">
        <w:rPr>
          <w:szCs w:val="18"/>
        </w:rPr>
        <w:t>del numeral 5.12</w:t>
      </w:r>
      <w:r w:rsidRPr="006A5A0A">
        <w:rPr>
          <w:bCs/>
          <w:szCs w:val="18"/>
        </w:rPr>
        <w:t>.</w:t>
      </w:r>
    </w:p>
    <w:p w14:paraId="1EA6C5A0" w14:textId="77777777" w:rsidR="007D2020" w:rsidRDefault="007D2020" w:rsidP="005C5505">
      <w:pPr>
        <w:pStyle w:val="Texto"/>
        <w:spacing w:after="0" w:line="276" w:lineRule="auto"/>
        <w:ind w:right="51"/>
        <w:rPr>
          <w:b/>
          <w:szCs w:val="18"/>
        </w:rPr>
      </w:pPr>
    </w:p>
    <w:p w14:paraId="3F14BE1C" w14:textId="40A8969C" w:rsidR="00423DE7" w:rsidRPr="006A5A0A" w:rsidRDefault="00423DE7" w:rsidP="005C5505">
      <w:pPr>
        <w:pStyle w:val="Texto"/>
        <w:spacing w:after="0" w:line="276" w:lineRule="auto"/>
        <w:ind w:right="51"/>
        <w:rPr>
          <w:b/>
          <w:szCs w:val="18"/>
          <w:lang w:val="es-MX"/>
        </w:rPr>
      </w:pPr>
      <w:r w:rsidRPr="006A5A0A">
        <w:rPr>
          <w:b/>
          <w:szCs w:val="18"/>
        </w:rPr>
        <w:t>4.7</w:t>
      </w:r>
      <w:r w:rsidRPr="006A5A0A">
        <w:rPr>
          <w:szCs w:val="18"/>
        </w:rPr>
        <w:t xml:space="preserve">. </w:t>
      </w:r>
      <w:r w:rsidRPr="006A5A0A">
        <w:rPr>
          <w:b/>
          <w:szCs w:val="18"/>
          <w:lang w:val="es-MX"/>
        </w:rPr>
        <w:t>Manual del e</w:t>
      </w:r>
      <w:r w:rsidRPr="006A5A0A">
        <w:rPr>
          <w:b/>
          <w:szCs w:val="18"/>
        </w:rPr>
        <w:t>quipo.</w:t>
      </w:r>
    </w:p>
    <w:p w14:paraId="27EDF487" w14:textId="77777777" w:rsidR="007D2020" w:rsidRDefault="007D2020" w:rsidP="007D2020">
      <w:pPr>
        <w:pStyle w:val="Texto"/>
        <w:spacing w:after="0" w:line="276" w:lineRule="auto"/>
        <w:ind w:right="51" w:firstLine="0"/>
        <w:rPr>
          <w:szCs w:val="18"/>
        </w:rPr>
      </w:pPr>
    </w:p>
    <w:p w14:paraId="19CDFE4F" w14:textId="1CCAB77D" w:rsidR="00423DE7" w:rsidRPr="006A5A0A" w:rsidRDefault="00423DE7" w:rsidP="00D94426">
      <w:pPr>
        <w:pStyle w:val="Texto"/>
        <w:spacing w:after="0" w:line="276" w:lineRule="auto"/>
        <w:ind w:right="51" w:firstLine="0"/>
        <w:rPr>
          <w:szCs w:val="18"/>
        </w:rPr>
      </w:pPr>
      <w:r w:rsidRPr="006A5A0A">
        <w:rPr>
          <w:szCs w:val="18"/>
        </w:rPr>
        <w:t xml:space="preserve">El manual de usuario de cualquier </w:t>
      </w:r>
      <w:r w:rsidR="003E0EF1" w:rsidRPr="006A5A0A">
        <w:rPr>
          <w:szCs w:val="18"/>
        </w:rPr>
        <w:t>P</w:t>
      </w:r>
      <w:r w:rsidRPr="006A5A0A">
        <w:rPr>
          <w:szCs w:val="18"/>
        </w:rPr>
        <w:t>roducto sujeto a esta DT debe cumplir con los numerales siguientes, los requisitos del manual se verifican de acuerdo con el numeral 5.13.</w:t>
      </w:r>
    </w:p>
    <w:p w14:paraId="08A754B9" w14:textId="77777777" w:rsidR="007D2020" w:rsidRDefault="007D2020" w:rsidP="007D2020">
      <w:pPr>
        <w:pStyle w:val="Texto"/>
        <w:spacing w:after="0" w:line="276" w:lineRule="auto"/>
        <w:ind w:right="51" w:firstLine="0"/>
        <w:rPr>
          <w:b/>
          <w:bCs/>
          <w:szCs w:val="18"/>
        </w:rPr>
      </w:pPr>
    </w:p>
    <w:p w14:paraId="0EA1D0C7" w14:textId="297500AA" w:rsidR="00423DE7" w:rsidRPr="006A5A0A" w:rsidRDefault="00423DE7" w:rsidP="00D94426">
      <w:pPr>
        <w:pStyle w:val="Texto"/>
        <w:spacing w:after="0" w:line="276" w:lineRule="auto"/>
        <w:ind w:left="284" w:right="51" w:firstLine="0"/>
        <w:rPr>
          <w:szCs w:val="18"/>
        </w:rPr>
      </w:pPr>
      <w:r w:rsidRPr="006A5A0A">
        <w:rPr>
          <w:b/>
          <w:bCs/>
          <w:szCs w:val="18"/>
        </w:rPr>
        <w:t>4.7.1.</w:t>
      </w:r>
      <w:r w:rsidRPr="006A5A0A">
        <w:rPr>
          <w:szCs w:val="18"/>
        </w:rPr>
        <w:t xml:space="preserve"> El manual de usuario debe estar escrito en idioma español y contener información suficiente, clara y veraz, en términos de lo previsto en la Ley Federal de Protección al Consumidor. El manual puede presentar la información en múltiples idiomas, siempre y cuando incluya el idioma español. Asimismo, </w:t>
      </w:r>
      <w:r w:rsidR="00B00778" w:rsidRPr="006A5A0A">
        <w:rPr>
          <w:szCs w:val="18"/>
        </w:rPr>
        <w:t xml:space="preserve">el manual de usuario </w:t>
      </w:r>
      <w:r w:rsidRPr="006A5A0A">
        <w:rPr>
          <w:szCs w:val="18"/>
        </w:rPr>
        <w:t xml:space="preserve">debe </w:t>
      </w:r>
      <w:r w:rsidR="00ED076E" w:rsidRPr="006A5A0A">
        <w:rPr>
          <w:szCs w:val="18"/>
        </w:rPr>
        <w:t xml:space="preserve">encontrarse </w:t>
      </w:r>
      <w:r w:rsidRPr="006A5A0A">
        <w:rPr>
          <w:szCs w:val="18"/>
        </w:rPr>
        <w:t xml:space="preserve">impreso </w:t>
      </w:r>
      <w:r w:rsidR="00ED076E" w:rsidRPr="006A5A0A">
        <w:rPr>
          <w:szCs w:val="18"/>
        </w:rPr>
        <w:t xml:space="preserve">al interior </w:t>
      </w:r>
      <w:r w:rsidRPr="006A5A0A">
        <w:rPr>
          <w:szCs w:val="18"/>
        </w:rPr>
        <w:t>del empaque del equipo y</w:t>
      </w:r>
      <w:r w:rsidR="00B00778" w:rsidRPr="006A5A0A">
        <w:rPr>
          <w:szCs w:val="18"/>
        </w:rPr>
        <w:t>/o</w:t>
      </w:r>
      <w:r w:rsidRPr="006A5A0A">
        <w:rPr>
          <w:szCs w:val="18"/>
        </w:rPr>
        <w:t xml:space="preserve"> en formato digital disponible en la página electrónica del </w:t>
      </w:r>
      <w:r w:rsidR="0001217F" w:rsidRPr="006A5A0A">
        <w:rPr>
          <w:szCs w:val="18"/>
        </w:rPr>
        <w:t>interesado</w:t>
      </w:r>
      <w:r w:rsidRPr="006A5A0A">
        <w:rPr>
          <w:szCs w:val="18"/>
        </w:rPr>
        <w:t>, y debe contener información de sus características técnicas, así como los procedimientos de configuración, ajuste, operación y resolución de problemas.</w:t>
      </w:r>
    </w:p>
    <w:p w14:paraId="162E8B6B" w14:textId="77777777" w:rsidR="007D2020" w:rsidRDefault="007D2020" w:rsidP="006A5A0A">
      <w:pPr>
        <w:pStyle w:val="Texto"/>
        <w:spacing w:after="0" w:line="276" w:lineRule="auto"/>
        <w:ind w:left="284" w:right="51" w:firstLine="0"/>
        <w:rPr>
          <w:b/>
          <w:bCs/>
          <w:szCs w:val="18"/>
        </w:rPr>
      </w:pPr>
    </w:p>
    <w:p w14:paraId="70D31EFB" w14:textId="55C23315" w:rsidR="00423DE7" w:rsidRPr="006A5A0A" w:rsidRDefault="00423DE7" w:rsidP="00D94426">
      <w:pPr>
        <w:pStyle w:val="Texto"/>
        <w:spacing w:after="0" w:line="276" w:lineRule="auto"/>
        <w:ind w:left="284" w:right="51" w:firstLine="0"/>
        <w:rPr>
          <w:szCs w:val="18"/>
        </w:rPr>
      </w:pPr>
      <w:r w:rsidRPr="006A5A0A">
        <w:rPr>
          <w:b/>
          <w:bCs/>
          <w:szCs w:val="18"/>
        </w:rPr>
        <w:t>4.7.2.</w:t>
      </w:r>
      <w:r w:rsidRPr="006A5A0A">
        <w:rPr>
          <w:szCs w:val="18"/>
        </w:rPr>
        <w:t xml:space="preserve"> El manual de usuario debe contener las siguientes leyendas o su equivalente en una posición notoria:</w:t>
      </w:r>
    </w:p>
    <w:p w14:paraId="1C85ACE9" w14:textId="77777777" w:rsidR="007D2020" w:rsidRDefault="007D2020" w:rsidP="006A5A0A">
      <w:pPr>
        <w:pStyle w:val="Texto"/>
        <w:spacing w:after="0" w:line="276" w:lineRule="auto"/>
        <w:ind w:left="284" w:right="51" w:firstLine="0"/>
        <w:rPr>
          <w:szCs w:val="18"/>
        </w:rPr>
      </w:pPr>
    </w:p>
    <w:p w14:paraId="1BF46ED8" w14:textId="62BD8AE0" w:rsidR="00B84D96" w:rsidRPr="006A5A0A" w:rsidRDefault="00423DE7" w:rsidP="00D94426">
      <w:pPr>
        <w:pStyle w:val="Texto"/>
        <w:spacing w:after="0" w:line="276" w:lineRule="auto"/>
        <w:ind w:left="284" w:right="51" w:firstLine="0"/>
        <w:rPr>
          <w:szCs w:val="18"/>
        </w:rPr>
      </w:pPr>
      <w:r w:rsidRPr="006A5A0A" w:rsidDel="00132D09">
        <w:rPr>
          <w:szCs w:val="18"/>
        </w:rPr>
        <w:t xml:space="preserve"> </w:t>
      </w:r>
      <w:r w:rsidRPr="006A5A0A">
        <w:rPr>
          <w:szCs w:val="18"/>
        </w:rPr>
        <w:t xml:space="preserve">“La operación de este equipo está sujeta a las siguientes dos condiciones: (1) este equipo o dispositivo no </w:t>
      </w:r>
      <w:r w:rsidRPr="006A5A0A">
        <w:rPr>
          <w:bCs/>
          <w:szCs w:val="18"/>
        </w:rPr>
        <w:t xml:space="preserve">debe provocar </w:t>
      </w:r>
      <w:r w:rsidR="00C323AD" w:rsidRPr="006A5A0A">
        <w:rPr>
          <w:bCs/>
          <w:szCs w:val="18"/>
        </w:rPr>
        <w:t>Interferencia perjudicial</w:t>
      </w:r>
      <w:r w:rsidRPr="006A5A0A">
        <w:rPr>
          <w:bCs/>
          <w:szCs w:val="18"/>
        </w:rPr>
        <w:t xml:space="preserve"> </w:t>
      </w:r>
      <w:r w:rsidRPr="006A5A0A">
        <w:rPr>
          <w:szCs w:val="18"/>
        </w:rPr>
        <w:t>y (2) este equipo o dispositivo debe aceptar cualquier interferencia, incluyendo la que pueda causar su operación no deseada.”</w:t>
      </w:r>
    </w:p>
    <w:p w14:paraId="43456834" w14:textId="77777777" w:rsidR="007D2020" w:rsidRDefault="007D2020" w:rsidP="006A5A0A">
      <w:pPr>
        <w:pStyle w:val="Texto"/>
        <w:spacing w:after="0" w:line="276" w:lineRule="auto"/>
        <w:ind w:left="284" w:right="51" w:firstLine="0"/>
        <w:rPr>
          <w:b/>
          <w:bCs/>
          <w:szCs w:val="18"/>
        </w:rPr>
      </w:pPr>
    </w:p>
    <w:p w14:paraId="5572F62D" w14:textId="3EFE77C4" w:rsidR="00423DE7" w:rsidRPr="006A5A0A" w:rsidRDefault="00423DE7" w:rsidP="00D94426">
      <w:pPr>
        <w:pStyle w:val="Texto"/>
        <w:spacing w:after="0" w:line="276" w:lineRule="auto"/>
        <w:ind w:left="284" w:right="51" w:firstLine="0"/>
        <w:rPr>
          <w:szCs w:val="18"/>
        </w:rPr>
      </w:pPr>
      <w:r w:rsidRPr="006A5A0A">
        <w:rPr>
          <w:b/>
          <w:bCs/>
          <w:szCs w:val="18"/>
        </w:rPr>
        <w:t>4.7.3.</w:t>
      </w:r>
      <w:r w:rsidRPr="006A5A0A">
        <w:rPr>
          <w:szCs w:val="18"/>
        </w:rPr>
        <w:t xml:space="preserve"> Si la antena es conectable/</w:t>
      </w:r>
      <w:proofErr w:type="spellStart"/>
      <w:r w:rsidRPr="006A5A0A">
        <w:rPr>
          <w:szCs w:val="18"/>
        </w:rPr>
        <w:t>desconectable</w:t>
      </w:r>
      <w:proofErr w:type="spellEnd"/>
      <w:r w:rsidRPr="006A5A0A">
        <w:rPr>
          <w:szCs w:val="18"/>
        </w:rPr>
        <w:t xml:space="preserve"> y seleccionable por el usuario, el manual de usuario debe contener la siguiente información en una posición notoria:</w:t>
      </w:r>
    </w:p>
    <w:p w14:paraId="6C4CFA64" w14:textId="77777777" w:rsidR="007D2020" w:rsidRDefault="007D2020" w:rsidP="007D2020">
      <w:pPr>
        <w:pStyle w:val="Texto"/>
        <w:spacing w:after="0" w:line="276" w:lineRule="auto"/>
        <w:ind w:right="51" w:firstLine="0"/>
        <w:rPr>
          <w:b/>
          <w:bCs/>
          <w:szCs w:val="18"/>
        </w:rPr>
      </w:pPr>
    </w:p>
    <w:p w14:paraId="2526A710" w14:textId="2A6E80B9" w:rsidR="003512A8" w:rsidRPr="006A5A0A" w:rsidRDefault="00423DE7" w:rsidP="00D94426">
      <w:pPr>
        <w:pStyle w:val="Texto"/>
        <w:spacing w:after="0" w:line="276" w:lineRule="auto"/>
        <w:ind w:left="708" w:right="51" w:firstLine="0"/>
        <w:rPr>
          <w:szCs w:val="18"/>
        </w:rPr>
      </w:pPr>
      <w:r w:rsidRPr="006A5A0A">
        <w:rPr>
          <w:b/>
          <w:bCs/>
          <w:szCs w:val="18"/>
        </w:rPr>
        <w:t>4.7.3.1.</w:t>
      </w:r>
      <w:r w:rsidRPr="006A5A0A">
        <w:rPr>
          <w:szCs w:val="18"/>
        </w:rPr>
        <w:t xml:space="preserve"> </w:t>
      </w:r>
      <w:r w:rsidR="003512A8" w:rsidRPr="006A5A0A">
        <w:rPr>
          <w:szCs w:val="18"/>
        </w:rPr>
        <w:t>La leyenda siguiente.</w:t>
      </w:r>
    </w:p>
    <w:p w14:paraId="1BA3263E" w14:textId="77777777" w:rsidR="007D2020" w:rsidRDefault="007D2020" w:rsidP="006A5A0A">
      <w:pPr>
        <w:pStyle w:val="Texto"/>
        <w:spacing w:after="0" w:line="276" w:lineRule="auto"/>
        <w:ind w:left="708" w:right="51" w:firstLine="0"/>
        <w:rPr>
          <w:szCs w:val="18"/>
        </w:rPr>
      </w:pPr>
    </w:p>
    <w:p w14:paraId="365AF956" w14:textId="7BAFA03C" w:rsidR="00423DE7" w:rsidRPr="006A5A0A" w:rsidRDefault="00423DE7" w:rsidP="00D94426">
      <w:pPr>
        <w:pStyle w:val="Texto"/>
        <w:spacing w:after="0" w:line="276" w:lineRule="auto"/>
        <w:ind w:left="708" w:right="51" w:firstLine="0"/>
        <w:rPr>
          <w:szCs w:val="18"/>
        </w:rPr>
      </w:pPr>
      <w:r w:rsidRPr="006A5A0A">
        <w:rPr>
          <w:szCs w:val="18"/>
        </w:rPr>
        <w:t>“Este equipo ha sido diseñado para operar con las antenas que enseguida se enlistan y para una ganancia máxima de antena de [</w:t>
      </w:r>
      <w:proofErr w:type="spellStart"/>
      <w:r w:rsidRPr="006A5A0A">
        <w:rPr>
          <w:szCs w:val="18"/>
        </w:rPr>
        <w:t>Gx</w:t>
      </w:r>
      <w:proofErr w:type="spellEnd"/>
      <w:r w:rsidRPr="006A5A0A">
        <w:rPr>
          <w:szCs w:val="18"/>
        </w:rPr>
        <w:t xml:space="preserve"> dBi]. El uso con este equipo de antenas no incluidas en esta lista o que tengan una ganancia mayor que [</w:t>
      </w:r>
      <w:proofErr w:type="spellStart"/>
      <w:r w:rsidRPr="006A5A0A">
        <w:rPr>
          <w:szCs w:val="18"/>
        </w:rPr>
        <w:t>Gx</w:t>
      </w:r>
      <w:proofErr w:type="spellEnd"/>
      <w:r w:rsidRPr="006A5A0A">
        <w:rPr>
          <w:szCs w:val="18"/>
        </w:rPr>
        <w:t xml:space="preserve"> dBi] quedan prohibidas. La impedancia requerida de la antena es de </w:t>
      </w:r>
      <w:proofErr w:type="spellStart"/>
      <w:r w:rsidRPr="006A5A0A">
        <w:rPr>
          <w:szCs w:val="18"/>
        </w:rPr>
        <w:t>Zy</w:t>
      </w:r>
      <w:proofErr w:type="spellEnd"/>
      <w:r w:rsidRPr="006A5A0A">
        <w:rPr>
          <w:szCs w:val="18"/>
        </w:rPr>
        <w:t xml:space="preserve"> </w:t>
      </w:r>
      <w:proofErr w:type="spellStart"/>
      <w:r w:rsidRPr="006A5A0A">
        <w:rPr>
          <w:szCs w:val="18"/>
        </w:rPr>
        <w:t>ohms</w:t>
      </w:r>
      <w:proofErr w:type="spellEnd"/>
      <w:r w:rsidRPr="006A5A0A">
        <w:rPr>
          <w:szCs w:val="18"/>
        </w:rPr>
        <w:t>”.</w:t>
      </w:r>
    </w:p>
    <w:p w14:paraId="2F656C5B" w14:textId="77777777" w:rsidR="007D2020" w:rsidRDefault="007D2020" w:rsidP="006A5A0A">
      <w:pPr>
        <w:pStyle w:val="Texto"/>
        <w:spacing w:after="0" w:line="276" w:lineRule="auto"/>
        <w:ind w:left="708" w:right="51" w:firstLine="0"/>
        <w:rPr>
          <w:szCs w:val="18"/>
        </w:rPr>
      </w:pPr>
    </w:p>
    <w:p w14:paraId="5B1C1BAD" w14:textId="5C067B5B" w:rsidR="00423DE7" w:rsidRPr="006A5A0A" w:rsidRDefault="00CB33CC" w:rsidP="00D94426">
      <w:pPr>
        <w:pStyle w:val="Texto"/>
        <w:spacing w:after="0" w:line="276" w:lineRule="auto"/>
        <w:ind w:left="708" w:right="51" w:firstLine="0"/>
        <w:rPr>
          <w:szCs w:val="18"/>
        </w:rPr>
      </w:pPr>
      <w:r w:rsidRPr="00CB33CC">
        <w:rPr>
          <w:szCs w:val="18"/>
        </w:rPr>
        <w:lastRenderedPageBreak/>
        <w:t xml:space="preserve">El interesado debe </w:t>
      </w:r>
      <w:r w:rsidR="00423DE7" w:rsidRPr="00CB33CC">
        <w:rPr>
          <w:szCs w:val="18"/>
        </w:rPr>
        <w:t>proporcionar los</w:t>
      </w:r>
      <w:r w:rsidR="00423DE7" w:rsidRPr="006A5A0A">
        <w:rPr>
          <w:szCs w:val="18"/>
        </w:rPr>
        <w:t xml:space="preserve"> valores apropiados de </w:t>
      </w:r>
      <w:proofErr w:type="spellStart"/>
      <w:r w:rsidR="00423DE7" w:rsidRPr="006A5A0A">
        <w:rPr>
          <w:szCs w:val="18"/>
        </w:rPr>
        <w:t>Gx</w:t>
      </w:r>
      <w:proofErr w:type="spellEnd"/>
      <w:r w:rsidR="00423DE7" w:rsidRPr="006A5A0A">
        <w:rPr>
          <w:szCs w:val="18"/>
        </w:rPr>
        <w:t xml:space="preserve"> y </w:t>
      </w:r>
      <w:proofErr w:type="spellStart"/>
      <w:r w:rsidR="00423DE7" w:rsidRPr="006A5A0A">
        <w:rPr>
          <w:szCs w:val="18"/>
        </w:rPr>
        <w:t>Zy</w:t>
      </w:r>
      <w:proofErr w:type="spellEnd"/>
      <w:r w:rsidR="00423DE7" w:rsidRPr="006A5A0A">
        <w:rPr>
          <w:szCs w:val="18"/>
        </w:rPr>
        <w:t xml:space="preserve"> para cumplir con lo especificado en 4.2., y con las disposiciones legales y técnicas de operación aplicables.</w:t>
      </w:r>
    </w:p>
    <w:p w14:paraId="0FABD38B" w14:textId="77777777" w:rsidR="007D2020" w:rsidRDefault="007D2020" w:rsidP="006A5A0A">
      <w:pPr>
        <w:pStyle w:val="Texto"/>
        <w:spacing w:after="0" w:line="276" w:lineRule="auto"/>
        <w:ind w:left="708" w:right="51" w:firstLine="0"/>
        <w:rPr>
          <w:b/>
          <w:bCs/>
          <w:szCs w:val="18"/>
        </w:rPr>
      </w:pPr>
    </w:p>
    <w:p w14:paraId="605EA7F8" w14:textId="5BA6237A" w:rsidR="00423DE7" w:rsidRPr="006A5A0A" w:rsidRDefault="00423DE7" w:rsidP="00D94426">
      <w:pPr>
        <w:pStyle w:val="Texto"/>
        <w:spacing w:after="0" w:line="276" w:lineRule="auto"/>
        <w:ind w:left="708" w:right="51" w:firstLine="0"/>
        <w:rPr>
          <w:szCs w:val="18"/>
        </w:rPr>
      </w:pPr>
      <w:r w:rsidRPr="006A5A0A">
        <w:rPr>
          <w:b/>
          <w:bCs/>
          <w:szCs w:val="18"/>
        </w:rPr>
        <w:t>4.7.3.2.</w:t>
      </w:r>
      <w:r w:rsidRPr="006A5A0A">
        <w:rPr>
          <w:szCs w:val="18"/>
        </w:rPr>
        <w:t xml:space="preserve"> Una lista de todas las antenas </w:t>
      </w:r>
      <w:r w:rsidR="00D06E1C" w:rsidRPr="006A5A0A">
        <w:rPr>
          <w:szCs w:val="18"/>
        </w:rPr>
        <w:t xml:space="preserve">incluidas </w:t>
      </w:r>
      <w:r w:rsidRPr="006A5A0A">
        <w:rPr>
          <w:szCs w:val="18"/>
        </w:rPr>
        <w:t>para usarse con el transmisor, que cumplan con lo especificado en 4.2</w:t>
      </w:r>
      <w:r w:rsidR="009B3FA4" w:rsidRPr="006A5A0A">
        <w:rPr>
          <w:szCs w:val="18"/>
        </w:rPr>
        <w:t>, incluyendo los modelos y marcas de las antenas</w:t>
      </w:r>
      <w:r w:rsidRPr="006A5A0A">
        <w:rPr>
          <w:szCs w:val="18"/>
        </w:rPr>
        <w:t>.</w:t>
      </w:r>
    </w:p>
    <w:p w14:paraId="05B800E6" w14:textId="77777777" w:rsidR="007D2020" w:rsidRDefault="007D2020" w:rsidP="007D2020">
      <w:pPr>
        <w:pStyle w:val="Texto"/>
        <w:spacing w:after="0" w:line="276" w:lineRule="auto"/>
        <w:ind w:right="51" w:firstLine="0"/>
        <w:rPr>
          <w:b/>
          <w:bCs/>
          <w:szCs w:val="18"/>
        </w:rPr>
      </w:pPr>
    </w:p>
    <w:p w14:paraId="0E3AA6D7" w14:textId="51034697" w:rsidR="009A1F92" w:rsidRPr="006A5A0A" w:rsidRDefault="009A1F92" w:rsidP="00D94426">
      <w:pPr>
        <w:pStyle w:val="Texto"/>
        <w:spacing w:after="0" w:line="276" w:lineRule="auto"/>
        <w:ind w:left="284" w:right="51" w:firstLine="0"/>
        <w:rPr>
          <w:szCs w:val="18"/>
        </w:rPr>
      </w:pPr>
      <w:r w:rsidRPr="006A5A0A">
        <w:rPr>
          <w:b/>
          <w:bCs/>
          <w:szCs w:val="18"/>
        </w:rPr>
        <w:t>4.7.4.</w:t>
      </w:r>
      <w:r w:rsidRPr="006A5A0A">
        <w:rPr>
          <w:szCs w:val="18"/>
        </w:rPr>
        <w:t xml:space="preserve"> Si el Producto tiene la posibilidad de usarse con amplificadores de potencia de radiofrecuencia externos, el manual debe contener una lista de dichos amplificadores que resulten aceptables para usarse con el equipo, que cumplan con lo especificado en 4.3.</w:t>
      </w:r>
    </w:p>
    <w:p w14:paraId="76904F5A" w14:textId="77777777" w:rsidR="007D2020" w:rsidRDefault="007D2020" w:rsidP="006A5A0A">
      <w:pPr>
        <w:pStyle w:val="Texto"/>
        <w:spacing w:after="0" w:line="276" w:lineRule="auto"/>
        <w:ind w:left="284" w:right="51" w:firstLine="0"/>
        <w:rPr>
          <w:b/>
          <w:bCs/>
          <w:szCs w:val="18"/>
        </w:rPr>
      </w:pPr>
    </w:p>
    <w:p w14:paraId="0E07F163" w14:textId="385A2D80" w:rsidR="00423DE7" w:rsidRDefault="00423DE7" w:rsidP="006A5A0A">
      <w:pPr>
        <w:pStyle w:val="Texto"/>
        <w:spacing w:after="0" w:line="276" w:lineRule="auto"/>
        <w:ind w:left="284" w:right="51" w:firstLine="0"/>
        <w:rPr>
          <w:szCs w:val="18"/>
        </w:rPr>
      </w:pPr>
      <w:r w:rsidRPr="006A5A0A">
        <w:rPr>
          <w:b/>
          <w:bCs/>
          <w:szCs w:val="18"/>
        </w:rPr>
        <w:t>4.7.</w:t>
      </w:r>
      <w:r w:rsidR="009A1F92" w:rsidRPr="006A5A0A">
        <w:rPr>
          <w:b/>
          <w:bCs/>
          <w:szCs w:val="18"/>
        </w:rPr>
        <w:t>5</w:t>
      </w:r>
      <w:r w:rsidRPr="006A5A0A">
        <w:rPr>
          <w:b/>
          <w:bCs/>
          <w:szCs w:val="18"/>
        </w:rPr>
        <w:t>.</w:t>
      </w:r>
      <w:r w:rsidRPr="006A5A0A">
        <w:rPr>
          <w:szCs w:val="18"/>
        </w:rPr>
        <w:t xml:space="preserve"> Si el </w:t>
      </w:r>
      <w:r w:rsidR="00C34150" w:rsidRPr="006A5A0A">
        <w:rPr>
          <w:szCs w:val="18"/>
        </w:rPr>
        <w:t>Producto</w:t>
      </w:r>
      <w:r w:rsidRPr="006A5A0A">
        <w:rPr>
          <w:szCs w:val="18"/>
        </w:rPr>
        <w:t xml:space="preserve"> es </w:t>
      </w:r>
      <w:r w:rsidRPr="006A5A0A">
        <w:rPr>
          <w:bCs/>
          <w:szCs w:val="18"/>
          <w:lang w:val="es-ES_tradnl"/>
        </w:rPr>
        <w:t>del tipo</w:t>
      </w:r>
      <w:r w:rsidRPr="006A5A0A">
        <w:rPr>
          <w:szCs w:val="18"/>
          <w:lang w:val="es-MX"/>
        </w:rPr>
        <w:t xml:space="preserve"> Punto de acceso, Punto de acceso subordinado y </w:t>
      </w:r>
      <w:bookmarkStart w:id="47" w:name="_Hlk182594437"/>
      <w:r w:rsidRPr="006A5A0A">
        <w:rPr>
          <w:szCs w:val="18"/>
          <w:lang w:val="es-MX"/>
        </w:rPr>
        <w:t>Dispositivo cliente</w:t>
      </w:r>
      <w:r w:rsidR="00A23D61" w:rsidRPr="006A5A0A">
        <w:rPr>
          <w:szCs w:val="18"/>
          <w:lang w:val="es-MX"/>
        </w:rPr>
        <w:t xml:space="preserve"> fijo</w:t>
      </w:r>
      <w:bookmarkEnd w:id="47"/>
      <w:r w:rsidRPr="006A5A0A">
        <w:rPr>
          <w:szCs w:val="18"/>
          <w:lang w:val="es-MX"/>
        </w:rPr>
        <w:t>, todos ellos en interiores</w:t>
      </w:r>
      <w:r w:rsidRPr="006A5A0A">
        <w:rPr>
          <w:szCs w:val="18"/>
        </w:rPr>
        <w:t xml:space="preserve"> y opera en la </w:t>
      </w:r>
      <w:r w:rsidR="00FD19CF" w:rsidRPr="006A5A0A">
        <w:rPr>
          <w:szCs w:val="18"/>
        </w:rPr>
        <w:t>B</w:t>
      </w:r>
      <w:r w:rsidRPr="006A5A0A">
        <w:rPr>
          <w:szCs w:val="18"/>
        </w:rPr>
        <w:t xml:space="preserve">anda de frecuencias 5925 MHz – 6425 MHz, las siguientes leyendas o su equivalente </w:t>
      </w:r>
      <w:r w:rsidR="002A325F" w:rsidRPr="006A5A0A">
        <w:rPr>
          <w:szCs w:val="18"/>
        </w:rPr>
        <w:t xml:space="preserve">deben colocarse </w:t>
      </w:r>
      <w:r w:rsidRPr="006A5A0A">
        <w:rPr>
          <w:szCs w:val="18"/>
        </w:rPr>
        <w:t xml:space="preserve">en </w:t>
      </w:r>
      <w:r w:rsidRPr="006A5A0A">
        <w:rPr>
          <w:bCs/>
          <w:szCs w:val="18"/>
          <w:lang w:val="es-ES_tradnl"/>
        </w:rPr>
        <w:t xml:space="preserve">un lugar visible en el </w:t>
      </w:r>
      <w:r w:rsidR="002A325F" w:rsidRPr="006A5A0A">
        <w:rPr>
          <w:bCs/>
          <w:szCs w:val="18"/>
          <w:lang w:val="es-ES_tradnl"/>
        </w:rPr>
        <w:t xml:space="preserve">Producto </w:t>
      </w:r>
      <w:r w:rsidRPr="006A5A0A">
        <w:rPr>
          <w:bCs/>
          <w:szCs w:val="18"/>
          <w:lang w:val="es-ES_tradnl"/>
        </w:rPr>
        <w:t>y/o en el manual del usuario</w:t>
      </w:r>
      <w:bookmarkStart w:id="48" w:name="_Hlk182596053"/>
      <w:r w:rsidR="008959ED" w:rsidRPr="006A5A0A">
        <w:rPr>
          <w:bCs/>
          <w:szCs w:val="18"/>
          <w:lang w:val="es-ES_tradnl"/>
        </w:rPr>
        <w:t xml:space="preserve"> de acuerdo con el numeral 4.7.1, dichas leyendas no deben hacer referencia a los requisitos de </w:t>
      </w:r>
      <w:r w:rsidR="003D1FF0" w:rsidRPr="006A5A0A">
        <w:rPr>
          <w:bCs/>
          <w:szCs w:val="18"/>
          <w:lang w:val="es-ES_tradnl"/>
        </w:rPr>
        <w:t>algún</w:t>
      </w:r>
      <w:r w:rsidR="008959ED" w:rsidRPr="006A5A0A">
        <w:rPr>
          <w:bCs/>
          <w:szCs w:val="18"/>
          <w:lang w:val="es-ES_tradnl"/>
        </w:rPr>
        <w:t xml:space="preserve"> regulador en especifico</w:t>
      </w:r>
      <w:bookmarkEnd w:id="48"/>
      <w:r w:rsidRPr="006A5A0A">
        <w:rPr>
          <w:szCs w:val="18"/>
        </w:rPr>
        <w:t>:</w:t>
      </w:r>
    </w:p>
    <w:p w14:paraId="3045DA5A" w14:textId="77777777" w:rsidR="007D2020" w:rsidRPr="006A5A0A" w:rsidRDefault="007D2020" w:rsidP="006A5A0A">
      <w:pPr>
        <w:pStyle w:val="Texto"/>
        <w:spacing w:after="0" w:line="276" w:lineRule="auto"/>
        <w:ind w:left="284" w:right="51" w:firstLine="0"/>
        <w:rPr>
          <w:szCs w:val="18"/>
        </w:rPr>
      </w:pPr>
    </w:p>
    <w:p w14:paraId="61C41983" w14:textId="02826BCA" w:rsidR="00423DE7" w:rsidRPr="006A5A0A" w:rsidRDefault="00A23D61" w:rsidP="001F08FD">
      <w:pPr>
        <w:pStyle w:val="Texto"/>
        <w:numPr>
          <w:ilvl w:val="0"/>
          <w:numId w:val="11"/>
        </w:numPr>
        <w:spacing w:after="0" w:line="276" w:lineRule="auto"/>
        <w:ind w:left="1134" w:right="51" w:hanging="567"/>
        <w:rPr>
          <w:szCs w:val="18"/>
        </w:rPr>
      </w:pPr>
      <w:r w:rsidRPr="006A5A0A">
        <w:rPr>
          <w:bCs/>
          <w:szCs w:val="18"/>
          <w:lang w:val="es-ES_tradnl"/>
        </w:rPr>
        <w:t xml:space="preserve">Se </w:t>
      </w:r>
      <w:r w:rsidR="00423DE7" w:rsidRPr="006A5A0A">
        <w:rPr>
          <w:bCs/>
          <w:szCs w:val="18"/>
          <w:lang w:val="es-ES_tradnl"/>
        </w:rPr>
        <w:t>restringe el funcionamiento de este equipo solo para uso en interiores,</w:t>
      </w:r>
    </w:p>
    <w:p w14:paraId="3B13996C" w14:textId="77777777" w:rsidR="00423DE7" w:rsidRPr="006A5A0A" w:rsidRDefault="00423DE7" w:rsidP="001F08FD">
      <w:pPr>
        <w:pStyle w:val="Texto"/>
        <w:numPr>
          <w:ilvl w:val="0"/>
          <w:numId w:val="11"/>
        </w:numPr>
        <w:spacing w:after="0" w:line="276" w:lineRule="auto"/>
        <w:ind w:left="1134" w:right="51" w:hanging="567"/>
        <w:rPr>
          <w:szCs w:val="18"/>
        </w:rPr>
      </w:pPr>
      <w:r w:rsidRPr="006A5A0A">
        <w:rPr>
          <w:szCs w:val="18"/>
        </w:rPr>
        <w:t>A este equipo no deben conectarse antenas externas,</w:t>
      </w:r>
    </w:p>
    <w:p w14:paraId="79F18E1C" w14:textId="77777777" w:rsidR="00423DE7" w:rsidRPr="006A5A0A" w:rsidRDefault="00423DE7" w:rsidP="001F08FD">
      <w:pPr>
        <w:pStyle w:val="Texto"/>
        <w:numPr>
          <w:ilvl w:val="0"/>
          <w:numId w:val="11"/>
        </w:numPr>
        <w:spacing w:after="0" w:line="276" w:lineRule="auto"/>
        <w:ind w:left="1134" w:right="51" w:hanging="567"/>
        <w:rPr>
          <w:szCs w:val="18"/>
        </w:rPr>
      </w:pPr>
      <w:r w:rsidRPr="006A5A0A">
        <w:rPr>
          <w:szCs w:val="18"/>
        </w:rPr>
        <w:t>Este equipo no debe ser resistente a condiciones climáticas adversas, no debe utilizar baterías y la fuente de alimentación debe estar conectada directamente a la toma de corriente eléctrica.</w:t>
      </w:r>
    </w:p>
    <w:p w14:paraId="6A914EA6" w14:textId="1B404707" w:rsidR="00423DE7" w:rsidRPr="006A5A0A" w:rsidRDefault="00423DE7" w:rsidP="006A5A0A">
      <w:pPr>
        <w:pStyle w:val="Texto"/>
        <w:spacing w:after="0" w:line="276" w:lineRule="auto"/>
        <w:ind w:left="284" w:right="51"/>
        <w:rPr>
          <w:szCs w:val="18"/>
        </w:rPr>
      </w:pPr>
    </w:p>
    <w:p w14:paraId="63833981" w14:textId="77777777" w:rsidR="00423DE7" w:rsidRPr="006A5A0A" w:rsidRDefault="00423DE7" w:rsidP="005C5505">
      <w:pPr>
        <w:pStyle w:val="Texto"/>
        <w:spacing w:after="0" w:line="276" w:lineRule="auto"/>
        <w:ind w:right="51"/>
        <w:rPr>
          <w:b/>
          <w:szCs w:val="18"/>
        </w:rPr>
      </w:pPr>
      <w:r w:rsidRPr="006A5A0A">
        <w:rPr>
          <w:b/>
          <w:szCs w:val="18"/>
        </w:rPr>
        <w:t>5. Métodos de prueba.</w:t>
      </w:r>
    </w:p>
    <w:p w14:paraId="6805A101" w14:textId="77777777" w:rsidR="007D2020" w:rsidRDefault="007D2020" w:rsidP="007D2020">
      <w:pPr>
        <w:pStyle w:val="Texto"/>
        <w:spacing w:after="0" w:line="276" w:lineRule="auto"/>
        <w:ind w:right="51" w:firstLine="0"/>
        <w:rPr>
          <w:szCs w:val="18"/>
        </w:rPr>
      </w:pPr>
    </w:p>
    <w:p w14:paraId="3C41E5BA" w14:textId="64DC0701" w:rsidR="00423DE7" w:rsidRPr="006A5A0A" w:rsidRDefault="00423DE7" w:rsidP="00D94426">
      <w:pPr>
        <w:pStyle w:val="Texto"/>
        <w:spacing w:after="0" w:line="276" w:lineRule="auto"/>
        <w:ind w:right="51" w:firstLine="0"/>
        <w:rPr>
          <w:szCs w:val="18"/>
        </w:rPr>
      </w:pPr>
      <w:r w:rsidRPr="006A5A0A">
        <w:rPr>
          <w:szCs w:val="18"/>
        </w:rPr>
        <w:t xml:space="preserve">El presente capítulo contiene los métodos de prueba que deben emplearse para la comprobación de las especificaciones técnicas contenidas en el numeral 4. </w:t>
      </w:r>
      <w:r w:rsidR="002C4A50" w:rsidRPr="006A5A0A">
        <w:rPr>
          <w:szCs w:val="18"/>
        </w:rPr>
        <w:t>E</w:t>
      </w:r>
      <w:r w:rsidRPr="006A5A0A">
        <w:rPr>
          <w:szCs w:val="18"/>
        </w:rPr>
        <w:t>specificaciones técnicas</w:t>
      </w:r>
      <w:r w:rsidR="002C4A50" w:rsidRPr="006A5A0A">
        <w:rPr>
          <w:szCs w:val="18"/>
        </w:rPr>
        <w:t>,</w:t>
      </w:r>
      <w:r w:rsidRPr="006A5A0A">
        <w:rPr>
          <w:b/>
          <w:szCs w:val="18"/>
        </w:rPr>
        <w:t xml:space="preserve"> </w:t>
      </w:r>
      <w:r w:rsidRPr="006A5A0A">
        <w:rPr>
          <w:szCs w:val="18"/>
        </w:rPr>
        <w:t>de la presente DT.</w:t>
      </w:r>
    </w:p>
    <w:p w14:paraId="61E108D9" w14:textId="77777777" w:rsidR="007D2020" w:rsidRDefault="007D2020" w:rsidP="007D2020">
      <w:pPr>
        <w:pStyle w:val="Texto"/>
        <w:spacing w:after="0" w:line="276" w:lineRule="auto"/>
        <w:ind w:right="51" w:firstLine="0"/>
        <w:rPr>
          <w:szCs w:val="18"/>
        </w:rPr>
      </w:pPr>
    </w:p>
    <w:p w14:paraId="4716DE92" w14:textId="7CDA6852" w:rsidR="00423DE7" w:rsidRPr="006A5A0A" w:rsidRDefault="00423DE7" w:rsidP="00D94426">
      <w:pPr>
        <w:pStyle w:val="Texto"/>
        <w:spacing w:after="0" w:line="276" w:lineRule="auto"/>
        <w:ind w:right="51" w:firstLine="0"/>
        <w:rPr>
          <w:szCs w:val="18"/>
        </w:rPr>
      </w:pPr>
      <w:r w:rsidRPr="006A5A0A">
        <w:rPr>
          <w:szCs w:val="18"/>
        </w:rPr>
        <w:t>La aplicación de los métodos de prueba debe llevarse a cabo por los Laboratorios de Prueba acreditados por el Instituto o por un Organismo de Acreditación y autorizados por el Instituto respecto de esta DT, de acuerdo con los términos previstos en la LFTR</w:t>
      </w:r>
      <w:r w:rsidR="00E65571" w:rsidRPr="006A5A0A">
        <w:rPr>
          <w:szCs w:val="18"/>
        </w:rPr>
        <w:t>, los Lineamientos para la acreditación, autorización, designación y reconocimiento de laboratorios de prueba, vigente</w:t>
      </w:r>
      <w:r w:rsidR="00065A3B" w:rsidRPr="006A5A0A">
        <w:rPr>
          <w:szCs w:val="18"/>
        </w:rPr>
        <w:t>s</w:t>
      </w:r>
      <w:r w:rsidR="00E65571" w:rsidRPr="006A5A0A">
        <w:rPr>
          <w:szCs w:val="18"/>
        </w:rPr>
        <w:t>, los Lineamientos para la Autorización de Organismos de Acreditación en materia de Telecomunicaciones y Radiodifusión, vigente</w:t>
      </w:r>
      <w:r w:rsidR="00065A3B" w:rsidRPr="006A5A0A">
        <w:rPr>
          <w:szCs w:val="18"/>
        </w:rPr>
        <w:t>s</w:t>
      </w:r>
      <w:r w:rsidRPr="006A5A0A">
        <w:rPr>
          <w:szCs w:val="18"/>
        </w:rPr>
        <w:t xml:space="preserve"> y demás disposiciones aplicables.</w:t>
      </w:r>
    </w:p>
    <w:p w14:paraId="30147524" w14:textId="77777777" w:rsidR="007D2020" w:rsidRDefault="007D2020" w:rsidP="007D2020">
      <w:pPr>
        <w:pStyle w:val="Texto"/>
        <w:spacing w:after="0" w:line="276" w:lineRule="auto"/>
        <w:ind w:right="51" w:firstLine="0"/>
        <w:rPr>
          <w:szCs w:val="18"/>
        </w:rPr>
      </w:pPr>
    </w:p>
    <w:p w14:paraId="53656440" w14:textId="2B5D29AC" w:rsidR="00423DE7" w:rsidRDefault="00423DE7" w:rsidP="007D2020">
      <w:pPr>
        <w:pStyle w:val="Texto"/>
        <w:spacing w:after="0" w:line="276" w:lineRule="auto"/>
        <w:ind w:right="51" w:firstLine="0"/>
        <w:rPr>
          <w:szCs w:val="18"/>
        </w:rPr>
      </w:pPr>
      <w:r w:rsidRPr="006A5A0A">
        <w:rPr>
          <w:szCs w:val="18"/>
        </w:rPr>
        <w:t>Los reportes de prueba que emitan los Laboratorios de Prueba respecto de los métodos para comprobar las especificaciones técnicas establecidas en la presente DT</w:t>
      </w:r>
      <w:r w:rsidR="00043159" w:rsidRPr="006A5A0A">
        <w:rPr>
          <w:szCs w:val="18"/>
        </w:rPr>
        <w:t>,</w:t>
      </w:r>
      <w:r w:rsidRPr="006A5A0A">
        <w:rPr>
          <w:szCs w:val="18"/>
        </w:rPr>
        <w:t xml:space="preserve"> deben presentarse de acuerdo con el formato del Apéndice A</w:t>
      </w:r>
      <w:r w:rsidR="007551A6" w:rsidRPr="006A5A0A">
        <w:rPr>
          <w:szCs w:val="18"/>
        </w:rPr>
        <w:t xml:space="preserve"> de la presente DT</w:t>
      </w:r>
      <w:r w:rsidRPr="006A5A0A">
        <w:rPr>
          <w:szCs w:val="18"/>
        </w:rPr>
        <w:t>.</w:t>
      </w:r>
    </w:p>
    <w:p w14:paraId="0A0E4E7B" w14:textId="77777777" w:rsidR="007D2020" w:rsidRPr="006A5A0A" w:rsidRDefault="007D2020" w:rsidP="006A5A0A">
      <w:pPr>
        <w:pStyle w:val="Texto"/>
        <w:spacing w:after="0" w:line="276" w:lineRule="auto"/>
        <w:ind w:right="51" w:firstLine="0"/>
        <w:rPr>
          <w:szCs w:val="18"/>
        </w:rPr>
      </w:pPr>
    </w:p>
    <w:p w14:paraId="73C3C396" w14:textId="34492FE0" w:rsidR="00423DE7" w:rsidRPr="006A5A0A" w:rsidRDefault="00423DE7" w:rsidP="005C5505">
      <w:pPr>
        <w:pStyle w:val="Texto"/>
        <w:spacing w:after="0" w:line="276" w:lineRule="auto"/>
        <w:ind w:right="51"/>
        <w:rPr>
          <w:b/>
          <w:szCs w:val="18"/>
        </w:rPr>
      </w:pPr>
      <w:r w:rsidRPr="006A5A0A">
        <w:rPr>
          <w:b/>
          <w:szCs w:val="18"/>
        </w:rPr>
        <w:t xml:space="preserve">5.1. </w:t>
      </w:r>
      <w:bookmarkStart w:id="49" w:name="_Hlk139977402"/>
      <w:r w:rsidRPr="006A5A0A">
        <w:rPr>
          <w:b/>
          <w:szCs w:val="18"/>
        </w:rPr>
        <w:t>Consideraciones generales</w:t>
      </w:r>
      <w:bookmarkEnd w:id="49"/>
      <w:r w:rsidR="00B60946">
        <w:rPr>
          <w:b/>
          <w:szCs w:val="18"/>
        </w:rPr>
        <w:t>.</w:t>
      </w:r>
    </w:p>
    <w:p w14:paraId="5E03E25F" w14:textId="77777777" w:rsidR="007D2020" w:rsidRDefault="007D2020" w:rsidP="007D2020">
      <w:pPr>
        <w:pStyle w:val="Texto"/>
        <w:spacing w:after="0" w:line="276" w:lineRule="auto"/>
        <w:ind w:right="51" w:firstLine="0"/>
        <w:rPr>
          <w:szCs w:val="18"/>
        </w:rPr>
      </w:pPr>
    </w:p>
    <w:p w14:paraId="3833579D" w14:textId="06469D0E" w:rsidR="00423DE7" w:rsidRPr="006A5A0A" w:rsidRDefault="00423DE7" w:rsidP="00D94426">
      <w:pPr>
        <w:pStyle w:val="Texto"/>
        <w:spacing w:after="0" w:line="276" w:lineRule="auto"/>
        <w:ind w:right="51" w:firstLine="0"/>
        <w:rPr>
          <w:szCs w:val="18"/>
        </w:rPr>
      </w:pPr>
      <w:r w:rsidRPr="006A5A0A">
        <w:rPr>
          <w:szCs w:val="18"/>
        </w:rPr>
        <w:t xml:space="preserve">Este capítulo establece los métodos de prueba para medir las bandas de frecuencia de operación, la PIRE máxima, la densidad espectral de la PIRE, la potencia máxima conducida de salida, </w:t>
      </w:r>
      <w:r w:rsidR="00DA614E" w:rsidRPr="006A5A0A">
        <w:rPr>
          <w:szCs w:val="18"/>
        </w:rPr>
        <w:t>Densidad espectral de potencia</w:t>
      </w:r>
      <w:r w:rsidRPr="006A5A0A">
        <w:rPr>
          <w:szCs w:val="18"/>
        </w:rPr>
        <w:t xml:space="preserve"> conducida de salida, el </w:t>
      </w:r>
      <w:r w:rsidR="00F22A3D" w:rsidRPr="006A5A0A">
        <w:rPr>
          <w:szCs w:val="18"/>
        </w:rPr>
        <w:t>A</w:t>
      </w:r>
      <w:r w:rsidRPr="006A5A0A">
        <w:rPr>
          <w:szCs w:val="18"/>
        </w:rPr>
        <w:t xml:space="preserve">ncho de banda, las </w:t>
      </w:r>
      <w:r w:rsidR="00C323AD" w:rsidRPr="006A5A0A">
        <w:rPr>
          <w:szCs w:val="18"/>
        </w:rPr>
        <w:t>Emisiones fuera de banda</w:t>
      </w:r>
      <w:r w:rsidRPr="006A5A0A">
        <w:rPr>
          <w:szCs w:val="18"/>
        </w:rPr>
        <w:t>, los procedimientos para evaluar las funcionalidades DFS, TPC y CBP; y los procedimientos para evaluar el manual del equipo, así como el control externo. Para los Productos sujetos a esta DT, que transmiten con múltiples salidas simultáneamente (tal como los dispositivos con la funcionalidad de formación de diagrama de radiación o MIMO), véase el numeral 5.3.2.1.</w:t>
      </w:r>
    </w:p>
    <w:p w14:paraId="3D3320C7" w14:textId="77777777" w:rsidR="001F08FD" w:rsidRDefault="001F08FD" w:rsidP="001F08FD">
      <w:pPr>
        <w:pStyle w:val="Texto"/>
        <w:spacing w:after="0" w:line="276" w:lineRule="auto"/>
        <w:ind w:right="51" w:firstLine="0"/>
        <w:rPr>
          <w:szCs w:val="18"/>
        </w:rPr>
      </w:pPr>
    </w:p>
    <w:p w14:paraId="24B50145" w14:textId="439EC688" w:rsidR="00423DE7" w:rsidRPr="006A5A0A" w:rsidRDefault="00423DE7" w:rsidP="00D94426">
      <w:pPr>
        <w:pStyle w:val="Texto"/>
        <w:spacing w:after="0" w:line="276" w:lineRule="auto"/>
        <w:ind w:right="51" w:firstLine="0"/>
        <w:rPr>
          <w:szCs w:val="18"/>
        </w:rPr>
      </w:pPr>
      <w:r w:rsidRPr="006A5A0A">
        <w:rPr>
          <w:szCs w:val="18"/>
        </w:rPr>
        <w:t xml:space="preserve">Deben evaluarse todos los modos de operación y tasas de datos del </w:t>
      </w:r>
      <w:r w:rsidR="00C34150" w:rsidRPr="006A5A0A">
        <w:rPr>
          <w:szCs w:val="18"/>
        </w:rPr>
        <w:t>Producto</w:t>
      </w:r>
      <w:r w:rsidRPr="006A5A0A">
        <w:rPr>
          <w:szCs w:val="18"/>
        </w:rPr>
        <w:t>, así mismo el EBP debe cumplir con todos los requisitos del numeral 4 en todos los modos de operación y tasas de datos. Considerar que el modo de funcionamiento y la velocidad de datos que son el peor de los casos para una prueba pueden no serlo para otra prueba, y que la configuración de la velocidad de datos puede tener un efecto significativo en los resultados de la prueba.</w:t>
      </w:r>
    </w:p>
    <w:p w14:paraId="7CFC17CC" w14:textId="77777777" w:rsidR="001F08FD" w:rsidRDefault="001F08FD" w:rsidP="001F08FD">
      <w:pPr>
        <w:pStyle w:val="Texto"/>
        <w:spacing w:after="0" w:line="276" w:lineRule="auto"/>
        <w:ind w:right="51" w:firstLine="0"/>
        <w:rPr>
          <w:szCs w:val="18"/>
        </w:rPr>
      </w:pPr>
    </w:p>
    <w:p w14:paraId="4EFE88BC" w14:textId="3059B832" w:rsidR="00423DE7" w:rsidRDefault="00423DE7" w:rsidP="001F08FD">
      <w:pPr>
        <w:pStyle w:val="Texto"/>
        <w:spacing w:after="0" w:line="276" w:lineRule="auto"/>
        <w:ind w:right="51" w:firstLine="0"/>
        <w:rPr>
          <w:szCs w:val="18"/>
        </w:rPr>
      </w:pPr>
      <w:r w:rsidRPr="006A5A0A">
        <w:rPr>
          <w:szCs w:val="18"/>
        </w:rPr>
        <w:t>Considerar que las mediciones de emisión promedio en bandas restringidas se basan en la transmisión continua por parte del EBP durante el intervalo de medición. No hay corrección a la baja de los resultados en función del ciclo de trabajo operativo real del dispositivo.</w:t>
      </w:r>
    </w:p>
    <w:p w14:paraId="74D94556" w14:textId="77777777" w:rsidR="001F08FD" w:rsidRPr="006A5A0A" w:rsidRDefault="001F08FD" w:rsidP="006A5A0A">
      <w:pPr>
        <w:pStyle w:val="Texto"/>
        <w:spacing w:after="0" w:line="276" w:lineRule="auto"/>
        <w:ind w:right="51" w:firstLine="0"/>
        <w:rPr>
          <w:szCs w:val="18"/>
        </w:rPr>
      </w:pPr>
    </w:p>
    <w:p w14:paraId="15D077E1" w14:textId="77777777" w:rsidR="00423DE7" w:rsidRPr="006A5A0A" w:rsidRDefault="00423DE7" w:rsidP="005C5505">
      <w:pPr>
        <w:pStyle w:val="Texto"/>
        <w:spacing w:after="0" w:line="276" w:lineRule="auto"/>
        <w:ind w:right="51"/>
        <w:rPr>
          <w:bCs/>
          <w:szCs w:val="18"/>
        </w:rPr>
      </w:pPr>
      <w:r w:rsidRPr="006A5A0A">
        <w:rPr>
          <w:b/>
          <w:szCs w:val="18"/>
        </w:rPr>
        <w:t xml:space="preserve">5.1.1. </w:t>
      </w:r>
      <w:r w:rsidRPr="006A5A0A">
        <w:rPr>
          <w:bCs/>
          <w:szCs w:val="18"/>
        </w:rPr>
        <w:t xml:space="preserve">Condiciones ambientales. </w:t>
      </w:r>
    </w:p>
    <w:p w14:paraId="6F19D5BC" w14:textId="77777777" w:rsidR="001F08FD" w:rsidRDefault="001F08FD" w:rsidP="001F08FD">
      <w:pPr>
        <w:pStyle w:val="Texto"/>
        <w:spacing w:after="0" w:line="276" w:lineRule="auto"/>
        <w:ind w:right="51" w:firstLine="0"/>
        <w:rPr>
          <w:bCs/>
          <w:szCs w:val="18"/>
        </w:rPr>
      </w:pPr>
    </w:p>
    <w:p w14:paraId="7993B592" w14:textId="26B4547C" w:rsidR="00423DE7" w:rsidRPr="006A5A0A" w:rsidRDefault="00423DE7" w:rsidP="006A5A0A">
      <w:pPr>
        <w:pStyle w:val="Texto"/>
        <w:spacing w:after="0" w:line="276" w:lineRule="auto"/>
        <w:ind w:right="51" w:firstLine="0"/>
        <w:rPr>
          <w:bCs/>
          <w:szCs w:val="18"/>
        </w:rPr>
      </w:pPr>
      <w:r w:rsidRPr="006A5A0A">
        <w:rPr>
          <w:bCs/>
          <w:szCs w:val="18"/>
        </w:rPr>
        <w:t>Las condiciones ambientales que deben existir en el sitio de pruebas son las que se señalan en el Cuadro 21.</w:t>
      </w:r>
    </w:p>
    <w:p w14:paraId="32A9A324" w14:textId="77777777" w:rsidR="00423DE7" w:rsidRPr="006A5A0A" w:rsidRDefault="00423DE7" w:rsidP="005C5505">
      <w:pPr>
        <w:pStyle w:val="Texto"/>
        <w:spacing w:after="0" w:line="276" w:lineRule="auto"/>
        <w:ind w:right="51"/>
        <w:rPr>
          <w:bCs/>
          <w:szCs w:val="18"/>
        </w:rPr>
      </w:pPr>
    </w:p>
    <w:p w14:paraId="30E474B8" w14:textId="3E8B7973"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Cuadro 21. Condiciones ambientales para la aplicación de los métodos de prueba</w:t>
      </w:r>
      <w:r w:rsidR="00B60946">
        <w:rPr>
          <w:rFonts w:ascii="Arial" w:hAnsi="Arial" w:cs="Arial"/>
          <w:b/>
          <w:bCs/>
          <w:sz w:val="18"/>
          <w:szCs w:val="18"/>
        </w:rPr>
        <w:t>.</w:t>
      </w:r>
    </w:p>
    <w:tbl>
      <w:tblPr>
        <w:tblW w:w="8715" w:type="dxa"/>
        <w:tblInd w:w="144" w:type="dxa"/>
        <w:tblLayout w:type="fixed"/>
        <w:tblCellMar>
          <w:left w:w="72" w:type="dxa"/>
          <w:right w:w="72" w:type="dxa"/>
        </w:tblCellMar>
        <w:tblLook w:val="04A0" w:firstRow="1" w:lastRow="0" w:firstColumn="1" w:lastColumn="0" w:noHBand="0" w:noVBand="1"/>
      </w:tblPr>
      <w:tblGrid>
        <w:gridCol w:w="4357"/>
        <w:gridCol w:w="4358"/>
      </w:tblGrid>
      <w:tr w:rsidR="00423DE7" w:rsidRPr="00D45E56" w14:paraId="31CB8510" w14:textId="77777777" w:rsidTr="00D32E2B">
        <w:tc>
          <w:tcPr>
            <w:tcW w:w="4356" w:type="dxa"/>
            <w:tcBorders>
              <w:top w:val="single" w:sz="6" w:space="0" w:color="000000"/>
              <w:left w:val="single" w:sz="6" w:space="0" w:color="000000"/>
              <w:bottom w:val="single" w:sz="6" w:space="0" w:color="000000"/>
              <w:right w:val="single" w:sz="6" w:space="0" w:color="000000"/>
            </w:tcBorders>
            <w:hideMark/>
          </w:tcPr>
          <w:p w14:paraId="475E8C1D" w14:textId="77777777" w:rsidR="00423DE7" w:rsidRPr="006A5A0A" w:rsidRDefault="00423DE7" w:rsidP="005C5505">
            <w:pPr>
              <w:pStyle w:val="Texto"/>
              <w:spacing w:after="0" w:line="276" w:lineRule="auto"/>
              <w:ind w:right="51"/>
              <w:jc w:val="center"/>
              <w:rPr>
                <w:b/>
                <w:szCs w:val="18"/>
                <w:lang w:val="es-ES_tradnl"/>
              </w:rPr>
            </w:pPr>
            <w:r w:rsidRPr="006A5A0A">
              <w:rPr>
                <w:b/>
                <w:szCs w:val="18"/>
                <w:lang w:val="es-ES_tradnl"/>
              </w:rPr>
              <w:t>Temperatura</w:t>
            </w:r>
          </w:p>
          <w:p w14:paraId="11320323" w14:textId="77777777" w:rsidR="00423DE7" w:rsidRPr="006A5A0A" w:rsidRDefault="00423DE7" w:rsidP="005C5505">
            <w:pPr>
              <w:pStyle w:val="Texto"/>
              <w:spacing w:after="0" w:line="276" w:lineRule="auto"/>
              <w:ind w:right="51"/>
              <w:jc w:val="center"/>
              <w:rPr>
                <w:szCs w:val="18"/>
                <w:lang w:val="es-ES_tradnl"/>
              </w:rPr>
            </w:pPr>
            <w:r w:rsidRPr="006A5A0A">
              <w:rPr>
                <w:szCs w:val="18"/>
                <w:lang w:val="es-ES_tradnl"/>
              </w:rPr>
              <w:t>(incluye los valores extremos)</w:t>
            </w:r>
          </w:p>
        </w:tc>
        <w:tc>
          <w:tcPr>
            <w:tcW w:w="4356" w:type="dxa"/>
            <w:tcBorders>
              <w:top w:val="single" w:sz="6" w:space="0" w:color="000000"/>
              <w:left w:val="single" w:sz="6" w:space="0" w:color="000000"/>
              <w:bottom w:val="single" w:sz="6" w:space="0" w:color="000000"/>
              <w:right w:val="single" w:sz="6" w:space="0" w:color="000000"/>
            </w:tcBorders>
            <w:hideMark/>
          </w:tcPr>
          <w:p w14:paraId="46AF1DF2" w14:textId="77777777" w:rsidR="00423DE7" w:rsidRPr="006A5A0A" w:rsidRDefault="00423DE7" w:rsidP="005C5505">
            <w:pPr>
              <w:pStyle w:val="Texto"/>
              <w:spacing w:after="0" w:line="276" w:lineRule="auto"/>
              <w:ind w:right="51"/>
              <w:jc w:val="center"/>
              <w:rPr>
                <w:b/>
                <w:szCs w:val="18"/>
              </w:rPr>
            </w:pPr>
            <w:r w:rsidRPr="006A5A0A">
              <w:rPr>
                <w:b/>
                <w:szCs w:val="18"/>
              </w:rPr>
              <w:t>Humedad relativa</w:t>
            </w:r>
          </w:p>
          <w:p w14:paraId="471CAAA6" w14:textId="77777777" w:rsidR="00423DE7" w:rsidRPr="006A5A0A" w:rsidRDefault="00423DE7" w:rsidP="005C5505">
            <w:pPr>
              <w:pStyle w:val="Texto"/>
              <w:spacing w:after="0" w:line="276" w:lineRule="auto"/>
              <w:ind w:right="51"/>
              <w:jc w:val="center"/>
              <w:rPr>
                <w:szCs w:val="18"/>
                <w:lang w:val="es-ES_tradnl"/>
              </w:rPr>
            </w:pPr>
            <w:r w:rsidRPr="006A5A0A">
              <w:rPr>
                <w:szCs w:val="18"/>
                <w:lang w:val="es-ES_tradnl"/>
              </w:rPr>
              <w:t>(incluye los valores extremos)</w:t>
            </w:r>
          </w:p>
        </w:tc>
      </w:tr>
      <w:tr w:rsidR="00423DE7" w:rsidRPr="00D45E56" w14:paraId="5F1BD873" w14:textId="77777777" w:rsidTr="00D32E2B">
        <w:trPr>
          <w:trHeight w:val="69"/>
        </w:trPr>
        <w:tc>
          <w:tcPr>
            <w:tcW w:w="4356" w:type="dxa"/>
            <w:tcBorders>
              <w:top w:val="single" w:sz="6" w:space="0" w:color="000000"/>
              <w:left w:val="single" w:sz="6" w:space="0" w:color="000000"/>
              <w:bottom w:val="single" w:sz="6" w:space="0" w:color="000000"/>
              <w:right w:val="single" w:sz="6" w:space="0" w:color="000000"/>
            </w:tcBorders>
            <w:hideMark/>
          </w:tcPr>
          <w:p w14:paraId="67BC79B9" w14:textId="77777777" w:rsidR="00423DE7" w:rsidRPr="006A5A0A" w:rsidRDefault="00423DE7" w:rsidP="005C5505">
            <w:pPr>
              <w:pStyle w:val="Texto"/>
              <w:spacing w:after="0" w:line="276" w:lineRule="auto"/>
              <w:ind w:right="51"/>
              <w:jc w:val="center"/>
              <w:rPr>
                <w:szCs w:val="18"/>
                <w:lang w:val="es-ES_tradnl"/>
              </w:rPr>
            </w:pPr>
            <w:r w:rsidRPr="006A5A0A">
              <w:rPr>
                <w:szCs w:val="18"/>
                <w:lang w:val="es-ES_tradnl"/>
              </w:rPr>
              <w:t>15°C a 35°C</w:t>
            </w:r>
          </w:p>
        </w:tc>
        <w:tc>
          <w:tcPr>
            <w:tcW w:w="4356" w:type="dxa"/>
            <w:tcBorders>
              <w:top w:val="single" w:sz="6" w:space="0" w:color="000000"/>
              <w:left w:val="single" w:sz="6" w:space="0" w:color="000000"/>
              <w:bottom w:val="single" w:sz="6" w:space="0" w:color="000000"/>
              <w:right w:val="single" w:sz="6" w:space="0" w:color="000000"/>
            </w:tcBorders>
            <w:hideMark/>
          </w:tcPr>
          <w:p w14:paraId="44968FEA" w14:textId="77777777" w:rsidR="00423DE7" w:rsidRPr="006A5A0A" w:rsidRDefault="00423DE7" w:rsidP="005C5505">
            <w:pPr>
              <w:pStyle w:val="Texto"/>
              <w:spacing w:after="0" w:line="276" w:lineRule="auto"/>
              <w:ind w:right="51"/>
              <w:jc w:val="center"/>
              <w:rPr>
                <w:szCs w:val="18"/>
                <w:lang w:val="es-ES_tradnl"/>
              </w:rPr>
            </w:pPr>
            <w:r w:rsidRPr="006A5A0A">
              <w:rPr>
                <w:szCs w:val="18"/>
                <w:lang w:val="es-ES_tradnl"/>
              </w:rPr>
              <w:t>25% a 75%</w:t>
            </w:r>
          </w:p>
        </w:tc>
      </w:tr>
    </w:tbl>
    <w:p w14:paraId="4A4BA8D1" w14:textId="77777777" w:rsidR="00423DE7" w:rsidRPr="00D45E56" w:rsidRDefault="00423DE7" w:rsidP="005C5505">
      <w:pPr>
        <w:pStyle w:val="Texto"/>
        <w:spacing w:after="0" w:line="276" w:lineRule="auto"/>
        <w:ind w:right="51"/>
        <w:rPr>
          <w:szCs w:val="18"/>
          <w:lang w:val="es-ES_tradnl"/>
        </w:rPr>
      </w:pPr>
    </w:p>
    <w:p w14:paraId="53982920" w14:textId="4CC53DAA" w:rsidR="00423DE7" w:rsidRPr="006A5A0A" w:rsidRDefault="00423DE7" w:rsidP="005C5505">
      <w:pPr>
        <w:pStyle w:val="Texto"/>
        <w:spacing w:after="0" w:line="276" w:lineRule="auto"/>
        <w:ind w:right="51"/>
        <w:rPr>
          <w:b/>
          <w:szCs w:val="18"/>
        </w:rPr>
      </w:pPr>
      <w:r w:rsidRPr="006A5A0A">
        <w:rPr>
          <w:b/>
          <w:szCs w:val="18"/>
        </w:rPr>
        <w:t xml:space="preserve">5.1.2. </w:t>
      </w:r>
      <w:r w:rsidRPr="006A5A0A">
        <w:rPr>
          <w:bCs/>
          <w:szCs w:val="18"/>
        </w:rPr>
        <w:t>Prueba conducida en el puerto de la antena versus prueba radiada</w:t>
      </w:r>
      <w:r w:rsidR="00B60946">
        <w:rPr>
          <w:bCs/>
          <w:szCs w:val="18"/>
        </w:rPr>
        <w:t>.</w:t>
      </w:r>
    </w:p>
    <w:p w14:paraId="341EA1D2" w14:textId="77777777" w:rsidR="001F08FD" w:rsidRDefault="001F08FD" w:rsidP="001F08FD">
      <w:pPr>
        <w:pStyle w:val="Texto"/>
        <w:spacing w:after="0" w:line="276" w:lineRule="auto"/>
        <w:ind w:right="51" w:firstLine="0"/>
        <w:rPr>
          <w:szCs w:val="18"/>
        </w:rPr>
      </w:pPr>
    </w:p>
    <w:p w14:paraId="0F6E8A3E" w14:textId="14379A14" w:rsidR="00423DE7" w:rsidRPr="006A5A0A" w:rsidRDefault="00423DE7" w:rsidP="00D94426">
      <w:pPr>
        <w:pStyle w:val="Texto"/>
        <w:spacing w:after="0" w:line="276" w:lineRule="auto"/>
        <w:ind w:right="51" w:firstLine="0"/>
        <w:rPr>
          <w:szCs w:val="18"/>
        </w:rPr>
      </w:pPr>
      <w:r w:rsidRPr="006A5A0A">
        <w:rPr>
          <w:szCs w:val="18"/>
        </w:rPr>
        <w:t>Las mediciones de los numerales 5.4 y 5.6 se basan en mediciones conducidas en el puerto de la antena. Sin embargo, si las pruebas conducidas en el puerto de antena no se pueden realizar en un EBP, entonces deben realizarse pruebas radiadas para determinar el cumplimiento de los diversos requisitos de emisión conducida. Los procedimientos provistos en este capítulo son aplicables a mediciones conducidas en el puerto de la antena o radiadas por el EBP.</w:t>
      </w:r>
    </w:p>
    <w:p w14:paraId="2BD6154E" w14:textId="77777777" w:rsidR="001F08FD" w:rsidRDefault="001F08FD" w:rsidP="001F08FD">
      <w:pPr>
        <w:pStyle w:val="Texto"/>
        <w:spacing w:after="0" w:line="276" w:lineRule="auto"/>
        <w:ind w:right="51" w:firstLine="0"/>
        <w:rPr>
          <w:szCs w:val="18"/>
        </w:rPr>
      </w:pPr>
    </w:p>
    <w:p w14:paraId="1EBA294B" w14:textId="69603B76" w:rsidR="00423DE7" w:rsidRPr="006A5A0A" w:rsidRDefault="00423DE7" w:rsidP="006A5A0A">
      <w:pPr>
        <w:pStyle w:val="Texto"/>
        <w:spacing w:after="0" w:line="276" w:lineRule="auto"/>
        <w:ind w:right="51" w:firstLine="0"/>
        <w:rPr>
          <w:szCs w:val="18"/>
        </w:rPr>
      </w:pPr>
      <w:r w:rsidRPr="006A5A0A">
        <w:rPr>
          <w:szCs w:val="18"/>
        </w:rPr>
        <w:t>Si se utiliza una configuración de prueba radiada, los niveles de potencia o intensidad de campo medidos se convertirán en niveles de potencia conducida equivalentes para compararlos con el valor de potencia de salida aplicable. Esto puede lograrse midiendo primero la intensidad del campo radiado o los niveles de potencia utilizando una metodología aplicable de</w:t>
      </w:r>
      <w:r w:rsidR="007551A6" w:rsidRPr="006A5A0A">
        <w:rPr>
          <w:szCs w:val="18"/>
        </w:rPr>
        <w:t>l numeral</w:t>
      </w:r>
      <w:r w:rsidRPr="006A5A0A">
        <w:rPr>
          <w:szCs w:val="18"/>
        </w:rPr>
        <w:t xml:space="preserve"> 5.3.1 para potencia conducida máxima y de</w:t>
      </w:r>
      <w:r w:rsidR="007551A6" w:rsidRPr="006A5A0A">
        <w:rPr>
          <w:szCs w:val="18"/>
        </w:rPr>
        <w:t>l numeral</w:t>
      </w:r>
      <w:r w:rsidRPr="006A5A0A">
        <w:rPr>
          <w:szCs w:val="18"/>
        </w:rPr>
        <w:t xml:space="preserve"> 5.3.2 para </w:t>
      </w:r>
      <w:r w:rsidR="00DA614E" w:rsidRPr="006A5A0A">
        <w:rPr>
          <w:szCs w:val="18"/>
        </w:rPr>
        <w:t>Densidad espectral de potencia</w:t>
      </w:r>
      <w:r w:rsidRPr="006A5A0A">
        <w:rPr>
          <w:szCs w:val="18"/>
        </w:rPr>
        <w:t xml:space="preserve">. La intensidad del campo radiado o el nivel de potencia se convierte en PIRE (véase el Apéndice D para mayor información). A continuación, se determina la potencia de salida conducida equivalente o la </w:t>
      </w:r>
      <w:r w:rsidR="00DA614E" w:rsidRPr="006A5A0A">
        <w:rPr>
          <w:szCs w:val="18"/>
        </w:rPr>
        <w:t>Densidad espectral de potencia</w:t>
      </w:r>
      <w:r w:rsidRPr="006A5A0A">
        <w:rPr>
          <w:szCs w:val="18"/>
        </w:rPr>
        <w:t xml:space="preserve"> restando la </w:t>
      </w:r>
      <w:r w:rsidR="00934542" w:rsidRPr="006A5A0A">
        <w:rPr>
          <w:szCs w:val="18"/>
        </w:rPr>
        <w:t>G</w:t>
      </w:r>
      <w:r w:rsidRPr="006A5A0A">
        <w:rPr>
          <w:szCs w:val="18"/>
        </w:rPr>
        <w:t>anancia de la antena de transmisión del EBP (la orientación aplicable a los dispositivos que utilizan MIMO o tecnologías de formación de diagrama de radiación se proporciona en el numeral 5.3.2.1) de la PIRE (suponiendo una representación logarítmica). Todos los cálculos y suposiciones deben registrarse en el reporte de prueba.</w:t>
      </w:r>
    </w:p>
    <w:p w14:paraId="66CEE1A2" w14:textId="77777777" w:rsidR="00423DE7" w:rsidRPr="006A5A0A" w:rsidRDefault="00423DE7" w:rsidP="005C5505">
      <w:pPr>
        <w:pStyle w:val="Texto"/>
        <w:spacing w:after="0" w:line="276" w:lineRule="auto"/>
        <w:ind w:right="51"/>
        <w:rPr>
          <w:szCs w:val="18"/>
        </w:rPr>
      </w:pPr>
    </w:p>
    <w:p w14:paraId="29B2F751" w14:textId="77777777" w:rsidR="00423DE7" w:rsidRPr="006A5A0A" w:rsidRDefault="00423DE7" w:rsidP="005C5505">
      <w:pPr>
        <w:pStyle w:val="Texto"/>
        <w:spacing w:after="0" w:line="276" w:lineRule="auto"/>
        <w:ind w:right="51"/>
        <w:rPr>
          <w:szCs w:val="18"/>
        </w:rPr>
      </w:pPr>
      <w:r w:rsidRPr="006A5A0A">
        <w:rPr>
          <w:b/>
          <w:szCs w:val="18"/>
        </w:rPr>
        <w:t>5.2. Instrumentos de medición.</w:t>
      </w:r>
      <w:r w:rsidRPr="006A5A0A">
        <w:rPr>
          <w:szCs w:val="18"/>
        </w:rPr>
        <w:t xml:space="preserve"> </w:t>
      </w:r>
    </w:p>
    <w:p w14:paraId="1A3A0045" w14:textId="77777777" w:rsidR="001F08FD" w:rsidRDefault="001F08FD" w:rsidP="001F08FD">
      <w:pPr>
        <w:pStyle w:val="Texto"/>
        <w:spacing w:after="0" w:line="276" w:lineRule="auto"/>
        <w:ind w:right="51" w:firstLine="0"/>
        <w:rPr>
          <w:szCs w:val="18"/>
        </w:rPr>
      </w:pPr>
    </w:p>
    <w:p w14:paraId="51C6B4BE" w14:textId="09624692" w:rsidR="00423DE7" w:rsidRPr="006A5A0A" w:rsidRDefault="00423DE7" w:rsidP="00D94426">
      <w:pPr>
        <w:pStyle w:val="Texto"/>
        <w:spacing w:after="0" w:line="276" w:lineRule="auto"/>
        <w:ind w:right="51" w:firstLine="0"/>
        <w:rPr>
          <w:szCs w:val="18"/>
        </w:rPr>
      </w:pPr>
      <w:r w:rsidRPr="006A5A0A">
        <w:rPr>
          <w:szCs w:val="18"/>
        </w:rPr>
        <w:t>Los instrumentos de medición que se utilicen para la aplicación de los métodos de prueba deben contar al menos con las características que se muestran en el Cuadro 22 y con el reporte o certificado de calibración que cumpla con las disposiciones de metrología y legales aplicables.</w:t>
      </w:r>
    </w:p>
    <w:p w14:paraId="69D84155" w14:textId="77777777" w:rsidR="001F08FD" w:rsidRDefault="001F08FD" w:rsidP="001F08FD">
      <w:pPr>
        <w:pStyle w:val="Texto"/>
        <w:spacing w:after="0" w:line="276" w:lineRule="auto"/>
        <w:ind w:right="51" w:firstLine="0"/>
        <w:rPr>
          <w:szCs w:val="18"/>
        </w:rPr>
      </w:pPr>
    </w:p>
    <w:p w14:paraId="4F10C074" w14:textId="3B0C81B1" w:rsidR="00423DE7" w:rsidRPr="006A5A0A" w:rsidRDefault="00423DE7" w:rsidP="006A5A0A">
      <w:pPr>
        <w:pStyle w:val="Texto"/>
        <w:spacing w:after="0" w:line="276" w:lineRule="auto"/>
        <w:ind w:right="51" w:firstLine="0"/>
        <w:rPr>
          <w:szCs w:val="18"/>
        </w:rPr>
      </w:pPr>
      <w:r w:rsidRPr="006A5A0A">
        <w:rPr>
          <w:szCs w:val="18"/>
        </w:rPr>
        <w:t>La calibración de tales instrumentos debe realizarse en las magnitudes, frecuencias y en los alcances de medición en los cuales serán empleados.</w:t>
      </w:r>
    </w:p>
    <w:p w14:paraId="50B3FD67" w14:textId="77777777" w:rsidR="00423DE7" w:rsidRPr="006A5A0A" w:rsidRDefault="00423DE7" w:rsidP="005C5505">
      <w:pPr>
        <w:pStyle w:val="Texto"/>
        <w:spacing w:after="0" w:line="276" w:lineRule="auto"/>
        <w:ind w:right="51"/>
        <w:rPr>
          <w:szCs w:val="18"/>
        </w:rPr>
      </w:pPr>
    </w:p>
    <w:p w14:paraId="240D3B66"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Cuadro 22. Características requeridas de los instrumentos de medición y prueba que se utilicen para la aplicación de los métodos de prueba.</w:t>
      </w:r>
    </w:p>
    <w:tbl>
      <w:tblPr>
        <w:tblW w:w="8712" w:type="dxa"/>
        <w:jc w:val="center"/>
        <w:tblLayout w:type="fixed"/>
        <w:tblCellMar>
          <w:left w:w="72" w:type="dxa"/>
          <w:right w:w="72" w:type="dxa"/>
        </w:tblCellMar>
        <w:tblLook w:val="0000" w:firstRow="0" w:lastRow="0" w:firstColumn="0" w:lastColumn="0" w:noHBand="0" w:noVBand="0"/>
      </w:tblPr>
      <w:tblGrid>
        <w:gridCol w:w="2402"/>
        <w:gridCol w:w="1985"/>
        <w:gridCol w:w="4325"/>
      </w:tblGrid>
      <w:tr w:rsidR="00423DE7" w:rsidRPr="00D45E56" w14:paraId="2039879A" w14:textId="77777777" w:rsidTr="00D32E2B">
        <w:trPr>
          <w:trHeight w:val="20"/>
          <w:jc w:val="center"/>
        </w:trPr>
        <w:tc>
          <w:tcPr>
            <w:tcW w:w="2402" w:type="dxa"/>
            <w:tcBorders>
              <w:top w:val="single" w:sz="6" w:space="0" w:color="auto"/>
              <w:left w:val="single" w:sz="6" w:space="0" w:color="auto"/>
              <w:bottom w:val="single" w:sz="6" w:space="0" w:color="auto"/>
              <w:right w:val="single" w:sz="6" w:space="0" w:color="auto"/>
            </w:tcBorders>
            <w:noWrap/>
            <w:vAlign w:val="center"/>
          </w:tcPr>
          <w:p w14:paraId="2AAC8FDF" w14:textId="77777777" w:rsidR="00423DE7" w:rsidRPr="00D45E56" w:rsidRDefault="00423DE7" w:rsidP="005C5505">
            <w:pPr>
              <w:pStyle w:val="Texto"/>
              <w:spacing w:after="0" w:line="276" w:lineRule="auto"/>
              <w:ind w:right="51" w:firstLine="0"/>
              <w:jc w:val="center"/>
              <w:rPr>
                <w:b/>
                <w:szCs w:val="18"/>
                <w:lang w:val="es-MX"/>
              </w:rPr>
            </w:pPr>
            <w:r w:rsidRPr="00D45E56">
              <w:rPr>
                <w:b/>
                <w:szCs w:val="18"/>
                <w:lang w:val="es-MX"/>
              </w:rPr>
              <w:t>Instrumento.</w:t>
            </w:r>
          </w:p>
        </w:tc>
        <w:tc>
          <w:tcPr>
            <w:tcW w:w="1985" w:type="dxa"/>
            <w:tcBorders>
              <w:top w:val="single" w:sz="6" w:space="0" w:color="auto"/>
              <w:left w:val="single" w:sz="6" w:space="0" w:color="auto"/>
              <w:bottom w:val="single" w:sz="6" w:space="0" w:color="auto"/>
              <w:right w:val="single" w:sz="6" w:space="0" w:color="auto"/>
            </w:tcBorders>
          </w:tcPr>
          <w:p w14:paraId="3918335B" w14:textId="77777777" w:rsidR="00423DE7" w:rsidRPr="00D45E56" w:rsidRDefault="00423DE7" w:rsidP="005C5505">
            <w:pPr>
              <w:pStyle w:val="Texto"/>
              <w:spacing w:after="0" w:line="276" w:lineRule="auto"/>
              <w:ind w:right="51" w:firstLine="0"/>
              <w:jc w:val="center"/>
              <w:rPr>
                <w:b/>
                <w:szCs w:val="18"/>
                <w:lang w:val="es-MX"/>
              </w:rPr>
            </w:pPr>
            <w:r w:rsidRPr="00D45E56">
              <w:rPr>
                <w:b/>
                <w:szCs w:val="18"/>
                <w:lang w:val="es-MX"/>
              </w:rPr>
              <w:t>Parámetros de medición.</w:t>
            </w:r>
          </w:p>
        </w:tc>
        <w:tc>
          <w:tcPr>
            <w:tcW w:w="4325" w:type="dxa"/>
            <w:tcBorders>
              <w:top w:val="single" w:sz="6" w:space="0" w:color="auto"/>
              <w:left w:val="single" w:sz="6" w:space="0" w:color="auto"/>
              <w:bottom w:val="single" w:sz="6" w:space="0" w:color="auto"/>
              <w:right w:val="single" w:sz="6" w:space="0" w:color="auto"/>
            </w:tcBorders>
          </w:tcPr>
          <w:p w14:paraId="7076FFA0" w14:textId="77777777" w:rsidR="00423DE7" w:rsidRPr="00D45E56" w:rsidRDefault="00423DE7" w:rsidP="005C5505">
            <w:pPr>
              <w:pStyle w:val="Texto"/>
              <w:spacing w:after="0" w:line="276" w:lineRule="auto"/>
              <w:ind w:right="51" w:firstLine="0"/>
              <w:jc w:val="center"/>
              <w:rPr>
                <w:b/>
                <w:szCs w:val="18"/>
                <w:lang w:val="es-MX"/>
              </w:rPr>
            </w:pPr>
            <w:r w:rsidRPr="00D45E56">
              <w:rPr>
                <w:b/>
                <w:szCs w:val="18"/>
                <w:lang w:val="es-MX"/>
              </w:rPr>
              <w:t>Valores requeridos.</w:t>
            </w:r>
          </w:p>
        </w:tc>
      </w:tr>
      <w:tr w:rsidR="00423DE7" w:rsidRPr="00D45E56" w14:paraId="762C86FB" w14:textId="77777777" w:rsidTr="00D32E2B">
        <w:trPr>
          <w:trHeight w:val="20"/>
          <w:jc w:val="center"/>
        </w:trPr>
        <w:tc>
          <w:tcPr>
            <w:tcW w:w="2402" w:type="dxa"/>
            <w:vMerge w:val="restart"/>
            <w:tcBorders>
              <w:top w:val="single" w:sz="6" w:space="0" w:color="auto"/>
              <w:left w:val="single" w:sz="6" w:space="0" w:color="auto"/>
              <w:right w:val="single" w:sz="6" w:space="0" w:color="auto"/>
            </w:tcBorders>
            <w:vAlign w:val="center"/>
          </w:tcPr>
          <w:p w14:paraId="5A13D6C4"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Analizador de espectro.</w:t>
            </w:r>
          </w:p>
        </w:tc>
        <w:tc>
          <w:tcPr>
            <w:tcW w:w="1985" w:type="dxa"/>
            <w:tcBorders>
              <w:top w:val="single" w:sz="6" w:space="0" w:color="auto"/>
              <w:left w:val="single" w:sz="6" w:space="0" w:color="auto"/>
              <w:bottom w:val="single" w:sz="6" w:space="0" w:color="auto"/>
              <w:right w:val="single" w:sz="6" w:space="0" w:color="auto"/>
            </w:tcBorders>
          </w:tcPr>
          <w:p w14:paraId="46230368"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Intervalo de frecuencias de operación:</w:t>
            </w:r>
          </w:p>
        </w:tc>
        <w:tc>
          <w:tcPr>
            <w:tcW w:w="4325" w:type="dxa"/>
            <w:tcBorders>
              <w:top w:val="single" w:sz="6" w:space="0" w:color="auto"/>
              <w:left w:val="single" w:sz="6" w:space="0" w:color="auto"/>
              <w:bottom w:val="single" w:sz="6" w:space="0" w:color="auto"/>
              <w:right w:val="single" w:sz="6" w:space="0" w:color="auto"/>
            </w:tcBorders>
          </w:tcPr>
          <w:p w14:paraId="48467D54"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 xml:space="preserve">Para las </w:t>
            </w:r>
          </w:p>
          <w:p w14:paraId="5342E378" w14:textId="1F82CA56" w:rsidR="00423DE7" w:rsidRPr="00D45E56" w:rsidRDefault="00423DE7" w:rsidP="005C5505">
            <w:pPr>
              <w:pStyle w:val="Texto"/>
              <w:spacing w:after="0" w:line="276" w:lineRule="auto"/>
              <w:ind w:right="51" w:firstLine="0"/>
              <w:rPr>
                <w:szCs w:val="18"/>
                <w:lang w:val="es-MX"/>
              </w:rPr>
            </w:pPr>
            <w:r w:rsidRPr="00D45E56">
              <w:rPr>
                <w:szCs w:val="18"/>
                <w:lang w:val="es-MX"/>
              </w:rPr>
              <w:t xml:space="preserve">BF: 5150 MHz a 5250 MHz: 30 MHz a 40 GHz </w:t>
            </w:r>
          </w:p>
          <w:p w14:paraId="481D5845"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BF: 5250 MHz a 5350 MHz: 30 MHz a 40 GHz</w:t>
            </w:r>
          </w:p>
          <w:p w14:paraId="28D03B90"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BF: 5470 MHz a 5600 MHz: 30 MHz a 40 GHz</w:t>
            </w:r>
          </w:p>
          <w:p w14:paraId="5789DDC0"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BF: 5650 MHz a 5725 MHz: 30 MHz a 40 GHz</w:t>
            </w:r>
          </w:p>
          <w:p w14:paraId="5F0CF1CE"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BF: 5725 MHz a 5850 MHz: 30 MHz a 40 GHz</w:t>
            </w:r>
          </w:p>
          <w:p w14:paraId="0EA54AA0"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BF: 5925 MHz a 6425 MHz: 30 MHz a 40 GHz</w:t>
            </w:r>
          </w:p>
        </w:tc>
      </w:tr>
      <w:tr w:rsidR="00423DE7" w:rsidRPr="00D45E56" w14:paraId="2CC22BE2" w14:textId="77777777" w:rsidTr="00D32E2B">
        <w:trPr>
          <w:trHeight w:val="20"/>
          <w:jc w:val="center"/>
        </w:trPr>
        <w:tc>
          <w:tcPr>
            <w:tcW w:w="2402" w:type="dxa"/>
            <w:vMerge/>
            <w:tcBorders>
              <w:left w:val="single" w:sz="6" w:space="0" w:color="auto"/>
              <w:right w:val="single" w:sz="6" w:space="0" w:color="auto"/>
            </w:tcBorders>
            <w:vAlign w:val="center"/>
          </w:tcPr>
          <w:p w14:paraId="2543477E" w14:textId="77777777" w:rsidR="00423DE7" w:rsidRPr="00D45E56" w:rsidRDefault="00423DE7" w:rsidP="005C5505">
            <w:pPr>
              <w:pStyle w:val="Texto"/>
              <w:spacing w:after="0" w:line="276" w:lineRule="auto"/>
              <w:ind w:right="51" w:firstLine="0"/>
              <w:rPr>
                <w:szCs w:val="18"/>
                <w:lang w:val="es-MX"/>
              </w:rPr>
            </w:pPr>
          </w:p>
        </w:tc>
        <w:tc>
          <w:tcPr>
            <w:tcW w:w="1985" w:type="dxa"/>
            <w:tcBorders>
              <w:top w:val="single" w:sz="6" w:space="0" w:color="auto"/>
              <w:left w:val="single" w:sz="6" w:space="0" w:color="auto"/>
              <w:bottom w:val="single" w:sz="6" w:space="0" w:color="auto"/>
              <w:right w:val="single" w:sz="6" w:space="0" w:color="auto"/>
            </w:tcBorders>
          </w:tcPr>
          <w:p w14:paraId="211A6D70" w14:textId="68E92247" w:rsidR="00423DE7" w:rsidRPr="00D45E56" w:rsidRDefault="000913D6" w:rsidP="005C5505">
            <w:pPr>
              <w:pStyle w:val="Texto"/>
              <w:spacing w:after="0" w:line="276" w:lineRule="auto"/>
              <w:ind w:right="51" w:firstLine="0"/>
              <w:rPr>
                <w:szCs w:val="18"/>
                <w:lang w:val="es-MX"/>
              </w:rPr>
            </w:pPr>
            <w:r w:rsidRPr="00D45E56">
              <w:rPr>
                <w:szCs w:val="18"/>
                <w:lang w:val="es-MX"/>
              </w:rPr>
              <w:t>Exactitud en frecuencia</w:t>
            </w:r>
            <w:r w:rsidR="00423DE7" w:rsidRPr="00D45E56">
              <w:rPr>
                <w:szCs w:val="18"/>
                <w:lang w:val="es-MX"/>
              </w:rPr>
              <w:t>:</w:t>
            </w:r>
          </w:p>
        </w:tc>
        <w:tc>
          <w:tcPr>
            <w:tcW w:w="4325" w:type="dxa"/>
            <w:tcBorders>
              <w:top w:val="single" w:sz="6" w:space="0" w:color="auto"/>
              <w:left w:val="single" w:sz="6" w:space="0" w:color="auto"/>
              <w:bottom w:val="single" w:sz="6" w:space="0" w:color="auto"/>
              <w:right w:val="single" w:sz="6" w:space="0" w:color="auto"/>
            </w:tcBorders>
          </w:tcPr>
          <w:p w14:paraId="0DE5322A" w14:textId="38D4D995" w:rsidR="00423DE7" w:rsidRPr="00D45E56" w:rsidRDefault="00F108BC" w:rsidP="005C5505">
            <w:pPr>
              <w:pStyle w:val="Texto"/>
              <w:spacing w:after="0" w:line="276" w:lineRule="auto"/>
              <w:ind w:right="51" w:firstLine="0"/>
              <w:rPr>
                <w:szCs w:val="18"/>
                <w:lang w:val="es-MX"/>
              </w:rPr>
            </w:pPr>
            <w:r w:rsidRPr="00D45E56">
              <w:rPr>
                <w:szCs w:val="18"/>
                <w:lang w:val="es-MX"/>
              </w:rPr>
              <w:t>1</w:t>
            </w:r>
            <w:r w:rsidR="000913D6" w:rsidRPr="00D45E56">
              <w:rPr>
                <w:szCs w:val="18"/>
                <w:lang w:val="es-MX"/>
              </w:rPr>
              <w:t xml:space="preserve"> </w:t>
            </w:r>
            <w:r w:rsidR="000913D6" w:rsidRPr="00D45E56">
              <w:rPr>
                <w:szCs w:val="18"/>
                <w:lang w:val="es-MX"/>
              </w:rPr>
              <w:sym w:font="Symbol" w:char="F06D"/>
            </w:r>
            <w:r w:rsidR="000913D6" w:rsidRPr="00D45E56">
              <w:rPr>
                <w:szCs w:val="18"/>
                <w:lang w:val="es-MX"/>
              </w:rPr>
              <w:t>Hz/Hz</w:t>
            </w:r>
            <w:r w:rsidR="00423DE7" w:rsidRPr="00D45E56">
              <w:rPr>
                <w:szCs w:val="18"/>
                <w:lang w:val="es-MX"/>
              </w:rPr>
              <w:t>.</w:t>
            </w:r>
          </w:p>
        </w:tc>
      </w:tr>
      <w:tr w:rsidR="00423DE7" w:rsidRPr="00D45E56" w14:paraId="6BFDA918" w14:textId="77777777" w:rsidTr="00D32E2B">
        <w:trPr>
          <w:trHeight w:val="20"/>
          <w:jc w:val="center"/>
        </w:trPr>
        <w:tc>
          <w:tcPr>
            <w:tcW w:w="2402" w:type="dxa"/>
            <w:vMerge/>
            <w:tcBorders>
              <w:left w:val="single" w:sz="6" w:space="0" w:color="auto"/>
              <w:right w:val="single" w:sz="6" w:space="0" w:color="auto"/>
            </w:tcBorders>
            <w:vAlign w:val="center"/>
          </w:tcPr>
          <w:p w14:paraId="301A408A" w14:textId="77777777" w:rsidR="00423DE7" w:rsidRPr="00D45E56" w:rsidRDefault="00423DE7" w:rsidP="005C5505">
            <w:pPr>
              <w:pStyle w:val="Texto"/>
              <w:spacing w:after="0" w:line="276" w:lineRule="auto"/>
              <w:ind w:right="51" w:firstLine="0"/>
              <w:rPr>
                <w:szCs w:val="18"/>
                <w:lang w:val="es-MX"/>
              </w:rPr>
            </w:pPr>
          </w:p>
        </w:tc>
        <w:tc>
          <w:tcPr>
            <w:tcW w:w="1985" w:type="dxa"/>
            <w:tcBorders>
              <w:top w:val="single" w:sz="6" w:space="0" w:color="auto"/>
              <w:left w:val="single" w:sz="6" w:space="0" w:color="auto"/>
              <w:bottom w:val="single" w:sz="6" w:space="0" w:color="auto"/>
              <w:right w:val="single" w:sz="6" w:space="0" w:color="auto"/>
            </w:tcBorders>
          </w:tcPr>
          <w:p w14:paraId="7A2AB3E3"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 xml:space="preserve">Sensibilidad (promedio del nivel de </w:t>
            </w:r>
            <w:r w:rsidRPr="00D45E56">
              <w:rPr>
                <w:szCs w:val="18"/>
                <w:lang w:val="es-MX"/>
              </w:rPr>
              <w:lastRenderedPageBreak/>
              <w:t>ruido de fondo, DANL):</w:t>
            </w:r>
          </w:p>
        </w:tc>
        <w:tc>
          <w:tcPr>
            <w:tcW w:w="4325" w:type="dxa"/>
            <w:tcBorders>
              <w:top w:val="single" w:sz="6" w:space="0" w:color="auto"/>
              <w:left w:val="single" w:sz="6" w:space="0" w:color="auto"/>
              <w:bottom w:val="single" w:sz="6" w:space="0" w:color="auto"/>
              <w:right w:val="single" w:sz="6" w:space="0" w:color="auto"/>
            </w:tcBorders>
          </w:tcPr>
          <w:p w14:paraId="53440FCA" w14:textId="77777777" w:rsidR="00423DE7" w:rsidRPr="00D45E56" w:rsidRDefault="00423DE7" w:rsidP="005C5505">
            <w:pPr>
              <w:pStyle w:val="Texto"/>
              <w:spacing w:after="0" w:line="276" w:lineRule="auto"/>
              <w:ind w:right="51" w:firstLine="0"/>
              <w:rPr>
                <w:szCs w:val="18"/>
                <w:lang w:val="es-MX"/>
              </w:rPr>
            </w:pPr>
            <w:r w:rsidRPr="00D45E56">
              <w:rPr>
                <w:szCs w:val="18"/>
                <w:lang w:val="es-MX"/>
              </w:rPr>
              <w:lastRenderedPageBreak/>
              <w:t>≤ -120 dBm.</w:t>
            </w:r>
          </w:p>
          <w:p w14:paraId="751E89D4"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Con las configuraciones siguientes:</w:t>
            </w:r>
          </w:p>
          <w:p w14:paraId="2F9A74DD" w14:textId="77777777" w:rsidR="00423DE7" w:rsidRPr="00D45E56" w:rsidRDefault="00423DE7" w:rsidP="005C5505">
            <w:pPr>
              <w:pStyle w:val="Texto"/>
              <w:spacing w:after="0" w:line="276" w:lineRule="auto"/>
              <w:ind w:right="51" w:firstLine="0"/>
              <w:rPr>
                <w:szCs w:val="18"/>
                <w:lang w:val="es-MX"/>
              </w:rPr>
            </w:pPr>
            <w:r w:rsidRPr="00D45E56">
              <w:rPr>
                <w:szCs w:val="18"/>
                <w:lang w:val="es-MX"/>
              </w:rPr>
              <w:lastRenderedPageBreak/>
              <w:t>RBW = 1 Hz o el menor disponible.</w:t>
            </w:r>
          </w:p>
          <w:p w14:paraId="53821D06"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VBW = Auto.</w:t>
            </w:r>
          </w:p>
          <w:p w14:paraId="41A047BF"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Nivel de referencia = -100 dBm</w:t>
            </w:r>
          </w:p>
          <w:p w14:paraId="3CED38B0" w14:textId="77777777" w:rsidR="00423DE7" w:rsidRPr="00D45E56" w:rsidRDefault="00423DE7" w:rsidP="005C5505">
            <w:pPr>
              <w:pStyle w:val="Texto"/>
              <w:spacing w:after="0" w:line="276" w:lineRule="auto"/>
              <w:ind w:right="51" w:firstLine="0"/>
              <w:rPr>
                <w:szCs w:val="18"/>
                <w:lang w:val="es-MX"/>
              </w:rPr>
            </w:pPr>
            <w:proofErr w:type="spellStart"/>
            <w:r w:rsidRPr="00D45E56">
              <w:rPr>
                <w:szCs w:val="18"/>
                <w:lang w:val="es-MX"/>
              </w:rPr>
              <w:t>Span</w:t>
            </w:r>
            <w:proofErr w:type="spellEnd"/>
            <w:r w:rsidRPr="00D45E56">
              <w:rPr>
                <w:szCs w:val="18"/>
                <w:lang w:val="es-MX"/>
              </w:rPr>
              <w:t xml:space="preserve"> = 10 Hz o el menor disponible.</w:t>
            </w:r>
          </w:p>
          <w:p w14:paraId="73A48AA8"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Detector = RMS o muestra.</w:t>
            </w:r>
          </w:p>
          <w:p w14:paraId="0A683D41"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Traza = Promedio (permitir que la traza se estabilice).</w:t>
            </w:r>
          </w:p>
          <w:p w14:paraId="5C02A195"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Frecuencia = 5200 MHz, 5300 MHz, 5535 MHz. 5687.5 MHz, 5787.5 MHz y 6175 MHz.</w:t>
            </w:r>
          </w:p>
        </w:tc>
      </w:tr>
      <w:tr w:rsidR="00423DE7" w:rsidRPr="00D45E56" w14:paraId="3DCAECB4" w14:textId="77777777" w:rsidTr="00D32E2B">
        <w:trPr>
          <w:trHeight w:val="20"/>
          <w:jc w:val="center"/>
        </w:trPr>
        <w:tc>
          <w:tcPr>
            <w:tcW w:w="2402" w:type="dxa"/>
            <w:vMerge/>
            <w:tcBorders>
              <w:left w:val="single" w:sz="6" w:space="0" w:color="auto"/>
              <w:right w:val="single" w:sz="6" w:space="0" w:color="auto"/>
            </w:tcBorders>
            <w:vAlign w:val="center"/>
          </w:tcPr>
          <w:p w14:paraId="7D4CE0FF" w14:textId="77777777" w:rsidR="00423DE7" w:rsidRPr="00D45E56" w:rsidRDefault="00423DE7" w:rsidP="005C5505">
            <w:pPr>
              <w:pStyle w:val="Texto"/>
              <w:spacing w:after="0" w:line="276" w:lineRule="auto"/>
              <w:ind w:right="51" w:firstLine="0"/>
              <w:rPr>
                <w:szCs w:val="18"/>
                <w:lang w:val="es-MX"/>
              </w:rPr>
            </w:pPr>
          </w:p>
        </w:tc>
        <w:tc>
          <w:tcPr>
            <w:tcW w:w="1985" w:type="dxa"/>
            <w:tcBorders>
              <w:top w:val="single" w:sz="6" w:space="0" w:color="auto"/>
              <w:left w:val="single" w:sz="6" w:space="0" w:color="auto"/>
              <w:bottom w:val="single" w:sz="6" w:space="0" w:color="auto"/>
              <w:right w:val="single" w:sz="6" w:space="0" w:color="auto"/>
            </w:tcBorders>
          </w:tcPr>
          <w:p w14:paraId="09608A68"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Impedancia de entrada:</w:t>
            </w:r>
          </w:p>
        </w:tc>
        <w:tc>
          <w:tcPr>
            <w:tcW w:w="4325" w:type="dxa"/>
            <w:tcBorders>
              <w:top w:val="single" w:sz="6" w:space="0" w:color="auto"/>
              <w:left w:val="single" w:sz="6" w:space="0" w:color="auto"/>
              <w:bottom w:val="single" w:sz="6" w:space="0" w:color="auto"/>
              <w:right w:val="single" w:sz="6" w:space="0" w:color="auto"/>
            </w:tcBorders>
          </w:tcPr>
          <w:p w14:paraId="57AA5D52"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 xml:space="preserve">50 </w:t>
            </w:r>
            <w:proofErr w:type="spellStart"/>
            <w:r w:rsidRPr="00D45E56">
              <w:rPr>
                <w:szCs w:val="18"/>
                <w:lang w:val="es-MX"/>
              </w:rPr>
              <w:t>Ohms</w:t>
            </w:r>
            <w:proofErr w:type="spellEnd"/>
            <w:r w:rsidRPr="00D45E56">
              <w:rPr>
                <w:szCs w:val="18"/>
                <w:lang w:val="es-MX"/>
              </w:rPr>
              <w:t>.</w:t>
            </w:r>
          </w:p>
        </w:tc>
      </w:tr>
      <w:tr w:rsidR="00423DE7" w:rsidRPr="00D45E56" w14:paraId="3B751C82" w14:textId="77777777" w:rsidTr="00D32E2B">
        <w:trPr>
          <w:trHeight w:val="20"/>
          <w:jc w:val="center"/>
        </w:trPr>
        <w:tc>
          <w:tcPr>
            <w:tcW w:w="2402" w:type="dxa"/>
            <w:vMerge/>
            <w:tcBorders>
              <w:left w:val="single" w:sz="6" w:space="0" w:color="auto"/>
              <w:right w:val="single" w:sz="6" w:space="0" w:color="auto"/>
            </w:tcBorders>
            <w:vAlign w:val="center"/>
          </w:tcPr>
          <w:p w14:paraId="2CE78E08" w14:textId="77777777" w:rsidR="00423DE7" w:rsidRPr="00D45E56" w:rsidRDefault="00423DE7" w:rsidP="005C5505">
            <w:pPr>
              <w:pStyle w:val="Texto"/>
              <w:spacing w:after="0" w:line="276" w:lineRule="auto"/>
              <w:ind w:right="51" w:firstLine="0"/>
              <w:rPr>
                <w:szCs w:val="18"/>
                <w:lang w:val="es-MX"/>
              </w:rPr>
            </w:pPr>
          </w:p>
        </w:tc>
        <w:tc>
          <w:tcPr>
            <w:tcW w:w="1985" w:type="dxa"/>
            <w:tcBorders>
              <w:top w:val="single" w:sz="6" w:space="0" w:color="auto"/>
              <w:left w:val="single" w:sz="6" w:space="0" w:color="auto"/>
              <w:bottom w:val="single" w:sz="6" w:space="0" w:color="auto"/>
              <w:right w:val="single" w:sz="6" w:space="0" w:color="auto"/>
            </w:tcBorders>
          </w:tcPr>
          <w:p w14:paraId="4A409E2D"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Resolución:</w:t>
            </w:r>
          </w:p>
        </w:tc>
        <w:tc>
          <w:tcPr>
            <w:tcW w:w="4325" w:type="dxa"/>
            <w:tcBorders>
              <w:top w:val="single" w:sz="6" w:space="0" w:color="auto"/>
              <w:left w:val="single" w:sz="6" w:space="0" w:color="auto"/>
              <w:bottom w:val="single" w:sz="6" w:space="0" w:color="auto"/>
              <w:right w:val="single" w:sz="6" w:space="0" w:color="auto"/>
            </w:tcBorders>
          </w:tcPr>
          <w:p w14:paraId="2C00F2F3"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0.1 dB.</w:t>
            </w:r>
          </w:p>
        </w:tc>
      </w:tr>
      <w:tr w:rsidR="00423DE7" w:rsidRPr="00D45E56" w14:paraId="773A43C3" w14:textId="77777777" w:rsidTr="00D32E2B">
        <w:trPr>
          <w:trHeight w:val="20"/>
          <w:jc w:val="center"/>
        </w:trPr>
        <w:tc>
          <w:tcPr>
            <w:tcW w:w="2402" w:type="dxa"/>
            <w:vMerge/>
            <w:tcBorders>
              <w:left w:val="single" w:sz="6" w:space="0" w:color="auto"/>
              <w:right w:val="single" w:sz="6" w:space="0" w:color="auto"/>
            </w:tcBorders>
            <w:vAlign w:val="center"/>
          </w:tcPr>
          <w:p w14:paraId="16D384F7" w14:textId="77777777" w:rsidR="00423DE7" w:rsidRPr="00D45E56" w:rsidRDefault="00423DE7" w:rsidP="005C5505">
            <w:pPr>
              <w:pStyle w:val="Texto"/>
              <w:spacing w:after="0" w:line="276" w:lineRule="auto"/>
              <w:ind w:right="51" w:firstLine="0"/>
              <w:rPr>
                <w:szCs w:val="18"/>
                <w:lang w:val="es-MX"/>
              </w:rPr>
            </w:pPr>
          </w:p>
        </w:tc>
        <w:tc>
          <w:tcPr>
            <w:tcW w:w="1985" w:type="dxa"/>
            <w:tcBorders>
              <w:top w:val="single" w:sz="6" w:space="0" w:color="auto"/>
              <w:left w:val="single" w:sz="6" w:space="0" w:color="auto"/>
              <w:bottom w:val="single" w:sz="6" w:space="0" w:color="auto"/>
              <w:right w:val="single" w:sz="6" w:space="0" w:color="auto"/>
            </w:tcBorders>
          </w:tcPr>
          <w:p w14:paraId="4BA0B41F"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Detector:</w:t>
            </w:r>
          </w:p>
        </w:tc>
        <w:tc>
          <w:tcPr>
            <w:tcW w:w="4325" w:type="dxa"/>
            <w:tcBorders>
              <w:top w:val="single" w:sz="6" w:space="0" w:color="auto"/>
              <w:left w:val="single" w:sz="6" w:space="0" w:color="auto"/>
              <w:bottom w:val="single" w:sz="6" w:space="0" w:color="auto"/>
              <w:right w:val="single" w:sz="6" w:space="0" w:color="auto"/>
            </w:tcBorders>
          </w:tcPr>
          <w:p w14:paraId="6F2AF289" w14:textId="5BF0995C" w:rsidR="00423DE7" w:rsidRPr="00D45E56" w:rsidRDefault="00423DE7" w:rsidP="005C5505">
            <w:pPr>
              <w:pStyle w:val="Texto"/>
              <w:spacing w:after="0" w:line="276" w:lineRule="auto"/>
              <w:ind w:right="51" w:firstLine="0"/>
              <w:rPr>
                <w:szCs w:val="18"/>
                <w:lang w:val="es-MX"/>
              </w:rPr>
            </w:pPr>
            <w:r w:rsidRPr="00D45E56">
              <w:rPr>
                <w:szCs w:val="18"/>
                <w:lang w:val="es-MX"/>
              </w:rPr>
              <w:t xml:space="preserve">Pico, </w:t>
            </w:r>
            <w:proofErr w:type="spellStart"/>
            <w:r w:rsidRPr="00D45E56">
              <w:rPr>
                <w:szCs w:val="18"/>
                <w:lang w:val="es-MX"/>
              </w:rPr>
              <w:t>cuasi-pico</w:t>
            </w:r>
            <w:proofErr w:type="spellEnd"/>
            <w:r w:rsidRPr="00D45E56">
              <w:rPr>
                <w:szCs w:val="18"/>
                <w:lang w:val="es-MX"/>
              </w:rPr>
              <w:t>, muestra</w:t>
            </w:r>
            <w:r w:rsidR="006F7913" w:rsidRPr="00D45E56">
              <w:rPr>
                <w:szCs w:val="18"/>
                <w:lang w:val="es-MX"/>
              </w:rPr>
              <w:t>, RMS</w:t>
            </w:r>
            <w:r w:rsidRPr="00D45E56">
              <w:rPr>
                <w:szCs w:val="18"/>
                <w:lang w:val="es-MX"/>
              </w:rPr>
              <w:t xml:space="preserve"> y promedio.</w:t>
            </w:r>
          </w:p>
          <w:p w14:paraId="5DA75379" w14:textId="6CE261D8" w:rsidR="00423DE7" w:rsidRPr="00D45E56" w:rsidRDefault="00423DE7" w:rsidP="005C5505">
            <w:pPr>
              <w:pStyle w:val="Texto"/>
              <w:spacing w:after="0" w:line="276" w:lineRule="auto"/>
              <w:ind w:right="51" w:firstLine="0"/>
              <w:rPr>
                <w:szCs w:val="18"/>
                <w:lang w:val="es-MX"/>
              </w:rPr>
            </w:pPr>
            <w:r w:rsidRPr="00D45E56">
              <w:rPr>
                <w:szCs w:val="18"/>
                <w:lang w:val="es-MX"/>
              </w:rPr>
              <w:t xml:space="preserve">De ser necesario usar un detector </w:t>
            </w:r>
            <w:proofErr w:type="spellStart"/>
            <w:r w:rsidRPr="00D45E56">
              <w:rPr>
                <w:szCs w:val="18"/>
                <w:lang w:val="es-MX"/>
              </w:rPr>
              <w:t>Cuasi-pico</w:t>
            </w:r>
            <w:proofErr w:type="spellEnd"/>
            <w:r w:rsidRPr="00D45E56">
              <w:rPr>
                <w:szCs w:val="18"/>
                <w:lang w:val="es-MX"/>
              </w:rPr>
              <w:t xml:space="preserve"> externo</w:t>
            </w:r>
            <w:r w:rsidR="00600DA4" w:rsidRPr="00D45E56">
              <w:rPr>
                <w:szCs w:val="18"/>
                <w:lang w:val="es-MX"/>
              </w:rPr>
              <w:t xml:space="preserve"> o como alternativa puede utilizarse el detector Pico</w:t>
            </w:r>
            <w:r w:rsidRPr="00D45E56">
              <w:rPr>
                <w:szCs w:val="18"/>
                <w:lang w:val="es-MX"/>
              </w:rPr>
              <w:t>.</w:t>
            </w:r>
          </w:p>
        </w:tc>
      </w:tr>
      <w:tr w:rsidR="00C92330" w:rsidRPr="00D45E56" w14:paraId="60C9EA67" w14:textId="77777777" w:rsidTr="00D32E2B">
        <w:trPr>
          <w:trHeight w:val="20"/>
          <w:jc w:val="center"/>
        </w:trPr>
        <w:tc>
          <w:tcPr>
            <w:tcW w:w="2402" w:type="dxa"/>
            <w:vMerge/>
            <w:tcBorders>
              <w:left w:val="single" w:sz="6" w:space="0" w:color="auto"/>
              <w:right w:val="single" w:sz="6" w:space="0" w:color="auto"/>
            </w:tcBorders>
            <w:vAlign w:val="center"/>
          </w:tcPr>
          <w:p w14:paraId="2DD52015" w14:textId="77777777" w:rsidR="00C92330" w:rsidRPr="00D45E56" w:rsidRDefault="00C92330" w:rsidP="005C5505">
            <w:pPr>
              <w:pStyle w:val="Texto"/>
              <w:spacing w:after="0" w:line="276" w:lineRule="auto"/>
              <w:ind w:right="51" w:firstLine="0"/>
              <w:rPr>
                <w:szCs w:val="18"/>
                <w:lang w:val="es-MX"/>
              </w:rPr>
            </w:pPr>
          </w:p>
        </w:tc>
        <w:tc>
          <w:tcPr>
            <w:tcW w:w="1985" w:type="dxa"/>
            <w:tcBorders>
              <w:top w:val="single" w:sz="6" w:space="0" w:color="auto"/>
              <w:left w:val="single" w:sz="6" w:space="0" w:color="auto"/>
              <w:bottom w:val="single" w:sz="6" w:space="0" w:color="auto"/>
              <w:right w:val="single" w:sz="6" w:space="0" w:color="auto"/>
            </w:tcBorders>
          </w:tcPr>
          <w:p w14:paraId="643C99C6" w14:textId="2A417BE3" w:rsidR="00C92330" w:rsidRPr="00D45E56" w:rsidRDefault="00C92330" w:rsidP="005C5505">
            <w:pPr>
              <w:pStyle w:val="Texto"/>
              <w:spacing w:after="0" w:line="276" w:lineRule="auto"/>
              <w:ind w:right="51" w:firstLine="0"/>
              <w:rPr>
                <w:szCs w:val="18"/>
                <w:lang w:val="es-MX"/>
              </w:rPr>
            </w:pPr>
            <w:r w:rsidRPr="00D45E56">
              <w:rPr>
                <w:szCs w:val="18"/>
                <w:lang w:val="es-MX"/>
              </w:rPr>
              <w:t>Medición de tiempo:</w:t>
            </w:r>
          </w:p>
        </w:tc>
        <w:tc>
          <w:tcPr>
            <w:tcW w:w="4325" w:type="dxa"/>
            <w:tcBorders>
              <w:top w:val="single" w:sz="6" w:space="0" w:color="auto"/>
              <w:left w:val="single" w:sz="6" w:space="0" w:color="auto"/>
              <w:bottom w:val="single" w:sz="6" w:space="0" w:color="auto"/>
              <w:right w:val="single" w:sz="6" w:space="0" w:color="auto"/>
            </w:tcBorders>
          </w:tcPr>
          <w:p w14:paraId="03E41A19" w14:textId="328E3789" w:rsidR="00C92330" w:rsidRPr="00D45E56" w:rsidRDefault="00C92330" w:rsidP="005C5505">
            <w:pPr>
              <w:pStyle w:val="Texto"/>
              <w:spacing w:after="0" w:line="276" w:lineRule="auto"/>
              <w:ind w:right="51" w:firstLine="0"/>
              <w:rPr>
                <w:szCs w:val="18"/>
                <w:lang w:val="es-MX"/>
              </w:rPr>
            </w:pPr>
            <w:r w:rsidRPr="00D45E56">
              <w:rPr>
                <w:szCs w:val="18"/>
                <w:lang w:val="es-MX"/>
              </w:rPr>
              <w:t xml:space="preserve">El analizador de espectro debe tener la posibilidad de medir tiempo </w:t>
            </w:r>
            <w:r w:rsidR="001B3229" w:rsidRPr="00D45E56">
              <w:rPr>
                <w:szCs w:val="18"/>
                <w:lang w:val="es-MX"/>
              </w:rPr>
              <w:t xml:space="preserve">en modo de intervalo de frecuencias en cero (cero </w:t>
            </w:r>
            <w:proofErr w:type="spellStart"/>
            <w:r w:rsidR="001B3229" w:rsidRPr="00D45E56">
              <w:rPr>
                <w:szCs w:val="18"/>
                <w:lang w:val="es-MX"/>
              </w:rPr>
              <w:t>span</w:t>
            </w:r>
            <w:proofErr w:type="spellEnd"/>
            <w:r w:rsidR="001B3229" w:rsidRPr="00D45E56">
              <w:rPr>
                <w:szCs w:val="18"/>
                <w:lang w:val="es-MX"/>
              </w:rPr>
              <w:t>)</w:t>
            </w:r>
            <w:r w:rsidRPr="00D45E56">
              <w:rPr>
                <w:szCs w:val="18"/>
                <w:lang w:val="es-MX"/>
              </w:rPr>
              <w:t xml:space="preserve">, así mismo debe tener nivel de disparo </w:t>
            </w:r>
            <w:r w:rsidR="00C43C4B" w:rsidRPr="00D45E56">
              <w:rPr>
                <w:szCs w:val="18"/>
                <w:lang w:val="es-MX"/>
              </w:rPr>
              <w:t>programable</w:t>
            </w:r>
            <w:r w:rsidRPr="00D45E56">
              <w:rPr>
                <w:szCs w:val="18"/>
                <w:lang w:val="es-MX"/>
              </w:rPr>
              <w:t xml:space="preserve"> por el usuario.</w:t>
            </w:r>
          </w:p>
        </w:tc>
      </w:tr>
      <w:tr w:rsidR="00423DE7" w:rsidRPr="00D45E56" w14:paraId="7B49C961" w14:textId="77777777" w:rsidTr="00D32E2B">
        <w:trPr>
          <w:trHeight w:val="20"/>
          <w:jc w:val="center"/>
        </w:trPr>
        <w:tc>
          <w:tcPr>
            <w:tcW w:w="2402" w:type="dxa"/>
            <w:vMerge/>
            <w:tcBorders>
              <w:left w:val="single" w:sz="6" w:space="0" w:color="auto"/>
              <w:bottom w:val="single" w:sz="6" w:space="0" w:color="auto"/>
              <w:right w:val="single" w:sz="6" w:space="0" w:color="auto"/>
            </w:tcBorders>
            <w:vAlign w:val="center"/>
          </w:tcPr>
          <w:p w14:paraId="114684E2" w14:textId="77777777" w:rsidR="00423DE7" w:rsidRPr="00D45E56" w:rsidRDefault="00423DE7" w:rsidP="005C5505">
            <w:pPr>
              <w:pStyle w:val="Texto"/>
              <w:spacing w:after="0" w:line="276" w:lineRule="auto"/>
              <w:ind w:right="51" w:firstLine="0"/>
              <w:rPr>
                <w:szCs w:val="18"/>
                <w:lang w:val="es-MX"/>
              </w:rPr>
            </w:pPr>
          </w:p>
        </w:tc>
        <w:tc>
          <w:tcPr>
            <w:tcW w:w="1985" w:type="dxa"/>
            <w:tcBorders>
              <w:top w:val="single" w:sz="6" w:space="0" w:color="auto"/>
              <w:left w:val="single" w:sz="6" w:space="0" w:color="auto"/>
              <w:bottom w:val="single" w:sz="6" w:space="0" w:color="auto"/>
              <w:right w:val="single" w:sz="6" w:space="0" w:color="auto"/>
            </w:tcBorders>
          </w:tcPr>
          <w:p w14:paraId="59647B16"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A calibrarse en:</w:t>
            </w:r>
          </w:p>
        </w:tc>
        <w:tc>
          <w:tcPr>
            <w:tcW w:w="4325" w:type="dxa"/>
            <w:tcBorders>
              <w:top w:val="single" w:sz="6" w:space="0" w:color="auto"/>
              <w:left w:val="single" w:sz="6" w:space="0" w:color="auto"/>
              <w:bottom w:val="single" w:sz="6" w:space="0" w:color="auto"/>
              <w:right w:val="single" w:sz="6" w:space="0" w:color="auto"/>
            </w:tcBorders>
          </w:tcPr>
          <w:p w14:paraId="7ED2E28A"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Frecuencia y potencia.</w:t>
            </w:r>
          </w:p>
        </w:tc>
      </w:tr>
      <w:tr w:rsidR="00423DE7" w:rsidRPr="00D45E56" w14:paraId="0B269E73" w14:textId="77777777" w:rsidTr="00D32E2B">
        <w:trPr>
          <w:trHeight w:val="20"/>
          <w:jc w:val="center"/>
        </w:trPr>
        <w:tc>
          <w:tcPr>
            <w:tcW w:w="2402" w:type="dxa"/>
            <w:vMerge w:val="restart"/>
            <w:tcBorders>
              <w:top w:val="single" w:sz="6" w:space="0" w:color="auto"/>
              <w:left w:val="single" w:sz="6" w:space="0" w:color="auto"/>
              <w:right w:val="single" w:sz="6" w:space="0" w:color="auto"/>
            </w:tcBorders>
            <w:vAlign w:val="center"/>
          </w:tcPr>
          <w:p w14:paraId="58BF9B2D" w14:textId="01934A5F" w:rsidR="00423DE7" w:rsidRPr="00D45E56" w:rsidRDefault="00AE5F35" w:rsidP="005C5505">
            <w:pPr>
              <w:pStyle w:val="Texto"/>
              <w:spacing w:after="0" w:line="276" w:lineRule="auto"/>
              <w:ind w:right="51" w:firstLine="0"/>
              <w:rPr>
                <w:szCs w:val="18"/>
                <w:lang w:val="es-MX"/>
              </w:rPr>
            </w:pPr>
            <w:r w:rsidRPr="00D45E56">
              <w:rPr>
                <w:szCs w:val="18"/>
              </w:rPr>
              <w:t>Sistema</w:t>
            </w:r>
            <w:r w:rsidR="008C18C0" w:rsidRPr="00D45E56">
              <w:rPr>
                <w:szCs w:val="18"/>
              </w:rPr>
              <w:t xml:space="preserve"> </w:t>
            </w:r>
            <w:r w:rsidR="008C18C0" w:rsidRPr="00D45E56">
              <w:rPr>
                <w:szCs w:val="18"/>
                <w:lang w:val="es-MX"/>
              </w:rPr>
              <w:t>g</w:t>
            </w:r>
            <w:r w:rsidR="00423DE7" w:rsidRPr="00D45E56">
              <w:rPr>
                <w:szCs w:val="18"/>
                <w:lang w:val="es-MX"/>
              </w:rPr>
              <w:t>enerador de señales.</w:t>
            </w:r>
          </w:p>
        </w:tc>
        <w:tc>
          <w:tcPr>
            <w:tcW w:w="1985" w:type="dxa"/>
            <w:tcBorders>
              <w:top w:val="single" w:sz="6" w:space="0" w:color="auto"/>
              <w:left w:val="single" w:sz="6" w:space="0" w:color="auto"/>
              <w:bottom w:val="single" w:sz="6" w:space="0" w:color="auto"/>
              <w:right w:val="single" w:sz="6" w:space="0" w:color="auto"/>
            </w:tcBorders>
          </w:tcPr>
          <w:p w14:paraId="49B100D0"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Intervalos de las bandas de frecuencias de operación:</w:t>
            </w:r>
          </w:p>
        </w:tc>
        <w:tc>
          <w:tcPr>
            <w:tcW w:w="4325" w:type="dxa"/>
            <w:tcBorders>
              <w:top w:val="single" w:sz="6" w:space="0" w:color="auto"/>
              <w:left w:val="single" w:sz="6" w:space="0" w:color="auto"/>
              <w:bottom w:val="single" w:sz="6" w:space="0" w:color="auto"/>
              <w:right w:val="single" w:sz="6" w:space="0" w:color="auto"/>
            </w:tcBorders>
          </w:tcPr>
          <w:p w14:paraId="267901E2" w14:textId="277E55C2" w:rsidR="00423DE7" w:rsidRPr="00D45E56" w:rsidRDefault="00423DE7" w:rsidP="005C5505">
            <w:pPr>
              <w:pStyle w:val="Texto"/>
              <w:spacing w:after="0" w:line="276" w:lineRule="auto"/>
              <w:ind w:right="51" w:firstLine="0"/>
              <w:rPr>
                <w:szCs w:val="18"/>
                <w:lang w:val="es-MX"/>
              </w:rPr>
            </w:pPr>
            <w:r w:rsidRPr="00D45E56">
              <w:rPr>
                <w:szCs w:val="18"/>
                <w:lang w:val="es-MX"/>
              </w:rPr>
              <w:t xml:space="preserve">Para la BF: </w:t>
            </w:r>
            <w:r w:rsidR="00E4056F" w:rsidRPr="00D45E56">
              <w:rPr>
                <w:szCs w:val="18"/>
                <w:lang w:val="es-MX"/>
              </w:rPr>
              <w:t xml:space="preserve">5470 </w:t>
            </w:r>
            <w:r w:rsidRPr="00D45E56">
              <w:rPr>
                <w:szCs w:val="18"/>
                <w:lang w:val="es-MX"/>
              </w:rPr>
              <w:t xml:space="preserve">MHz a </w:t>
            </w:r>
            <w:r w:rsidR="00E4056F" w:rsidRPr="00D45E56">
              <w:rPr>
                <w:szCs w:val="18"/>
                <w:lang w:val="es-MX"/>
              </w:rPr>
              <w:t xml:space="preserve">5600 </w:t>
            </w:r>
            <w:r w:rsidRPr="00D45E56">
              <w:rPr>
                <w:szCs w:val="18"/>
                <w:lang w:val="es-MX"/>
              </w:rPr>
              <w:t>MHz: ≤6.4 GHz</w:t>
            </w:r>
          </w:p>
          <w:p w14:paraId="0B49F82C" w14:textId="551C16A4" w:rsidR="00423DE7" w:rsidRPr="00D45E56" w:rsidRDefault="00423DE7" w:rsidP="005C5505">
            <w:pPr>
              <w:pStyle w:val="Texto"/>
              <w:spacing w:after="0" w:line="276" w:lineRule="auto"/>
              <w:ind w:right="51" w:firstLine="0"/>
              <w:rPr>
                <w:szCs w:val="18"/>
                <w:lang w:val="es-MX"/>
              </w:rPr>
            </w:pPr>
            <w:r w:rsidRPr="00D45E56">
              <w:rPr>
                <w:szCs w:val="18"/>
                <w:lang w:val="es-MX"/>
              </w:rPr>
              <w:t xml:space="preserve">Para la BF: </w:t>
            </w:r>
            <w:r w:rsidR="00E4056F" w:rsidRPr="00D45E56">
              <w:rPr>
                <w:szCs w:val="18"/>
                <w:lang w:val="es-MX"/>
              </w:rPr>
              <w:t xml:space="preserve">5650 </w:t>
            </w:r>
            <w:r w:rsidRPr="00D45E56">
              <w:rPr>
                <w:szCs w:val="18"/>
                <w:lang w:val="es-MX"/>
              </w:rPr>
              <w:t>MHz a 5725 MHz: ≤6.4 GHz</w:t>
            </w:r>
          </w:p>
          <w:p w14:paraId="2FC264E3"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Para la BF: 5925 MHz a 6425 MHz: ≤ 6.4 GHz</w:t>
            </w:r>
          </w:p>
          <w:p w14:paraId="4FA51515" w14:textId="185F19EF" w:rsidR="00423DE7" w:rsidRPr="006A5A0A" w:rsidRDefault="00423DE7" w:rsidP="005C5505">
            <w:pPr>
              <w:pStyle w:val="Texto"/>
              <w:spacing w:after="0" w:line="276" w:lineRule="auto"/>
              <w:ind w:right="51" w:firstLine="0"/>
              <w:rPr>
                <w:szCs w:val="18"/>
                <w:lang w:val="es-MX"/>
              </w:rPr>
            </w:pPr>
            <w:r w:rsidRPr="006A5A0A">
              <w:rPr>
                <w:b/>
                <w:bCs/>
                <w:szCs w:val="18"/>
                <w:lang w:val="es-MX"/>
              </w:rPr>
              <w:t>NOTA</w:t>
            </w:r>
            <w:r w:rsidR="00FC6D2A" w:rsidRPr="006A5A0A">
              <w:rPr>
                <w:b/>
                <w:bCs/>
                <w:szCs w:val="18"/>
                <w:lang w:val="es-MX"/>
              </w:rPr>
              <w:t>:</w:t>
            </w:r>
            <w:r w:rsidRPr="006A5A0A">
              <w:rPr>
                <w:szCs w:val="18"/>
                <w:lang w:val="es-MX"/>
              </w:rPr>
              <w:t xml:space="preserve"> Puede utilizarse el conjunto de multiplicador de frecuencia y </w:t>
            </w:r>
            <w:proofErr w:type="spellStart"/>
            <w:r w:rsidRPr="006A5A0A">
              <w:rPr>
                <w:szCs w:val="18"/>
                <w:lang w:val="es-MX"/>
              </w:rPr>
              <w:t>pre-amplificador</w:t>
            </w:r>
            <w:proofErr w:type="spellEnd"/>
            <w:r w:rsidRPr="006A5A0A">
              <w:rPr>
                <w:szCs w:val="18"/>
                <w:lang w:val="es-MX"/>
              </w:rPr>
              <w:t xml:space="preserve"> para cubrir este requisito, siempre y cuando se cumpla el requisito de nivel de potencia de salida.</w:t>
            </w:r>
          </w:p>
        </w:tc>
      </w:tr>
      <w:tr w:rsidR="00423DE7" w:rsidRPr="00D45E56" w14:paraId="1D76E1B5" w14:textId="77777777" w:rsidTr="00D32E2B">
        <w:trPr>
          <w:trHeight w:val="20"/>
          <w:jc w:val="center"/>
        </w:trPr>
        <w:tc>
          <w:tcPr>
            <w:tcW w:w="2402" w:type="dxa"/>
            <w:vMerge/>
            <w:tcBorders>
              <w:left w:val="single" w:sz="6" w:space="0" w:color="auto"/>
              <w:right w:val="single" w:sz="6" w:space="0" w:color="auto"/>
            </w:tcBorders>
            <w:vAlign w:val="center"/>
          </w:tcPr>
          <w:p w14:paraId="639950C1" w14:textId="77777777" w:rsidR="00423DE7" w:rsidRPr="00D45E56" w:rsidRDefault="00423DE7" w:rsidP="005C5505">
            <w:pPr>
              <w:pStyle w:val="Texto"/>
              <w:spacing w:after="0" w:line="276" w:lineRule="auto"/>
              <w:ind w:right="51" w:firstLine="0"/>
              <w:rPr>
                <w:szCs w:val="18"/>
                <w:lang w:val="es-MX"/>
              </w:rPr>
            </w:pPr>
          </w:p>
        </w:tc>
        <w:tc>
          <w:tcPr>
            <w:tcW w:w="1985" w:type="dxa"/>
            <w:tcBorders>
              <w:top w:val="single" w:sz="6" w:space="0" w:color="auto"/>
              <w:left w:val="single" w:sz="6" w:space="0" w:color="auto"/>
              <w:bottom w:val="single" w:sz="6" w:space="0" w:color="auto"/>
              <w:right w:val="single" w:sz="6" w:space="0" w:color="auto"/>
            </w:tcBorders>
          </w:tcPr>
          <w:p w14:paraId="0BBBF80C"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Resolución en frecuencia:</w:t>
            </w:r>
          </w:p>
        </w:tc>
        <w:tc>
          <w:tcPr>
            <w:tcW w:w="4325" w:type="dxa"/>
            <w:tcBorders>
              <w:top w:val="single" w:sz="6" w:space="0" w:color="auto"/>
              <w:left w:val="single" w:sz="6" w:space="0" w:color="auto"/>
              <w:bottom w:val="single" w:sz="6" w:space="0" w:color="auto"/>
              <w:right w:val="single" w:sz="6" w:space="0" w:color="auto"/>
            </w:tcBorders>
          </w:tcPr>
          <w:p w14:paraId="4527A878"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0.1 Hz.</w:t>
            </w:r>
          </w:p>
        </w:tc>
      </w:tr>
      <w:tr w:rsidR="00423DE7" w:rsidRPr="00D45E56" w14:paraId="48AC7318" w14:textId="77777777" w:rsidTr="00D32E2B">
        <w:trPr>
          <w:trHeight w:val="20"/>
          <w:jc w:val="center"/>
        </w:trPr>
        <w:tc>
          <w:tcPr>
            <w:tcW w:w="2402" w:type="dxa"/>
            <w:vMerge/>
            <w:tcBorders>
              <w:left w:val="single" w:sz="6" w:space="0" w:color="auto"/>
              <w:right w:val="single" w:sz="6" w:space="0" w:color="auto"/>
            </w:tcBorders>
            <w:vAlign w:val="center"/>
          </w:tcPr>
          <w:p w14:paraId="74BD959F" w14:textId="77777777" w:rsidR="00423DE7" w:rsidRPr="00D45E56" w:rsidRDefault="00423DE7" w:rsidP="005C5505">
            <w:pPr>
              <w:pStyle w:val="Texto"/>
              <w:spacing w:after="0" w:line="276" w:lineRule="auto"/>
              <w:ind w:right="51" w:firstLine="0"/>
              <w:rPr>
                <w:szCs w:val="18"/>
                <w:lang w:val="es-MX"/>
              </w:rPr>
            </w:pPr>
          </w:p>
        </w:tc>
        <w:tc>
          <w:tcPr>
            <w:tcW w:w="1985" w:type="dxa"/>
            <w:tcBorders>
              <w:top w:val="single" w:sz="6" w:space="0" w:color="auto"/>
              <w:left w:val="single" w:sz="6" w:space="0" w:color="auto"/>
              <w:bottom w:val="single" w:sz="6" w:space="0" w:color="auto"/>
              <w:right w:val="single" w:sz="6" w:space="0" w:color="auto"/>
            </w:tcBorders>
          </w:tcPr>
          <w:p w14:paraId="2821EFCC"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Nivel de potencia de salida:</w:t>
            </w:r>
          </w:p>
        </w:tc>
        <w:tc>
          <w:tcPr>
            <w:tcW w:w="4325" w:type="dxa"/>
            <w:tcBorders>
              <w:top w:val="single" w:sz="6" w:space="0" w:color="auto"/>
              <w:left w:val="single" w:sz="6" w:space="0" w:color="auto"/>
              <w:bottom w:val="single" w:sz="6" w:space="0" w:color="auto"/>
              <w:right w:val="single" w:sz="6" w:space="0" w:color="auto"/>
            </w:tcBorders>
          </w:tcPr>
          <w:p w14:paraId="38F9227A"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 0 dBm.</w:t>
            </w:r>
          </w:p>
        </w:tc>
      </w:tr>
      <w:tr w:rsidR="00423DE7" w:rsidRPr="00D45E56" w14:paraId="2AB45F86" w14:textId="77777777" w:rsidTr="00D32E2B">
        <w:trPr>
          <w:trHeight w:val="20"/>
          <w:jc w:val="center"/>
        </w:trPr>
        <w:tc>
          <w:tcPr>
            <w:tcW w:w="2402" w:type="dxa"/>
            <w:vMerge/>
            <w:tcBorders>
              <w:left w:val="single" w:sz="6" w:space="0" w:color="auto"/>
              <w:right w:val="single" w:sz="6" w:space="0" w:color="auto"/>
            </w:tcBorders>
            <w:vAlign w:val="center"/>
          </w:tcPr>
          <w:p w14:paraId="1AC83238" w14:textId="77777777" w:rsidR="00423DE7" w:rsidRPr="00D45E56" w:rsidRDefault="00423DE7" w:rsidP="005C5505">
            <w:pPr>
              <w:pStyle w:val="Texto"/>
              <w:spacing w:after="0" w:line="276" w:lineRule="auto"/>
              <w:ind w:right="51" w:firstLine="0"/>
              <w:rPr>
                <w:szCs w:val="18"/>
                <w:lang w:val="es-MX"/>
              </w:rPr>
            </w:pPr>
          </w:p>
        </w:tc>
        <w:tc>
          <w:tcPr>
            <w:tcW w:w="1985" w:type="dxa"/>
            <w:tcBorders>
              <w:top w:val="single" w:sz="6" w:space="0" w:color="auto"/>
              <w:left w:val="single" w:sz="6" w:space="0" w:color="auto"/>
              <w:bottom w:val="single" w:sz="6" w:space="0" w:color="auto"/>
              <w:right w:val="single" w:sz="6" w:space="0" w:color="auto"/>
            </w:tcBorders>
          </w:tcPr>
          <w:p w14:paraId="0D3B414C"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Exactitud absoluta en amplitud:</w:t>
            </w:r>
          </w:p>
        </w:tc>
        <w:tc>
          <w:tcPr>
            <w:tcW w:w="4325" w:type="dxa"/>
            <w:tcBorders>
              <w:top w:val="single" w:sz="6" w:space="0" w:color="auto"/>
              <w:left w:val="single" w:sz="6" w:space="0" w:color="auto"/>
              <w:bottom w:val="single" w:sz="6" w:space="0" w:color="auto"/>
              <w:right w:val="single" w:sz="6" w:space="0" w:color="auto"/>
            </w:tcBorders>
          </w:tcPr>
          <w:p w14:paraId="3544C7DE"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 xml:space="preserve"> Menor o igual que ± 1 dB.</w:t>
            </w:r>
          </w:p>
        </w:tc>
      </w:tr>
      <w:tr w:rsidR="00423DE7" w:rsidRPr="00D45E56" w14:paraId="489FD4AC" w14:textId="77777777" w:rsidTr="00D32E2B">
        <w:trPr>
          <w:trHeight w:val="20"/>
          <w:jc w:val="center"/>
        </w:trPr>
        <w:tc>
          <w:tcPr>
            <w:tcW w:w="2402" w:type="dxa"/>
            <w:vMerge/>
            <w:tcBorders>
              <w:left w:val="single" w:sz="6" w:space="0" w:color="auto"/>
              <w:right w:val="single" w:sz="6" w:space="0" w:color="auto"/>
            </w:tcBorders>
            <w:vAlign w:val="center"/>
          </w:tcPr>
          <w:p w14:paraId="64C16348" w14:textId="77777777" w:rsidR="00423DE7" w:rsidRPr="00D45E56" w:rsidRDefault="00423DE7" w:rsidP="005C5505">
            <w:pPr>
              <w:pStyle w:val="Texto"/>
              <w:spacing w:after="0" w:line="276" w:lineRule="auto"/>
              <w:ind w:right="51" w:firstLine="0"/>
              <w:rPr>
                <w:szCs w:val="18"/>
                <w:lang w:val="es-MX"/>
              </w:rPr>
            </w:pPr>
          </w:p>
        </w:tc>
        <w:tc>
          <w:tcPr>
            <w:tcW w:w="1985" w:type="dxa"/>
            <w:tcBorders>
              <w:top w:val="single" w:sz="6" w:space="0" w:color="auto"/>
              <w:left w:val="single" w:sz="6" w:space="0" w:color="auto"/>
              <w:bottom w:val="single" w:sz="6" w:space="0" w:color="auto"/>
              <w:right w:val="single" w:sz="6" w:space="0" w:color="auto"/>
            </w:tcBorders>
          </w:tcPr>
          <w:p w14:paraId="6A0AA58F"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Impedancia de salida:</w:t>
            </w:r>
          </w:p>
        </w:tc>
        <w:tc>
          <w:tcPr>
            <w:tcW w:w="4325" w:type="dxa"/>
            <w:tcBorders>
              <w:top w:val="single" w:sz="6" w:space="0" w:color="auto"/>
              <w:left w:val="single" w:sz="6" w:space="0" w:color="auto"/>
              <w:bottom w:val="single" w:sz="6" w:space="0" w:color="auto"/>
              <w:right w:val="single" w:sz="6" w:space="0" w:color="auto"/>
            </w:tcBorders>
          </w:tcPr>
          <w:p w14:paraId="357E4813"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 xml:space="preserve">50 </w:t>
            </w:r>
            <w:proofErr w:type="spellStart"/>
            <w:r w:rsidRPr="00D45E56">
              <w:rPr>
                <w:szCs w:val="18"/>
                <w:lang w:val="es-MX"/>
              </w:rPr>
              <w:t>Ohms</w:t>
            </w:r>
            <w:proofErr w:type="spellEnd"/>
            <w:r w:rsidRPr="00D45E56">
              <w:rPr>
                <w:szCs w:val="18"/>
                <w:lang w:val="es-MX"/>
              </w:rPr>
              <w:t>.</w:t>
            </w:r>
          </w:p>
        </w:tc>
      </w:tr>
      <w:tr w:rsidR="00423DE7" w:rsidRPr="00D45E56" w14:paraId="29B430EE" w14:textId="77777777" w:rsidTr="00D32E2B">
        <w:trPr>
          <w:trHeight w:val="419"/>
          <w:jc w:val="center"/>
        </w:trPr>
        <w:tc>
          <w:tcPr>
            <w:tcW w:w="2402" w:type="dxa"/>
            <w:vMerge/>
            <w:tcBorders>
              <w:left w:val="single" w:sz="6" w:space="0" w:color="auto"/>
              <w:right w:val="single" w:sz="6" w:space="0" w:color="auto"/>
            </w:tcBorders>
            <w:vAlign w:val="center"/>
          </w:tcPr>
          <w:p w14:paraId="36AEA72C" w14:textId="77777777" w:rsidR="00423DE7" w:rsidRPr="00D45E56" w:rsidRDefault="00423DE7" w:rsidP="005C5505">
            <w:pPr>
              <w:pStyle w:val="Texto"/>
              <w:spacing w:after="0" w:line="276" w:lineRule="auto"/>
              <w:ind w:right="51" w:firstLine="0"/>
              <w:rPr>
                <w:szCs w:val="18"/>
                <w:lang w:val="es-MX"/>
              </w:rPr>
            </w:pPr>
          </w:p>
        </w:tc>
        <w:tc>
          <w:tcPr>
            <w:tcW w:w="1985" w:type="dxa"/>
            <w:tcBorders>
              <w:top w:val="single" w:sz="6" w:space="0" w:color="auto"/>
              <w:left w:val="single" w:sz="6" w:space="0" w:color="auto"/>
              <w:right w:val="single" w:sz="6" w:space="0" w:color="auto"/>
            </w:tcBorders>
          </w:tcPr>
          <w:p w14:paraId="655010E8"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A calibrarse en:</w:t>
            </w:r>
          </w:p>
        </w:tc>
        <w:tc>
          <w:tcPr>
            <w:tcW w:w="4325" w:type="dxa"/>
            <w:tcBorders>
              <w:top w:val="single" w:sz="6" w:space="0" w:color="auto"/>
              <w:left w:val="single" w:sz="6" w:space="0" w:color="auto"/>
              <w:right w:val="single" w:sz="6" w:space="0" w:color="auto"/>
            </w:tcBorders>
          </w:tcPr>
          <w:p w14:paraId="4BA590E3"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Frecuencia y potencia</w:t>
            </w:r>
          </w:p>
        </w:tc>
      </w:tr>
      <w:tr w:rsidR="00ED028C" w:rsidRPr="00D45E56" w14:paraId="429BC51B" w14:textId="77777777" w:rsidTr="00D32E2B">
        <w:trPr>
          <w:trHeight w:val="419"/>
          <w:jc w:val="center"/>
        </w:trPr>
        <w:tc>
          <w:tcPr>
            <w:tcW w:w="2402" w:type="dxa"/>
            <w:tcBorders>
              <w:left w:val="single" w:sz="6" w:space="0" w:color="auto"/>
              <w:right w:val="single" w:sz="6" w:space="0" w:color="auto"/>
            </w:tcBorders>
            <w:vAlign w:val="center"/>
          </w:tcPr>
          <w:p w14:paraId="33B2151C" w14:textId="77777777" w:rsidR="00ED028C" w:rsidRPr="00D45E56" w:rsidRDefault="00ED028C" w:rsidP="005C5505">
            <w:pPr>
              <w:pStyle w:val="Texto"/>
              <w:spacing w:after="0" w:line="276" w:lineRule="auto"/>
              <w:ind w:right="51" w:firstLine="0"/>
              <w:rPr>
                <w:szCs w:val="18"/>
                <w:lang w:val="es-MX"/>
              </w:rPr>
            </w:pPr>
          </w:p>
        </w:tc>
        <w:tc>
          <w:tcPr>
            <w:tcW w:w="1985" w:type="dxa"/>
            <w:tcBorders>
              <w:top w:val="single" w:sz="6" w:space="0" w:color="auto"/>
              <w:left w:val="single" w:sz="6" w:space="0" w:color="auto"/>
              <w:right w:val="single" w:sz="6" w:space="0" w:color="auto"/>
            </w:tcBorders>
          </w:tcPr>
          <w:p w14:paraId="51E0B135" w14:textId="35EE48F8" w:rsidR="00ED028C" w:rsidRPr="00D45E56" w:rsidRDefault="00ED028C" w:rsidP="005C5505">
            <w:pPr>
              <w:pStyle w:val="Texto"/>
              <w:spacing w:after="0" w:line="276" w:lineRule="auto"/>
              <w:ind w:right="51" w:firstLine="0"/>
              <w:rPr>
                <w:szCs w:val="18"/>
                <w:lang w:val="es-MX"/>
              </w:rPr>
            </w:pPr>
            <w:r w:rsidRPr="00D45E56">
              <w:rPr>
                <w:szCs w:val="18"/>
                <w:lang w:val="es-MX"/>
              </w:rPr>
              <w:t>Requisitos específicos:</w:t>
            </w:r>
          </w:p>
        </w:tc>
        <w:tc>
          <w:tcPr>
            <w:tcW w:w="4325" w:type="dxa"/>
            <w:tcBorders>
              <w:top w:val="single" w:sz="6" w:space="0" w:color="auto"/>
              <w:left w:val="single" w:sz="6" w:space="0" w:color="auto"/>
              <w:right w:val="single" w:sz="6" w:space="0" w:color="auto"/>
            </w:tcBorders>
          </w:tcPr>
          <w:p w14:paraId="497B37F0" w14:textId="4A4BFC2E" w:rsidR="00ED028C" w:rsidRPr="00D45E56" w:rsidRDefault="0029360A" w:rsidP="005C5505">
            <w:pPr>
              <w:pStyle w:val="Texto"/>
              <w:spacing w:after="0" w:line="276" w:lineRule="auto"/>
              <w:ind w:right="51" w:firstLine="0"/>
              <w:rPr>
                <w:szCs w:val="18"/>
                <w:lang w:val="es-MX"/>
              </w:rPr>
            </w:pPr>
            <w:r w:rsidRPr="00D45E56">
              <w:rPr>
                <w:szCs w:val="18"/>
                <w:lang w:val="es-MX"/>
              </w:rPr>
              <w:t xml:space="preserve">Para el mecanismo de mitigación DFS: </w:t>
            </w:r>
            <w:r w:rsidR="0046062B" w:rsidRPr="00D45E56">
              <w:rPr>
                <w:szCs w:val="18"/>
                <w:lang w:val="es-MX"/>
              </w:rPr>
              <w:t xml:space="preserve">El </w:t>
            </w:r>
            <w:r w:rsidR="00895414" w:rsidRPr="00D45E56">
              <w:rPr>
                <w:szCs w:val="18"/>
                <w:lang w:val="es-MX"/>
              </w:rPr>
              <w:t>sistema</w:t>
            </w:r>
            <w:r w:rsidR="0046062B" w:rsidRPr="00D45E56">
              <w:rPr>
                <w:szCs w:val="18"/>
                <w:lang w:val="es-MX"/>
              </w:rPr>
              <w:t xml:space="preserve"> debe tener la capacidad de reproducir las señales de prueba de radar</w:t>
            </w:r>
            <w:r w:rsidRPr="00D45E56">
              <w:rPr>
                <w:szCs w:val="18"/>
                <w:lang w:val="es-MX"/>
              </w:rPr>
              <w:t>,</w:t>
            </w:r>
            <w:r w:rsidR="0046062B" w:rsidRPr="00D45E56">
              <w:rPr>
                <w:szCs w:val="18"/>
                <w:lang w:val="es-MX"/>
              </w:rPr>
              <w:t xml:space="preserve"> preferentemente la señal de radar de Pulso corto o cualquiera de las señales de prueba de radar que se establecen en los numerales 4.6.3.2.1</w:t>
            </w:r>
            <w:r w:rsidRPr="00D45E56">
              <w:rPr>
                <w:szCs w:val="18"/>
                <w:lang w:val="es-MX"/>
              </w:rPr>
              <w:t xml:space="preserve">, 4.6.3.2.2 </w:t>
            </w:r>
            <w:proofErr w:type="spellStart"/>
            <w:r w:rsidRPr="00D45E56">
              <w:rPr>
                <w:szCs w:val="18"/>
                <w:lang w:val="es-MX"/>
              </w:rPr>
              <w:t>ó</w:t>
            </w:r>
            <w:proofErr w:type="spellEnd"/>
            <w:r w:rsidRPr="00D45E56">
              <w:rPr>
                <w:szCs w:val="18"/>
                <w:lang w:val="es-MX"/>
              </w:rPr>
              <w:t xml:space="preserve"> 4.6.3.2.3</w:t>
            </w:r>
            <w:r w:rsidR="0046062B" w:rsidRPr="00D45E56">
              <w:rPr>
                <w:szCs w:val="18"/>
                <w:lang w:val="es-MX"/>
              </w:rPr>
              <w:t xml:space="preserve">, </w:t>
            </w:r>
          </w:p>
          <w:p w14:paraId="26674D45" w14:textId="21FEA5D6" w:rsidR="008773CB" w:rsidRPr="00D45E56" w:rsidRDefault="008773CB" w:rsidP="005C5505">
            <w:pPr>
              <w:pStyle w:val="Texto"/>
              <w:spacing w:after="0" w:line="276" w:lineRule="auto"/>
              <w:ind w:right="51" w:firstLine="0"/>
              <w:rPr>
                <w:szCs w:val="18"/>
                <w:lang w:val="es-MX"/>
              </w:rPr>
            </w:pPr>
            <w:r w:rsidRPr="00D45E56">
              <w:rPr>
                <w:szCs w:val="18"/>
                <w:lang w:val="es-MX"/>
              </w:rPr>
              <w:t xml:space="preserve">Para el Protocolo basado en contención (CBP): El </w:t>
            </w:r>
            <w:r w:rsidR="00895414" w:rsidRPr="00D45E56">
              <w:rPr>
                <w:szCs w:val="18"/>
                <w:lang w:val="es-MX"/>
              </w:rPr>
              <w:t>sistema</w:t>
            </w:r>
            <w:r w:rsidRPr="00D45E56">
              <w:rPr>
                <w:szCs w:val="18"/>
                <w:lang w:val="es-MX"/>
              </w:rPr>
              <w:t xml:space="preserve"> debe tener la capacidad de reproducir las señales</w:t>
            </w:r>
            <w:r w:rsidR="00FD1104" w:rsidRPr="00D45E56">
              <w:rPr>
                <w:szCs w:val="18"/>
                <w:lang w:val="es-MX"/>
              </w:rPr>
              <w:t xml:space="preserve"> </w:t>
            </w:r>
            <w:r w:rsidR="00E4056F" w:rsidRPr="00D45E56">
              <w:rPr>
                <w:szCs w:val="18"/>
                <w:lang w:val="es-MX"/>
              </w:rPr>
              <w:t>que se establecen en el</w:t>
            </w:r>
            <w:r w:rsidR="00FD1104" w:rsidRPr="00D45E56">
              <w:rPr>
                <w:szCs w:val="18"/>
                <w:lang w:val="es-MX"/>
              </w:rPr>
              <w:t xml:space="preserve"> </w:t>
            </w:r>
            <w:r w:rsidRPr="00D45E56">
              <w:rPr>
                <w:szCs w:val="18"/>
                <w:lang w:val="es-MX"/>
              </w:rPr>
              <w:t xml:space="preserve">numeral </w:t>
            </w:r>
            <w:r w:rsidR="00FD1104" w:rsidRPr="00D45E56">
              <w:rPr>
                <w:szCs w:val="18"/>
                <w:lang w:val="es-MX"/>
              </w:rPr>
              <w:t>5.12</w:t>
            </w:r>
            <w:r w:rsidRPr="00D45E56">
              <w:rPr>
                <w:szCs w:val="18"/>
                <w:lang w:val="es-MX"/>
              </w:rPr>
              <w:t>,</w:t>
            </w:r>
          </w:p>
          <w:p w14:paraId="33FB1685" w14:textId="1470614F" w:rsidR="008C18C0" w:rsidRPr="006A5A0A" w:rsidRDefault="008C18C0" w:rsidP="005C5505">
            <w:pPr>
              <w:pStyle w:val="Texto"/>
              <w:spacing w:after="0" w:line="276" w:lineRule="auto"/>
              <w:ind w:right="51" w:firstLine="0"/>
              <w:rPr>
                <w:szCs w:val="18"/>
                <w:lang w:val="es-MX"/>
              </w:rPr>
            </w:pPr>
            <w:r w:rsidRPr="006A5A0A">
              <w:rPr>
                <w:b/>
                <w:bCs/>
                <w:szCs w:val="18"/>
                <w:lang w:val="es-MX"/>
              </w:rPr>
              <w:t>NOTA:</w:t>
            </w:r>
            <w:r w:rsidRPr="006A5A0A">
              <w:rPr>
                <w:szCs w:val="18"/>
                <w:lang w:val="es-MX"/>
              </w:rPr>
              <w:t xml:space="preserve"> El </w:t>
            </w:r>
            <w:r w:rsidR="00AE5F35" w:rsidRPr="006A5A0A">
              <w:rPr>
                <w:szCs w:val="18"/>
                <w:lang w:val="es-MX"/>
              </w:rPr>
              <w:t>si</w:t>
            </w:r>
            <w:r w:rsidRPr="006A5A0A">
              <w:rPr>
                <w:szCs w:val="18"/>
                <w:lang w:val="es-MX"/>
              </w:rPr>
              <w:t xml:space="preserve">stema generador </w:t>
            </w:r>
            <w:r w:rsidR="003F68B8" w:rsidRPr="006A5A0A">
              <w:rPr>
                <w:szCs w:val="18"/>
                <w:lang w:val="es-MX"/>
              </w:rPr>
              <w:t xml:space="preserve">de señales, </w:t>
            </w:r>
            <w:r w:rsidR="00533B3C" w:rsidRPr="006A5A0A">
              <w:rPr>
                <w:szCs w:val="18"/>
                <w:lang w:val="es-MX"/>
              </w:rPr>
              <w:t>puede</w:t>
            </w:r>
            <w:r w:rsidR="003F68B8" w:rsidRPr="006A5A0A">
              <w:rPr>
                <w:szCs w:val="18"/>
                <w:lang w:val="es-MX"/>
              </w:rPr>
              <w:t>n</w:t>
            </w:r>
            <w:r w:rsidR="00533B3C" w:rsidRPr="006A5A0A">
              <w:rPr>
                <w:szCs w:val="18"/>
                <w:lang w:val="es-MX"/>
              </w:rPr>
              <w:t xml:space="preserve"> ser </w:t>
            </w:r>
            <w:r w:rsidR="003F68B8" w:rsidRPr="006A5A0A">
              <w:rPr>
                <w:szCs w:val="18"/>
                <w:lang w:val="es-MX"/>
              </w:rPr>
              <w:t xml:space="preserve">dos </w:t>
            </w:r>
            <w:r w:rsidR="00533B3C" w:rsidRPr="006A5A0A">
              <w:rPr>
                <w:szCs w:val="18"/>
                <w:lang w:val="es-MX"/>
              </w:rPr>
              <w:t>sistema</w:t>
            </w:r>
            <w:r w:rsidR="003F68B8" w:rsidRPr="006A5A0A">
              <w:rPr>
                <w:szCs w:val="18"/>
                <w:lang w:val="es-MX"/>
              </w:rPr>
              <w:t>s</w:t>
            </w:r>
            <w:r w:rsidR="00533B3C" w:rsidRPr="006A5A0A">
              <w:rPr>
                <w:szCs w:val="18"/>
                <w:lang w:val="es-MX"/>
              </w:rPr>
              <w:t xml:space="preserve"> de generación específico</w:t>
            </w:r>
            <w:r w:rsidR="003F68B8" w:rsidRPr="006A5A0A">
              <w:rPr>
                <w:szCs w:val="18"/>
                <w:lang w:val="es-MX"/>
              </w:rPr>
              <w:t>s, uno</w:t>
            </w:r>
            <w:r w:rsidR="00533B3C" w:rsidRPr="006A5A0A">
              <w:rPr>
                <w:szCs w:val="18"/>
                <w:lang w:val="es-MX"/>
              </w:rPr>
              <w:t xml:space="preserve"> para señales de radar DFS y otro </w:t>
            </w:r>
            <w:r w:rsidR="003F68B8" w:rsidRPr="006A5A0A">
              <w:rPr>
                <w:szCs w:val="18"/>
                <w:lang w:val="es-MX"/>
              </w:rPr>
              <w:t xml:space="preserve">para las </w:t>
            </w:r>
            <w:r w:rsidR="00533B3C" w:rsidRPr="006A5A0A">
              <w:rPr>
                <w:szCs w:val="18"/>
                <w:lang w:val="es-MX"/>
              </w:rPr>
              <w:t xml:space="preserve">señales </w:t>
            </w:r>
            <w:r w:rsidR="003F68B8" w:rsidRPr="006A5A0A">
              <w:rPr>
                <w:szCs w:val="18"/>
                <w:lang w:val="es-MX"/>
              </w:rPr>
              <w:t>del Protocolo basado en contención</w:t>
            </w:r>
            <w:r w:rsidR="00533B3C" w:rsidRPr="006A5A0A">
              <w:rPr>
                <w:szCs w:val="18"/>
                <w:lang w:val="es-MX"/>
              </w:rPr>
              <w:t>.</w:t>
            </w:r>
            <w:r w:rsidRPr="006A5A0A">
              <w:rPr>
                <w:szCs w:val="18"/>
                <w:lang w:val="es-MX"/>
              </w:rPr>
              <w:t xml:space="preserve"> </w:t>
            </w:r>
          </w:p>
        </w:tc>
      </w:tr>
      <w:tr w:rsidR="00423DE7" w:rsidRPr="00D45E56" w14:paraId="2E86A5E1" w14:textId="77777777" w:rsidTr="00D32E2B">
        <w:trPr>
          <w:trHeight w:val="20"/>
          <w:jc w:val="center"/>
        </w:trPr>
        <w:tc>
          <w:tcPr>
            <w:tcW w:w="2402" w:type="dxa"/>
            <w:vMerge w:val="restart"/>
            <w:tcBorders>
              <w:top w:val="single" w:sz="6" w:space="0" w:color="auto"/>
              <w:left w:val="single" w:sz="6" w:space="0" w:color="auto"/>
              <w:right w:val="single" w:sz="6" w:space="0" w:color="auto"/>
            </w:tcBorders>
            <w:vAlign w:val="center"/>
          </w:tcPr>
          <w:p w14:paraId="00C5D37C" w14:textId="77777777" w:rsidR="00423DE7" w:rsidRPr="00D45E56" w:rsidRDefault="00423DE7" w:rsidP="005C5505">
            <w:pPr>
              <w:pStyle w:val="Texto"/>
              <w:spacing w:after="0" w:line="276" w:lineRule="auto"/>
              <w:ind w:right="51" w:firstLine="0"/>
              <w:rPr>
                <w:szCs w:val="18"/>
                <w:lang w:val="es-MX"/>
              </w:rPr>
            </w:pPr>
            <w:r w:rsidRPr="00D45E56">
              <w:rPr>
                <w:szCs w:val="18"/>
                <w:lang w:val="es-MX"/>
              </w:rPr>
              <w:lastRenderedPageBreak/>
              <w:t>Antenas patrón o antenas de referencia calibradas.</w:t>
            </w:r>
          </w:p>
        </w:tc>
        <w:tc>
          <w:tcPr>
            <w:tcW w:w="1985" w:type="dxa"/>
            <w:tcBorders>
              <w:top w:val="single" w:sz="6" w:space="0" w:color="auto"/>
              <w:left w:val="single" w:sz="6" w:space="0" w:color="auto"/>
              <w:bottom w:val="single" w:sz="6" w:space="0" w:color="auto"/>
              <w:right w:val="single" w:sz="6" w:space="0" w:color="auto"/>
            </w:tcBorders>
          </w:tcPr>
          <w:p w14:paraId="404EF84A"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Intervalo de las bandas de frecuencias de operación:</w:t>
            </w:r>
          </w:p>
        </w:tc>
        <w:tc>
          <w:tcPr>
            <w:tcW w:w="4325" w:type="dxa"/>
            <w:tcBorders>
              <w:top w:val="single" w:sz="6" w:space="0" w:color="auto"/>
              <w:left w:val="single" w:sz="6" w:space="0" w:color="auto"/>
              <w:bottom w:val="single" w:sz="6" w:space="0" w:color="auto"/>
              <w:right w:val="single" w:sz="6" w:space="0" w:color="auto"/>
            </w:tcBorders>
          </w:tcPr>
          <w:p w14:paraId="30980A39"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 xml:space="preserve">Para las </w:t>
            </w:r>
          </w:p>
          <w:p w14:paraId="53CCFBC1" w14:textId="090BAA02" w:rsidR="00423DE7" w:rsidRPr="00D45E56" w:rsidRDefault="00423DE7" w:rsidP="005C5505">
            <w:pPr>
              <w:pStyle w:val="Texto"/>
              <w:spacing w:after="0" w:line="276" w:lineRule="auto"/>
              <w:ind w:right="51" w:firstLine="0"/>
              <w:rPr>
                <w:szCs w:val="18"/>
                <w:lang w:val="es-MX"/>
              </w:rPr>
            </w:pPr>
            <w:r w:rsidRPr="00D45E56">
              <w:rPr>
                <w:szCs w:val="18"/>
                <w:lang w:val="es-MX"/>
              </w:rPr>
              <w:t xml:space="preserve">BF: 5150 MHz a 5250 MHz: 30 MHz a 40 GHz </w:t>
            </w:r>
          </w:p>
          <w:p w14:paraId="79E30D27" w14:textId="7AAD5B1D" w:rsidR="00423DE7" w:rsidRPr="00D45E56" w:rsidRDefault="00423DE7" w:rsidP="005C5505">
            <w:pPr>
              <w:pStyle w:val="Texto"/>
              <w:spacing w:after="0" w:line="276" w:lineRule="auto"/>
              <w:ind w:right="51" w:firstLine="0"/>
              <w:rPr>
                <w:szCs w:val="18"/>
                <w:lang w:val="es-MX"/>
              </w:rPr>
            </w:pPr>
            <w:r w:rsidRPr="00D45E56">
              <w:rPr>
                <w:szCs w:val="18"/>
                <w:lang w:val="es-MX"/>
              </w:rPr>
              <w:t>BF: 5250 MHz a 5350 MHz: 30 MHz a 40 GHz</w:t>
            </w:r>
          </w:p>
          <w:p w14:paraId="167C7C8B" w14:textId="17332F09" w:rsidR="00423DE7" w:rsidRPr="00D45E56" w:rsidRDefault="00423DE7" w:rsidP="005C5505">
            <w:pPr>
              <w:pStyle w:val="Texto"/>
              <w:spacing w:after="0" w:line="276" w:lineRule="auto"/>
              <w:ind w:right="51" w:firstLine="0"/>
              <w:rPr>
                <w:szCs w:val="18"/>
                <w:lang w:val="es-MX"/>
              </w:rPr>
            </w:pPr>
            <w:r w:rsidRPr="00D45E56">
              <w:rPr>
                <w:szCs w:val="18"/>
                <w:lang w:val="es-MX"/>
              </w:rPr>
              <w:t>BF: 5470 MHz a 5600 MHz: 30 MHz a 40 GHz</w:t>
            </w:r>
          </w:p>
          <w:p w14:paraId="40C29F36" w14:textId="6DB59D59" w:rsidR="00423DE7" w:rsidRPr="00D45E56" w:rsidRDefault="00423DE7" w:rsidP="005C5505">
            <w:pPr>
              <w:pStyle w:val="Texto"/>
              <w:spacing w:after="0" w:line="276" w:lineRule="auto"/>
              <w:ind w:right="51" w:firstLine="0"/>
              <w:rPr>
                <w:szCs w:val="18"/>
                <w:lang w:val="es-MX"/>
              </w:rPr>
            </w:pPr>
            <w:r w:rsidRPr="00D45E56">
              <w:rPr>
                <w:szCs w:val="18"/>
                <w:lang w:val="es-MX"/>
              </w:rPr>
              <w:t>BF: 5650 MHz a 5725 MHz: 30 MHz a 40 GHz</w:t>
            </w:r>
          </w:p>
          <w:p w14:paraId="0562B5BC" w14:textId="1BC6E1F6" w:rsidR="00423DE7" w:rsidRPr="00D45E56" w:rsidRDefault="00423DE7" w:rsidP="005C5505">
            <w:pPr>
              <w:pStyle w:val="Texto"/>
              <w:spacing w:after="0" w:line="276" w:lineRule="auto"/>
              <w:ind w:right="51" w:firstLine="0"/>
              <w:rPr>
                <w:szCs w:val="18"/>
                <w:lang w:val="es-MX"/>
              </w:rPr>
            </w:pPr>
            <w:r w:rsidRPr="00D45E56">
              <w:rPr>
                <w:szCs w:val="18"/>
                <w:lang w:val="es-MX"/>
              </w:rPr>
              <w:t>BF: 5725 MHz a 5850 MHz: 30 MHz a 40 GHz</w:t>
            </w:r>
          </w:p>
          <w:p w14:paraId="36E29BFA" w14:textId="44BDB986" w:rsidR="00423DE7" w:rsidRPr="00D45E56" w:rsidRDefault="00423DE7" w:rsidP="005C5505">
            <w:pPr>
              <w:pStyle w:val="Texto"/>
              <w:spacing w:after="0" w:line="276" w:lineRule="auto"/>
              <w:ind w:right="51" w:firstLine="0"/>
              <w:rPr>
                <w:szCs w:val="18"/>
                <w:lang w:val="es-MX"/>
              </w:rPr>
            </w:pPr>
            <w:r w:rsidRPr="00D45E56">
              <w:rPr>
                <w:szCs w:val="18"/>
                <w:lang w:val="es-MX"/>
              </w:rPr>
              <w:t>BF: 5925 MHz a 6425 MHz: 30 MHz a 40 GHz</w:t>
            </w:r>
          </w:p>
        </w:tc>
      </w:tr>
      <w:tr w:rsidR="00423DE7" w:rsidRPr="00D45E56" w14:paraId="34467192" w14:textId="77777777" w:rsidTr="00D32E2B">
        <w:trPr>
          <w:trHeight w:val="20"/>
          <w:jc w:val="center"/>
        </w:trPr>
        <w:tc>
          <w:tcPr>
            <w:tcW w:w="2402" w:type="dxa"/>
            <w:vMerge/>
            <w:tcBorders>
              <w:left w:val="single" w:sz="6" w:space="0" w:color="auto"/>
              <w:bottom w:val="single" w:sz="6" w:space="0" w:color="auto"/>
              <w:right w:val="single" w:sz="6" w:space="0" w:color="auto"/>
            </w:tcBorders>
            <w:vAlign w:val="center"/>
          </w:tcPr>
          <w:p w14:paraId="7E967D54" w14:textId="77777777" w:rsidR="00423DE7" w:rsidRPr="00D45E56" w:rsidRDefault="00423DE7" w:rsidP="005C5505">
            <w:pPr>
              <w:pStyle w:val="Texto"/>
              <w:spacing w:after="0" w:line="276" w:lineRule="auto"/>
              <w:ind w:right="51" w:firstLine="0"/>
              <w:rPr>
                <w:szCs w:val="18"/>
                <w:lang w:val="es-MX"/>
              </w:rPr>
            </w:pPr>
          </w:p>
        </w:tc>
        <w:tc>
          <w:tcPr>
            <w:tcW w:w="1985" w:type="dxa"/>
            <w:tcBorders>
              <w:top w:val="single" w:sz="6" w:space="0" w:color="auto"/>
              <w:left w:val="single" w:sz="6" w:space="0" w:color="auto"/>
              <w:bottom w:val="single" w:sz="6" w:space="0" w:color="auto"/>
              <w:right w:val="single" w:sz="6" w:space="0" w:color="auto"/>
            </w:tcBorders>
          </w:tcPr>
          <w:p w14:paraId="6E53027D"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A calibrarse en:</w:t>
            </w:r>
          </w:p>
        </w:tc>
        <w:tc>
          <w:tcPr>
            <w:tcW w:w="4325" w:type="dxa"/>
            <w:tcBorders>
              <w:top w:val="single" w:sz="6" w:space="0" w:color="auto"/>
              <w:left w:val="single" w:sz="6" w:space="0" w:color="auto"/>
              <w:bottom w:val="single" w:sz="6" w:space="0" w:color="auto"/>
              <w:right w:val="single" w:sz="6" w:space="0" w:color="auto"/>
            </w:tcBorders>
          </w:tcPr>
          <w:p w14:paraId="019362BC"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Ganancia, Factor de antena y Relación de onda estacionaria.</w:t>
            </w:r>
          </w:p>
          <w:p w14:paraId="0E3F7A60" w14:textId="3D247444" w:rsidR="00423DE7" w:rsidRPr="00D45E56" w:rsidRDefault="00423DE7" w:rsidP="005C5505">
            <w:pPr>
              <w:pStyle w:val="Texto"/>
              <w:spacing w:after="0" w:line="276" w:lineRule="auto"/>
              <w:ind w:right="51" w:firstLine="0"/>
              <w:rPr>
                <w:szCs w:val="18"/>
                <w:lang w:val="es-MX"/>
              </w:rPr>
            </w:pPr>
            <w:r w:rsidRPr="00D45E56">
              <w:rPr>
                <w:b/>
                <w:bCs/>
                <w:szCs w:val="18"/>
                <w:lang w:val="es-MX"/>
              </w:rPr>
              <w:t>NOTA</w:t>
            </w:r>
            <w:r w:rsidR="00FC6D2A" w:rsidRPr="00D45E56">
              <w:rPr>
                <w:b/>
                <w:bCs/>
                <w:szCs w:val="18"/>
                <w:lang w:val="es-MX"/>
              </w:rPr>
              <w:t>:</w:t>
            </w:r>
            <w:r w:rsidRPr="00D45E56">
              <w:rPr>
                <w:szCs w:val="18"/>
                <w:lang w:val="es-MX"/>
              </w:rPr>
              <w:t xml:space="preserve"> Cuando la Relación de onda estacionaria de la antena es &gt;2.5, entonces debe utilizarse el conjunto atenuador y </w:t>
            </w:r>
            <w:proofErr w:type="spellStart"/>
            <w:r w:rsidRPr="00D45E56">
              <w:rPr>
                <w:szCs w:val="18"/>
                <w:lang w:val="es-MX"/>
              </w:rPr>
              <w:t>pre-amplificador</w:t>
            </w:r>
            <w:proofErr w:type="spellEnd"/>
            <w:r w:rsidRPr="00D45E56">
              <w:rPr>
                <w:szCs w:val="18"/>
                <w:lang w:val="es-MX"/>
              </w:rPr>
              <w:t xml:space="preserve"> conectados directamente en la antena para disminuir la relación de onda estacionaria.</w:t>
            </w:r>
          </w:p>
        </w:tc>
      </w:tr>
      <w:tr w:rsidR="00423DE7" w:rsidRPr="00D45E56" w14:paraId="4594178D" w14:textId="77777777" w:rsidTr="00D32E2B">
        <w:trPr>
          <w:trHeight w:val="20"/>
          <w:jc w:val="center"/>
        </w:trPr>
        <w:tc>
          <w:tcPr>
            <w:tcW w:w="2402" w:type="dxa"/>
            <w:vMerge w:val="restart"/>
            <w:tcBorders>
              <w:top w:val="single" w:sz="6" w:space="0" w:color="auto"/>
              <w:left w:val="single" w:sz="6" w:space="0" w:color="auto"/>
              <w:right w:val="single" w:sz="6" w:space="0" w:color="auto"/>
            </w:tcBorders>
            <w:vAlign w:val="center"/>
          </w:tcPr>
          <w:p w14:paraId="0D7FB1F7" w14:textId="77777777" w:rsidR="00423DE7" w:rsidRPr="00D45E56" w:rsidRDefault="00423DE7" w:rsidP="005C5505">
            <w:pPr>
              <w:pStyle w:val="Texto"/>
              <w:spacing w:after="0" w:line="276" w:lineRule="auto"/>
              <w:ind w:right="51" w:firstLine="0"/>
              <w:rPr>
                <w:szCs w:val="18"/>
                <w:lang w:val="es-MX"/>
              </w:rPr>
            </w:pPr>
            <w:proofErr w:type="spellStart"/>
            <w:r w:rsidRPr="00D45E56">
              <w:rPr>
                <w:szCs w:val="18"/>
                <w:lang w:val="es-MX"/>
              </w:rPr>
              <w:t>Pre-amplificador</w:t>
            </w:r>
            <w:proofErr w:type="spellEnd"/>
          </w:p>
        </w:tc>
        <w:tc>
          <w:tcPr>
            <w:tcW w:w="1985" w:type="dxa"/>
            <w:tcBorders>
              <w:top w:val="single" w:sz="6" w:space="0" w:color="auto"/>
              <w:left w:val="single" w:sz="6" w:space="0" w:color="auto"/>
              <w:bottom w:val="single" w:sz="6" w:space="0" w:color="auto"/>
              <w:right w:val="single" w:sz="6" w:space="0" w:color="auto"/>
            </w:tcBorders>
          </w:tcPr>
          <w:p w14:paraId="76DB0A3C"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Intervalo de frecuencias de operación</w:t>
            </w:r>
          </w:p>
        </w:tc>
        <w:tc>
          <w:tcPr>
            <w:tcW w:w="4325" w:type="dxa"/>
            <w:tcBorders>
              <w:top w:val="single" w:sz="6" w:space="0" w:color="auto"/>
              <w:left w:val="single" w:sz="6" w:space="0" w:color="auto"/>
              <w:bottom w:val="single" w:sz="6" w:space="0" w:color="auto"/>
              <w:right w:val="single" w:sz="6" w:space="0" w:color="auto"/>
            </w:tcBorders>
          </w:tcPr>
          <w:p w14:paraId="4C249C84"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Para las bandas de frecuencia:</w:t>
            </w:r>
          </w:p>
          <w:p w14:paraId="339547CD"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 xml:space="preserve">5150 MHz a 5250 MHz, </w:t>
            </w:r>
          </w:p>
          <w:p w14:paraId="00F040C5"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5250 MHz a 5350 MHz,</w:t>
            </w:r>
          </w:p>
          <w:p w14:paraId="1BF16903"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5470 MHz a 5600 MHz,</w:t>
            </w:r>
          </w:p>
          <w:p w14:paraId="17564859"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5650 MHz a 5725 MHz,</w:t>
            </w:r>
          </w:p>
          <w:p w14:paraId="64223C69"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5725 MHz a 5850 MHz, y</w:t>
            </w:r>
          </w:p>
          <w:p w14:paraId="10746193"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5925 MHz a 6425 MHz</w:t>
            </w:r>
          </w:p>
          <w:p w14:paraId="5BD002E4"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 xml:space="preserve">Los intervalos de frecuencias de operación: </w:t>
            </w:r>
          </w:p>
          <w:p w14:paraId="560BD166" w14:textId="77777777" w:rsidR="00423DE7" w:rsidRPr="00D45E56" w:rsidRDefault="00423DE7" w:rsidP="005C5505">
            <w:pPr>
              <w:pStyle w:val="Texto"/>
              <w:spacing w:after="0" w:line="276" w:lineRule="auto"/>
              <w:ind w:right="51" w:firstLine="0"/>
              <w:rPr>
                <w:szCs w:val="18"/>
                <w:lang w:val="es-MX"/>
              </w:rPr>
            </w:pPr>
            <w:proofErr w:type="spellStart"/>
            <w:r w:rsidRPr="00D45E56">
              <w:rPr>
                <w:szCs w:val="18"/>
                <w:lang w:val="es-MX"/>
              </w:rPr>
              <w:t>Pre-amplificador</w:t>
            </w:r>
            <w:proofErr w:type="spellEnd"/>
            <w:r w:rsidRPr="00D45E56">
              <w:rPr>
                <w:szCs w:val="18"/>
                <w:lang w:val="es-MX"/>
              </w:rPr>
              <w:t xml:space="preserve"> #1: 30 MHz a 1 GHz</w:t>
            </w:r>
          </w:p>
          <w:p w14:paraId="1E6D1777" w14:textId="77777777" w:rsidR="00423DE7" w:rsidRPr="00D45E56" w:rsidRDefault="00423DE7" w:rsidP="005C5505">
            <w:pPr>
              <w:pStyle w:val="Texto"/>
              <w:spacing w:after="0" w:line="276" w:lineRule="auto"/>
              <w:ind w:right="51" w:firstLine="0"/>
              <w:rPr>
                <w:szCs w:val="18"/>
                <w:lang w:val="es-MX"/>
              </w:rPr>
            </w:pPr>
            <w:proofErr w:type="spellStart"/>
            <w:r w:rsidRPr="00D45E56">
              <w:rPr>
                <w:szCs w:val="18"/>
                <w:lang w:val="es-MX"/>
              </w:rPr>
              <w:t>Pre-amplificador</w:t>
            </w:r>
            <w:proofErr w:type="spellEnd"/>
            <w:r w:rsidRPr="00D45E56">
              <w:rPr>
                <w:szCs w:val="18"/>
                <w:lang w:val="es-MX"/>
              </w:rPr>
              <w:t xml:space="preserve"> #2: 1 GHz a 6.5 GHz</w:t>
            </w:r>
          </w:p>
          <w:p w14:paraId="5A29E8CD" w14:textId="77777777" w:rsidR="00423DE7" w:rsidRPr="00D45E56" w:rsidRDefault="00423DE7" w:rsidP="005C5505">
            <w:pPr>
              <w:pStyle w:val="Texto"/>
              <w:spacing w:after="0" w:line="276" w:lineRule="auto"/>
              <w:ind w:right="51" w:firstLine="0"/>
              <w:rPr>
                <w:szCs w:val="18"/>
                <w:lang w:val="es-MX"/>
              </w:rPr>
            </w:pPr>
            <w:proofErr w:type="spellStart"/>
            <w:r w:rsidRPr="00D45E56">
              <w:rPr>
                <w:szCs w:val="18"/>
                <w:lang w:val="es-MX"/>
              </w:rPr>
              <w:t>Pre-amplificador</w:t>
            </w:r>
            <w:proofErr w:type="spellEnd"/>
            <w:r w:rsidRPr="00D45E56">
              <w:rPr>
                <w:szCs w:val="18"/>
                <w:lang w:val="es-MX"/>
              </w:rPr>
              <w:t xml:space="preserve"> #3: 6.5 GHz a 40 GHz</w:t>
            </w:r>
          </w:p>
          <w:p w14:paraId="14D4DFA2" w14:textId="6415F2B1" w:rsidR="00423DE7" w:rsidRPr="00D45E56" w:rsidRDefault="00423DE7" w:rsidP="005C5505">
            <w:pPr>
              <w:pStyle w:val="Texto"/>
              <w:spacing w:after="0" w:line="276" w:lineRule="auto"/>
              <w:ind w:right="51" w:firstLine="0"/>
              <w:rPr>
                <w:szCs w:val="18"/>
                <w:lang w:val="es-MX"/>
              </w:rPr>
            </w:pPr>
            <w:r w:rsidRPr="00D45E56">
              <w:rPr>
                <w:b/>
                <w:bCs/>
                <w:szCs w:val="18"/>
                <w:lang w:val="es-MX"/>
              </w:rPr>
              <w:t>NOTA:</w:t>
            </w:r>
            <w:r w:rsidRPr="00D45E56">
              <w:rPr>
                <w:szCs w:val="18"/>
                <w:lang w:val="es-MX"/>
              </w:rPr>
              <w:t xml:space="preserve"> El </w:t>
            </w:r>
            <w:proofErr w:type="spellStart"/>
            <w:r w:rsidRPr="00D45E56">
              <w:rPr>
                <w:szCs w:val="18"/>
                <w:lang w:val="es-MX"/>
              </w:rPr>
              <w:t>pre-amplificador</w:t>
            </w:r>
            <w:proofErr w:type="spellEnd"/>
            <w:r w:rsidRPr="00D45E56">
              <w:rPr>
                <w:szCs w:val="18"/>
                <w:lang w:val="es-MX"/>
              </w:rPr>
              <w:t xml:space="preserve"> #1 es obligatorio y los </w:t>
            </w:r>
            <w:proofErr w:type="spellStart"/>
            <w:r w:rsidRPr="00D45E56">
              <w:rPr>
                <w:szCs w:val="18"/>
                <w:lang w:val="es-MX"/>
              </w:rPr>
              <w:t>pre-amplificadores</w:t>
            </w:r>
            <w:proofErr w:type="spellEnd"/>
            <w:r w:rsidRPr="00D45E56">
              <w:rPr>
                <w:szCs w:val="18"/>
                <w:lang w:val="es-MX"/>
              </w:rPr>
              <w:t xml:space="preserve"> #2 y #3 pueden ser opcionales, siempre y cuando se cumpla que el resultado de la suma del [DANL (del analizador de espectro en </w:t>
            </w:r>
            <w:proofErr w:type="spellStart"/>
            <w:r w:rsidRPr="00D45E56">
              <w:rPr>
                <w:szCs w:val="18"/>
                <w:lang w:val="es-MX"/>
              </w:rPr>
              <w:t>dBuV</w:t>
            </w:r>
            <w:proofErr w:type="spellEnd"/>
            <w:r w:rsidRPr="00D45E56">
              <w:rPr>
                <w:szCs w:val="18"/>
                <w:lang w:val="es-MX"/>
              </w:rPr>
              <w:t xml:space="preserve">/m) + factor de antena (antena patrón en dB/m) + pérdidas por inserción (atenuadores y cables en dB) + pérdidas por desacoplamiento (entre elementos en dB) + 10], tenga un valor resultante menor o igual que la intensidad de campo eléctrico a medir (respecto del valor máximo permitido para el requisito en particular en </w:t>
            </w:r>
            <w:proofErr w:type="spellStart"/>
            <w:r w:rsidRPr="00D45E56">
              <w:rPr>
                <w:szCs w:val="18"/>
                <w:lang w:val="es-MX"/>
              </w:rPr>
              <w:t>dBuV</w:t>
            </w:r>
            <w:proofErr w:type="spellEnd"/>
            <w:r w:rsidRPr="00D45E56">
              <w:rPr>
                <w:szCs w:val="18"/>
                <w:lang w:val="es-MX"/>
              </w:rPr>
              <w:t>/m, véase el apéndice D para las relaciones entre intensidad de campo y PIRE) lo anterior para cada frecuencia en el referido intervalo de operación.</w:t>
            </w:r>
          </w:p>
        </w:tc>
      </w:tr>
      <w:tr w:rsidR="00423DE7" w:rsidRPr="00D45E56" w14:paraId="3D795F6D" w14:textId="77777777" w:rsidTr="00D32E2B">
        <w:trPr>
          <w:trHeight w:val="20"/>
          <w:jc w:val="center"/>
        </w:trPr>
        <w:tc>
          <w:tcPr>
            <w:tcW w:w="2402" w:type="dxa"/>
            <w:vMerge/>
            <w:tcBorders>
              <w:left w:val="single" w:sz="6" w:space="0" w:color="auto"/>
              <w:right w:val="single" w:sz="6" w:space="0" w:color="auto"/>
            </w:tcBorders>
            <w:vAlign w:val="center"/>
          </w:tcPr>
          <w:p w14:paraId="5D5863EC" w14:textId="77777777" w:rsidR="00423DE7" w:rsidRPr="00D45E56" w:rsidRDefault="00423DE7" w:rsidP="005C5505">
            <w:pPr>
              <w:pStyle w:val="Texto"/>
              <w:spacing w:after="0" w:line="276" w:lineRule="auto"/>
              <w:ind w:right="51" w:firstLine="0"/>
              <w:rPr>
                <w:szCs w:val="18"/>
                <w:lang w:val="es-MX"/>
              </w:rPr>
            </w:pPr>
          </w:p>
        </w:tc>
        <w:tc>
          <w:tcPr>
            <w:tcW w:w="1985" w:type="dxa"/>
            <w:tcBorders>
              <w:top w:val="single" w:sz="6" w:space="0" w:color="auto"/>
              <w:left w:val="single" w:sz="6" w:space="0" w:color="auto"/>
              <w:bottom w:val="single" w:sz="6" w:space="0" w:color="auto"/>
              <w:right w:val="single" w:sz="6" w:space="0" w:color="auto"/>
            </w:tcBorders>
          </w:tcPr>
          <w:p w14:paraId="22FE3D90"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Ganancia:</w:t>
            </w:r>
          </w:p>
        </w:tc>
        <w:tc>
          <w:tcPr>
            <w:tcW w:w="4325" w:type="dxa"/>
            <w:tcBorders>
              <w:top w:val="single" w:sz="6" w:space="0" w:color="auto"/>
              <w:left w:val="single" w:sz="6" w:space="0" w:color="auto"/>
              <w:bottom w:val="single" w:sz="6" w:space="0" w:color="auto"/>
              <w:right w:val="single" w:sz="6" w:space="0" w:color="auto"/>
            </w:tcBorders>
          </w:tcPr>
          <w:p w14:paraId="0E8C7536"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La necesaria para asegurar un nivel de señal adecuado que sea medible con la exactitud requerida.</w:t>
            </w:r>
          </w:p>
        </w:tc>
      </w:tr>
      <w:tr w:rsidR="00423DE7" w:rsidRPr="00D45E56" w14:paraId="1B15035E" w14:textId="77777777" w:rsidTr="00D32E2B">
        <w:trPr>
          <w:trHeight w:val="20"/>
          <w:jc w:val="center"/>
        </w:trPr>
        <w:tc>
          <w:tcPr>
            <w:tcW w:w="2402" w:type="dxa"/>
            <w:vMerge/>
            <w:tcBorders>
              <w:left w:val="single" w:sz="6" w:space="0" w:color="auto"/>
              <w:bottom w:val="single" w:sz="6" w:space="0" w:color="auto"/>
              <w:right w:val="single" w:sz="6" w:space="0" w:color="auto"/>
            </w:tcBorders>
            <w:vAlign w:val="center"/>
          </w:tcPr>
          <w:p w14:paraId="744EA506" w14:textId="77777777" w:rsidR="00423DE7" w:rsidRPr="00D45E56" w:rsidRDefault="00423DE7" w:rsidP="005C5505">
            <w:pPr>
              <w:pStyle w:val="Texto"/>
              <w:spacing w:after="0" w:line="276" w:lineRule="auto"/>
              <w:ind w:right="51" w:firstLine="0"/>
              <w:rPr>
                <w:szCs w:val="18"/>
                <w:lang w:val="es-MX"/>
              </w:rPr>
            </w:pPr>
          </w:p>
        </w:tc>
        <w:tc>
          <w:tcPr>
            <w:tcW w:w="1985" w:type="dxa"/>
            <w:tcBorders>
              <w:top w:val="single" w:sz="6" w:space="0" w:color="auto"/>
              <w:left w:val="single" w:sz="6" w:space="0" w:color="auto"/>
              <w:bottom w:val="single" w:sz="6" w:space="0" w:color="auto"/>
              <w:right w:val="single" w:sz="6" w:space="0" w:color="auto"/>
            </w:tcBorders>
          </w:tcPr>
          <w:p w14:paraId="081DBB83"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Relación de onda estacionaria en los puertos de entrada y salida:</w:t>
            </w:r>
          </w:p>
        </w:tc>
        <w:tc>
          <w:tcPr>
            <w:tcW w:w="4325" w:type="dxa"/>
            <w:tcBorders>
              <w:top w:val="single" w:sz="6" w:space="0" w:color="auto"/>
              <w:left w:val="single" w:sz="6" w:space="0" w:color="auto"/>
              <w:bottom w:val="single" w:sz="6" w:space="0" w:color="auto"/>
              <w:right w:val="single" w:sz="6" w:space="0" w:color="auto"/>
            </w:tcBorders>
          </w:tcPr>
          <w:p w14:paraId="77AF4C74"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 2.0</w:t>
            </w:r>
          </w:p>
        </w:tc>
      </w:tr>
      <w:tr w:rsidR="00423DE7" w:rsidRPr="00D45E56" w14:paraId="572CA951" w14:textId="77777777" w:rsidTr="00D32E2B">
        <w:trPr>
          <w:trHeight w:val="952"/>
          <w:jc w:val="center"/>
        </w:trPr>
        <w:tc>
          <w:tcPr>
            <w:tcW w:w="2402" w:type="dxa"/>
            <w:vMerge w:val="restart"/>
            <w:tcBorders>
              <w:top w:val="single" w:sz="6" w:space="0" w:color="auto"/>
              <w:left w:val="single" w:sz="6" w:space="0" w:color="auto"/>
              <w:right w:val="single" w:sz="6" w:space="0" w:color="auto"/>
            </w:tcBorders>
            <w:vAlign w:val="center"/>
          </w:tcPr>
          <w:p w14:paraId="102EDF21"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Medidor de potencia de RF</w:t>
            </w:r>
          </w:p>
        </w:tc>
        <w:tc>
          <w:tcPr>
            <w:tcW w:w="1985" w:type="dxa"/>
            <w:tcBorders>
              <w:top w:val="single" w:sz="6" w:space="0" w:color="auto"/>
              <w:left w:val="single" w:sz="6" w:space="0" w:color="auto"/>
              <w:right w:val="single" w:sz="6" w:space="0" w:color="auto"/>
            </w:tcBorders>
          </w:tcPr>
          <w:p w14:paraId="7132AE61"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Intervalos de las bandas de frecuencias de operación:</w:t>
            </w:r>
          </w:p>
        </w:tc>
        <w:tc>
          <w:tcPr>
            <w:tcW w:w="4325" w:type="dxa"/>
            <w:tcBorders>
              <w:top w:val="single" w:sz="6" w:space="0" w:color="auto"/>
              <w:left w:val="single" w:sz="6" w:space="0" w:color="auto"/>
              <w:right w:val="single" w:sz="6" w:space="0" w:color="auto"/>
            </w:tcBorders>
          </w:tcPr>
          <w:p w14:paraId="4058C4B0"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 xml:space="preserve">Para las </w:t>
            </w:r>
          </w:p>
          <w:p w14:paraId="287E5ABF"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 xml:space="preserve">BF: 5150 MHz a 5250 MHz: ≤ 6 GHz </w:t>
            </w:r>
          </w:p>
          <w:p w14:paraId="126C1DD1"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BF: 5250 MHz a 5350 MHz: ≤ 6 GHz</w:t>
            </w:r>
          </w:p>
          <w:p w14:paraId="58C098E4"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BF: 5470 MHz a 5600 MHz: ≤ 6 GHz</w:t>
            </w:r>
          </w:p>
          <w:p w14:paraId="6FB644FB"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BF: 5650 MHz a 5725 MHz: ≤ 6 GHz</w:t>
            </w:r>
          </w:p>
          <w:p w14:paraId="3E814F70"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BF: 5725 MHz a 5850 MHz: ≤ 6 GHz</w:t>
            </w:r>
          </w:p>
          <w:p w14:paraId="01D15814" w14:textId="77777777" w:rsidR="00423DE7" w:rsidRPr="00D45E56" w:rsidRDefault="00423DE7" w:rsidP="005C5505">
            <w:pPr>
              <w:pStyle w:val="Texto"/>
              <w:spacing w:after="0" w:line="276" w:lineRule="auto"/>
              <w:ind w:right="51" w:firstLine="0"/>
              <w:rPr>
                <w:szCs w:val="18"/>
                <w:lang w:val="es-MX"/>
              </w:rPr>
            </w:pPr>
            <w:r w:rsidRPr="00D45E56">
              <w:rPr>
                <w:szCs w:val="18"/>
                <w:lang w:val="es-MX"/>
              </w:rPr>
              <w:lastRenderedPageBreak/>
              <w:t>BF: 5925 MHz a 6425 MHz: ≤ 7 GHz</w:t>
            </w:r>
          </w:p>
        </w:tc>
      </w:tr>
      <w:tr w:rsidR="00423DE7" w:rsidRPr="00D45E56" w14:paraId="3F2AC5EE" w14:textId="77777777" w:rsidTr="00D32E2B">
        <w:trPr>
          <w:trHeight w:val="20"/>
          <w:jc w:val="center"/>
        </w:trPr>
        <w:tc>
          <w:tcPr>
            <w:tcW w:w="2402" w:type="dxa"/>
            <w:vMerge/>
            <w:tcBorders>
              <w:left w:val="single" w:sz="6" w:space="0" w:color="auto"/>
              <w:right w:val="single" w:sz="6" w:space="0" w:color="auto"/>
            </w:tcBorders>
            <w:vAlign w:val="center"/>
          </w:tcPr>
          <w:p w14:paraId="67686F27" w14:textId="77777777" w:rsidR="00423DE7" w:rsidRPr="00D45E56" w:rsidRDefault="00423DE7" w:rsidP="005C5505">
            <w:pPr>
              <w:pStyle w:val="Texto"/>
              <w:spacing w:after="0" w:line="276" w:lineRule="auto"/>
              <w:ind w:right="51" w:firstLine="0"/>
              <w:rPr>
                <w:szCs w:val="18"/>
                <w:lang w:val="es-MX"/>
              </w:rPr>
            </w:pPr>
          </w:p>
        </w:tc>
        <w:tc>
          <w:tcPr>
            <w:tcW w:w="1985" w:type="dxa"/>
            <w:tcBorders>
              <w:top w:val="single" w:sz="6" w:space="0" w:color="auto"/>
              <w:left w:val="single" w:sz="6" w:space="0" w:color="auto"/>
              <w:bottom w:val="single" w:sz="6" w:space="0" w:color="auto"/>
              <w:right w:val="single" w:sz="6" w:space="0" w:color="auto"/>
            </w:tcBorders>
          </w:tcPr>
          <w:p w14:paraId="2C7D1D23"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Intervalo de potencia:</w:t>
            </w:r>
          </w:p>
        </w:tc>
        <w:tc>
          <w:tcPr>
            <w:tcW w:w="4325" w:type="dxa"/>
            <w:tcBorders>
              <w:top w:val="single" w:sz="6" w:space="0" w:color="auto"/>
              <w:left w:val="single" w:sz="6" w:space="0" w:color="auto"/>
              <w:bottom w:val="single" w:sz="6" w:space="0" w:color="auto"/>
              <w:right w:val="single" w:sz="6" w:space="0" w:color="auto"/>
            </w:tcBorders>
          </w:tcPr>
          <w:p w14:paraId="56D385C1"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De -35 dBm hasta 35 dBm.</w:t>
            </w:r>
          </w:p>
          <w:p w14:paraId="0BBF263E" w14:textId="0E88E69A" w:rsidR="00423DE7" w:rsidRPr="00D45E56" w:rsidRDefault="00423DE7" w:rsidP="005C5505">
            <w:pPr>
              <w:pStyle w:val="Texto"/>
              <w:spacing w:after="0" w:line="276" w:lineRule="auto"/>
              <w:ind w:right="51" w:firstLine="0"/>
              <w:rPr>
                <w:szCs w:val="18"/>
                <w:lang w:val="es-MX"/>
              </w:rPr>
            </w:pPr>
            <w:r w:rsidRPr="00D45E56">
              <w:rPr>
                <w:b/>
                <w:bCs/>
                <w:szCs w:val="18"/>
                <w:lang w:val="es-MX"/>
              </w:rPr>
              <w:t>NOTA</w:t>
            </w:r>
            <w:r w:rsidR="00FC6D2A" w:rsidRPr="00D45E56">
              <w:rPr>
                <w:b/>
                <w:bCs/>
                <w:szCs w:val="18"/>
                <w:lang w:val="es-MX"/>
              </w:rPr>
              <w:t>:</w:t>
            </w:r>
            <w:r w:rsidRPr="00D45E56">
              <w:rPr>
                <w:szCs w:val="18"/>
                <w:lang w:val="es-MX"/>
              </w:rPr>
              <w:t xml:space="preserve"> Pueden utilizarse atenuadores para cubrir el intervalo alto de este requisito, siempre que la potencia de disipación del atenuador sea de al menos 2 Watt.</w:t>
            </w:r>
          </w:p>
        </w:tc>
      </w:tr>
      <w:tr w:rsidR="00423DE7" w:rsidRPr="00D45E56" w14:paraId="5174B5CF" w14:textId="77777777" w:rsidTr="00D32E2B">
        <w:trPr>
          <w:trHeight w:val="20"/>
          <w:jc w:val="center"/>
        </w:trPr>
        <w:tc>
          <w:tcPr>
            <w:tcW w:w="2402" w:type="dxa"/>
            <w:vMerge/>
            <w:tcBorders>
              <w:left w:val="single" w:sz="6" w:space="0" w:color="auto"/>
              <w:right w:val="single" w:sz="6" w:space="0" w:color="auto"/>
            </w:tcBorders>
            <w:vAlign w:val="center"/>
          </w:tcPr>
          <w:p w14:paraId="66F81825" w14:textId="77777777" w:rsidR="00423DE7" w:rsidRPr="00D45E56" w:rsidRDefault="00423DE7" w:rsidP="005C5505">
            <w:pPr>
              <w:pStyle w:val="Texto"/>
              <w:spacing w:after="0" w:line="276" w:lineRule="auto"/>
              <w:ind w:right="51" w:firstLine="0"/>
              <w:rPr>
                <w:szCs w:val="18"/>
                <w:lang w:val="es-MX"/>
              </w:rPr>
            </w:pPr>
          </w:p>
        </w:tc>
        <w:tc>
          <w:tcPr>
            <w:tcW w:w="1985" w:type="dxa"/>
            <w:tcBorders>
              <w:top w:val="single" w:sz="6" w:space="0" w:color="auto"/>
              <w:left w:val="single" w:sz="6" w:space="0" w:color="auto"/>
              <w:bottom w:val="single" w:sz="6" w:space="0" w:color="auto"/>
              <w:right w:val="single" w:sz="6" w:space="0" w:color="auto"/>
            </w:tcBorders>
          </w:tcPr>
          <w:p w14:paraId="56C337BB"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Exactitud en amplitud</w:t>
            </w:r>
          </w:p>
        </w:tc>
        <w:tc>
          <w:tcPr>
            <w:tcW w:w="4325" w:type="dxa"/>
            <w:tcBorders>
              <w:top w:val="single" w:sz="6" w:space="0" w:color="auto"/>
              <w:left w:val="single" w:sz="6" w:space="0" w:color="auto"/>
              <w:bottom w:val="single" w:sz="6" w:space="0" w:color="auto"/>
              <w:right w:val="single" w:sz="6" w:space="0" w:color="auto"/>
            </w:tcBorders>
          </w:tcPr>
          <w:p w14:paraId="1A3DD72E"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Menor o igual que ±1 dB.</w:t>
            </w:r>
          </w:p>
        </w:tc>
      </w:tr>
      <w:tr w:rsidR="00423DE7" w:rsidRPr="00D45E56" w14:paraId="7AB05ACC" w14:textId="77777777" w:rsidTr="00D32E2B">
        <w:trPr>
          <w:trHeight w:val="20"/>
          <w:jc w:val="center"/>
        </w:trPr>
        <w:tc>
          <w:tcPr>
            <w:tcW w:w="2402" w:type="dxa"/>
            <w:vMerge/>
            <w:tcBorders>
              <w:left w:val="single" w:sz="6" w:space="0" w:color="auto"/>
              <w:right w:val="single" w:sz="6" w:space="0" w:color="auto"/>
            </w:tcBorders>
            <w:vAlign w:val="center"/>
          </w:tcPr>
          <w:p w14:paraId="056FA596" w14:textId="77777777" w:rsidR="00423DE7" w:rsidRPr="00D45E56" w:rsidRDefault="00423DE7" w:rsidP="005C5505">
            <w:pPr>
              <w:pStyle w:val="Texto"/>
              <w:spacing w:after="0" w:line="276" w:lineRule="auto"/>
              <w:ind w:right="51" w:firstLine="0"/>
              <w:rPr>
                <w:szCs w:val="18"/>
                <w:lang w:val="es-MX"/>
              </w:rPr>
            </w:pPr>
          </w:p>
        </w:tc>
        <w:tc>
          <w:tcPr>
            <w:tcW w:w="1985" w:type="dxa"/>
            <w:tcBorders>
              <w:top w:val="single" w:sz="6" w:space="0" w:color="auto"/>
              <w:left w:val="single" w:sz="6" w:space="0" w:color="auto"/>
              <w:bottom w:val="single" w:sz="6" w:space="0" w:color="auto"/>
              <w:right w:val="single" w:sz="6" w:space="0" w:color="auto"/>
            </w:tcBorders>
          </w:tcPr>
          <w:p w14:paraId="273027BD"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Impedancia de entrada:</w:t>
            </w:r>
          </w:p>
        </w:tc>
        <w:tc>
          <w:tcPr>
            <w:tcW w:w="4325" w:type="dxa"/>
            <w:tcBorders>
              <w:top w:val="single" w:sz="6" w:space="0" w:color="auto"/>
              <w:left w:val="single" w:sz="6" w:space="0" w:color="auto"/>
              <w:bottom w:val="single" w:sz="6" w:space="0" w:color="auto"/>
              <w:right w:val="single" w:sz="6" w:space="0" w:color="auto"/>
            </w:tcBorders>
          </w:tcPr>
          <w:p w14:paraId="7D7132A2"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 xml:space="preserve">50 </w:t>
            </w:r>
            <w:proofErr w:type="spellStart"/>
            <w:r w:rsidRPr="00D45E56">
              <w:rPr>
                <w:szCs w:val="18"/>
                <w:lang w:val="es-MX"/>
              </w:rPr>
              <w:t>Ohms</w:t>
            </w:r>
            <w:proofErr w:type="spellEnd"/>
            <w:r w:rsidRPr="00D45E56">
              <w:rPr>
                <w:szCs w:val="18"/>
                <w:lang w:val="es-MX"/>
              </w:rPr>
              <w:t>.</w:t>
            </w:r>
          </w:p>
        </w:tc>
      </w:tr>
      <w:tr w:rsidR="00423DE7" w:rsidRPr="00D45E56" w14:paraId="04E26AD6" w14:textId="77777777" w:rsidTr="00D32E2B">
        <w:trPr>
          <w:trHeight w:val="20"/>
          <w:jc w:val="center"/>
        </w:trPr>
        <w:tc>
          <w:tcPr>
            <w:tcW w:w="2402" w:type="dxa"/>
            <w:vMerge/>
            <w:tcBorders>
              <w:left w:val="single" w:sz="6" w:space="0" w:color="auto"/>
              <w:right w:val="single" w:sz="6" w:space="0" w:color="auto"/>
            </w:tcBorders>
            <w:vAlign w:val="center"/>
          </w:tcPr>
          <w:p w14:paraId="5A983E51" w14:textId="77777777" w:rsidR="00423DE7" w:rsidRPr="00D45E56" w:rsidRDefault="00423DE7" w:rsidP="005C5505">
            <w:pPr>
              <w:pStyle w:val="Texto"/>
              <w:spacing w:after="0" w:line="276" w:lineRule="auto"/>
              <w:ind w:right="51" w:firstLine="0"/>
              <w:rPr>
                <w:szCs w:val="18"/>
                <w:lang w:val="es-MX"/>
              </w:rPr>
            </w:pPr>
          </w:p>
        </w:tc>
        <w:tc>
          <w:tcPr>
            <w:tcW w:w="1985" w:type="dxa"/>
            <w:tcBorders>
              <w:top w:val="single" w:sz="6" w:space="0" w:color="auto"/>
              <w:left w:val="single" w:sz="6" w:space="0" w:color="auto"/>
              <w:bottom w:val="single" w:sz="6" w:space="0" w:color="auto"/>
              <w:right w:val="single" w:sz="6" w:space="0" w:color="auto"/>
            </w:tcBorders>
          </w:tcPr>
          <w:p w14:paraId="1D9B8D28"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Detector:</w:t>
            </w:r>
          </w:p>
        </w:tc>
        <w:tc>
          <w:tcPr>
            <w:tcW w:w="4325" w:type="dxa"/>
            <w:tcBorders>
              <w:top w:val="single" w:sz="6" w:space="0" w:color="auto"/>
              <w:left w:val="single" w:sz="6" w:space="0" w:color="auto"/>
              <w:bottom w:val="single" w:sz="6" w:space="0" w:color="auto"/>
              <w:right w:val="single" w:sz="6" w:space="0" w:color="auto"/>
            </w:tcBorders>
          </w:tcPr>
          <w:p w14:paraId="7383084D"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Pico.</w:t>
            </w:r>
          </w:p>
        </w:tc>
      </w:tr>
      <w:tr w:rsidR="00423DE7" w:rsidRPr="00D45E56" w14:paraId="46FD7E7A" w14:textId="77777777" w:rsidTr="00D32E2B">
        <w:trPr>
          <w:trHeight w:val="20"/>
          <w:jc w:val="center"/>
        </w:trPr>
        <w:tc>
          <w:tcPr>
            <w:tcW w:w="2402" w:type="dxa"/>
            <w:vMerge/>
            <w:tcBorders>
              <w:left w:val="single" w:sz="6" w:space="0" w:color="auto"/>
              <w:bottom w:val="single" w:sz="4" w:space="0" w:color="auto"/>
              <w:right w:val="single" w:sz="6" w:space="0" w:color="auto"/>
            </w:tcBorders>
            <w:vAlign w:val="center"/>
          </w:tcPr>
          <w:p w14:paraId="7D2946C4" w14:textId="77777777" w:rsidR="00423DE7" w:rsidRPr="00D45E56" w:rsidRDefault="00423DE7" w:rsidP="005C5505">
            <w:pPr>
              <w:pStyle w:val="Texto"/>
              <w:spacing w:after="0" w:line="276" w:lineRule="auto"/>
              <w:ind w:right="51" w:firstLine="0"/>
              <w:rPr>
                <w:szCs w:val="18"/>
                <w:lang w:val="es-MX"/>
              </w:rPr>
            </w:pPr>
          </w:p>
        </w:tc>
        <w:tc>
          <w:tcPr>
            <w:tcW w:w="1985" w:type="dxa"/>
            <w:tcBorders>
              <w:top w:val="single" w:sz="6" w:space="0" w:color="auto"/>
              <w:left w:val="single" w:sz="6" w:space="0" w:color="auto"/>
              <w:bottom w:val="single" w:sz="4" w:space="0" w:color="auto"/>
              <w:right w:val="single" w:sz="6" w:space="0" w:color="auto"/>
            </w:tcBorders>
          </w:tcPr>
          <w:p w14:paraId="338CC1CB"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A calibrarse en:</w:t>
            </w:r>
          </w:p>
        </w:tc>
        <w:tc>
          <w:tcPr>
            <w:tcW w:w="4325" w:type="dxa"/>
            <w:tcBorders>
              <w:top w:val="single" w:sz="6" w:space="0" w:color="auto"/>
              <w:left w:val="single" w:sz="6" w:space="0" w:color="auto"/>
              <w:bottom w:val="single" w:sz="6" w:space="0" w:color="auto"/>
              <w:right w:val="single" w:sz="6" w:space="0" w:color="auto"/>
            </w:tcBorders>
          </w:tcPr>
          <w:p w14:paraId="39F35480"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Potencia</w:t>
            </w:r>
          </w:p>
        </w:tc>
      </w:tr>
      <w:tr w:rsidR="00423DE7" w:rsidRPr="00D45E56" w14:paraId="55C62DBD" w14:textId="77777777" w:rsidTr="00D32E2B">
        <w:trPr>
          <w:trHeight w:val="20"/>
          <w:jc w:val="center"/>
        </w:trPr>
        <w:tc>
          <w:tcPr>
            <w:tcW w:w="2402" w:type="dxa"/>
            <w:vMerge w:val="restart"/>
            <w:tcBorders>
              <w:top w:val="single" w:sz="4" w:space="0" w:color="auto"/>
              <w:left w:val="single" w:sz="6" w:space="0" w:color="auto"/>
              <w:right w:val="single" w:sz="6" w:space="0" w:color="auto"/>
            </w:tcBorders>
            <w:vAlign w:val="center"/>
          </w:tcPr>
          <w:p w14:paraId="05E9EF35"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Sitio de pruebas</w:t>
            </w:r>
          </w:p>
        </w:tc>
        <w:tc>
          <w:tcPr>
            <w:tcW w:w="1985" w:type="dxa"/>
            <w:tcBorders>
              <w:top w:val="single" w:sz="4" w:space="0" w:color="auto"/>
              <w:left w:val="single" w:sz="6" w:space="0" w:color="auto"/>
              <w:bottom w:val="single" w:sz="6" w:space="0" w:color="auto"/>
              <w:right w:val="single" w:sz="6" w:space="0" w:color="auto"/>
            </w:tcBorders>
          </w:tcPr>
          <w:p w14:paraId="7A8A7268"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Intervalos de las bandas de frecuencias de operación:</w:t>
            </w:r>
          </w:p>
        </w:tc>
        <w:tc>
          <w:tcPr>
            <w:tcW w:w="4325" w:type="dxa"/>
            <w:tcBorders>
              <w:top w:val="single" w:sz="6" w:space="0" w:color="auto"/>
              <w:left w:val="single" w:sz="6" w:space="0" w:color="auto"/>
              <w:bottom w:val="single" w:sz="6" w:space="0" w:color="auto"/>
              <w:right w:val="single" w:sz="6" w:space="0" w:color="auto"/>
            </w:tcBorders>
          </w:tcPr>
          <w:p w14:paraId="2C53FBCA"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 xml:space="preserve">Para las </w:t>
            </w:r>
          </w:p>
          <w:p w14:paraId="2CEF3F8A"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 xml:space="preserve">BF: 5150 MHz a 5250 MHz: 30 MHz a 40 GHz </w:t>
            </w:r>
          </w:p>
          <w:p w14:paraId="71654BB9"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BF: 5250 MHz a 5350 MHz: 30 MHz a 40 GHz</w:t>
            </w:r>
          </w:p>
          <w:p w14:paraId="5616FA0F"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BF: 5470 MHz a 5600 MHz: 30 MHz a 40 GHz</w:t>
            </w:r>
          </w:p>
          <w:p w14:paraId="4A83E30C"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BF: 5650 MHz a 5725 MHz: 30 MHz a 40 GHz</w:t>
            </w:r>
          </w:p>
          <w:p w14:paraId="40AA15C8"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BF: 5725 MHz a 5850 MHz: 30 MHz a 40 GHz</w:t>
            </w:r>
          </w:p>
          <w:p w14:paraId="58126C00"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BF: 5925 MHz a 6425 MHz: 30 MHz a 40 GHz</w:t>
            </w:r>
          </w:p>
        </w:tc>
      </w:tr>
      <w:tr w:rsidR="00423DE7" w:rsidRPr="00D45E56" w14:paraId="6457705A" w14:textId="77777777" w:rsidTr="00D32E2B">
        <w:trPr>
          <w:trHeight w:val="20"/>
          <w:jc w:val="center"/>
        </w:trPr>
        <w:tc>
          <w:tcPr>
            <w:tcW w:w="2402" w:type="dxa"/>
            <w:vMerge/>
            <w:tcBorders>
              <w:top w:val="single" w:sz="4" w:space="0" w:color="auto"/>
              <w:left w:val="single" w:sz="6" w:space="0" w:color="auto"/>
              <w:right w:val="single" w:sz="6" w:space="0" w:color="auto"/>
            </w:tcBorders>
            <w:vAlign w:val="center"/>
          </w:tcPr>
          <w:p w14:paraId="2ED5A186" w14:textId="77777777" w:rsidR="00423DE7" w:rsidRPr="00D45E56" w:rsidRDefault="00423DE7" w:rsidP="005C5505">
            <w:pPr>
              <w:pStyle w:val="Texto"/>
              <w:spacing w:after="0" w:line="276" w:lineRule="auto"/>
              <w:ind w:right="51" w:firstLine="0"/>
              <w:rPr>
                <w:szCs w:val="18"/>
                <w:lang w:val="es-MX"/>
              </w:rPr>
            </w:pPr>
          </w:p>
        </w:tc>
        <w:tc>
          <w:tcPr>
            <w:tcW w:w="1985" w:type="dxa"/>
            <w:tcBorders>
              <w:top w:val="single" w:sz="4" w:space="0" w:color="auto"/>
              <w:left w:val="single" w:sz="6" w:space="0" w:color="auto"/>
              <w:bottom w:val="single" w:sz="6" w:space="0" w:color="auto"/>
              <w:right w:val="single" w:sz="6" w:space="0" w:color="auto"/>
            </w:tcBorders>
          </w:tcPr>
          <w:p w14:paraId="54A260CE"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Sitio de pruebas de área abierta</w:t>
            </w:r>
          </w:p>
        </w:tc>
        <w:tc>
          <w:tcPr>
            <w:tcW w:w="4325" w:type="dxa"/>
            <w:tcBorders>
              <w:top w:val="single" w:sz="6" w:space="0" w:color="auto"/>
              <w:left w:val="single" w:sz="6" w:space="0" w:color="auto"/>
              <w:bottom w:val="single" w:sz="6" w:space="0" w:color="auto"/>
              <w:right w:val="single" w:sz="6" w:space="0" w:color="auto"/>
            </w:tcBorders>
          </w:tcPr>
          <w:p w14:paraId="7468917B"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 xml:space="preserve">El nivel de las señales de radiofrecuencia presentes en el ambiente del sitio de pruebas debe ser menor o igual que 6 dB respecto de las emisiones a medir; </w:t>
            </w:r>
          </w:p>
          <w:p w14:paraId="6AA202EF"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 xml:space="preserve">Atenuación normalizada de sitio (ANS) debe estar dentro de ±4 dB, en el intervalo de 30 MHz a 1 GHz con respecto al valor de ANS 1) calculado teóricamente o 2) con respecto al valor de ANS medido en el sitio de referencia CALTS del CENAM con las mismas antenas, y Razón de Onda Estacionaria de Tensión Eléctrica (VSWR, </w:t>
            </w:r>
            <w:proofErr w:type="spellStart"/>
            <w:r w:rsidRPr="00D45E56">
              <w:rPr>
                <w:szCs w:val="18"/>
                <w:lang w:val="es-MX"/>
              </w:rPr>
              <w:t>Voltage</w:t>
            </w:r>
            <w:proofErr w:type="spellEnd"/>
            <w:r w:rsidRPr="00D45E56">
              <w:rPr>
                <w:szCs w:val="18"/>
                <w:lang w:val="es-MX"/>
              </w:rPr>
              <w:t xml:space="preserve"> Standing Wave Ratio) del Sitio, SVSWR, menor o igual que 6 dB, en el intervalo de 1 GHz a 18 GHz.</w:t>
            </w:r>
          </w:p>
        </w:tc>
      </w:tr>
      <w:tr w:rsidR="00423DE7" w:rsidRPr="00D45E56" w14:paraId="1971210E" w14:textId="77777777" w:rsidTr="00D32E2B">
        <w:trPr>
          <w:trHeight w:val="20"/>
          <w:jc w:val="center"/>
        </w:trPr>
        <w:tc>
          <w:tcPr>
            <w:tcW w:w="2402" w:type="dxa"/>
            <w:vMerge/>
            <w:tcBorders>
              <w:left w:val="single" w:sz="6" w:space="0" w:color="auto"/>
              <w:right w:val="single" w:sz="6" w:space="0" w:color="auto"/>
            </w:tcBorders>
            <w:vAlign w:val="center"/>
          </w:tcPr>
          <w:p w14:paraId="097E0B42" w14:textId="77777777" w:rsidR="00423DE7" w:rsidRPr="00D45E56" w:rsidRDefault="00423DE7" w:rsidP="005C5505">
            <w:pPr>
              <w:pStyle w:val="Texto"/>
              <w:spacing w:after="0" w:line="276" w:lineRule="auto"/>
              <w:ind w:right="51" w:firstLine="0"/>
              <w:rPr>
                <w:szCs w:val="18"/>
                <w:lang w:val="es-MX"/>
              </w:rPr>
            </w:pPr>
          </w:p>
        </w:tc>
        <w:tc>
          <w:tcPr>
            <w:tcW w:w="1985" w:type="dxa"/>
            <w:tcBorders>
              <w:top w:val="single" w:sz="6" w:space="0" w:color="auto"/>
              <w:left w:val="single" w:sz="6" w:space="0" w:color="auto"/>
              <w:bottom w:val="single" w:sz="6" w:space="0" w:color="auto"/>
              <w:right w:val="single" w:sz="4" w:space="0" w:color="auto"/>
            </w:tcBorders>
          </w:tcPr>
          <w:p w14:paraId="43829F4B"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Cámara anecoica.</w:t>
            </w:r>
          </w:p>
        </w:tc>
        <w:tc>
          <w:tcPr>
            <w:tcW w:w="4325" w:type="dxa"/>
            <w:tcBorders>
              <w:top w:val="single" w:sz="6" w:space="0" w:color="auto"/>
              <w:left w:val="single" w:sz="4" w:space="0" w:color="auto"/>
              <w:bottom w:val="single" w:sz="6" w:space="0" w:color="auto"/>
              <w:right w:val="single" w:sz="6" w:space="0" w:color="auto"/>
            </w:tcBorders>
          </w:tcPr>
          <w:p w14:paraId="0525E28E" w14:textId="39DD195E" w:rsidR="00423DE7" w:rsidRPr="00D45E56" w:rsidRDefault="00423DE7" w:rsidP="005C5505">
            <w:pPr>
              <w:pStyle w:val="Texto"/>
              <w:spacing w:after="0" w:line="276" w:lineRule="auto"/>
              <w:ind w:right="51" w:firstLine="0"/>
              <w:rPr>
                <w:szCs w:val="18"/>
                <w:lang w:val="es-MX"/>
              </w:rPr>
            </w:pPr>
            <w:r w:rsidRPr="00D45E56">
              <w:rPr>
                <w:szCs w:val="18"/>
                <w:lang w:val="es-MX"/>
              </w:rPr>
              <w:t>Pérdida por blindaje mayor que 105 dB en el intervalo de 30 MHz a 6 GHz</w:t>
            </w:r>
            <w:r w:rsidR="00E3621A" w:rsidRPr="00D45E56">
              <w:rPr>
                <w:szCs w:val="18"/>
                <w:lang w:val="es-MX"/>
              </w:rPr>
              <w:t xml:space="preserve"> de acuerdo con el estándar: </w:t>
            </w:r>
            <w:bookmarkStart w:id="50" w:name="_Hlk182500404"/>
            <w:r w:rsidR="00E3621A" w:rsidRPr="00D45E56">
              <w:rPr>
                <w:szCs w:val="18"/>
                <w:lang w:val="es-MX"/>
              </w:rPr>
              <w:t xml:space="preserve">IEEE </w:t>
            </w:r>
            <w:proofErr w:type="spellStart"/>
            <w:r w:rsidR="00E3621A" w:rsidRPr="00D45E56">
              <w:rPr>
                <w:szCs w:val="18"/>
                <w:lang w:val="es-MX"/>
              </w:rPr>
              <w:t>Std</w:t>
            </w:r>
            <w:proofErr w:type="spellEnd"/>
            <w:r w:rsidR="00E3621A" w:rsidRPr="00D45E56">
              <w:rPr>
                <w:szCs w:val="18"/>
                <w:lang w:val="es-MX"/>
              </w:rPr>
              <w:t xml:space="preserve"> 299-2006. </w:t>
            </w:r>
            <w:r w:rsidR="00E3621A" w:rsidRPr="00D45E56">
              <w:rPr>
                <w:szCs w:val="18"/>
                <w:lang w:val="en-US"/>
              </w:rPr>
              <w:t xml:space="preserve">IEEE Standard Method for Measuring the Effectiveness of Electromagnetic Shielding Enclosures. </w:t>
            </w:r>
            <w:r w:rsidR="00E3621A" w:rsidRPr="00D45E56">
              <w:rPr>
                <w:szCs w:val="18"/>
                <w:lang w:val="es-MX"/>
              </w:rPr>
              <w:t xml:space="preserve">Edición </w:t>
            </w:r>
            <w:r w:rsidR="00E3621A" w:rsidRPr="00D45E56">
              <w:rPr>
                <w:szCs w:val="18"/>
              </w:rPr>
              <w:t>2006</w:t>
            </w:r>
            <w:bookmarkEnd w:id="50"/>
            <w:r w:rsidR="00E3621A" w:rsidRPr="00D45E56">
              <w:rPr>
                <w:szCs w:val="18"/>
                <w:lang w:val="es-MX"/>
              </w:rPr>
              <w:t>, o su versión más actualizada existente</w:t>
            </w:r>
            <w:r w:rsidRPr="00D45E56">
              <w:rPr>
                <w:szCs w:val="18"/>
                <w:lang w:val="es-MX"/>
              </w:rPr>
              <w:t>; Atenuación normalizada de sitio (ANS) debe estar dentro de ±4 dB, en el intervalo de 30 MHz a 1 GHz con respecto al valor de ANS 1) calculado teóricamente o 2) con respecto al valor de ANS medido en el sitio de referencia CALTS del CENAM con las mismas antenas</w:t>
            </w:r>
            <w:r w:rsidR="00D546FF" w:rsidRPr="00D45E56">
              <w:rPr>
                <w:szCs w:val="18"/>
                <w:lang w:val="es-MX"/>
              </w:rPr>
              <w:t xml:space="preserve"> de banda ancha</w:t>
            </w:r>
            <w:r w:rsidRPr="00D45E56">
              <w:rPr>
                <w:szCs w:val="18"/>
                <w:lang w:val="es-MX"/>
              </w:rPr>
              <w:t xml:space="preserve">, y Razón de Onda Estacionaria de Tensión Eléctrica (VSWR, </w:t>
            </w:r>
            <w:proofErr w:type="spellStart"/>
            <w:r w:rsidRPr="00D45E56">
              <w:rPr>
                <w:szCs w:val="18"/>
                <w:lang w:val="es-MX"/>
              </w:rPr>
              <w:t>Voltage</w:t>
            </w:r>
            <w:proofErr w:type="spellEnd"/>
            <w:r w:rsidRPr="00D45E56">
              <w:rPr>
                <w:szCs w:val="18"/>
                <w:lang w:val="es-MX"/>
              </w:rPr>
              <w:t xml:space="preserve"> Standing Wave Ratio) del Sitio, SVSWR, menor o igual que 6 dB, en el intervalo de 1 GHz a 18 GHz.</w:t>
            </w:r>
          </w:p>
        </w:tc>
      </w:tr>
      <w:tr w:rsidR="00423DE7" w:rsidRPr="00D45E56" w14:paraId="33A68BCD" w14:textId="77777777" w:rsidTr="00D32E2B">
        <w:trPr>
          <w:trHeight w:val="20"/>
          <w:jc w:val="center"/>
        </w:trPr>
        <w:tc>
          <w:tcPr>
            <w:tcW w:w="2402" w:type="dxa"/>
            <w:vMerge/>
            <w:tcBorders>
              <w:left w:val="single" w:sz="6" w:space="0" w:color="auto"/>
              <w:right w:val="single" w:sz="6" w:space="0" w:color="auto"/>
            </w:tcBorders>
            <w:vAlign w:val="center"/>
          </w:tcPr>
          <w:p w14:paraId="240DC3CB" w14:textId="77777777" w:rsidR="00423DE7" w:rsidRPr="00D45E56" w:rsidRDefault="00423DE7" w:rsidP="005C5505">
            <w:pPr>
              <w:pStyle w:val="Texto"/>
              <w:spacing w:after="0" w:line="276" w:lineRule="auto"/>
              <w:ind w:right="51" w:firstLine="0"/>
              <w:rPr>
                <w:szCs w:val="18"/>
                <w:lang w:val="es-MX"/>
              </w:rPr>
            </w:pPr>
          </w:p>
        </w:tc>
        <w:tc>
          <w:tcPr>
            <w:tcW w:w="1985" w:type="dxa"/>
            <w:tcBorders>
              <w:top w:val="single" w:sz="6" w:space="0" w:color="auto"/>
              <w:left w:val="single" w:sz="6" w:space="0" w:color="auto"/>
              <w:bottom w:val="single" w:sz="6" w:space="0" w:color="auto"/>
              <w:right w:val="single" w:sz="6" w:space="0" w:color="auto"/>
            </w:tcBorders>
          </w:tcPr>
          <w:p w14:paraId="3F1D14F1" w14:textId="77777777" w:rsidR="00423DE7" w:rsidRPr="00D45E56" w:rsidRDefault="00423DE7" w:rsidP="005C5505">
            <w:pPr>
              <w:pStyle w:val="Texto"/>
              <w:spacing w:after="0" w:line="276" w:lineRule="auto"/>
              <w:ind w:right="51" w:firstLine="0"/>
              <w:rPr>
                <w:szCs w:val="18"/>
                <w:lang w:val="es-MX"/>
              </w:rPr>
            </w:pPr>
            <w:r w:rsidRPr="00D45E56">
              <w:rPr>
                <w:szCs w:val="18"/>
                <w:lang w:val="es-MX"/>
              </w:rPr>
              <w:t>A validarse en:</w:t>
            </w:r>
          </w:p>
        </w:tc>
        <w:tc>
          <w:tcPr>
            <w:tcW w:w="4325" w:type="dxa"/>
            <w:tcBorders>
              <w:top w:val="single" w:sz="6" w:space="0" w:color="auto"/>
              <w:left w:val="single" w:sz="6" w:space="0" w:color="auto"/>
              <w:bottom w:val="single" w:sz="6" w:space="0" w:color="auto"/>
              <w:right w:val="single" w:sz="6" w:space="0" w:color="auto"/>
            </w:tcBorders>
          </w:tcPr>
          <w:p w14:paraId="59B9455B" w14:textId="6E15FA65" w:rsidR="00423DE7" w:rsidRPr="00D45E56" w:rsidRDefault="00423DE7" w:rsidP="005C5505">
            <w:pPr>
              <w:pStyle w:val="Texto"/>
              <w:spacing w:after="0" w:line="276" w:lineRule="auto"/>
              <w:ind w:right="51" w:firstLine="0"/>
              <w:rPr>
                <w:szCs w:val="18"/>
                <w:lang w:val="es-MX"/>
              </w:rPr>
            </w:pPr>
            <w:proofErr w:type="spellStart"/>
            <w:r w:rsidRPr="00D45E56">
              <w:rPr>
                <w:szCs w:val="18"/>
                <w:lang w:val="en-US"/>
              </w:rPr>
              <w:t>Atenuación</w:t>
            </w:r>
            <w:proofErr w:type="spellEnd"/>
            <w:r w:rsidRPr="00D45E56">
              <w:rPr>
                <w:szCs w:val="18"/>
                <w:lang w:val="en-US"/>
              </w:rPr>
              <w:t xml:space="preserve"> </w:t>
            </w:r>
            <w:proofErr w:type="spellStart"/>
            <w:r w:rsidRPr="00D45E56">
              <w:rPr>
                <w:szCs w:val="18"/>
                <w:lang w:val="en-US"/>
              </w:rPr>
              <w:t>normalizada</w:t>
            </w:r>
            <w:proofErr w:type="spellEnd"/>
            <w:r w:rsidRPr="00D45E56">
              <w:rPr>
                <w:szCs w:val="18"/>
                <w:lang w:val="en-US"/>
              </w:rPr>
              <w:t xml:space="preserve"> de sitio de </w:t>
            </w:r>
            <w:proofErr w:type="spellStart"/>
            <w:r w:rsidRPr="00D45E56">
              <w:rPr>
                <w:szCs w:val="18"/>
                <w:lang w:val="en-US"/>
              </w:rPr>
              <w:t>acuerdo</w:t>
            </w:r>
            <w:proofErr w:type="spellEnd"/>
            <w:r w:rsidRPr="00D45E56">
              <w:rPr>
                <w:szCs w:val="18"/>
                <w:lang w:val="en-US"/>
              </w:rPr>
              <w:t xml:space="preserve"> con la </w:t>
            </w:r>
            <w:proofErr w:type="spellStart"/>
            <w:r w:rsidRPr="00D45E56">
              <w:rPr>
                <w:szCs w:val="18"/>
                <w:lang w:val="en-US"/>
              </w:rPr>
              <w:t>norma</w:t>
            </w:r>
            <w:proofErr w:type="spellEnd"/>
            <w:r w:rsidRPr="00D45E56">
              <w:rPr>
                <w:szCs w:val="18"/>
                <w:lang w:val="en-US"/>
              </w:rPr>
              <w:t xml:space="preserve"> </w:t>
            </w:r>
            <w:proofErr w:type="spellStart"/>
            <w:r w:rsidRPr="00D45E56">
              <w:rPr>
                <w:szCs w:val="18"/>
                <w:lang w:val="en-US"/>
              </w:rPr>
              <w:t>internacional</w:t>
            </w:r>
            <w:proofErr w:type="spellEnd"/>
            <w:r w:rsidRPr="00D45E56">
              <w:rPr>
                <w:szCs w:val="18"/>
                <w:lang w:val="en-US"/>
              </w:rPr>
              <w:t xml:space="preserve">: IEC/CISPR 16-1-4 Specifications for radio disturbance and immunity </w:t>
            </w:r>
            <w:r w:rsidRPr="00D45E56">
              <w:rPr>
                <w:szCs w:val="18"/>
                <w:lang w:val="en-US"/>
              </w:rPr>
              <w:lastRenderedPageBreak/>
              <w:t xml:space="preserve">measuring apparatus and methods – Part 1-4 radio disturbance and immunity measuring apparatus – Antennas and test sites for radiated disturbance measurements. </w:t>
            </w:r>
            <w:r w:rsidRPr="00D45E56">
              <w:rPr>
                <w:szCs w:val="18"/>
                <w:lang w:val="es-MX"/>
              </w:rPr>
              <w:t>Edición 4.</w:t>
            </w:r>
            <w:r w:rsidR="00AE24D1" w:rsidRPr="00D45E56">
              <w:rPr>
                <w:szCs w:val="18"/>
                <w:lang w:val="es-MX"/>
              </w:rPr>
              <w:t>2</w:t>
            </w:r>
            <w:r w:rsidRPr="00D45E56">
              <w:rPr>
                <w:szCs w:val="18"/>
                <w:lang w:val="es-MX"/>
              </w:rPr>
              <w:t xml:space="preserve">, </w:t>
            </w:r>
            <w:r w:rsidR="00AE24D1" w:rsidRPr="00D45E56">
              <w:rPr>
                <w:szCs w:val="18"/>
                <w:lang w:val="es-MX"/>
              </w:rPr>
              <w:t xml:space="preserve">2023-04 </w:t>
            </w:r>
            <w:r w:rsidRPr="00D45E56">
              <w:rPr>
                <w:szCs w:val="18"/>
                <w:lang w:val="es-MX"/>
              </w:rPr>
              <w:t>o su versión más actualizada existente.</w:t>
            </w:r>
          </w:p>
        </w:tc>
      </w:tr>
    </w:tbl>
    <w:p w14:paraId="174E05DA" w14:textId="77777777" w:rsidR="00423DE7" w:rsidRPr="006A5A0A" w:rsidRDefault="00423DE7" w:rsidP="005C5505">
      <w:pPr>
        <w:pStyle w:val="Texto"/>
        <w:spacing w:after="0" w:line="276" w:lineRule="auto"/>
        <w:ind w:right="51"/>
        <w:jc w:val="center"/>
        <w:rPr>
          <w:szCs w:val="18"/>
          <w:lang w:val="es-MX"/>
        </w:rPr>
      </w:pPr>
    </w:p>
    <w:p w14:paraId="27432F86" w14:textId="12827826" w:rsidR="00423DE7" w:rsidRPr="006A5A0A" w:rsidRDefault="00423DE7" w:rsidP="005C5505">
      <w:pPr>
        <w:pStyle w:val="Texto"/>
        <w:spacing w:after="0" w:line="276" w:lineRule="auto"/>
        <w:ind w:right="51"/>
        <w:rPr>
          <w:szCs w:val="18"/>
        </w:rPr>
      </w:pPr>
      <w:r w:rsidRPr="006A5A0A">
        <w:rPr>
          <w:b/>
          <w:szCs w:val="18"/>
        </w:rPr>
        <w:t>5.3</w:t>
      </w:r>
      <w:r w:rsidR="00065A3B" w:rsidRPr="006A5A0A">
        <w:rPr>
          <w:b/>
          <w:szCs w:val="18"/>
        </w:rPr>
        <w:t>.</w:t>
      </w:r>
      <w:r w:rsidRPr="006A5A0A">
        <w:rPr>
          <w:b/>
          <w:szCs w:val="18"/>
        </w:rPr>
        <w:t xml:space="preserve"> Configuraciones para la aplicación de los métodos de prueba.</w:t>
      </w:r>
    </w:p>
    <w:p w14:paraId="3B96F9CB" w14:textId="77777777" w:rsidR="001F08FD" w:rsidRDefault="001F08FD" w:rsidP="001F08FD">
      <w:pPr>
        <w:pStyle w:val="Texto"/>
        <w:spacing w:after="0" w:line="276" w:lineRule="auto"/>
        <w:ind w:right="51" w:firstLine="0"/>
        <w:rPr>
          <w:szCs w:val="18"/>
        </w:rPr>
      </w:pPr>
    </w:p>
    <w:p w14:paraId="5782EB6A" w14:textId="32247486" w:rsidR="00423DE7" w:rsidRDefault="00423DE7" w:rsidP="001F08FD">
      <w:pPr>
        <w:pStyle w:val="Texto"/>
        <w:spacing w:after="0" w:line="276" w:lineRule="auto"/>
        <w:ind w:right="51" w:firstLine="0"/>
        <w:rPr>
          <w:szCs w:val="18"/>
        </w:rPr>
      </w:pPr>
      <w:r w:rsidRPr="006A5A0A">
        <w:rPr>
          <w:szCs w:val="18"/>
        </w:rPr>
        <w:t>Para la aplicación de los métodos de prueba de la presente DT pueden emplearse dos configuraciones:</w:t>
      </w:r>
    </w:p>
    <w:p w14:paraId="74D36929" w14:textId="77777777" w:rsidR="00F15493" w:rsidRPr="006A5A0A" w:rsidRDefault="00F15493" w:rsidP="006A5A0A">
      <w:pPr>
        <w:pStyle w:val="Texto"/>
        <w:spacing w:after="0" w:line="276" w:lineRule="auto"/>
        <w:ind w:right="51" w:firstLine="0"/>
        <w:rPr>
          <w:szCs w:val="18"/>
        </w:rPr>
      </w:pPr>
    </w:p>
    <w:p w14:paraId="548E2323" w14:textId="77777777" w:rsidR="00423DE7" w:rsidRPr="006A5A0A" w:rsidRDefault="00423DE7" w:rsidP="005C5505">
      <w:pPr>
        <w:pStyle w:val="ROMANOS"/>
        <w:tabs>
          <w:tab w:val="clear" w:pos="720"/>
        </w:tabs>
        <w:spacing w:after="0" w:line="276" w:lineRule="auto"/>
        <w:ind w:left="1134" w:right="51" w:hanging="567"/>
      </w:pPr>
      <w:r w:rsidRPr="006A5A0A">
        <w:rPr>
          <w:bCs/>
        </w:rPr>
        <w:t>a)</w:t>
      </w:r>
      <w:r w:rsidRPr="006A5A0A">
        <w:rPr>
          <w:bCs/>
        </w:rPr>
        <w:tab/>
      </w:r>
      <w:r w:rsidRPr="006A5A0A">
        <w:t>Configuración para medición de emisiones conducidas, o</w:t>
      </w:r>
    </w:p>
    <w:p w14:paraId="6BE6E98D" w14:textId="77777777" w:rsidR="00423DE7" w:rsidRDefault="00423DE7" w:rsidP="005C5505">
      <w:pPr>
        <w:pStyle w:val="ROMANOS"/>
        <w:tabs>
          <w:tab w:val="clear" w:pos="720"/>
        </w:tabs>
        <w:spacing w:after="0" w:line="276" w:lineRule="auto"/>
        <w:ind w:left="1134" w:right="51" w:hanging="567"/>
      </w:pPr>
      <w:r w:rsidRPr="006A5A0A">
        <w:rPr>
          <w:bCs/>
        </w:rPr>
        <w:t>b)</w:t>
      </w:r>
      <w:r w:rsidRPr="006A5A0A">
        <w:rPr>
          <w:b/>
        </w:rPr>
        <w:tab/>
      </w:r>
      <w:r w:rsidRPr="006A5A0A">
        <w:t>Configuración para medición de emisiones radiadas.</w:t>
      </w:r>
    </w:p>
    <w:p w14:paraId="130BDF0F" w14:textId="77777777" w:rsidR="001F08FD" w:rsidRPr="006A5A0A" w:rsidRDefault="001F08FD" w:rsidP="005C5505">
      <w:pPr>
        <w:pStyle w:val="ROMANOS"/>
        <w:tabs>
          <w:tab w:val="clear" w:pos="720"/>
        </w:tabs>
        <w:spacing w:after="0" w:line="276" w:lineRule="auto"/>
        <w:ind w:left="1134" w:right="51" w:hanging="567"/>
      </w:pPr>
    </w:p>
    <w:p w14:paraId="0FACE181" w14:textId="77777777" w:rsidR="00423DE7" w:rsidRPr="006A5A0A" w:rsidRDefault="00423DE7" w:rsidP="005C5505">
      <w:pPr>
        <w:pStyle w:val="Texto"/>
        <w:spacing w:after="0" w:line="276" w:lineRule="auto"/>
        <w:ind w:right="51"/>
        <w:rPr>
          <w:bCs/>
          <w:szCs w:val="18"/>
        </w:rPr>
      </w:pPr>
      <w:r w:rsidRPr="006A5A0A">
        <w:rPr>
          <w:b/>
          <w:szCs w:val="18"/>
        </w:rPr>
        <w:t xml:space="preserve">5.3.1 </w:t>
      </w:r>
      <w:r w:rsidRPr="006A5A0A">
        <w:rPr>
          <w:bCs/>
          <w:szCs w:val="18"/>
        </w:rPr>
        <w:t>Configuración para medición de emisiones conducidas.</w:t>
      </w:r>
    </w:p>
    <w:p w14:paraId="096B44BD" w14:textId="77777777" w:rsidR="001F08FD" w:rsidRDefault="001F08FD" w:rsidP="001F08FD">
      <w:pPr>
        <w:pStyle w:val="Texto"/>
        <w:spacing w:after="0" w:line="276" w:lineRule="auto"/>
        <w:ind w:right="51" w:firstLine="0"/>
        <w:rPr>
          <w:szCs w:val="18"/>
        </w:rPr>
      </w:pPr>
    </w:p>
    <w:p w14:paraId="7653CF9A" w14:textId="0FD8C0DB" w:rsidR="00423DE7" w:rsidRPr="006A5A0A" w:rsidRDefault="00423DE7" w:rsidP="00D94426">
      <w:pPr>
        <w:pStyle w:val="Texto"/>
        <w:spacing w:after="0" w:line="276" w:lineRule="auto"/>
        <w:ind w:right="51" w:firstLine="0"/>
        <w:rPr>
          <w:szCs w:val="18"/>
        </w:rPr>
      </w:pPr>
      <w:r w:rsidRPr="006A5A0A">
        <w:rPr>
          <w:szCs w:val="18"/>
        </w:rPr>
        <w:t>Los equipos se configuran conforme se indica en la Figura 4. A efecto de utilizar la referida configuración, se requiere que la antena del equipo sea desmontable y que el equipo cuente con un conector externo.</w:t>
      </w:r>
    </w:p>
    <w:p w14:paraId="4AE1C881" w14:textId="77777777" w:rsidR="001F08FD" w:rsidRDefault="001F08FD" w:rsidP="001F08FD">
      <w:pPr>
        <w:pStyle w:val="Texto"/>
        <w:spacing w:after="0" w:line="276" w:lineRule="auto"/>
        <w:ind w:right="51" w:firstLine="0"/>
        <w:rPr>
          <w:szCs w:val="18"/>
        </w:rPr>
      </w:pPr>
    </w:p>
    <w:p w14:paraId="08503A90" w14:textId="14FD0CD3" w:rsidR="00423DE7" w:rsidRPr="006A5A0A" w:rsidRDefault="00423DE7" w:rsidP="00D94426">
      <w:pPr>
        <w:pStyle w:val="Texto"/>
        <w:spacing w:after="0" w:line="276" w:lineRule="auto"/>
        <w:ind w:right="51" w:firstLine="0"/>
        <w:rPr>
          <w:szCs w:val="18"/>
        </w:rPr>
      </w:pPr>
      <w:r w:rsidRPr="006A5A0A">
        <w:rPr>
          <w:szCs w:val="18"/>
        </w:rPr>
        <w:t>Con objeto de no dañar el analizador de espectro o el medidor de potencia debe cuidarse el no exceder el nivel máximo de potencia de entrada especificado por el fabricante</w:t>
      </w:r>
      <w:r w:rsidR="00D0552A" w:rsidRPr="006A5A0A">
        <w:rPr>
          <w:szCs w:val="18"/>
        </w:rPr>
        <w:t xml:space="preserve"> del instrumento de medición</w:t>
      </w:r>
      <w:r w:rsidRPr="006A5A0A">
        <w:rPr>
          <w:szCs w:val="18"/>
        </w:rPr>
        <w:t>, el cual suele ser de 1 Watt (30 dBm). Para tal efecto, se podrán emplear uno o varios atenuadores, según se requiera, dispuestos conforme a la Figura 4.</w:t>
      </w:r>
    </w:p>
    <w:p w14:paraId="4224ED4C" w14:textId="77777777" w:rsidR="001F08FD" w:rsidRDefault="001F08FD" w:rsidP="001F08FD">
      <w:pPr>
        <w:pStyle w:val="Texto"/>
        <w:spacing w:after="0" w:line="276" w:lineRule="auto"/>
        <w:ind w:right="51" w:firstLine="0"/>
        <w:rPr>
          <w:szCs w:val="18"/>
        </w:rPr>
      </w:pPr>
    </w:p>
    <w:p w14:paraId="08E36448" w14:textId="4C7BBD95" w:rsidR="00423DE7" w:rsidRPr="006A5A0A" w:rsidRDefault="00423DE7" w:rsidP="00D94426">
      <w:pPr>
        <w:pStyle w:val="Texto"/>
        <w:spacing w:after="0" w:line="276" w:lineRule="auto"/>
        <w:ind w:right="51" w:firstLine="0"/>
        <w:rPr>
          <w:szCs w:val="18"/>
        </w:rPr>
      </w:pPr>
      <w:r w:rsidRPr="006A5A0A">
        <w:rPr>
          <w:szCs w:val="18"/>
        </w:rPr>
        <w:t xml:space="preserve">Para simplificar el proceso de medición y garantizar la máxima transferencia de potencia, se recomienda que todos los equipos y accesorios que se empleen en la medición tengan una impedancia de entrada y de salida, según corresponda, de 50 </w:t>
      </w:r>
      <w:proofErr w:type="spellStart"/>
      <w:r w:rsidRPr="006A5A0A">
        <w:rPr>
          <w:szCs w:val="18"/>
        </w:rPr>
        <w:t>Ohms</w:t>
      </w:r>
      <w:proofErr w:type="spellEnd"/>
      <w:r w:rsidRPr="006A5A0A">
        <w:rPr>
          <w:szCs w:val="18"/>
        </w:rPr>
        <w:t>, debe buscarse también que los acoplamientos en la cadena cable-atenuadores-cable-analizador de espectro, sean los óptimos, con una relación de onda estacionaria menor que 2.0, para lo cual, según sean las impedancias de entrada y de salida de los dispositivos de la cadena, así como las impedancias características de los cables, pudiera requerirse o no el uso de acopladores de impedancias, como se indica en la Figura 4. No obstante lo anterior, deben calcularse y mantener los registros de las pérdidas de acoplamiento en todas las conexiones entre los equipos y accesorios que se empleen en la medición.</w:t>
      </w:r>
    </w:p>
    <w:p w14:paraId="054EA2C0" w14:textId="77777777" w:rsidR="001F08FD" w:rsidRDefault="001F08FD" w:rsidP="001F08FD">
      <w:pPr>
        <w:pStyle w:val="Texto"/>
        <w:spacing w:after="0" w:line="276" w:lineRule="auto"/>
        <w:ind w:right="51" w:firstLine="0"/>
        <w:rPr>
          <w:szCs w:val="18"/>
        </w:rPr>
      </w:pPr>
    </w:p>
    <w:p w14:paraId="168AD9F4" w14:textId="17647E51" w:rsidR="00423DE7" w:rsidRPr="006A5A0A" w:rsidRDefault="00423DE7" w:rsidP="006A5A0A">
      <w:pPr>
        <w:pStyle w:val="Texto"/>
        <w:spacing w:after="0" w:line="276" w:lineRule="auto"/>
        <w:ind w:right="51" w:firstLine="0"/>
        <w:rPr>
          <w:szCs w:val="18"/>
        </w:rPr>
      </w:pPr>
      <w:r w:rsidRPr="006A5A0A">
        <w:rPr>
          <w:szCs w:val="18"/>
        </w:rPr>
        <w:t>Considerando lo anterior, en la aplicación de los métodos de prueba para la determinación de la potencia de salida del EBP debe sumarse el valor medido en el analizador de espectro o medidor de potencia, las pérdidas en la cadena mencionada, de la forma que lo indica la Ecuación 1:</w:t>
      </w:r>
    </w:p>
    <w:p w14:paraId="67D8172B" w14:textId="77777777" w:rsidR="00423DE7" w:rsidRPr="006A5A0A" w:rsidRDefault="00423DE7" w:rsidP="005C5505">
      <w:pPr>
        <w:pStyle w:val="Texto"/>
        <w:spacing w:after="0" w:line="276" w:lineRule="auto"/>
        <w:ind w:right="51"/>
        <w:rPr>
          <w:szCs w:val="18"/>
        </w:rPr>
      </w:pPr>
    </w:p>
    <w:p w14:paraId="67FDA8EE" w14:textId="77777777" w:rsidR="00423DE7" w:rsidRPr="006A5A0A" w:rsidRDefault="00DD6E5C" w:rsidP="005C5505">
      <w:pPr>
        <w:pStyle w:val="Texto"/>
        <w:spacing w:after="0" w:line="276" w:lineRule="auto"/>
        <w:ind w:right="51"/>
        <w:rPr>
          <w:szCs w:val="18"/>
        </w:rPr>
      </w:pPr>
      <m:oMathPara>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P</m:t>
                      </m:r>
                    </m:e>
                    <m:sub>
                      <m:r>
                        <w:rPr>
                          <w:rFonts w:ascii="Cambria Math" w:hAnsi="Cambria Math"/>
                          <w:szCs w:val="18"/>
                        </w:rPr>
                        <m:t>E</m:t>
                      </m:r>
                      <m:r>
                        <w:rPr>
                          <w:rFonts w:ascii="Cambria Math" w:hAnsi="Cambria Math"/>
                          <w:szCs w:val="18"/>
                        </w:rPr>
                        <m:t>BP</m:t>
                      </m:r>
                      <m:r>
                        <w:rPr>
                          <w:rFonts w:ascii="Cambria Math" w:hAnsi="Cambria Math"/>
                          <w:szCs w:val="18"/>
                        </w:rPr>
                        <m:t xml:space="preserve"> ó </m:t>
                      </m:r>
                      <m:r>
                        <w:rPr>
                          <w:rFonts w:ascii="Cambria Math" w:hAnsi="Cambria Math"/>
                          <w:szCs w:val="18"/>
                        </w:rPr>
                        <m:t>EBP</m:t>
                      </m:r>
                      <m:r>
                        <w:rPr>
                          <w:rFonts w:ascii="Cambria Math" w:hAnsi="Cambria Math"/>
                          <w:szCs w:val="18"/>
                        </w:rPr>
                        <m:t>+</m:t>
                      </m:r>
                      <m:r>
                        <w:rPr>
                          <w:rFonts w:ascii="Cambria Math" w:hAnsi="Cambria Math"/>
                          <w:szCs w:val="18"/>
                        </w:rPr>
                        <m:t>AMP</m:t>
                      </m:r>
                    </m:sub>
                  </m:sSub>
                </m:e>
              </m:d>
            </m:e>
            <m:sub>
              <m:r>
                <w:rPr>
                  <w:rFonts w:ascii="Cambria Math" w:hAnsi="Cambria Math"/>
                  <w:szCs w:val="18"/>
                </w:rPr>
                <m:t>dBW</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P</m:t>
                      </m:r>
                    </m:e>
                    <m:sub>
                      <m:r>
                        <w:rPr>
                          <w:rFonts w:ascii="Cambria Math" w:hAnsi="Cambria Math"/>
                          <w:szCs w:val="18"/>
                        </w:rPr>
                        <m:t>medida</m:t>
                      </m:r>
                    </m:sub>
                  </m:sSub>
                </m:e>
              </m:d>
            </m:e>
            <m:sub>
              <m:r>
                <w:rPr>
                  <w:rFonts w:ascii="Cambria Math" w:hAnsi="Cambria Math"/>
                  <w:szCs w:val="18"/>
                </w:rPr>
                <m:t>dBW</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α</m:t>
                      </m:r>
                    </m:e>
                    <m:sub>
                      <m:r>
                        <w:rPr>
                          <w:rFonts w:ascii="Cambria Math" w:hAnsi="Cambria Math"/>
                          <w:szCs w:val="18"/>
                        </w:rPr>
                        <m:t>cables</m:t>
                      </m:r>
                    </m:sub>
                  </m:sSub>
                </m:e>
              </m:d>
            </m:e>
            <m:sub>
              <m:r>
                <w:rPr>
                  <w:rFonts w:ascii="Cambria Math" w:hAnsi="Cambria Math"/>
                  <w:szCs w:val="18"/>
                </w:rPr>
                <m:t>dB</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α</m:t>
                      </m:r>
                    </m:e>
                    <m:sub>
                      <m:r>
                        <w:rPr>
                          <w:rFonts w:ascii="Cambria Math" w:hAnsi="Cambria Math"/>
                          <w:szCs w:val="18"/>
                        </w:rPr>
                        <m:t>atenuadores</m:t>
                      </m:r>
                    </m:sub>
                  </m:sSub>
                </m:e>
              </m:d>
            </m:e>
            <m:sub>
              <m:r>
                <w:rPr>
                  <w:rFonts w:ascii="Cambria Math" w:hAnsi="Cambria Math"/>
                  <w:szCs w:val="18"/>
                </w:rPr>
                <m:t>dB</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L</m:t>
                  </m:r>
                </m:e>
              </m:d>
            </m:e>
            <m:sub>
              <m:r>
                <w:rPr>
                  <w:rFonts w:ascii="Cambria Math" w:hAnsi="Cambria Math"/>
                  <w:szCs w:val="18"/>
                </w:rPr>
                <m:t>dB</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ε</m:t>
                  </m:r>
                </m:e>
              </m:d>
            </m:e>
            <m:sub>
              <m:r>
                <w:rPr>
                  <w:rFonts w:ascii="Cambria Math" w:hAnsi="Cambria Math"/>
                  <w:szCs w:val="18"/>
                </w:rPr>
                <m:t>dB</m:t>
              </m:r>
            </m:sub>
          </m:sSub>
        </m:oMath>
      </m:oMathPara>
    </w:p>
    <w:p w14:paraId="0946AA46" w14:textId="77777777" w:rsidR="00423DE7" w:rsidRPr="00D45E56" w:rsidRDefault="00423DE7" w:rsidP="005C5505">
      <w:pPr>
        <w:pStyle w:val="Texto"/>
        <w:spacing w:after="0" w:line="276" w:lineRule="auto"/>
        <w:ind w:right="51"/>
        <w:jc w:val="right"/>
        <w:rPr>
          <w:b/>
          <w:szCs w:val="18"/>
        </w:rPr>
      </w:pPr>
      <w:r w:rsidRPr="00D45E56">
        <w:rPr>
          <w:b/>
          <w:szCs w:val="18"/>
        </w:rPr>
        <w:t>(Ecuación 1)</w:t>
      </w:r>
    </w:p>
    <w:p w14:paraId="76FF03E9" w14:textId="77777777" w:rsidR="00423DE7" w:rsidRPr="006A5A0A" w:rsidRDefault="00423DE7" w:rsidP="005C5505">
      <w:pPr>
        <w:pStyle w:val="Texto"/>
        <w:spacing w:after="0" w:line="276" w:lineRule="auto"/>
        <w:ind w:right="51"/>
        <w:rPr>
          <w:szCs w:val="18"/>
        </w:rPr>
      </w:pPr>
      <w:r w:rsidRPr="006A5A0A">
        <w:rPr>
          <w:szCs w:val="18"/>
        </w:rPr>
        <w:t>En donde:</w:t>
      </w:r>
    </w:p>
    <w:tbl>
      <w:tblPr>
        <w:tblStyle w:val="Tablaconcuadrcula"/>
        <w:tblW w:w="0" w:type="auto"/>
        <w:jc w:val="center"/>
        <w:tblLook w:val="04A0" w:firstRow="1" w:lastRow="0" w:firstColumn="1" w:lastColumn="0" w:noHBand="0" w:noVBand="1"/>
      </w:tblPr>
      <w:tblGrid>
        <w:gridCol w:w="1776"/>
        <w:gridCol w:w="7083"/>
      </w:tblGrid>
      <w:tr w:rsidR="00423DE7" w:rsidRPr="00D45E56" w14:paraId="58D33807" w14:textId="77777777" w:rsidTr="00D32E2B">
        <w:trPr>
          <w:jc w:val="center"/>
        </w:trPr>
        <w:tc>
          <w:tcPr>
            <w:tcW w:w="1749" w:type="dxa"/>
          </w:tcPr>
          <w:p w14:paraId="30460299" w14:textId="77777777" w:rsidR="00423DE7" w:rsidRPr="006A5A0A" w:rsidRDefault="00DD6E5C" w:rsidP="005C5505">
            <w:pPr>
              <w:pStyle w:val="Texto"/>
              <w:spacing w:after="0" w:line="276" w:lineRule="auto"/>
              <w:ind w:right="51" w:firstLine="0"/>
              <w:rPr>
                <w:szCs w:val="18"/>
              </w:rPr>
            </w:pPr>
            <m:oMathPara>
              <m:oMathParaPr>
                <m:jc m:val="left"/>
              </m:oMathParaP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P</m:t>
                            </m:r>
                          </m:e>
                          <m:sub>
                            <m:r>
                              <w:rPr>
                                <w:rFonts w:ascii="Cambria Math" w:hAnsi="Cambria Math"/>
                                <w:szCs w:val="18"/>
                              </w:rPr>
                              <m:t>EBP</m:t>
                            </m:r>
                            <m:r>
                              <w:rPr>
                                <w:rFonts w:ascii="Cambria Math" w:hAnsi="Cambria Math"/>
                                <w:szCs w:val="18"/>
                              </w:rPr>
                              <m:t xml:space="preserve"> ó </m:t>
                            </m:r>
                            <m:r>
                              <w:rPr>
                                <w:rFonts w:ascii="Cambria Math" w:hAnsi="Cambria Math"/>
                                <w:szCs w:val="18"/>
                              </w:rPr>
                              <m:t>EBP</m:t>
                            </m:r>
                            <m:r>
                              <w:rPr>
                                <w:rFonts w:ascii="Cambria Math" w:hAnsi="Cambria Math"/>
                                <w:szCs w:val="18"/>
                              </w:rPr>
                              <m:t>+</m:t>
                            </m:r>
                            <m:r>
                              <w:rPr>
                                <w:rFonts w:ascii="Cambria Math" w:hAnsi="Cambria Math"/>
                                <w:szCs w:val="18"/>
                              </w:rPr>
                              <m:t>AMP</m:t>
                            </m:r>
                          </m:sub>
                        </m:sSub>
                      </m:e>
                    </m:d>
                  </m:e>
                  <m:sub>
                    <m:r>
                      <w:rPr>
                        <w:rFonts w:ascii="Cambria Math" w:hAnsi="Cambria Math"/>
                        <w:szCs w:val="18"/>
                      </w:rPr>
                      <m:t>dBW</m:t>
                    </m:r>
                  </m:sub>
                </m:sSub>
              </m:oMath>
            </m:oMathPara>
          </w:p>
        </w:tc>
        <w:tc>
          <w:tcPr>
            <w:tcW w:w="7083" w:type="dxa"/>
          </w:tcPr>
          <w:p w14:paraId="08DE724A" w14:textId="77777777" w:rsidR="00423DE7" w:rsidRPr="00D45E56" w:rsidRDefault="00423DE7" w:rsidP="005C5505">
            <w:pPr>
              <w:pStyle w:val="Texto"/>
              <w:spacing w:after="0" w:line="276" w:lineRule="auto"/>
              <w:ind w:right="51" w:firstLine="0"/>
              <w:rPr>
                <w:szCs w:val="18"/>
              </w:rPr>
            </w:pPr>
            <w:r w:rsidRPr="00D45E56">
              <w:rPr>
                <w:szCs w:val="18"/>
              </w:rPr>
              <w:t xml:space="preserve">Potencia de salida del EBP o potencia de salida del EBP más la potencia del amplificador externo del EBP, en </w:t>
            </w:r>
            <w:proofErr w:type="spellStart"/>
            <w:r w:rsidRPr="00D45E56">
              <w:rPr>
                <w:szCs w:val="18"/>
              </w:rPr>
              <w:t>dBW</w:t>
            </w:r>
            <w:proofErr w:type="spellEnd"/>
          </w:p>
        </w:tc>
      </w:tr>
      <w:tr w:rsidR="00423DE7" w:rsidRPr="00D45E56" w14:paraId="2CA47B56" w14:textId="77777777" w:rsidTr="00D32E2B">
        <w:trPr>
          <w:jc w:val="center"/>
        </w:trPr>
        <w:tc>
          <w:tcPr>
            <w:tcW w:w="1749" w:type="dxa"/>
          </w:tcPr>
          <w:p w14:paraId="3A1958C2" w14:textId="77777777" w:rsidR="00423DE7" w:rsidRPr="006A5A0A" w:rsidRDefault="00DD6E5C" w:rsidP="005C5505">
            <w:pPr>
              <w:pStyle w:val="Texto"/>
              <w:spacing w:after="0" w:line="276" w:lineRule="auto"/>
              <w:ind w:right="51" w:firstLine="0"/>
              <w:rPr>
                <w:szCs w:val="18"/>
              </w:rPr>
            </w:pPr>
            <m:oMathPara>
              <m:oMathParaPr>
                <m:jc m:val="left"/>
              </m:oMathParaP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P</m:t>
                            </m:r>
                          </m:e>
                          <m:sub>
                            <m:r>
                              <w:rPr>
                                <w:rFonts w:ascii="Cambria Math" w:hAnsi="Cambria Math"/>
                                <w:szCs w:val="18"/>
                              </w:rPr>
                              <m:t>medida</m:t>
                            </m:r>
                          </m:sub>
                        </m:sSub>
                      </m:e>
                    </m:d>
                  </m:e>
                  <m:sub>
                    <m:r>
                      <w:rPr>
                        <w:rFonts w:ascii="Cambria Math" w:hAnsi="Cambria Math"/>
                        <w:szCs w:val="18"/>
                      </w:rPr>
                      <m:t>dBW</m:t>
                    </m:r>
                  </m:sub>
                </m:sSub>
              </m:oMath>
            </m:oMathPara>
          </w:p>
        </w:tc>
        <w:tc>
          <w:tcPr>
            <w:tcW w:w="7083" w:type="dxa"/>
          </w:tcPr>
          <w:p w14:paraId="796ED9BF" w14:textId="77777777" w:rsidR="00423DE7" w:rsidRPr="00D45E56" w:rsidRDefault="00423DE7" w:rsidP="005C5505">
            <w:pPr>
              <w:pStyle w:val="Texto"/>
              <w:spacing w:after="0" w:line="276" w:lineRule="auto"/>
              <w:ind w:right="51" w:firstLine="0"/>
              <w:rPr>
                <w:szCs w:val="18"/>
              </w:rPr>
            </w:pPr>
            <w:r w:rsidRPr="00D45E56">
              <w:rPr>
                <w:szCs w:val="18"/>
              </w:rPr>
              <w:t xml:space="preserve">Potencia medida en el analizador de espectro o en el medidor de potencia de RF, en </w:t>
            </w:r>
            <w:proofErr w:type="spellStart"/>
            <w:r w:rsidRPr="00D45E56">
              <w:rPr>
                <w:szCs w:val="18"/>
              </w:rPr>
              <w:t>dBW</w:t>
            </w:r>
            <w:proofErr w:type="spellEnd"/>
          </w:p>
        </w:tc>
      </w:tr>
      <w:tr w:rsidR="00423DE7" w:rsidRPr="00D45E56" w14:paraId="740916B0" w14:textId="77777777" w:rsidTr="00D32E2B">
        <w:trPr>
          <w:jc w:val="center"/>
        </w:trPr>
        <w:tc>
          <w:tcPr>
            <w:tcW w:w="1749" w:type="dxa"/>
          </w:tcPr>
          <w:p w14:paraId="3D1C4AF7" w14:textId="77777777" w:rsidR="00423DE7" w:rsidRPr="006A5A0A" w:rsidRDefault="00DD6E5C" w:rsidP="005C5505">
            <w:pPr>
              <w:pStyle w:val="Texto"/>
              <w:spacing w:after="0" w:line="276" w:lineRule="auto"/>
              <w:ind w:right="51" w:firstLine="0"/>
              <w:rPr>
                <w:szCs w:val="18"/>
              </w:rPr>
            </w:pPr>
            <m:oMathPara>
              <m:oMathParaPr>
                <m:jc m:val="left"/>
              </m:oMathParaP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α</m:t>
                            </m:r>
                          </m:e>
                          <m:sub>
                            <m:r>
                              <w:rPr>
                                <w:rFonts w:ascii="Cambria Math" w:hAnsi="Cambria Math"/>
                                <w:szCs w:val="18"/>
                              </w:rPr>
                              <m:t>cables</m:t>
                            </m:r>
                          </m:sub>
                        </m:sSub>
                      </m:e>
                    </m:d>
                  </m:e>
                  <m:sub>
                    <m:r>
                      <w:rPr>
                        <w:rFonts w:ascii="Cambria Math" w:hAnsi="Cambria Math"/>
                        <w:szCs w:val="18"/>
                      </w:rPr>
                      <m:t>dB</m:t>
                    </m:r>
                  </m:sub>
                </m:sSub>
              </m:oMath>
            </m:oMathPara>
          </w:p>
        </w:tc>
        <w:tc>
          <w:tcPr>
            <w:tcW w:w="7083" w:type="dxa"/>
          </w:tcPr>
          <w:p w14:paraId="0174AC78" w14:textId="77777777" w:rsidR="00423DE7" w:rsidRPr="00D45E56" w:rsidRDefault="00423DE7" w:rsidP="005C5505">
            <w:pPr>
              <w:pStyle w:val="Texto"/>
              <w:spacing w:after="0" w:line="276" w:lineRule="auto"/>
              <w:ind w:right="51" w:firstLine="0"/>
              <w:rPr>
                <w:szCs w:val="18"/>
              </w:rPr>
            </w:pPr>
            <w:r w:rsidRPr="00D45E56">
              <w:rPr>
                <w:szCs w:val="18"/>
              </w:rPr>
              <w:t>Atenuación en los cables, en dB</w:t>
            </w:r>
          </w:p>
        </w:tc>
      </w:tr>
      <w:tr w:rsidR="00423DE7" w:rsidRPr="00D45E56" w14:paraId="1C7C97E3" w14:textId="77777777" w:rsidTr="00D32E2B">
        <w:trPr>
          <w:jc w:val="center"/>
        </w:trPr>
        <w:tc>
          <w:tcPr>
            <w:tcW w:w="1749" w:type="dxa"/>
          </w:tcPr>
          <w:p w14:paraId="1BB84664" w14:textId="77777777" w:rsidR="00423DE7" w:rsidRPr="006A5A0A" w:rsidRDefault="00DD6E5C" w:rsidP="005C5505">
            <w:pPr>
              <w:pStyle w:val="Texto"/>
              <w:spacing w:after="0" w:line="276" w:lineRule="auto"/>
              <w:ind w:right="51" w:firstLine="0"/>
              <w:rPr>
                <w:szCs w:val="18"/>
              </w:rPr>
            </w:pPr>
            <m:oMathPara>
              <m:oMathParaPr>
                <m:jc m:val="left"/>
              </m:oMathParaP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α</m:t>
                            </m:r>
                          </m:e>
                          <m:sub>
                            <m:r>
                              <w:rPr>
                                <w:rFonts w:ascii="Cambria Math" w:hAnsi="Cambria Math"/>
                                <w:szCs w:val="18"/>
                              </w:rPr>
                              <m:t>atenuadores</m:t>
                            </m:r>
                          </m:sub>
                        </m:sSub>
                      </m:e>
                    </m:d>
                  </m:e>
                  <m:sub>
                    <m:r>
                      <w:rPr>
                        <w:rFonts w:ascii="Cambria Math" w:hAnsi="Cambria Math"/>
                        <w:szCs w:val="18"/>
                      </w:rPr>
                      <m:t>dB</m:t>
                    </m:r>
                  </m:sub>
                </m:sSub>
              </m:oMath>
            </m:oMathPara>
          </w:p>
        </w:tc>
        <w:tc>
          <w:tcPr>
            <w:tcW w:w="7083" w:type="dxa"/>
          </w:tcPr>
          <w:p w14:paraId="0771314A" w14:textId="77777777" w:rsidR="00423DE7" w:rsidRPr="00D45E56" w:rsidRDefault="00423DE7" w:rsidP="005C5505">
            <w:pPr>
              <w:pStyle w:val="Texto"/>
              <w:spacing w:after="0" w:line="276" w:lineRule="auto"/>
              <w:ind w:right="51" w:firstLine="0"/>
              <w:rPr>
                <w:szCs w:val="18"/>
              </w:rPr>
            </w:pPr>
            <w:r w:rsidRPr="00D45E56">
              <w:rPr>
                <w:szCs w:val="18"/>
              </w:rPr>
              <w:t>Atenuación del atenuador o atenuadores, en dB</w:t>
            </w:r>
          </w:p>
        </w:tc>
      </w:tr>
      <w:tr w:rsidR="00423DE7" w:rsidRPr="00D45E56" w14:paraId="69131B2D" w14:textId="77777777" w:rsidTr="00D32E2B">
        <w:trPr>
          <w:jc w:val="center"/>
        </w:trPr>
        <w:tc>
          <w:tcPr>
            <w:tcW w:w="1749" w:type="dxa"/>
          </w:tcPr>
          <w:p w14:paraId="72DB9530" w14:textId="77777777" w:rsidR="00423DE7" w:rsidRPr="006A5A0A" w:rsidRDefault="00DD6E5C" w:rsidP="005C5505">
            <w:pPr>
              <w:pStyle w:val="Texto"/>
              <w:spacing w:after="0" w:line="276" w:lineRule="auto"/>
              <w:ind w:right="51" w:firstLine="0"/>
              <w:rPr>
                <w:szCs w:val="18"/>
              </w:rPr>
            </w:pPr>
            <m:oMathPara>
              <m:oMathParaPr>
                <m:jc m:val="left"/>
              </m:oMathParaPr>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L</m:t>
                        </m:r>
                      </m:e>
                    </m:d>
                  </m:e>
                  <m:sub>
                    <m:r>
                      <w:rPr>
                        <w:rFonts w:ascii="Cambria Math" w:hAnsi="Cambria Math"/>
                        <w:szCs w:val="18"/>
                      </w:rPr>
                      <m:t>dB</m:t>
                    </m:r>
                  </m:sub>
                </m:sSub>
              </m:oMath>
            </m:oMathPara>
          </w:p>
        </w:tc>
        <w:tc>
          <w:tcPr>
            <w:tcW w:w="7083" w:type="dxa"/>
          </w:tcPr>
          <w:p w14:paraId="6CF73557" w14:textId="77777777" w:rsidR="00423DE7" w:rsidRPr="00D45E56" w:rsidRDefault="00423DE7" w:rsidP="005C5505">
            <w:pPr>
              <w:pStyle w:val="Texto"/>
              <w:spacing w:after="0" w:line="276" w:lineRule="auto"/>
              <w:ind w:right="51" w:firstLine="0"/>
              <w:rPr>
                <w:szCs w:val="18"/>
              </w:rPr>
            </w:pPr>
            <w:r w:rsidRPr="00D45E56">
              <w:rPr>
                <w:szCs w:val="18"/>
              </w:rPr>
              <w:t>Pérdidas por desacoplamiento y otras pérdidas, en dB</w:t>
            </w:r>
          </w:p>
          <w:p w14:paraId="62C641D1" w14:textId="77777777" w:rsidR="00423DE7" w:rsidRPr="006A5A0A" w:rsidRDefault="00DD6E5C" w:rsidP="005C5505">
            <w:pPr>
              <w:pStyle w:val="Texto"/>
              <w:spacing w:after="0" w:line="276" w:lineRule="auto"/>
              <w:ind w:right="51" w:firstLine="0"/>
              <w:rPr>
                <w:szCs w:val="18"/>
              </w:rPr>
            </w:pPr>
            <m:oMathPara>
              <m:oMathParaPr>
                <m:jc m:val="left"/>
              </m:oMathParaPr>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L</m:t>
                        </m:r>
                      </m:e>
                    </m:d>
                  </m:e>
                  <m:sub>
                    <m:r>
                      <w:rPr>
                        <w:rFonts w:ascii="Cambria Math" w:hAnsi="Cambria Math"/>
                        <w:szCs w:val="18"/>
                      </w:rPr>
                      <m:t>dB</m:t>
                    </m:r>
                  </m:sub>
                </m:sSub>
                <m:r>
                  <w:rPr>
                    <w:rFonts w:ascii="Cambria Math" w:hAnsi="Cambria Math"/>
                    <w:szCs w:val="18"/>
                  </w:rPr>
                  <m:t>=</m:t>
                </m:r>
                <m:nary>
                  <m:naryPr>
                    <m:chr m:val="∑"/>
                    <m:limLoc m:val="undOvr"/>
                    <m:ctrlPr>
                      <w:rPr>
                        <w:rFonts w:ascii="Cambria Math" w:hAnsi="Cambria Math"/>
                        <w:i/>
                        <w:szCs w:val="18"/>
                      </w:rPr>
                    </m:ctrlPr>
                  </m:naryPr>
                  <m:sub>
                    <m:r>
                      <w:rPr>
                        <w:rFonts w:ascii="Cambria Math" w:hAnsi="Cambria Math"/>
                        <w:szCs w:val="18"/>
                      </w:rPr>
                      <m:t>n</m:t>
                    </m:r>
                    <m:r>
                      <w:rPr>
                        <w:rFonts w:ascii="Cambria Math" w:hAnsi="Cambria Math"/>
                        <w:szCs w:val="18"/>
                      </w:rPr>
                      <m:t>=1</m:t>
                    </m:r>
                  </m:sub>
                  <m:sup>
                    <m:r>
                      <w:rPr>
                        <w:rFonts w:ascii="Cambria Math" w:hAnsi="Cambria Math"/>
                        <w:szCs w:val="18"/>
                      </w:rPr>
                      <m:t>m</m:t>
                    </m:r>
                  </m:sup>
                  <m:e>
                    <m:d>
                      <m:dPr>
                        <m:begChr m:val="{"/>
                        <m:endChr m:val="}"/>
                        <m:ctrlPr>
                          <w:rPr>
                            <w:rFonts w:ascii="Cambria Math" w:hAnsi="Cambria Math"/>
                            <w:i/>
                            <w:szCs w:val="18"/>
                          </w:rPr>
                        </m:ctrlPr>
                      </m:dPr>
                      <m:e>
                        <m:r>
                          <w:rPr>
                            <w:rFonts w:ascii="Cambria Math" w:hAnsi="Cambria Math"/>
                            <w:szCs w:val="18"/>
                          </w:rPr>
                          <m:t>10∙</m:t>
                        </m:r>
                        <m:sSub>
                          <m:sSubPr>
                            <m:ctrlPr>
                              <w:rPr>
                                <w:rFonts w:ascii="Cambria Math" w:hAnsi="Cambria Math"/>
                                <w:i/>
                                <w:szCs w:val="18"/>
                              </w:rPr>
                            </m:ctrlPr>
                          </m:sSubPr>
                          <m:e>
                            <m:r>
                              <w:rPr>
                                <w:rFonts w:ascii="Cambria Math" w:hAnsi="Cambria Math"/>
                                <w:szCs w:val="18"/>
                              </w:rPr>
                              <m:t>log</m:t>
                            </m:r>
                          </m:e>
                          <m:sub>
                            <m:r>
                              <w:rPr>
                                <w:rFonts w:ascii="Cambria Math" w:hAnsi="Cambria Math"/>
                                <w:szCs w:val="18"/>
                              </w:rPr>
                              <m:t>10</m:t>
                            </m:r>
                          </m:sub>
                        </m:sSub>
                        <m:sSup>
                          <m:sSupPr>
                            <m:ctrlPr>
                              <w:rPr>
                                <w:rFonts w:ascii="Cambria Math" w:hAnsi="Cambria Math"/>
                                <w:i/>
                                <w:szCs w:val="18"/>
                              </w:rPr>
                            </m:ctrlPr>
                          </m:sSupPr>
                          <m:e>
                            <m:d>
                              <m:dPr>
                                <m:begChr m:val="["/>
                                <m:endChr m:val="]"/>
                                <m:ctrlPr>
                                  <w:rPr>
                                    <w:rFonts w:ascii="Cambria Math" w:hAnsi="Cambria Math"/>
                                    <w:i/>
                                    <w:szCs w:val="18"/>
                                  </w:rPr>
                                </m:ctrlPr>
                              </m:dPr>
                              <m:e>
                                <m:r>
                                  <w:rPr>
                                    <w:rFonts w:ascii="Cambria Math" w:hAnsi="Cambria Math"/>
                                    <w:szCs w:val="18"/>
                                  </w:rPr>
                                  <m:t>1-</m:t>
                                </m:r>
                                <m:sSup>
                                  <m:sSupPr>
                                    <m:ctrlPr>
                                      <w:rPr>
                                        <w:rFonts w:ascii="Cambria Math" w:hAnsi="Cambria Math"/>
                                        <w:i/>
                                        <w:szCs w:val="18"/>
                                      </w:rPr>
                                    </m:ctrlPr>
                                  </m:sSupPr>
                                  <m:e>
                                    <m:d>
                                      <m:dPr>
                                        <m:begChr m:val="|"/>
                                        <m:endChr m:val="|"/>
                                        <m:ctrlPr>
                                          <w:rPr>
                                            <w:rFonts w:ascii="Cambria Math" w:hAnsi="Cambria Math"/>
                                            <w:i/>
                                            <w:szCs w:val="18"/>
                                          </w:rPr>
                                        </m:ctrlPr>
                                      </m:dPr>
                                      <m:e>
                                        <m:sSub>
                                          <m:sSubPr>
                                            <m:ctrlPr>
                                              <w:rPr>
                                                <w:rFonts w:ascii="Cambria Math" w:hAnsi="Cambria Math"/>
                                                <w:i/>
                                                <w:szCs w:val="18"/>
                                              </w:rPr>
                                            </m:ctrlPr>
                                          </m:sSubPr>
                                          <m:e>
                                            <m:r>
                                              <m:rPr>
                                                <m:sty m:val="p"/>
                                              </m:rPr>
                                              <w:rPr>
                                                <w:rFonts w:ascii="Cambria Math" w:hAnsi="Cambria Math"/>
                                                <w:szCs w:val="18"/>
                                              </w:rPr>
                                              <m:t>Γ</m:t>
                                            </m:r>
                                          </m:e>
                                          <m:sub>
                                            <m:r>
                                              <w:rPr>
                                                <w:rFonts w:ascii="Cambria Math" w:hAnsi="Cambria Math"/>
                                                <w:szCs w:val="18"/>
                                              </w:rPr>
                                              <m:t>n</m:t>
                                            </m:r>
                                          </m:sub>
                                        </m:sSub>
                                      </m:e>
                                    </m:d>
                                  </m:e>
                                  <m:sup>
                                    <m:r>
                                      <w:rPr>
                                        <w:rFonts w:ascii="Cambria Math" w:hAnsi="Cambria Math"/>
                                        <w:szCs w:val="18"/>
                                      </w:rPr>
                                      <m:t>2</m:t>
                                    </m:r>
                                  </m:sup>
                                </m:sSup>
                              </m:e>
                            </m:d>
                          </m:e>
                          <m:sup>
                            <m:r>
                              <w:rPr>
                                <w:rFonts w:ascii="Cambria Math" w:hAnsi="Cambria Math"/>
                                <w:szCs w:val="18"/>
                              </w:rPr>
                              <m:t>-1</m:t>
                            </m:r>
                          </m:sup>
                        </m:sSup>
                        <m:r>
                          <w:rPr>
                            <w:rFonts w:ascii="Cambria Math" w:hAnsi="Cambria Math"/>
                            <w:szCs w:val="18"/>
                          </w:rPr>
                          <m:t>+10∙</m:t>
                        </m:r>
                        <m:sSub>
                          <m:sSubPr>
                            <m:ctrlPr>
                              <w:rPr>
                                <w:rFonts w:ascii="Cambria Math" w:hAnsi="Cambria Math"/>
                                <w:i/>
                                <w:szCs w:val="18"/>
                              </w:rPr>
                            </m:ctrlPr>
                          </m:sSubPr>
                          <m:e>
                            <m:r>
                              <w:rPr>
                                <w:rFonts w:ascii="Cambria Math" w:hAnsi="Cambria Math"/>
                                <w:szCs w:val="18"/>
                              </w:rPr>
                              <m:t>log</m:t>
                            </m:r>
                          </m:e>
                          <m:sub>
                            <m:r>
                              <w:rPr>
                                <w:rFonts w:ascii="Cambria Math" w:hAnsi="Cambria Math"/>
                                <w:szCs w:val="18"/>
                              </w:rPr>
                              <m:t>10</m:t>
                            </m:r>
                          </m:sub>
                        </m:sSub>
                        <m:sSup>
                          <m:sSupPr>
                            <m:ctrlPr>
                              <w:rPr>
                                <w:rFonts w:ascii="Cambria Math" w:hAnsi="Cambria Math"/>
                                <w:i/>
                                <w:szCs w:val="18"/>
                              </w:rPr>
                            </m:ctrlPr>
                          </m:sSupPr>
                          <m:e>
                            <m:d>
                              <m:dPr>
                                <m:begChr m:val="["/>
                                <m:endChr m:val="]"/>
                                <m:ctrlPr>
                                  <w:rPr>
                                    <w:rFonts w:ascii="Cambria Math" w:hAnsi="Cambria Math"/>
                                    <w:i/>
                                    <w:szCs w:val="18"/>
                                  </w:rPr>
                                </m:ctrlPr>
                              </m:dPr>
                              <m:e>
                                <m:r>
                                  <w:rPr>
                                    <w:rFonts w:ascii="Cambria Math" w:hAnsi="Cambria Math"/>
                                    <w:szCs w:val="18"/>
                                  </w:rPr>
                                  <m:t>1-</m:t>
                                </m:r>
                                <m:sSup>
                                  <m:sSupPr>
                                    <m:ctrlPr>
                                      <w:rPr>
                                        <w:rFonts w:ascii="Cambria Math" w:hAnsi="Cambria Math"/>
                                        <w:i/>
                                        <w:szCs w:val="18"/>
                                      </w:rPr>
                                    </m:ctrlPr>
                                  </m:sSupPr>
                                  <m:e>
                                    <m:d>
                                      <m:dPr>
                                        <m:begChr m:val="|"/>
                                        <m:endChr m:val="|"/>
                                        <m:ctrlPr>
                                          <w:rPr>
                                            <w:rFonts w:ascii="Cambria Math" w:hAnsi="Cambria Math"/>
                                            <w:i/>
                                            <w:szCs w:val="18"/>
                                          </w:rPr>
                                        </m:ctrlPr>
                                      </m:dPr>
                                      <m:e>
                                        <m:sSub>
                                          <m:sSubPr>
                                            <m:ctrlPr>
                                              <w:rPr>
                                                <w:rFonts w:ascii="Cambria Math" w:hAnsi="Cambria Math"/>
                                                <w:i/>
                                                <w:szCs w:val="18"/>
                                              </w:rPr>
                                            </m:ctrlPr>
                                          </m:sSubPr>
                                          <m:e>
                                            <m:r>
                                              <m:rPr>
                                                <m:sty m:val="p"/>
                                              </m:rPr>
                                              <w:rPr>
                                                <w:rFonts w:ascii="Cambria Math" w:hAnsi="Cambria Math"/>
                                                <w:szCs w:val="18"/>
                                              </w:rPr>
                                              <m:t>Γ</m:t>
                                            </m:r>
                                          </m:e>
                                          <m:sub>
                                            <m:r>
                                              <w:rPr>
                                                <w:rFonts w:ascii="Cambria Math" w:hAnsi="Cambria Math"/>
                                                <w:szCs w:val="18"/>
                                              </w:rPr>
                                              <m:t>n</m:t>
                                            </m:r>
                                            <m:r>
                                              <w:rPr>
                                                <w:rFonts w:ascii="Cambria Math" w:hAnsi="Cambria Math"/>
                                                <w:szCs w:val="18"/>
                                              </w:rPr>
                                              <m:t>+1</m:t>
                                            </m:r>
                                          </m:sub>
                                        </m:sSub>
                                      </m:e>
                                    </m:d>
                                  </m:e>
                                  <m:sup>
                                    <m:r>
                                      <w:rPr>
                                        <w:rFonts w:ascii="Cambria Math" w:hAnsi="Cambria Math"/>
                                        <w:szCs w:val="18"/>
                                      </w:rPr>
                                      <m:t>2</m:t>
                                    </m:r>
                                  </m:sup>
                                </m:sSup>
                              </m:e>
                            </m:d>
                          </m:e>
                          <m:sup>
                            <m:r>
                              <w:rPr>
                                <w:rFonts w:ascii="Cambria Math" w:hAnsi="Cambria Math"/>
                                <w:szCs w:val="18"/>
                              </w:rPr>
                              <m:t>-1</m:t>
                            </m:r>
                          </m:sup>
                        </m:sSup>
                        <m:r>
                          <w:rPr>
                            <w:rFonts w:ascii="Cambria Math" w:hAnsi="Cambria Math"/>
                            <w:szCs w:val="18"/>
                          </w:rPr>
                          <m:t xml:space="preserve">                          +20∙</m:t>
                        </m:r>
                        <m:sSub>
                          <m:sSubPr>
                            <m:ctrlPr>
                              <w:rPr>
                                <w:rFonts w:ascii="Cambria Math" w:hAnsi="Cambria Math"/>
                                <w:i/>
                                <w:szCs w:val="18"/>
                              </w:rPr>
                            </m:ctrlPr>
                          </m:sSubPr>
                          <m:e>
                            <m:r>
                              <w:rPr>
                                <w:rFonts w:ascii="Cambria Math" w:hAnsi="Cambria Math"/>
                                <w:szCs w:val="18"/>
                              </w:rPr>
                              <m:t>log</m:t>
                            </m:r>
                          </m:e>
                          <m:sub>
                            <m:r>
                              <w:rPr>
                                <w:rFonts w:ascii="Cambria Math" w:hAnsi="Cambria Math"/>
                                <w:szCs w:val="18"/>
                              </w:rPr>
                              <m:t>10</m:t>
                            </m:r>
                          </m:sub>
                        </m:sSub>
                        <m:d>
                          <m:dPr>
                            <m:begChr m:val="["/>
                            <m:endChr m:val="]"/>
                            <m:ctrlPr>
                              <w:rPr>
                                <w:rFonts w:ascii="Cambria Math" w:hAnsi="Cambria Math"/>
                                <w:i/>
                                <w:szCs w:val="18"/>
                              </w:rPr>
                            </m:ctrlPr>
                          </m:dPr>
                          <m:e>
                            <m:r>
                              <w:rPr>
                                <w:rFonts w:ascii="Cambria Math" w:hAnsi="Cambria Math"/>
                                <w:szCs w:val="18"/>
                              </w:rPr>
                              <m:t>1-</m:t>
                            </m:r>
                            <m:sSub>
                              <m:sSubPr>
                                <m:ctrlPr>
                                  <w:rPr>
                                    <w:rFonts w:ascii="Cambria Math" w:hAnsi="Cambria Math"/>
                                    <w:i/>
                                    <w:szCs w:val="18"/>
                                  </w:rPr>
                                </m:ctrlPr>
                              </m:sSubPr>
                              <m:e>
                                <m:r>
                                  <m:rPr>
                                    <m:sty m:val="p"/>
                                  </m:rPr>
                                  <w:rPr>
                                    <w:rFonts w:ascii="Cambria Math" w:hAnsi="Cambria Math"/>
                                    <w:szCs w:val="18"/>
                                  </w:rPr>
                                  <m:t>Γ</m:t>
                                </m:r>
                              </m:e>
                              <m:sub>
                                <m:r>
                                  <w:rPr>
                                    <w:rFonts w:ascii="Cambria Math" w:hAnsi="Cambria Math"/>
                                    <w:szCs w:val="18"/>
                                  </w:rPr>
                                  <m:t>n</m:t>
                                </m:r>
                              </m:sub>
                            </m:sSub>
                            <m:sSub>
                              <m:sSubPr>
                                <m:ctrlPr>
                                  <w:rPr>
                                    <w:rFonts w:ascii="Cambria Math" w:hAnsi="Cambria Math"/>
                                    <w:i/>
                                    <w:szCs w:val="18"/>
                                  </w:rPr>
                                </m:ctrlPr>
                              </m:sSubPr>
                              <m:e>
                                <m:r>
                                  <w:rPr>
                                    <w:rFonts w:ascii="Cambria Math" w:hAnsi="Cambria Math"/>
                                    <w:szCs w:val="18"/>
                                  </w:rPr>
                                  <m:t>∙</m:t>
                                </m:r>
                                <m:r>
                                  <m:rPr>
                                    <m:sty m:val="p"/>
                                  </m:rPr>
                                  <w:rPr>
                                    <w:rFonts w:ascii="Cambria Math" w:hAnsi="Cambria Math"/>
                                    <w:szCs w:val="18"/>
                                  </w:rPr>
                                  <m:t>Γ</m:t>
                                </m:r>
                              </m:e>
                              <m:sub>
                                <m:r>
                                  <w:rPr>
                                    <w:rFonts w:ascii="Cambria Math" w:hAnsi="Cambria Math"/>
                                    <w:szCs w:val="18"/>
                                  </w:rPr>
                                  <m:t>n</m:t>
                                </m:r>
                                <m:r>
                                  <w:rPr>
                                    <w:rFonts w:ascii="Cambria Math" w:hAnsi="Cambria Math"/>
                                    <w:szCs w:val="18"/>
                                  </w:rPr>
                                  <m:t>+1</m:t>
                                </m:r>
                              </m:sub>
                            </m:sSub>
                            <m:r>
                              <w:rPr>
                                <w:rFonts w:ascii="Cambria Math" w:hAnsi="Cambria Math"/>
                                <w:szCs w:val="18"/>
                              </w:rPr>
                              <m:t>∙</m:t>
                            </m:r>
                            <m:sSup>
                              <m:sSupPr>
                                <m:ctrlPr>
                                  <w:rPr>
                                    <w:rFonts w:ascii="Cambria Math" w:hAnsi="Cambria Math"/>
                                    <w:i/>
                                    <w:szCs w:val="18"/>
                                  </w:rPr>
                                </m:ctrlPr>
                              </m:sSupPr>
                              <m:e>
                                <m:r>
                                  <w:rPr>
                                    <w:rFonts w:ascii="Cambria Math" w:hAnsi="Cambria Math"/>
                                    <w:szCs w:val="18"/>
                                  </w:rPr>
                                  <m:t>e</m:t>
                                </m:r>
                              </m:e>
                              <m:sup>
                                <m:r>
                                  <w:rPr>
                                    <w:rFonts w:ascii="Cambria Math" w:hAnsi="Cambria Math"/>
                                    <w:szCs w:val="18"/>
                                  </w:rPr>
                                  <m:t>-</m:t>
                                </m:r>
                                <m:r>
                                  <w:rPr>
                                    <w:rFonts w:ascii="Cambria Math" w:hAnsi="Cambria Math"/>
                                    <w:szCs w:val="18"/>
                                  </w:rPr>
                                  <m:t>j</m:t>
                                </m:r>
                                <m:r>
                                  <w:rPr>
                                    <w:rFonts w:ascii="Cambria Math" w:hAnsi="Cambria Math"/>
                                    <w:szCs w:val="18"/>
                                  </w:rPr>
                                  <m:t>∙2∙</m:t>
                                </m:r>
                                <m:sSub>
                                  <m:sSubPr>
                                    <m:ctrlPr>
                                      <w:rPr>
                                        <w:rFonts w:ascii="Cambria Math" w:hAnsi="Cambria Math"/>
                                        <w:i/>
                                        <w:szCs w:val="18"/>
                                      </w:rPr>
                                    </m:ctrlPr>
                                  </m:sSubPr>
                                  <m:e>
                                    <m:r>
                                      <m:rPr>
                                        <m:sty m:val="p"/>
                                      </m:rPr>
                                      <w:rPr>
                                        <w:rFonts w:ascii="Cambria Math" w:hAnsi="Cambria Math"/>
                                        <w:szCs w:val="18"/>
                                      </w:rPr>
                                      <m:t>θ</m:t>
                                    </m:r>
                                  </m:e>
                                  <m:sub>
                                    <m:r>
                                      <w:rPr>
                                        <w:rFonts w:ascii="Cambria Math" w:hAnsi="Cambria Math"/>
                                        <w:szCs w:val="18"/>
                                      </w:rPr>
                                      <m:t>i</m:t>
                                    </m:r>
                                  </m:sub>
                                </m:sSub>
                              </m:sup>
                            </m:sSup>
                          </m:e>
                        </m:d>
                      </m:e>
                    </m:d>
                  </m:e>
                </m:nary>
              </m:oMath>
            </m:oMathPara>
          </w:p>
          <w:p w14:paraId="7E659780" w14:textId="032855B5" w:rsidR="00470B48" w:rsidRPr="00D45E56" w:rsidRDefault="00470B48" w:rsidP="0089755E">
            <w:pPr>
              <w:pStyle w:val="Texto"/>
              <w:spacing w:after="0" w:line="276" w:lineRule="auto"/>
              <w:ind w:right="51" w:firstLine="0"/>
              <w:jc w:val="right"/>
              <w:rPr>
                <w:b/>
                <w:bCs w:val="0"/>
                <w:szCs w:val="18"/>
              </w:rPr>
            </w:pPr>
            <w:r w:rsidRPr="00D45E56">
              <w:rPr>
                <w:b/>
                <w:bCs w:val="0"/>
                <w:szCs w:val="18"/>
              </w:rPr>
              <w:t>(Ecuación 2)</w:t>
            </w:r>
          </w:p>
          <w:p w14:paraId="6AD7C876" w14:textId="77777777" w:rsidR="00423DE7" w:rsidRPr="00D45E56" w:rsidRDefault="00423DE7" w:rsidP="005C5505">
            <w:pPr>
              <w:pStyle w:val="Texto"/>
              <w:spacing w:after="0" w:line="276" w:lineRule="auto"/>
              <w:ind w:right="51" w:firstLine="0"/>
              <w:rPr>
                <w:szCs w:val="18"/>
              </w:rPr>
            </w:pPr>
            <w:r w:rsidRPr="00D45E56">
              <w:rPr>
                <w:szCs w:val="18"/>
              </w:rPr>
              <w:t>En donde:</w:t>
            </w:r>
          </w:p>
          <w:p w14:paraId="73325964" w14:textId="77777777" w:rsidR="00423DE7" w:rsidRPr="00D45E56" w:rsidRDefault="00DD6E5C" w:rsidP="005C5505">
            <w:pPr>
              <w:pStyle w:val="Texto"/>
              <w:spacing w:after="0" w:line="276" w:lineRule="auto"/>
              <w:ind w:right="51" w:firstLine="0"/>
              <w:rPr>
                <w:szCs w:val="18"/>
              </w:rPr>
            </w:pPr>
            <m:oMath>
              <m:sSub>
                <m:sSubPr>
                  <m:ctrlPr>
                    <w:rPr>
                      <w:rFonts w:ascii="Cambria Math" w:hAnsi="Cambria Math"/>
                      <w:i/>
                      <w:szCs w:val="18"/>
                    </w:rPr>
                  </m:ctrlPr>
                </m:sSubPr>
                <m:e>
                  <m:r>
                    <m:rPr>
                      <m:sty m:val="p"/>
                    </m:rPr>
                    <w:rPr>
                      <w:rFonts w:ascii="Cambria Math" w:hAnsi="Cambria Math"/>
                      <w:szCs w:val="18"/>
                    </w:rPr>
                    <m:t>Γ</m:t>
                  </m:r>
                </m:e>
                <m:sub>
                  <m:r>
                    <w:rPr>
                      <w:rFonts w:ascii="Cambria Math" w:hAnsi="Cambria Math"/>
                      <w:szCs w:val="18"/>
                    </w:rPr>
                    <m:t>n</m:t>
                  </m:r>
                </m:sub>
              </m:sSub>
            </m:oMath>
            <w:r w:rsidR="00423DE7" w:rsidRPr="00D45E56">
              <w:rPr>
                <w:szCs w:val="18"/>
              </w:rPr>
              <w:t xml:space="preserve">  es el coeficiente de reflexión cada uno de los elementos del sistema de medición, y se obtiene mediante: </w:t>
            </w:r>
            <m:oMath>
              <m:d>
                <m:dPr>
                  <m:begChr m:val="|"/>
                  <m:endChr m:val="|"/>
                  <m:ctrlPr>
                    <w:rPr>
                      <w:rFonts w:ascii="Cambria Math" w:hAnsi="Cambria Math"/>
                      <w:i/>
                      <w:szCs w:val="18"/>
                    </w:rPr>
                  </m:ctrlPr>
                </m:dPr>
                <m:e>
                  <m:sSub>
                    <m:sSubPr>
                      <m:ctrlPr>
                        <w:rPr>
                          <w:rFonts w:ascii="Cambria Math" w:hAnsi="Cambria Math"/>
                          <w:i/>
                          <w:szCs w:val="18"/>
                        </w:rPr>
                      </m:ctrlPr>
                    </m:sSubPr>
                    <m:e>
                      <m:r>
                        <m:rPr>
                          <m:sty m:val="p"/>
                        </m:rPr>
                        <w:rPr>
                          <w:rFonts w:ascii="Cambria Math" w:hAnsi="Cambria Math"/>
                          <w:szCs w:val="18"/>
                        </w:rPr>
                        <m:t>Γ</m:t>
                      </m:r>
                    </m:e>
                    <m:sub>
                      <m:r>
                        <w:rPr>
                          <w:rFonts w:ascii="Cambria Math" w:hAnsi="Cambria Math"/>
                          <w:szCs w:val="18"/>
                        </w:rPr>
                        <m:t>n</m:t>
                      </m:r>
                    </m:sub>
                  </m:sSub>
                </m:e>
              </m:d>
              <m:r>
                <w:rPr>
                  <w:rFonts w:ascii="Cambria Math" w:hAnsi="Cambria Math"/>
                  <w:szCs w:val="18"/>
                </w:rPr>
                <m:t>=</m:t>
              </m:r>
              <m:f>
                <m:fPr>
                  <m:ctrlPr>
                    <w:rPr>
                      <w:rFonts w:ascii="Cambria Math" w:hAnsi="Cambria Math"/>
                      <w:i/>
                      <w:szCs w:val="18"/>
                    </w:rPr>
                  </m:ctrlPr>
                </m:fPr>
                <m:num>
                  <m:sSub>
                    <m:sSubPr>
                      <m:ctrlPr>
                        <w:rPr>
                          <w:rFonts w:ascii="Cambria Math" w:hAnsi="Cambria Math"/>
                          <w:i/>
                          <w:szCs w:val="18"/>
                        </w:rPr>
                      </m:ctrlPr>
                    </m:sSubPr>
                    <m:e>
                      <m:r>
                        <m:rPr>
                          <m:sty m:val="p"/>
                        </m:rPr>
                        <w:rPr>
                          <w:rFonts w:ascii="Cambria Math" w:hAnsi="Cambria Math"/>
                          <w:szCs w:val="18"/>
                        </w:rPr>
                        <m:t>ROE</m:t>
                      </m:r>
                    </m:e>
                    <m:sub>
                      <m:r>
                        <w:rPr>
                          <w:rFonts w:ascii="Cambria Math" w:hAnsi="Cambria Math"/>
                          <w:szCs w:val="18"/>
                        </w:rPr>
                        <m:t>n</m:t>
                      </m:r>
                    </m:sub>
                  </m:sSub>
                  <m:r>
                    <w:rPr>
                      <w:rFonts w:ascii="Cambria Math" w:hAnsi="Cambria Math"/>
                      <w:szCs w:val="18"/>
                    </w:rPr>
                    <m:t>-1</m:t>
                  </m:r>
                </m:num>
                <m:den>
                  <m:sSub>
                    <m:sSubPr>
                      <m:ctrlPr>
                        <w:rPr>
                          <w:rFonts w:ascii="Cambria Math" w:hAnsi="Cambria Math"/>
                          <w:i/>
                          <w:szCs w:val="18"/>
                        </w:rPr>
                      </m:ctrlPr>
                    </m:sSubPr>
                    <m:e>
                      <m:r>
                        <m:rPr>
                          <m:sty m:val="p"/>
                        </m:rPr>
                        <w:rPr>
                          <w:rFonts w:ascii="Cambria Math" w:hAnsi="Cambria Math"/>
                          <w:szCs w:val="18"/>
                        </w:rPr>
                        <m:t>ROE</m:t>
                      </m:r>
                    </m:e>
                    <m:sub>
                      <m:r>
                        <w:rPr>
                          <w:rFonts w:ascii="Cambria Math" w:hAnsi="Cambria Math"/>
                          <w:szCs w:val="18"/>
                        </w:rPr>
                        <m:t>n</m:t>
                      </m:r>
                    </m:sub>
                  </m:sSub>
                  <m:r>
                    <w:rPr>
                      <w:rFonts w:ascii="Cambria Math" w:hAnsi="Cambria Math"/>
                      <w:szCs w:val="18"/>
                    </w:rPr>
                    <m:t>+1</m:t>
                  </m:r>
                </m:den>
              </m:f>
            </m:oMath>
          </w:p>
          <w:p w14:paraId="6D9C3B59" w14:textId="77777777" w:rsidR="00423DE7" w:rsidRPr="00D45E56" w:rsidRDefault="00423DE7" w:rsidP="005C5505">
            <w:pPr>
              <w:pStyle w:val="Texto"/>
              <w:spacing w:after="0" w:line="276" w:lineRule="auto"/>
              <w:ind w:right="51" w:firstLine="0"/>
              <w:rPr>
                <w:szCs w:val="18"/>
              </w:rPr>
            </w:pPr>
            <w:r w:rsidRPr="00D45E56">
              <w:rPr>
                <w:szCs w:val="18"/>
              </w:rPr>
              <w:t xml:space="preserve">ROE es la relación de onda estacionaria de cada uno de los elementos del sistema de medición, para los atenuadores regularmente </w:t>
            </w:r>
            <w:r w:rsidRPr="00D45E56">
              <w:rPr>
                <w:szCs w:val="18"/>
              </w:rPr>
              <w:br/>
            </w:r>
            <w:proofErr w:type="spellStart"/>
            <w:r w:rsidRPr="00D45E56">
              <w:rPr>
                <w:szCs w:val="18"/>
              </w:rPr>
              <w:t>ROE</w:t>
            </w:r>
            <w:r w:rsidRPr="00D45E56">
              <w:rPr>
                <w:szCs w:val="18"/>
                <w:vertAlign w:val="subscript"/>
              </w:rPr>
              <w:t>ent</w:t>
            </w:r>
            <w:proofErr w:type="spellEnd"/>
            <w:r w:rsidRPr="00D45E56">
              <w:rPr>
                <w:szCs w:val="18"/>
              </w:rPr>
              <w:t xml:space="preserve"> ≠ </w:t>
            </w:r>
            <w:proofErr w:type="spellStart"/>
            <w:r w:rsidRPr="00D45E56">
              <w:rPr>
                <w:szCs w:val="18"/>
              </w:rPr>
              <w:t>ROE</w:t>
            </w:r>
            <w:r w:rsidRPr="00D45E56">
              <w:rPr>
                <w:szCs w:val="18"/>
                <w:vertAlign w:val="subscript"/>
              </w:rPr>
              <w:t>sal</w:t>
            </w:r>
            <w:proofErr w:type="spellEnd"/>
            <w:r w:rsidRPr="00D45E56">
              <w:rPr>
                <w:szCs w:val="18"/>
              </w:rPr>
              <w:t>.</w:t>
            </w:r>
          </w:p>
          <w:p w14:paraId="1D9DC670" w14:textId="77777777" w:rsidR="00423DE7" w:rsidRPr="00D45E56" w:rsidRDefault="00423DE7" w:rsidP="005C5505">
            <w:pPr>
              <w:pStyle w:val="Texto"/>
              <w:spacing w:after="0" w:line="276" w:lineRule="auto"/>
              <w:ind w:right="51" w:firstLine="0"/>
              <w:rPr>
                <w:szCs w:val="18"/>
              </w:rPr>
            </w:pPr>
            <m:oMath>
              <m:r>
                <w:rPr>
                  <w:rFonts w:ascii="Cambria Math" w:hAnsi="Cambria Math"/>
                  <w:szCs w:val="18"/>
                </w:rPr>
                <m:t>n</m:t>
              </m:r>
            </m:oMath>
            <w:r w:rsidRPr="00D45E56">
              <w:rPr>
                <w:szCs w:val="18"/>
              </w:rPr>
              <w:t xml:space="preserve">  es un número entero impar, 1, 3, etc; </w:t>
            </w:r>
            <m:oMath>
              <m:r>
                <w:rPr>
                  <w:rFonts w:ascii="Cambria Math" w:hAnsi="Cambria Math"/>
                  <w:szCs w:val="18"/>
                </w:rPr>
                <m:t>m</m:t>
              </m:r>
            </m:oMath>
            <w:r w:rsidRPr="00D45E56">
              <w:rPr>
                <w:szCs w:val="18"/>
              </w:rPr>
              <w:t xml:space="preserve">  es un número entero impar, que depende del número de elementos en el sistema de medición.</w:t>
            </w:r>
          </w:p>
          <w:p w14:paraId="48D268F7" w14:textId="77777777" w:rsidR="00423DE7" w:rsidRPr="00D45E56" w:rsidRDefault="00DD6E5C" w:rsidP="005C5505">
            <w:pPr>
              <w:pStyle w:val="Texto"/>
              <w:spacing w:after="0" w:line="276" w:lineRule="auto"/>
              <w:ind w:right="51" w:firstLine="0"/>
              <w:rPr>
                <w:szCs w:val="18"/>
              </w:rPr>
            </w:pPr>
            <m:oMath>
              <m:sSub>
                <m:sSubPr>
                  <m:ctrlPr>
                    <w:rPr>
                      <w:rFonts w:ascii="Cambria Math" w:hAnsi="Cambria Math"/>
                      <w:i/>
                      <w:szCs w:val="18"/>
                    </w:rPr>
                  </m:ctrlPr>
                </m:sSubPr>
                <m:e>
                  <m:r>
                    <m:rPr>
                      <m:sty m:val="p"/>
                    </m:rPr>
                    <w:rPr>
                      <w:rFonts w:ascii="Cambria Math" w:hAnsi="Cambria Math"/>
                      <w:szCs w:val="18"/>
                    </w:rPr>
                    <m:t>θ</m:t>
                  </m:r>
                </m:e>
                <m:sub>
                  <m:r>
                    <w:rPr>
                      <w:rFonts w:ascii="Cambria Math" w:hAnsi="Cambria Math"/>
                      <w:szCs w:val="18"/>
                    </w:rPr>
                    <m:t>i</m:t>
                  </m:r>
                </m:sub>
              </m:sSub>
            </m:oMath>
            <w:r w:rsidR="00423DE7" w:rsidRPr="00D45E56">
              <w:rPr>
                <w:szCs w:val="18"/>
              </w:rPr>
              <w:t xml:space="preserve">  es la longitud eléctrica de las líneas de transmisión que conectan cada uno de los elementos del sistema de medición entre sí, y se obtiene mediante: </w:t>
            </w:r>
            <m:oMath>
              <m:sSub>
                <m:sSubPr>
                  <m:ctrlPr>
                    <w:rPr>
                      <w:rFonts w:ascii="Cambria Math" w:hAnsi="Cambria Math"/>
                      <w:i/>
                      <w:szCs w:val="18"/>
                    </w:rPr>
                  </m:ctrlPr>
                </m:sSubPr>
                <m:e>
                  <m:r>
                    <m:rPr>
                      <m:sty m:val="p"/>
                    </m:rPr>
                    <w:rPr>
                      <w:rFonts w:ascii="Cambria Math" w:hAnsi="Cambria Math"/>
                      <w:szCs w:val="18"/>
                    </w:rPr>
                    <m:t>θ</m:t>
                  </m:r>
                </m:e>
                <m:sub>
                  <m:r>
                    <w:rPr>
                      <w:rFonts w:ascii="Cambria Math" w:hAnsi="Cambria Math"/>
                      <w:szCs w:val="18"/>
                    </w:rPr>
                    <m:t>i</m:t>
                  </m:r>
                </m:sub>
              </m:sSub>
              <m:r>
                <w:rPr>
                  <w:rFonts w:ascii="Cambria Math" w:hAnsi="Cambria Math"/>
                  <w:szCs w:val="18"/>
                </w:rPr>
                <m:t>=</m:t>
              </m:r>
              <m:f>
                <m:fPr>
                  <m:ctrlPr>
                    <w:rPr>
                      <w:rFonts w:ascii="Cambria Math" w:hAnsi="Cambria Math"/>
                      <w:i/>
                      <w:szCs w:val="18"/>
                    </w:rPr>
                  </m:ctrlPr>
                </m:fPr>
                <m:num>
                  <m:r>
                    <w:rPr>
                      <w:rFonts w:ascii="Cambria Math" w:hAnsi="Cambria Math"/>
                      <w:szCs w:val="18"/>
                    </w:rPr>
                    <m:t>2∙</m:t>
                  </m:r>
                  <m:r>
                    <w:rPr>
                      <w:rFonts w:ascii="Cambria Math" w:hAnsi="Cambria Math"/>
                      <w:szCs w:val="18"/>
                    </w:rPr>
                    <m:t>π</m:t>
                  </m:r>
                  <m:r>
                    <w:rPr>
                      <w:rFonts w:ascii="Cambria Math" w:hAnsi="Cambria Math"/>
                      <w:szCs w:val="18"/>
                    </w:rPr>
                    <m:t>∙</m:t>
                  </m:r>
                  <m:r>
                    <w:rPr>
                      <w:rFonts w:ascii="Cambria Math" w:hAnsi="Cambria Math"/>
                      <w:szCs w:val="18"/>
                    </w:rPr>
                    <m:t>f</m:t>
                  </m:r>
                  <m:r>
                    <w:rPr>
                      <w:rFonts w:ascii="Cambria Math" w:hAnsi="Cambria Math"/>
                      <w:szCs w:val="18"/>
                    </w:rPr>
                    <m:t>∙</m:t>
                  </m:r>
                  <m:sSub>
                    <m:sSubPr>
                      <m:ctrlPr>
                        <w:rPr>
                          <w:rFonts w:ascii="Cambria Math" w:hAnsi="Cambria Math"/>
                          <w:i/>
                          <w:szCs w:val="18"/>
                        </w:rPr>
                      </m:ctrlPr>
                    </m:sSubPr>
                    <m:e>
                      <m:r>
                        <w:rPr>
                          <w:rFonts w:ascii="Cambria Math" w:hAnsi="Cambria Math"/>
                          <w:szCs w:val="18"/>
                        </w:rPr>
                        <m:t>ı</m:t>
                      </m:r>
                    </m:e>
                    <m:sub>
                      <m:r>
                        <w:rPr>
                          <w:rFonts w:ascii="Cambria Math" w:hAnsi="Cambria Math"/>
                          <w:szCs w:val="18"/>
                        </w:rPr>
                        <m:t>i</m:t>
                      </m:r>
                    </m:sub>
                  </m:sSub>
                  <m:r>
                    <w:rPr>
                      <w:rFonts w:ascii="Cambria Math" w:hAnsi="Cambria Math"/>
                      <w:szCs w:val="18"/>
                    </w:rPr>
                    <m:t>∙</m:t>
                  </m:r>
                  <m:rad>
                    <m:radPr>
                      <m:degHide m:val="1"/>
                      <m:ctrlPr>
                        <w:rPr>
                          <w:rFonts w:ascii="Cambria Math" w:hAnsi="Cambria Math"/>
                          <w:i/>
                          <w:szCs w:val="18"/>
                        </w:rPr>
                      </m:ctrlPr>
                    </m:radPr>
                    <m:deg/>
                    <m:e>
                      <m:sSub>
                        <m:sSubPr>
                          <m:ctrlPr>
                            <w:rPr>
                              <w:rFonts w:ascii="Cambria Math" w:hAnsi="Cambria Math"/>
                              <w:i/>
                              <w:szCs w:val="18"/>
                            </w:rPr>
                          </m:ctrlPr>
                        </m:sSubPr>
                        <m:e>
                          <m:r>
                            <w:rPr>
                              <w:rFonts w:ascii="Cambria Math" w:hAnsi="Cambria Math"/>
                              <w:szCs w:val="18"/>
                            </w:rPr>
                            <m:t>ε</m:t>
                          </m:r>
                        </m:e>
                        <m:sub>
                          <m:r>
                            <w:rPr>
                              <w:rFonts w:ascii="Cambria Math" w:hAnsi="Cambria Math"/>
                              <w:szCs w:val="18"/>
                            </w:rPr>
                            <m:t>ri</m:t>
                          </m:r>
                        </m:sub>
                      </m:sSub>
                    </m:e>
                  </m:rad>
                </m:num>
                <m:den>
                  <m:sSub>
                    <m:sSubPr>
                      <m:ctrlPr>
                        <w:rPr>
                          <w:rFonts w:ascii="Cambria Math" w:hAnsi="Cambria Math"/>
                          <w:i/>
                          <w:szCs w:val="18"/>
                        </w:rPr>
                      </m:ctrlPr>
                    </m:sSubPr>
                    <m:e>
                      <m:r>
                        <w:rPr>
                          <w:rFonts w:ascii="Cambria Math" w:hAnsi="Cambria Math"/>
                          <w:szCs w:val="18"/>
                        </w:rPr>
                        <m:t>c</m:t>
                      </m:r>
                    </m:e>
                    <m:sub>
                      <m:r>
                        <w:rPr>
                          <w:rFonts w:ascii="Cambria Math" w:hAnsi="Cambria Math"/>
                          <w:szCs w:val="18"/>
                        </w:rPr>
                        <m:t>0</m:t>
                      </m:r>
                    </m:sub>
                  </m:sSub>
                </m:den>
              </m:f>
            </m:oMath>
            <w:r w:rsidR="00423DE7" w:rsidRPr="00D45E56">
              <w:rPr>
                <w:szCs w:val="18"/>
              </w:rPr>
              <w:t xml:space="preserve">,  en donde f es la frecuencia de medición en Hz, </w:t>
            </w:r>
            <m:oMath>
              <m:sSub>
                <m:sSubPr>
                  <m:ctrlPr>
                    <w:rPr>
                      <w:rFonts w:ascii="Cambria Math" w:hAnsi="Cambria Math"/>
                      <w:i/>
                      <w:szCs w:val="18"/>
                    </w:rPr>
                  </m:ctrlPr>
                </m:sSubPr>
                <m:e>
                  <m:r>
                    <w:rPr>
                      <w:rFonts w:ascii="Cambria Math" w:hAnsi="Cambria Math"/>
                      <w:szCs w:val="18"/>
                    </w:rPr>
                    <m:t>ı</m:t>
                  </m:r>
                </m:e>
                <m:sub>
                  <m:r>
                    <w:rPr>
                      <w:rFonts w:ascii="Cambria Math" w:hAnsi="Cambria Math"/>
                      <w:szCs w:val="18"/>
                    </w:rPr>
                    <m:t>i</m:t>
                  </m:r>
                </m:sub>
              </m:sSub>
            </m:oMath>
            <w:r w:rsidR="00423DE7" w:rsidRPr="00D45E56">
              <w:rPr>
                <w:szCs w:val="18"/>
              </w:rPr>
              <w:t xml:space="preserve"> es la longitud física de cada una de las líneas de transmisión en metros, </w:t>
            </w:r>
            <m:oMath>
              <m:sSub>
                <m:sSubPr>
                  <m:ctrlPr>
                    <w:rPr>
                      <w:rFonts w:ascii="Cambria Math" w:hAnsi="Cambria Math"/>
                      <w:i/>
                      <w:szCs w:val="18"/>
                    </w:rPr>
                  </m:ctrlPr>
                </m:sSubPr>
                <m:e>
                  <m:r>
                    <w:rPr>
                      <w:rFonts w:ascii="Cambria Math" w:hAnsi="Cambria Math"/>
                      <w:szCs w:val="18"/>
                    </w:rPr>
                    <m:t>ε</m:t>
                  </m:r>
                </m:e>
                <m:sub>
                  <m:r>
                    <w:rPr>
                      <w:rFonts w:ascii="Cambria Math" w:hAnsi="Cambria Math"/>
                      <w:szCs w:val="18"/>
                    </w:rPr>
                    <m:t>ri</m:t>
                  </m:r>
                </m:sub>
              </m:sSub>
              <m:r>
                <w:rPr>
                  <w:rFonts w:ascii="Cambria Math" w:hAnsi="Cambria Math"/>
                  <w:szCs w:val="18"/>
                </w:rPr>
                <m:t>=</m:t>
              </m:r>
              <m:sSup>
                <m:sSupPr>
                  <m:ctrlPr>
                    <w:rPr>
                      <w:rFonts w:ascii="Cambria Math" w:hAnsi="Cambria Math"/>
                      <w:i/>
                      <w:szCs w:val="18"/>
                    </w:rPr>
                  </m:ctrlPr>
                </m:sSupPr>
                <m:e>
                  <m:d>
                    <m:dPr>
                      <m:ctrlPr>
                        <w:rPr>
                          <w:rFonts w:ascii="Cambria Math" w:hAnsi="Cambria Math"/>
                          <w:i/>
                          <w:szCs w:val="18"/>
                        </w:rPr>
                      </m:ctrlPr>
                    </m:dPr>
                    <m:e>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c</m:t>
                              </m:r>
                            </m:e>
                            <m:sub>
                              <m:r>
                                <w:rPr>
                                  <w:rFonts w:ascii="Cambria Math" w:hAnsi="Cambria Math"/>
                                  <w:szCs w:val="18"/>
                                </w:rPr>
                                <m:t>0</m:t>
                              </m:r>
                            </m:sub>
                          </m:sSub>
                        </m:num>
                        <m:den>
                          <m:r>
                            <w:rPr>
                              <w:rFonts w:ascii="Cambria Math" w:hAnsi="Cambria Math"/>
                              <w:szCs w:val="18"/>
                            </w:rPr>
                            <m:t>0.01∙</m:t>
                          </m:r>
                          <m:sSub>
                            <m:sSubPr>
                              <m:ctrlPr>
                                <w:rPr>
                                  <w:rFonts w:ascii="Cambria Math" w:hAnsi="Cambria Math"/>
                                  <w:i/>
                                  <w:szCs w:val="18"/>
                                </w:rPr>
                              </m:ctrlPr>
                            </m:sSubPr>
                            <m:e>
                              <m:r>
                                <w:rPr>
                                  <w:rFonts w:ascii="Cambria Math" w:hAnsi="Cambria Math"/>
                                  <w:szCs w:val="18"/>
                                </w:rPr>
                                <m:t>v</m:t>
                              </m:r>
                            </m:e>
                            <m:sub>
                              <m:r>
                                <w:rPr>
                                  <w:rFonts w:ascii="Cambria Math" w:hAnsi="Cambria Math"/>
                                  <w:szCs w:val="18"/>
                                </w:rPr>
                                <m:t>pi</m:t>
                              </m:r>
                            </m:sub>
                          </m:sSub>
                        </m:den>
                      </m:f>
                    </m:e>
                  </m:d>
                </m:e>
                <m:sup>
                  <m:r>
                    <w:rPr>
                      <w:rFonts w:ascii="Cambria Math" w:hAnsi="Cambria Math"/>
                      <w:szCs w:val="18"/>
                    </w:rPr>
                    <m:t>2</m:t>
                  </m:r>
                </m:sup>
              </m:sSup>
            </m:oMath>
            <w:r w:rsidR="00423DE7" w:rsidRPr="00D45E56">
              <w:rPr>
                <w:szCs w:val="18"/>
              </w:rPr>
              <w:t xml:space="preserve"> es la constante dieléctrica de cada una de las líneas de transmisión, </w:t>
            </w:r>
            <m:oMath>
              <m:sSub>
                <m:sSubPr>
                  <m:ctrlPr>
                    <w:rPr>
                      <w:rFonts w:ascii="Cambria Math" w:hAnsi="Cambria Math"/>
                      <w:i/>
                      <w:szCs w:val="18"/>
                    </w:rPr>
                  </m:ctrlPr>
                </m:sSubPr>
                <m:e>
                  <m:r>
                    <w:rPr>
                      <w:rFonts w:ascii="Cambria Math" w:hAnsi="Cambria Math"/>
                      <w:szCs w:val="18"/>
                    </w:rPr>
                    <m:t>v</m:t>
                  </m:r>
                </m:e>
                <m:sub>
                  <m:r>
                    <w:rPr>
                      <w:rFonts w:ascii="Cambria Math" w:hAnsi="Cambria Math"/>
                      <w:szCs w:val="18"/>
                    </w:rPr>
                    <m:t>pi</m:t>
                  </m:r>
                </m:sub>
              </m:sSub>
            </m:oMath>
            <w:r w:rsidR="00423DE7" w:rsidRPr="00D45E56">
              <w:rPr>
                <w:szCs w:val="18"/>
              </w:rPr>
              <w:t xml:space="preserve"> es la velocidad de propagación de la onda en cada una de las líneas de transmisión en porcentaje, tanto </w:t>
            </w:r>
            <m:oMath>
              <m:sSub>
                <m:sSubPr>
                  <m:ctrlPr>
                    <w:rPr>
                      <w:rFonts w:ascii="Cambria Math" w:hAnsi="Cambria Math"/>
                      <w:i/>
                      <w:szCs w:val="18"/>
                    </w:rPr>
                  </m:ctrlPr>
                </m:sSubPr>
                <m:e>
                  <m:r>
                    <w:rPr>
                      <w:rFonts w:ascii="Cambria Math" w:hAnsi="Cambria Math"/>
                      <w:szCs w:val="18"/>
                    </w:rPr>
                    <m:t>ε</m:t>
                  </m:r>
                </m:e>
                <m:sub>
                  <m:r>
                    <w:rPr>
                      <w:rFonts w:ascii="Cambria Math" w:hAnsi="Cambria Math"/>
                      <w:szCs w:val="18"/>
                    </w:rPr>
                    <m:t>ri</m:t>
                  </m:r>
                </m:sub>
              </m:sSub>
            </m:oMath>
            <w:r w:rsidR="00423DE7" w:rsidRPr="00D45E56">
              <w:rPr>
                <w:szCs w:val="18"/>
              </w:rPr>
              <w:t xml:space="preserve"> y </w:t>
            </w:r>
            <m:oMath>
              <m:sSub>
                <m:sSubPr>
                  <m:ctrlPr>
                    <w:rPr>
                      <w:rFonts w:ascii="Cambria Math" w:hAnsi="Cambria Math"/>
                      <w:i/>
                      <w:szCs w:val="18"/>
                    </w:rPr>
                  </m:ctrlPr>
                </m:sSubPr>
                <m:e>
                  <m:r>
                    <w:rPr>
                      <w:rFonts w:ascii="Cambria Math" w:hAnsi="Cambria Math"/>
                      <w:szCs w:val="18"/>
                    </w:rPr>
                    <m:t>v</m:t>
                  </m:r>
                </m:e>
                <m:sub>
                  <m:r>
                    <w:rPr>
                      <w:rFonts w:ascii="Cambria Math" w:hAnsi="Cambria Math"/>
                      <w:szCs w:val="18"/>
                    </w:rPr>
                    <m:t>pi</m:t>
                  </m:r>
                </m:sub>
              </m:sSub>
            </m:oMath>
            <w:r w:rsidR="00423DE7" w:rsidRPr="00D45E56">
              <w:rPr>
                <w:szCs w:val="18"/>
              </w:rPr>
              <w:t xml:space="preserve"> se puede obtener mediante la hoja de datos técnicos, y </w:t>
            </w:r>
            <m:oMath>
              <m:sSub>
                <m:sSubPr>
                  <m:ctrlPr>
                    <w:rPr>
                      <w:rFonts w:ascii="Cambria Math" w:hAnsi="Cambria Math"/>
                      <w:i/>
                      <w:szCs w:val="18"/>
                    </w:rPr>
                  </m:ctrlPr>
                </m:sSubPr>
                <m:e>
                  <m:r>
                    <w:rPr>
                      <w:rFonts w:ascii="Cambria Math" w:hAnsi="Cambria Math"/>
                      <w:szCs w:val="18"/>
                    </w:rPr>
                    <m:t>c</m:t>
                  </m:r>
                </m:e>
                <m:sub>
                  <m:r>
                    <w:rPr>
                      <w:rFonts w:ascii="Cambria Math" w:hAnsi="Cambria Math"/>
                      <w:szCs w:val="18"/>
                    </w:rPr>
                    <m:t>0</m:t>
                  </m:r>
                </m:sub>
              </m:sSub>
              <m:r>
                <w:rPr>
                  <w:rFonts w:ascii="Cambria Math" w:hAnsi="Cambria Math"/>
                  <w:szCs w:val="18"/>
                </w:rPr>
                <m:t>=2.99792458×</m:t>
              </m:r>
              <m:sSup>
                <m:sSupPr>
                  <m:ctrlPr>
                    <w:rPr>
                      <w:rFonts w:ascii="Cambria Math" w:hAnsi="Cambria Math"/>
                      <w:i/>
                      <w:szCs w:val="18"/>
                    </w:rPr>
                  </m:ctrlPr>
                </m:sSupPr>
                <m:e>
                  <m:r>
                    <w:rPr>
                      <w:rFonts w:ascii="Cambria Math" w:hAnsi="Cambria Math"/>
                      <w:szCs w:val="18"/>
                    </w:rPr>
                    <m:t>10</m:t>
                  </m:r>
                </m:e>
                <m:sup>
                  <m:r>
                    <w:rPr>
                      <w:rFonts w:ascii="Cambria Math" w:hAnsi="Cambria Math"/>
                      <w:szCs w:val="18"/>
                    </w:rPr>
                    <m:t>8</m:t>
                  </m:r>
                </m:sup>
              </m:sSup>
            </m:oMath>
            <w:r w:rsidR="00423DE7" w:rsidRPr="00D45E56">
              <w:rPr>
                <w:szCs w:val="18"/>
              </w:rPr>
              <w:t xml:space="preserve"> es la velocidad de la luz en el espacio libre en metros/segundo.</w:t>
            </w:r>
          </w:p>
          <w:p w14:paraId="4B11A100" w14:textId="77777777" w:rsidR="00423DE7" w:rsidRPr="00D45E56" w:rsidRDefault="00423DE7" w:rsidP="005C5505">
            <w:pPr>
              <w:pStyle w:val="Texto"/>
              <w:spacing w:after="0" w:line="276" w:lineRule="auto"/>
              <w:ind w:right="51" w:firstLine="0"/>
              <w:rPr>
                <w:i/>
                <w:szCs w:val="18"/>
              </w:rPr>
            </w:pPr>
            <w:r w:rsidRPr="00D45E56">
              <w:rPr>
                <w:szCs w:val="18"/>
              </w:rPr>
              <w:t>El termino, pérdidas por desacoplamiento, puede identificarse fácilmente cuando la entrada de una red de dos puertos que está conectada de un lado una EBP (fuente), y del otro lado, cualquier otro elemento del sistema de medición, tal como, un atenuador o el analizador de espectro (carga) y entre estos elementos existan cables de interconexión (líneas de transmisión), seguramente puede existir la condición de acoplamiento o desacoplamiento y por lo tanto si hay dos o más fuentes de reflexión en el sistema de medición, entonces las pérdidas por desacoplamiento resultantes provienen en primera instancia de las reflexiones individuales, pero también, de la combinación de las reflexiones en pares, por lo tanto la interacción de las reflexiones también debe considerarse en la determinación de las  pérdidas por desacoplamiento. Entonces para evaluar esta combinación de la figura de abajo y suponiendo que el primer par de circuitos, que tienen |</w:t>
            </w:r>
            <w:r w:rsidRPr="00D45E56">
              <w:rPr>
                <w:szCs w:val="18"/>
              </w:rPr>
              <w:sym w:font="Symbol" w:char="F047"/>
            </w:r>
            <w:r w:rsidRPr="00D45E56">
              <w:rPr>
                <w:szCs w:val="18"/>
                <w:vertAlign w:val="subscript"/>
              </w:rPr>
              <w:t>1</w:t>
            </w:r>
            <w:r w:rsidRPr="00D45E56">
              <w:rPr>
                <w:szCs w:val="18"/>
              </w:rPr>
              <w:t>| y |</w:t>
            </w:r>
            <w:r w:rsidRPr="00D45E56">
              <w:rPr>
                <w:szCs w:val="18"/>
              </w:rPr>
              <w:sym w:font="Symbol" w:char="F047"/>
            </w:r>
            <w:r w:rsidRPr="00D45E56">
              <w:rPr>
                <w:szCs w:val="18"/>
                <w:vertAlign w:val="subscript"/>
              </w:rPr>
              <w:t>2</w:t>
            </w:r>
            <w:r w:rsidRPr="00D45E56">
              <w:rPr>
                <w:szCs w:val="18"/>
              </w:rPr>
              <w:t xml:space="preserve">| que corresponden a los coeficientes de reflexión del EBP y el atenuador y que están interconectados por una línea de transmisión de bajas pérdidas de longitud eléctrica </w:t>
            </w:r>
            <m:oMath>
              <m:sSub>
                <m:sSubPr>
                  <m:ctrlPr>
                    <w:rPr>
                      <w:rFonts w:ascii="Cambria Math" w:hAnsi="Cambria Math"/>
                      <w:i/>
                      <w:szCs w:val="18"/>
                    </w:rPr>
                  </m:ctrlPr>
                </m:sSubPr>
                <m:e>
                  <m:r>
                    <m:rPr>
                      <m:sty m:val="p"/>
                    </m:rPr>
                    <w:rPr>
                      <w:rFonts w:ascii="Cambria Math" w:hAnsi="Cambria Math"/>
                      <w:szCs w:val="18"/>
                    </w:rPr>
                    <m:t>θ</m:t>
                  </m:r>
                </m:e>
                <m:sub>
                  <m:r>
                    <w:rPr>
                      <w:rFonts w:ascii="Cambria Math" w:hAnsi="Cambria Math"/>
                      <w:szCs w:val="18"/>
                    </w:rPr>
                    <m:t>1</m:t>
                  </m:r>
                </m:sub>
              </m:sSub>
            </m:oMath>
            <w:r w:rsidRPr="00D45E56">
              <w:rPr>
                <w:szCs w:val="18"/>
              </w:rPr>
              <w:t xml:space="preserve">, se calcula la primer iteración de la ecuación </w:t>
            </w:r>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L</m:t>
                      </m:r>
                    </m:e>
                  </m:d>
                </m:e>
                <m:sub>
                  <m:r>
                    <w:rPr>
                      <w:rFonts w:ascii="Cambria Math" w:hAnsi="Cambria Math"/>
                      <w:szCs w:val="18"/>
                    </w:rPr>
                    <m:t>dB</m:t>
                  </m:r>
                </m:sub>
              </m:sSub>
            </m:oMath>
            <w:r w:rsidRPr="00D45E56">
              <w:rPr>
                <w:szCs w:val="18"/>
              </w:rPr>
              <w:t>, posteriormente se considera el segundo par de circuitos, que tienen |</w:t>
            </w:r>
            <w:r w:rsidRPr="00D45E56">
              <w:rPr>
                <w:szCs w:val="18"/>
              </w:rPr>
              <w:sym w:font="Symbol" w:char="F047"/>
            </w:r>
            <w:r w:rsidRPr="00D45E56">
              <w:rPr>
                <w:szCs w:val="18"/>
                <w:vertAlign w:val="subscript"/>
              </w:rPr>
              <w:t>3</w:t>
            </w:r>
            <w:r w:rsidRPr="00D45E56">
              <w:rPr>
                <w:szCs w:val="18"/>
              </w:rPr>
              <w:t>| y |</w:t>
            </w:r>
            <w:r w:rsidRPr="00D45E56">
              <w:rPr>
                <w:szCs w:val="18"/>
              </w:rPr>
              <w:sym w:font="Symbol" w:char="F047"/>
            </w:r>
            <w:r w:rsidRPr="00D45E56">
              <w:rPr>
                <w:szCs w:val="18"/>
                <w:vertAlign w:val="subscript"/>
              </w:rPr>
              <w:t>4</w:t>
            </w:r>
            <w:r w:rsidRPr="00D45E56">
              <w:rPr>
                <w:szCs w:val="18"/>
              </w:rPr>
              <w:t xml:space="preserve">| que corresponden a los coeficientes de reflexión del atenuador y del analizador de espectro y que están interconectados por una línea de transmisión de bajas pérdidas de longitud eléctrica </w:t>
            </w:r>
            <m:oMath>
              <m:sSub>
                <m:sSubPr>
                  <m:ctrlPr>
                    <w:rPr>
                      <w:rFonts w:ascii="Cambria Math" w:hAnsi="Cambria Math"/>
                      <w:i/>
                      <w:szCs w:val="18"/>
                    </w:rPr>
                  </m:ctrlPr>
                </m:sSubPr>
                <m:e>
                  <m:r>
                    <m:rPr>
                      <m:sty m:val="p"/>
                    </m:rPr>
                    <w:rPr>
                      <w:rFonts w:ascii="Cambria Math" w:hAnsi="Cambria Math"/>
                      <w:szCs w:val="18"/>
                    </w:rPr>
                    <m:t>θ</m:t>
                  </m:r>
                </m:e>
                <m:sub>
                  <m:r>
                    <w:rPr>
                      <w:rFonts w:ascii="Cambria Math" w:hAnsi="Cambria Math"/>
                      <w:szCs w:val="18"/>
                    </w:rPr>
                    <m:t>2</m:t>
                  </m:r>
                </m:sub>
              </m:sSub>
            </m:oMath>
            <w:r w:rsidRPr="00D45E56">
              <w:rPr>
                <w:szCs w:val="18"/>
              </w:rPr>
              <w:t xml:space="preserve">, por lo que se calcula la segunda iteración de la ecuación </w:t>
            </w:r>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L</m:t>
                      </m:r>
                    </m:e>
                  </m:d>
                </m:e>
                <m:sub>
                  <m:r>
                    <w:rPr>
                      <w:rFonts w:ascii="Cambria Math" w:hAnsi="Cambria Math"/>
                      <w:szCs w:val="18"/>
                    </w:rPr>
                    <m:t>dB</m:t>
                  </m:r>
                </m:sub>
              </m:sSub>
            </m:oMath>
            <w:r w:rsidRPr="00D45E56">
              <w:rPr>
                <w:szCs w:val="18"/>
              </w:rPr>
              <w:t xml:space="preserve"> a efecto de obtener las pérdidas por desacoplamiento totales.</w:t>
            </w:r>
          </w:p>
          <w:p w14:paraId="7E5A4B99" w14:textId="77777777" w:rsidR="00423DE7" w:rsidRPr="00D45E56" w:rsidRDefault="00423DE7" w:rsidP="005C5505">
            <w:pPr>
              <w:pStyle w:val="Texto"/>
              <w:spacing w:after="0" w:line="276" w:lineRule="auto"/>
              <w:ind w:right="51" w:firstLine="0"/>
              <w:rPr>
                <w:szCs w:val="18"/>
              </w:rPr>
            </w:pPr>
            <w:r w:rsidRPr="00D45E56">
              <w:rPr>
                <w:noProof/>
                <w:szCs w:val="18"/>
              </w:rPr>
              <w:drawing>
                <wp:inline distT="0" distB="0" distL="0" distR="0" wp14:anchorId="3E62BC49" wp14:editId="6CDE1349">
                  <wp:extent cx="4167278" cy="1125005"/>
                  <wp:effectExtent l="0" t="0" r="5080" b="0"/>
                  <wp:docPr id="2259" name="Imagen 225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 name="Imagen 2259" descr="Diagrama&#10;&#10;Descripción generada automáticamente"/>
                          <pic:cNvPicPr/>
                        </pic:nvPicPr>
                        <pic:blipFill>
                          <a:blip r:embed="rId17"/>
                          <a:stretch>
                            <a:fillRect/>
                          </a:stretch>
                        </pic:blipFill>
                        <pic:spPr>
                          <a:xfrm>
                            <a:off x="0" y="0"/>
                            <a:ext cx="4193410" cy="1132060"/>
                          </a:xfrm>
                          <a:prstGeom prst="rect">
                            <a:avLst/>
                          </a:prstGeom>
                        </pic:spPr>
                      </pic:pic>
                    </a:graphicData>
                  </a:graphic>
                </wp:inline>
              </w:drawing>
            </w:r>
          </w:p>
        </w:tc>
      </w:tr>
      <w:tr w:rsidR="00423DE7" w:rsidRPr="00D45E56" w14:paraId="2D2783E1" w14:textId="77777777" w:rsidTr="00D32E2B">
        <w:trPr>
          <w:jc w:val="center"/>
        </w:trPr>
        <w:tc>
          <w:tcPr>
            <w:tcW w:w="1749" w:type="dxa"/>
          </w:tcPr>
          <w:p w14:paraId="1D066B16" w14:textId="77777777" w:rsidR="00423DE7" w:rsidRPr="006A5A0A" w:rsidRDefault="00DD6E5C" w:rsidP="005C5505">
            <w:pPr>
              <w:pStyle w:val="Texto"/>
              <w:spacing w:after="0" w:line="276" w:lineRule="auto"/>
              <w:ind w:right="51" w:firstLine="0"/>
              <w:rPr>
                <w:szCs w:val="18"/>
              </w:rPr>
            </w:pPr>
            <m:oMathPara>
              <m:oMathParaPr>
                <m:jc m:val="left"/>
              </m:oMathParaPr>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ε</m:t>
                        </m:r>
                      </m:e>
                    </m:d>
                  </m:e>
                  <m:sub>
                    <m:r>
                      <w:rPr>
                        <w:rFonts w:ascii="Cambria Math" w:hAnsi="Cambria Math"/>
                        <w:szCs w:val="18"/>
                      </w:rPr>
                      <m:t>dB</m:t>
                    </m:r>
                  </m:sub>
                </m:sSub>
              </m:oMath>
            </m:oMathPara>
          </w:p>
        </w:tc>
        <w:tc>
          <w:tcPr>
            <w:tcW w:w="7083" w:type="dxa"/>
          </w:tcPr>
          <w:p w14:paraId="1A46E763" w14:textId="77777777" w:rsidR="00423DE7" w:rsidRPr="00D45E56" w:rsidRDefault="00423DE7" w:rsidP="005C5505">
            <w:pPr>
              <w:pStyle w:val="Texto"/>
              <w:spacing w:after="0" w:line="276" w:lineRule="auto"/>
              <w:ind w:right="51" w:firstLine="0"/>
              <w:rPr>
                <w:szCs w:val="18"/>
              </w:rPr>
            </w:pPr>
            <w:r w:rsidRPr="00D45E56">
              <w:rPr>
                <w:szCs w:val="18"/>
              </w:rPr>
              <w:t>Error del analizador de espectro o del medidor de potencia de RF, obtenido en su calibración, y cuyo conocimiento y aplicación garantiza la trazabilidad de la medición a los patrones nacionales.</w:t>
            </w:r>
          </w:p>
        </w:tc>
      </w:tr>
    </w:tbl>
    <w:p w14:paraId="5FFB0A14" w14:textId="77777777" w:rsidR="00423DE7" w:rsidRDefault="00423DE7" w:rsidP="005C5505">
      <w:pPr>
        <w:pStyle w:val="Texto"/>
        <w:spacing w:after="0" w:line="276" w:lineRule="auto"/>
        <w:ind w:right="51"/>
        <w:rPr>
          <w:szCs w:val="18"/>
        </w:rPr>
      </w:pPr>
    </w:p>
    <w:p w14:paraId="3A870958" w14:textId="77777777" w:rsidR="00F15493" w:rsidRPr="006A5A0A" w:rsidRDefault="00F15493" w:rsidP="005C5505">
      <w:pPr>
        <w:pStyle w:val="Texto"/>
        <w:spacing w:after="0" w:line="276" w:lineRule="auto"/>
        <w:ind w:right="51"/>
        <w:rPr>
          <w:szCs w:val="18"/>
        </w:rPr>
      </w:pPr>
    </w:p>
    <w:p w14:paraId="3CBE9C13" w14:textId="77777777" w:rsidR="00423DE7" w:rsidRPr="00D45E56" w:rsidRDefault="00423DE7" w:rsidP="005C5505">
      <w:pPr>
        <w:pStyle w:val="Texto"/>
        <w:spacing w:after="0" w:line="276" w:lineRule="auto"/>
        <w:ind w:right="51"/>
        <w:jc w:val="center"/>
        <w:rPr>
          <w:szCs w:val="18"/>
        </w:rPr>
      </w:pPr>
      <w:r w:rsidRPr="00D45E56">
        <w:rPr>
          <w:noProof/>
          <w:szCs w:val="18"/>
        </w:rPr>
        <w:lastRenderedPageBreak/>
        <w:drawing>
          <wp:inline distT="0" distB="0" distL="0" distR="0" wp14:anchorId="1E96BE66" wp14:editId="181311AB">
            <wp:extent cx="4293279" cy="1551661"/>
            <wp:effectExtent l="0" t="0" r="0" b="0"/>
            <wp:docPr id="42" name="Imagen 4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Diagrama&#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6530" cy="1556450"/>
                    </a:xfrm>
                    <a:prstGeom prst="rect">
                      <a:avLst/>
                    </a:prstGeom>
                    <a:noFill/>
                    <a:ln>
                      <a:noFill/>
                    </a:ln>
                  </pic:spPr>
                </pic:pic>
              </a:graphicData>
            </a:graphic>
          </wp:inline>
        </w:drawing>
      </w:r>
    </w:p>
    <w:p w14:paraId="77765393" w14:textId="4639E30B" w:rsidR="00423DE7" w:rsidRPr="00D45E56" w:rsidRDefault="00423DE7" w:rsidP="006A5A0A">
      <w:pPr>
        <w:pStyle w:val="Texto"/>
        <w:spacing w:after="0" w:line="276" w:lineRule="auto"/>
        <w:ind w:right="51" w:firstLine="0"/>
        <w:rPr>
          <w:szCs w:val="18"/>
        </w:rPr>
      </w:pPr>
      <w:r w:rsidRPr="00D45E56">
        <w:rPr>
          <w:szCs w:val="18"/>
        </w:rPr>
        <w:t>* Amplificador de potencia de radiofrecuencia externo que se debe insertar sólo para los casos especificados en 4.3.</w:t>
      </w:r>
    </w:p>
    <w:p w14:paraId="117123F8" w14:textId="5B14D3D9" w:rsidR="00423DE7" w:rsidRPr="00D45E56" w:rsidRDefault="00423DE7" w:rsidP="006A5A0A">
      <w:pPr>
        <w:pStyle w:val="Texto"/>
        <w:spacing w:after="0" w:line="276" w:lineRule="auto"/>
        <w:ind w:right="51" w:firstLine="0"/>
        <w:rPr>
          <w:szCs w:val="18"/>
        </w:rPr>
      </w:pPr>
      <w:r w:rsidRPr="00D45E56">
        <w:rPr>
          <w:szCs w:val="18"/>
        </w:rPr>
        <w:t>** Para el caso del numeral 5.6.1</w:t>
      </w:r>
      <w:r w:rsidR="00C92330" w:rsidRPr="00D45E56">
        <w:rPr>
          <w:szCs w:val="18"/>
        </w:rPr>
        <w:t>.3</w:t>
      </w:r>
      <w:r w:rsidRPr="00D45E56">
        <w:rPr>
          <w:szCs w:val="18"/>
        </w:rPr>
        <w:t>, alternativa 1, método de prueba 1, en lugar del analizador de espectro podrá utilizarse un medidor de potencia de RF.</w:t>
      </w:r>
    </w:p>
    <w:p w14:paraId="3C7D946C" w14:textId="77777777" w:rsidR="00423DE7" w:rsidRPr="006A5A0A" w:rsidRDefault="00423DE7" w:rsidP="005C5505">
      <w:pPr>
        <w:pStyle w:val="Texto"/>
        <w:spacing w:after="0" w:line="276" w:lineRule="auto"/>
        <w:ind w:right="51"/>
        <w:jc w:val="center"/>
        <w:rPr>
          <w:b/>
          <w:bCs/>
          <w:szCs w:val="18"/>
        </w:rPr>
      </w:pPr>
      <w:r w:rsidRPr="006A5A0A">
        <w:rPr>
          <w:b/>
          <w:bCs/>
          <w:szCs w:val="18"/>
        </w:rPr>
        <w:t xml:space="preserve">Figura 4. </w:t>
      </w:r>
      <w:r w:rsidRPr="006A5A0A">
        <w:rPr>
          <w:szCs w:val="18"/>
        </w:rPr>
        <w:t>Configuración para medición de emisiones conducidas</w:t>
      </w:r>
    </w:p>
    <w:p w14:paraId="288E3829" w14:textId="77777777" w:rsidR="001F08FD" w:rsidRDefault="001F08FD" w:rsidP="001F08FD">
      <w:pPr>
        <w:pStyle w:val="Texto"/>
        <w:spacing w:after="0" w:line="276" w:lineRule="auto"/>
        <w:ind w:right="51" w:firstLine="0"/>
        <w:rPr>
          <w:szCs w:val="18"/>
        </w:rPr>
      </w:pPr>
    </w:p>
    <w:p w14:paraId="38B3B6F8" w14:textId="44811EFA" w:rsidR="00423DE7" w:rsidRPr="006A5A0A" w:rsidRDefault="00423DE7" w:rsidP="00D94426">
      <w:pPr>
        <w:pStyle w:val="Texto"/>
        <w:spacing w:after="0" w:line="276" w:lineRule="auto"/>
        <w:ind w:right="51" w:firstLine="0"/>
        <w:rPr>
          <w:szCs w:val="18"/>
        </w:rPr>
      </w:pPr>
      <w:r w:rsidRPr="006A5A0A">
        <w:rPr>
          <w:szCs w:val="18"/>
        </w:rPr>
        <w:t xml:space="preserve">Si el EBP (representativo de un modelo) tiene dos o más salidas, las mediciones de potencia se realizarán para cada una de las salidas, aplicando en cada caso la ecuación 1, convirtiendo para cada caso la potencia en </w:t>
      </w:r>
      <w:proofErr w:type="spellStart"/>
      <w:r w:rsidRPr="006A5A0A">
        <w:rPr>
          <w:szCs w:val="18"/>
        </w:rPr>
        <w:t>dBW</w:t>
      </w:r>
      <w:proofErr w:type="spellEnd"/>
      <w:r w:rsidRPr="006A5A0A">
        <w:rPr>
          <w:szCs w:val="18"/>
        </w:rPr>
        <w:t xml:space="preserve"> a watt utilizando la ecuación 3 y sumando las potencias de todas y cada una de las salidas, para ser este valor resultante el que sirva para verificar el cumplimiento de la especificación correspondiente. Alternativamente, si el EBP tiene potencias de transmisión de salida iguales, podrá medirse una sola de las salidas, sumando a la potencia en </w:t>
      </w:r>
      <w:proofErr w:type="spellStart"/>
      <w:r w:rsidRPr="006A5A0A">
        <w:rPr>
          <w:szCs w:val="18"/>
        </w:rPr>
        <w:t>dBW</w:t>
      </w:r>
      <w:proofErr w:type="spellEnd"/>
      <w:r w:rsidRPr="006A5A0A">
        <w:rPr>
          <w:szCs w:val="18"/>
        </w:rPr>
        <w:t xml:space="preserve"> del EBP, aplicando las ecuaciones 1 y 4 sucesivamente, siendo N el número de salidas totales del equipo o dispositivo.</w:t>
      </w:r>
    </w:p>
    <w:p w14:paraId="617F29B9" w14:textId="77777777" w:rsidR="00423DE7" w:rsidRPr="00D45E56" w:rsidRDefault="00DD6E5C" w:rsidP="005C5505">
      <w:pPr>
        <w:pStyle w:val="Texto"/>
        <w:spacing w:after="0" w:line="276" w:lineRule="auto"/>
        <w:ind w:right="51"/>
        <w:jc w:val="center"/>
        <w:rPr>
          <w:b/>
          <w:szCs w:val="18"/>
        </w:rPr>
      </w:pPr>
      <m:oMathPara>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P</m:t>
                  </m:r>
                </m:e>
              </m:d>
            </m:e>
            <m:sub>
              <m:r>
                <w:rPr>
                  <w:rFonts w:ascii="Cambria Math" w:hAnsi="Cambria Math"/>
                  <w:szCs w:val="18"/>
                </w:rPr>
                <m:t>W</m:t>
              </m:r>
            </m:sub>
          </m:sSub>
          <m:r>
            <w:rPr>
              <w:rFonts w:ascii="Cambria Math" w:hAnsi="Cambria Math"/>
              <w:szCs w:val="18"/>
            </w:rPr>
            <m:t>=</m:t>
          </m:r>
          <m:sSup>
            <m:sSupPr>
              <m:ctrlPr>
                <w:rPr>
                  <w:rFonts w:ascii="Cambria Math" w:hAnsi="Cambria Math"/>
                  <w:i/>
                  <w:szCs w:val="18"/>
                </w:rPr>
              </m:ctrlPr>
            </m:sSupPr>
            <m:e>
              <m:r>
                <w:rPr>
                  <w:rFonts w:ascii="Cambria Math" w:hAnsi="Cambria Math"/>
                  <w:szCs w:val="18"/>
                </w:rPr>
                <m:t>10</m:t>
              </m:r>
            </m:e>
            <m:sup>
              <m:d>
                <m:dPr>
                  <m:ctrlPr>
                    <w:rPr>
                      <w:rFonts w:ascii="Cambria Math" w:hAnsi="Cambria Math"/>
                      <w:i/>
                      <w:szCs w:val="18"/>
                    </w:rPr>
                  </m:ctrlPr>
                </m:dPr>
                <m:e>
                  <m:f>
                    <m:fPr>
                      <m:ctrlPr>
                        <w:rPr>
                          <w:rFonts w:ascii="Cambria Math" w:hAnsi="Cambria Math"/>
                          <w:i/>
                          <w:szCs w:val="18"/>
                        </w:rPr>
                      </m:ctrlPr>
                    </m:fPr>
                    <m:num>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P</m:t>
                                  </m:r>
                                </m:e>
                                <m:sub>
                                  <m:r>
                                    <w:rPr>
                                      <w:rFonts w:ascii="Cambria Math" w:hAnsi="Cambria Math"/>
                                      <w:szCs w:val="18"/>
                                    </w:rPr>
                                    <m:t>EBP</m:t>
                                  </m:r>
                                  <m:r>
                                    <w:rPr>
                                      <w:rFonts w:ascii="Cambria Math" w:hAnsi="Cambria Math"/>
                                      <w:szCs w:val="18"/>
                                    </w:rPr>
                                    <m:t xml:space="preserve"> ó </m:t>
                                  </m:r>
                                  <m:r>
                                    <w:rPr>
                                      <w:rFonts w:ascii="Cambria Math" w:hAnsi="Cambria Math"/>
                                      <w:szCs w:val="18"/>
                                    </w:rPr>
                                    <m:t>EBP</m:t>
                                  </m:r>
                                  <m:r>
                                    <w:rPr>
                                      <w:rFonts w:ascii="Cambria Math" w:hAnsi="Cambria Math"/>
                                      <w:szCs w:val="18"/>
                                    </w:rPr>
                                    <m:t>+</m:t>
                                  </m:r>
                                  <m:r>
                                    <w:rPr>
                                      <w:rFonts w:ascii="Cambria Math" w:hAnsi="Cambria Math"/>
                                      <w:szCs w:val="18"/>
                                    </w:rPr>
                                    <m:t>AMP</m:t>
                                  </m:r>
                                </m:sub>
                              </m:sSub>
                            </m:e>
                          </m:d>
                        </m:e>
                        <m:sub>
                          <m:r>
                            <w:rPr>
                              <w:rFonts w:ascii="Cambria Math" w:hAnsi="Cambria Math"/>
                              <w:szCs w:val="18"/>
                            </w:rPr>
                            <m:t>dBW</m:t>
                          </m:r>
                        </m:sub>
                      </m:sSub>
                    </m:num>
                    <m:den>
                      <m:r>
                        <w:rPr>
                          <w:rFonts w:ascii="Cambria Math" w:hAnsi="Cambria Math"/>
                          <w:szCs w:val="18"/>
                        </w:rPr>
                        <m:t>10</m:t>
                      </m:r>
                    </m:den>
                  </m:f>
                </m:e>
              </m:d>
            </m:sup>
          </m:sSup>
        </m:oMath>
      </m:oMathPara>
    </w:p>
    <w:p w14:paraId="6670920B" w14:textId="77777777" w:rsidR="00423DE7" w:rsidRPr="00D45E56" w:rsidRDefault="00423DE7" w:rsidP="005C5505">
      <w:pPr>
        <w:pStyle w:val="Texto"/>
        <w:tabs>
          <w:tab w:val="left" w:pos="7020"/>
        </w:tabs>
        <w:spacing w:after="0" w:line="276" w:lineRule="auto"/>
        <w:ind w:right="51"/>
        <w:rPr>
          <w:szCs w:val="18"/>
          <w:u w:val="single"/>
        </w:rPr>
      </w:pPr>
      <w:r w:rsidRPr="00D45E56">
        <w:rPr>
          <w:b/>
          <w:szCs w:val="18"/>
        </w:rPr>
        <w:tab/>
        <w:t>(Ecuación 3)</w:t>
      </w:r>
    </w:p>
    <w:p w14:paraId="079FA929" w14:textId="77777777" w:rsidR="00423DE7" w:rsidRPr="00D45E56" w:rsidRDefault="00423DE7" w:rsidP="005C5505">
      <w:pPr>
        <w:pStyle w:val="Texto"/>
        <w:spacing w:after="0" w:line="276" w:lineRule="auto"/>
        <w:ind w:right="51"/>
        <w:rPr>
          <w:szCs w:val="18"/>
          <w:lang w:val="es-ES_tradnl"/>
        </w:rPr>
      </w:pPr>
    </w:p>
    <w:p w14:paraId="1329325C" w14:textId="77777777" w:rsidR="00423DE7" w:rsidRPr="00D45E56" w:rsidRDefault="00DD6E5C" w:rsidP="005C5505">
      <w:pPr>
        <w:pStyle w:val="Texto"/>
        <w:spacing w:after="0" w:line="276" w:lineRule="auto"/>
        <w:ind w:right="51"/>
        <w:jc w:val="center"/>
        <w:rPr>
          <w:b/>
          <w:szCs w:val="18"/>
        </w:rPr>
      </w:pPr>
      <m:oMathPara>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P</m:t>
                  </m:r>
                </m:e>
              </m:d>
            </m:e>
            <m:sub>
              <m:r>
                <w:rPr>
                  <w:rFonts w:ascii="Cambria Math" w:hAnsi="Cambria Math"/>
                  <w:szCs w:val="18"/>
                </w:rPr>
                <m:t>W</m:t>
              </m:r>
            </m:sub>
          </m:sSub>
          <m:r>
            <w:rPr>
              <w:rFonts w:ascii="Cambria Math" w:hAnsi="Cambria Math"/>
              <w:szCs w:val="18"/>
            </w:rPr>
            <m:t>=</m:t>
          </m:r>
          <m:sSup>
            <m:sSupPr>
              <m:ctrlPr>
                <w:rPr>
                  <w:rFonts w:ascii="Cambria Math" w:hAnsi="Cambria Math"/>
                  <w:i/>
                  <w:szCs w:val="18"/>
                </w:rPr>
              </m:ctrlPr>
            </m:sSupPr>
            <m:e>
              <m:r>
                <w:rPr>
                  <w:rFonts w:ascii="Cambria Math" w:hAnsi="Cambria Math"/>
                  <w:szCs w:val="18"/>
                </w:rPr>
                <m:t>10</m:t>
              </m:r>
            </m:e>
            <m:sup>
              <m:d>
                <m:dPr>
                  <m:ctrlPr>
                    <w:rPr>
                      <w:rFonts w:ascii="Cambria Math" w:hAnsi="Cambria Math"/>
                      <w:i/>
                      <w:szCs w:val="18"/>
                    </w:rPr>
                  </m:ctrlPr>
                </m:dPr>
                <m:e>
                  <m:f>
                    <m:fPr>
                      <m:ctrlPr>
                        <w:rPr>
                          <w:rFonts w:ascii="Cambria Math" w:hAnsi="Cambria Math"/>
                          <w:i/>
                          <w:szCs w:val="18"/>
                        </w:rPr>
                      </m:ctrlPr>
                    </m:fPr>
                    <m:num>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P</m:t>
                                  </m:r>
                                </m:e>
                                <m:sub>
                                  <m:r>
                                    <w:rPr>
                                      <w:rFonts w:ascii="Cambria Math" w:hAnsi="Cambria Math"/>
                                      <w:szCs w:val="18"/>
                                    </w:rPr>
                                    <m:t>EBP</m:t>
                                  </m:r>
                                  <m:r>
                                    <w:rPr>
                                      <w:rFonts w:ascii="Cambria Math" w:hAnsi="Cambria Math"/>
                                      <w:szCs w:val="18"/>
                                    </w:rPr>
                                    <m:t xml:space="preserve"> ó </m:t>
                                  </m:r>
                                  <m:r>
                                    <w:rPr>
                                      <w:rFonts w:ascii="Cambria Math" w:hAnsi="Cambria Math"/>
                                      <w:szCs w:val="18"/>
                                    </w:rPr>
                                    <m:t>EBP</m:t>
                                  </m:r>
                                  <m:r>
                                    <w:rPr>
                                      <w:rFonts w:ascii="Cambria Math" w:hAnsi="Cambria Math"/>
                                      <w:szCs w:val="18"/>
                                    </w:rPr>
                                    <m:t>+</m:t>
                                  </m:r>
                                  <m:r>
                                    <w:rPr>
                                      <w:rFonts w:ascii="Cambria Math" w:hAnsi="Cambria Math"/>
                                      <w:szCs w:val="18"/>
                                    </w:rPr>
                                    <m:t>AMP</m:t>
                                  </m:r>
                                </m:sub>
                              </m:sSub>
                              <m:r>
                                <w:rPr>
                                  <w:rFonts w:ascii="Cambria Math" w:hAnsi="Cambria Math"/>
                                  <w:szCs w:val="18"/>
                                </w:rPr>
                                <m:t>+10∙</m:t>
                              </m:r>
                              <m:sSub>
                                <m:sSubPr>
                                  <m:ctrlPr>
                                    <w:rPr>
                                      <w:rFonts w:ascii="Cambria Math" w:hAnsi="Cambria Math"/>
                                      <w:i/>
                                      <w:szCs w:val="18"/>
                                    </w:rPr>
                                  </m:ctrlPr>
                                </m:sSubPr>
                                <m:e>
                                  <m:r>
                                    <w:rPr>
                                      <w:rFonts w:ascii="Cambria Math" w:hAnsi="Cambria Math"/>
                                      <w:szCs w:val="18"/>
                                    </w:rPr>
                                    <m:t>l</m:t>
                                  </m:r>
                                  <m:r>
                                    <w:rPr>
                                      <w:rFonts w:ascii="Cambria Math" w:hAnsi="Cambria Math"/>
                                      <w:szCs w:val="18"/>
                                    </w:rPr>
                                    <m:t>og</m:t>
                                  </m:r>
                                </m:e>
                                <m:sub>
                                  <m:r>
                                    <w:rPr>
                                      <w:rFonts w:ascii="Cambria Math" w:hAnsi="Cambria Math"/>
                                      <w:szCs w:val="18"/>
                                    </w:rPr>
                                    <m:t>10</m:t>
                                  </m:r>
                                </m:sub>
                              </m:sSub>
                              <m:d>
                                <m:dPr>
                                  <m:ctrlPr>
                                    <w:rPr>
                                      <w:rFonts w:ascii="Cambria Math" w:hAnsi="Cambria Math"/>
                                      <w:i/>
                                      <w:szCs w:val="18"/>
                                    </w:rPr>
                                  </m:ctrlPr>
                                </m:dPr>
                                <m:e>
                                  <m:r>
                                    <w:rPr>
                                      <w:rFonts w:ascii="Cambria Math" w:hAnsi="Cambria Math"/>
                                      <w:szCs w:val="18"/>
                                    </w:rPr>
                                    <m:t>N</m:t>
                                  </m:r>
                                </m:e>
                              </m:d>
                            </m:e>
                          </m:d>
                        </m:e>
                        <m:sub>
                          <m:r>
                            <w:rPr>
                              <w:rFonts w:ascii="Cambria Math" w:hAnsi="Cambria Math"/>
                              <w:szCs w:val="18"/>
                            </w:rPr>
                            <m:t>dBW</m:t>
                          </m:r>
                        </m:sub>
                      </m:sSub>
                    </m:num>
                    <m:den>
                      <m:r>
                        <w:rPr>
                          <w:rFonts w:ascii="Cambria Math" w:hAnsi="Cambria Math"/>
                          <w:szCs w:val="18"/>
                        </w:rPr>
                        <m:t>10</m:t>
                      </m:r>
                    </m:den>
                  </m:f>
                </m:e>
              </m:d>
            </m:sup>
          </m:sSup>
        </m:oMath>
      </m:oMathPara>
    </w:p>
    <w:p w14:paraId="2E7DAA32" w14:textId="77777777" w:rsidR="00423DE7" w:rsidRPr="00D45E56" w:rsidRDefault="00423DE7" w:rsidP="005C5505">
      <w:pPr>
        <w:pStyle w:val="Texto"/>
        <w:tabs>
          <w:tab w:val="left" w:pos="7020"/>
        </w:tabs>
        <w:spacing w:after="0" w:line="276" w:lineRule="auto"/>
        <w:ind w:right="51"/>
        <w:rPr>
          <w:b/>
          <w:szCs w:val="18"/>
          <w:lang w:val="es-ES_tradnl"/>
        </w:rPr>
      </w:pPr>
      <w:r w:rsidRPr="00D45E56">
        <w:rPr>
          <w:b/>
          <w:szCs w:val="18"/>
          <w:lang w:val="es-ES_tradnl"/>
        </w:rPr>
        <w:tab/>
        <w:t>(Ecuación 4)</w:t>
      </w:r>
    </w:p>
    <w:p w14:paraId="25F7118A" w14:textId="77777777" w:rsidR="00423DE7" w:rsidRPr="006A5A0A" w:rsidRDefault="00423DE7" w:rsidP="005C5505">
      <w:pPr>
        <w:pStyle w:val="Texto"/>
        <w:spacing w:after="0" w:line="276" w:lineRule="auto"/>
        <w:ind w:right="51"/>
        <w:rPr>
          <w:szCs w:val="18"/>
          <w:lang w:val="es-ES_tradnl"/>
        </w:rPr>
      </w:pPr>
    </w:p>
    <w:p w14:paraId="126898A7" w14:textId="77777777" w:rsidR="00423DE7" w:rsidRPr="006A5A0A" w:rsidRDefault="00423DE7" w:rsidP="005C5505">
      <w:pPr>
        <w:pStyle w:val="Texto"/>
        <w:spacing w:after="0" w:line="276" w:lineRule="auto"/>
        <w:ind w:right="51"/>
        <w:rPr>
          <w:bCs/>
          <w:szCs w:val="18"/>
        </w:rPr>
      </w:pPr>
      <w:r w:rsidRPr="006A5A0A">
        <w:rPr>
          <w:b/>
          <w:szCs w:val="18"/>
        </w:rPr>
        <w:t xml:space="preserve">5.3.2. </w:t>
      </w:r>
      <w:r w:rsidRPr="006A5A0A">
        <w:rPr>
          <w:bCs/>
          <w:szCs w:val="18"/>
        </w:rPr>
        <w:t>Configuración para medición de emisiones radiadas.</w:t>
      </w:r>
    </w:p>
    <w:p w14:paraId="652F3CD4" w14:textId="77777777" w:rsidR="00F15493" w:rsidRDefault="00F15493" w:rsidP="001F08FD">
      <w:pPr>
        <w:pStyle w:val="Texto"/>
        <w:spacing w:after="0" w:line="276" w:lineRule="auto"/>
        <w:ind w:right="51" w:firstLine="0"/>
        <w:rPr>
          <w:szCs w:val="18"/>
        </w:rPr>
      </w:pPr>
    </w:p>
    <w:p w14:paraId="51B4F703" w14:textId="54EEB8AA" w:rsidR="00423DE7" w:rsidRPr="006A5A0A" w:rsidRDefault="00423DE7" w:rsidP="00D94426">
      <w:pPr>
        <w:pStyle w:val="Texto"/>
        <w:spacing w:after="0" w:line="276" w:lineRule="auto"/>
        <w:ind w:right="51" w:firstLine="0"/>
        <w:rPr>
          <w:szCs w:val="18"/>
        </w:rPr>
      </w:pPr>
      <w:r w:rsidRPr="006A5A0A">
        <w:rPr>
          <w:szCs w:val="18"/>
        </w:rPr>
        <w:t>Los sitios para la aplicación de los métodos de pruebas de emisiones radiadas podrán ser una cámara anecoica o un sitio de pruebas de área abierta, los cuales deben poseer las características que aseguren condiciones de espacio libre de reflexiones a las frecuencias de prueba aquí indicadas, asegurando de esta manera la confiabilidad de las mediciones en las frecuencias a las que se refiere esta DT y que cumplan con las disposiciones que les sean aplicables.</w:t>
      </w:r>
    </w:p>
    <w:p w14:paraId="6AD2C3DD" w14:textId="77777777" w:rsidR="001F08FD" w:rsidRDefault="001F08FD" w:rsidP="001F08FD">
      <w:pPr>
        <w:pStyle w:val="Texto"/>
        <w:spacing w:after="0" w:line="276" w:lineRule="auto"/>
        <w:ind w:right="51" w:firstLine="0"/>
        <w:rPr>
          <w:szCs w:val="18"/>
        </w:rPr>
      </w:pPr>
    </w:p>
    <w:p w14:paraId="26751EB5" w14:textId="78C64F07" w:rsidR="00423DE7" w:rsidRPr="006A5A0A" w:rsidRDefault="00423DE7" w:rsidP="00D94426">
      <w:pPr>
        <w:pStyle w:val="Texto"/>
        <w:spacing w:after="0" w:line="276" w:lineRule="auto"/>
        <w:ind w:right="51" w:firstLine="0"/>
        <w:rPr>
          <w:szCs w:val="18"/>
        </w:rPr>
      </w:pPr>
      <w:r w:rsidRPr="006A5A0A">
        <w:rPr>
          <w:szCs w:val="18"/>
        </w:rPr>
        <w:t>La configuración para la medición de emisiones radiadas se dispone conforme se indica en la Figura 5. Sirve para la aplicación de los métodos de prueba en casos en los que la antena del EBP no sea desmontable, o en los que explícitamente se indique esta configuración.</w:t>
      </w:r>
    </w:p>
    <w:p w14:paraId="1F29FCA9" w14:textId="77777777" w:rsidR="001F08FD" w:rsidRDefault="001F08FD" w:rsidP="001F08FD">
      <w:pPr>
        <w:pStyle w:val="Texto"/>
        <w:spacing w:after="0" w:line="276" w:lineRule="auto"/>
        <w:ind w:right="51" w:firstLine="0"/>
        <w:rPr>
          <w:szCs w:val="18"/>
        </w:rPr>
      </w:pPr>
    </w:p>
    <w:p w14:paraId="7627DFD1" w14:textId="2E62CB9C" w:rsidR="00423DE7" w:rsidRPr="006A5A0A" w:rsidRDefault="00423DE7" w:rsidP="00D94426">
      <w:pPr>
        <w:pStyle w:val="Texto"/>
        <w:spacing w:after="0" w:line="276" w:lineRule="auto"/>
        <w:ind w:right="51" w:firstLine="0"/>
        <w:rPr>
          <w:szCs w:val="18"/>
        </w:rPr>
      </w:pPr>
      <w:r w:rsidRPr="006A5A0A">
        <w:rPr>
          <w:szCs w:val="18"/>
        </w:rPr>
        <w:t xml:space="preserve">Para este arreglo es necesario conectar al analizador de espectro una antena receptora calibrada de acuerdo con lo que se establece en el Cuadro </w:t>
      </w:r>
      <w:r w:rsidR="00B16537" w:rsidRPr="006A5A0A">
        <w:rPr>
          <w:szCs w:val="18"/>
        </w:rPr>
        <w:t>22</w:t>
      </w:r>
      <w:r w:rsidRPr="006A5A0A">
        <w:rPr>
          <w:szCs w:val="18"/>
        </w:rPr>
        <w:t xml:space="preserve">. Asimismo, pudiera ser necesario conectar un </w:t>
      </w:r>
      <w:proofErr w:type="spellStart"/>
      <w:r w:rsidRPr="006A5A0A">
        <w:rPr>
          <w:szCs w:val="18"/>
        </w:rPr>
        <w:t>pre-amplificador</w:t>
      </w:r>
      <w:proofErr w:type="spellEnd"/>
      <w:r w:rsidRPr="006A5A0A">
        <w:rPr>
          <w:szCs w:val="18"/>
        </w:rPr>
        <w:t xml:space="preserve"> entre la antena patrón y el analizador de espectro.</w:t>
      </w:r>
    </w:p>
    <w:p w14:paraId="61D184AE" w14:textId="77777777" w:rsidR="001F08FD" w:rsidRDefault="001F08FD" w:rsidP="001F08FD">
      <w:pPr>
        <w:pStyle w:val="Texto"/>
        <w:spacing w:after="0" w:line="276" w:lineRule="auto"/>
        <w:ind w:right="51" w:firstLine="0"/>
        <w:rPr>
          <w:szCs w:val="18"/>
        </w:rPr>
      </w:pPr>
    </w:p>
    <w:p w14:paraId="72C23B80" w14:textId="49808094" w:rsidR="00423DE7" w:rsidRPr="006A5A0A" w:rsidRDefault="00423DE7" w:rsidP="00D94426">
      <w:pPr>
        <w:pStyle w:val="Texto"/>
        <w:spacing w:after="0" w:line="276" w:lineRule="auto"/>
        <w:ind w:right="51" w:firstLine="0"/>
        <w:rPr>
          <w:szCs w:val="18"/>
        </w:rPr>
      </w:pPr>
      <w:r w:rsidRPr="006A5A0A">
        <w:rPr>
          <w:szCs w:val="18"/>
        </w:rPr>
        <w:t>El amplificador de potencia de radiofrecuencia externo indicado en la Figura 5 se inserta para el método de prueba 5.6 que se usa para comprobar la especificación 4.3</w:t>
      </w:r>
      <w:r w:rsidR="00B16537" w:rsidRPr="006A5A0A">
        <w:rPr>
          <w:szCs w:val="18"/>
        </w:rPr>
        <w:t xml:space="preserve">, </w:t>
      </w:r>
      <w:r w:rsidR="00C374B8" w:rsidRPr="006A5A0A">
        <w:rPr>
          <w:szCs w:val="18"/>
        </w:rPr>
        <w:t>lo anterior por</w:t>
      </w:r>
      <w:r w:rsidR="00B16537" w:rsidRPr="006A5A0A">
        <w:rPr>
          <w:szCs w:val="18"/>
        </w:rPr>
        <w:t xml:space="preserve"> </w:t>
      </w:r>
      <w:bookmarkStart w:id="51" w:name="_Hlk174586551"/>
      <w:r w:rsidR="00B16537" w:rsidRPr="006A5A0A">
        <w:rPr>
          <w:szCs w:val="18"/>
        </w:rPr>
        <w:t>la posibilidad de que existan equipos a los que no se les pueda hacer la medición de emisiones conducidas debido a que la antena o antenas no sean desmontables, en cuyo caso debe usarse la configuración para medición de emisiones radiadas del presente numeral</w:t>
      </w:r>
      <w:bookmarkEnd w:id="51"/>
      <w:r w:rsidRPr="006A5A0A">
        <w:rPr>
          <w:szCs w:val="18"/>
        </w:rPr>
        <w:t>.</w:t>
      </w:r>
    </w:p>
    <w:p w14:paraId="28B45638" w14:textId="77777777" w:rsidR="001F08FD" w:rsidRDefault="001F08FD" w:rsidP="001F08FD">
      <w:pPr>
        <w:pStyle w:val="Texto"/>
        <w:spacing w:after="0" w:line="276" w:lineRule="auto"/>
        <w:ind w:right="51" w:firstLine="0"/>
        <w:rPr>
          <w:szCs w:val="18"/>
        </w:rPr>
      </w:pPr>
    </w:p>
    <w:p w14:paraId="207190F7" w14:textId="0C8D6DA7" w:rsidR="00423DE7" w:rsidRPr="006A5A0A" w:rsidRDefault="00423DE7" w:rsidP="00D94426">
      <w:pPr>
        <w:pStyle w:val="Texto"/>
        <w:spacing w:after="0" w:line="276" w:lineRule="auto"/>
        <w:ind w:right="51" w:firstLine="0"/>
        <w:rPr>
          <w:szCs w:val="18"/>
        </w:rPr>
      </w:pPr>
      <w:r w:rsidRPr="006A5A0A">
        <w:rPr>
          <w:szCs w:val="18"/>
        </w:rPr>
        <w:t xml:space="preserve">La altura, polarización y orientación de las antenas que intervienen en la aplicación de los métodos de prueba de emisiones radiadas deben ser tales que se asegure la transferencia óptima de energía al sistema medidor para que </w:t>
      </w:r>
      <w:r w:rsidRPr="006A5A0A">
        <w:rPr>
          <w:szCs w:val="18"/>
        </w:rPr>
        <w:lastRenderedPageBreak/>
        <w:t xml:space="preserve">las mediciones sean confiables. Los sitios de prueba deben estar validados conforme a lo que se establece en el Cuadro </w:t>
      </w:r>
      <w:r w:rsidR="00B16537" w:rsidRPr="006A5A0A">
        <w:rPr>
          <w:szCs w:val="18"/>
        </w:rPr>
        <w:t>22</w:t>
      </w:r>
      <w:r w:rsidRPr="006A5A0A">
        <w:rPr>
          <w:szCs w:val="18"/>
        </w:rPr>
        <w:t>.</w:t>
      </w:r>
    </w:p>
    <w:p w14:paraId="6D5BD907" w14:textId="77777777" w:rsidR="001F08FD" w:rsidRDefault="001F08FD" w:rsidP="001F08FD">
      <w:pPr>
        <w:pStyle w:val="Texto"/>
        <w:spacing w:after="0" w:line="276" w:lineRule="auto"/>
        <w:ind w:right="51" w:firstLine="0"/>
        <w:rPr>
          <w:szCs w:val="18"/>
        </w:rPr>
      </w:pPr>
    </w:p>
    <w:p w14:paraId="3FD32A20" w14:textId="1F752D69" w:rsidR="00423DE7" w:rsidRPr="006A5A0A" w:rsidRDefault="00423DE7" w:rsidP="006A5A0A">
      <w:pPr>
        <w:pStyle w:val="Texto"/>
        <w:spacing w:after="0" w:line="276" w:lineRule="auto"/>
        <w:ind w:right="51" w:firstLine="0"/>
        <w:rPr>
          <w:szCs w:val="18"/>
        </w:rPr>
      </w:pPr>
      <w:r w:rsidRPr="006A5A0A">
        <w:rPr>
          <w:szCs w:val="18"/>
        </w:rPr>
        <w:t>Cuando se use esta configuración, la determinación de la potencia de salida del EBP, de la misma forma que para la configuración de emisiones conducidas, debe considerar las pérdidas y ganancias habidas en los elementos de la configuración, de la forma que indica la ecuación 5:</w:t>
      </w:r>
    </w:p>
    <w:p w14:paraId="2303D1A9" w14:textId="77777777" w:rsidR="00423DE7" w:rsidRPr="006A5A0A" w:rsidRDefault="00423DE7" w:rsidP="005C5505">
      <w:pPr>
        <w:pStyle w:val="Texto"/>
        <w:spacing w:after="0" w:line="276" w:lineRule="auto"/>
        <w:ind w:right="51"/>
        <w:rPr>
          <w:szCs w:val="18"/>
        </w:rPr>
      </w:pPr>
    </w:p>
    <w:p w14:paraId="648F1789" w14:textId="77777777" w:rsidR="00423DE7" w:rsidRPr="006A5A0A" w:rsidRDefault="00DD6E5C" w:rsidP="005C5505">
      <w:pPr>
        <w:pStyle w:val="Texto"/>
        <w:spacing w:after="0" w:line="276" w:lineRule="auto"/>
        <w:ind w:right="51"/>
        <w:rPr>
          <w:szCs w:val="18"/>
        </w:rPr>
      </w:pPr>
      <m:oMathPara>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P</m:t>
                      </m:r>
                    </m:e>
                    <m:sub>
                      <m:r>
                        <w:rPr>
                          <w:rFonts w:ascii="Cambria Math" w:hAnsi="Cambria Math"/>
                          <w:szCs w:val="18"/>
                        </w:rPr>
                        <m:t>EBP</m:t>
                      </m:r>
                      <m:r>
                        <w:rPr>
                          <w:rFonts w:ascii="Cambria Math" w:hAnsi="Cambria Math"/>
                          <w:szCs w:val="18"/>
                        </w:rPr>
                        <m:t xml:space="preserve"> ó </m:t>
                      </m:r>
                      <m:r>
                        <w:rPr>
                          <w:rFonts w:ascii="Cambria Math" w:hAnsi="Cambria Math"/>
                          <w:szCs w:val="18"/>
                        </w:rPr>
                        <m:t>EBP</m:t>
                      </m:r>
                      <m:r>
                        <w:rPr>
                          <w:rFonts w:ascii="Cambria Math" w:hAnsi="Cambria Math"/>
                          <w:szCs w:val="18"/>
                        </w:rPr>
                        <m:t>+</m:t>
                      </m:r>
                      <m:r>
                        <w:rPr>
                          <w:rFonts w:ascii="Cambria Math" w:hAnsi="Cambria Math"/>
                          <w:szCs w:val="18"/>
                        </w:rPr>
                        <m:t>AMP</m:t>
                      </m:r>
                    </m:sub>
                  </m:sSub>
                </m:e>
              </m:d>
            </m:e>
            <m:sub>
              <m:r>
                <w:rPr>
                  <w:rFonts w:ascii="Cambria Math" w:hAnsi="Cambria Math"/>
                  <w:szCs w:val="18"/>
                </w:rPr>
                <m:t>dBW</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P</m:t>
                      </m:r>
                    </m:e>
                    <m:sub>
                      <m:r>
                        <w:rPr>
                          <w:rFonts w:ascii="Cambria Math" w:hAnsi="Cambria Math"/>
                          <w:szCs w:val="18"/>
                        </w:rPr>
                        <m:t>medida</m:t>
                      </m:r>
                    </m:sub>
                  </m:sSub>
                </m:e>
              </m:d>
            </m:e>
            <m:sub>
              <m:r>
                <w:rPr>
                  <w:rFonts w:ascii="Cambria Math" w:hAnsi="Cambria Math"/>
                  <w:szCs w:val="18"/>
                </w:rPr>
                <m:t>dBW</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α</m:t>
                      </m:r>
                    </m:e>
                    <m:sub>
                      <m:r>
                        <w:rPr>
                          <w:rFonts w:ascii="Cambria Math" w:hAnsi="Cambria Math"/>
                          <w:szCs w:val="18"/>
                        </w:rPr>
                        <m:t>cables</m:t>
                      </m:r>
                    </m:sub>
                  </m:sSub>
                </m:e>
              </m:d>
            </m:e>
            <m:sub>
              <m:r>
                <w:rPr>
                  <w:rFonts w:ascii="Cambria Math" w:hAnsi="Cambria Math"/>
                  <w:szCs w:val="18"/>
                </w:rPr>
                <m:t>dB</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α</m:t>
                      </m:r>
                    </m:e>
                    <m:sub>
                      <m:r>
                        <w:rPr>
                          <w:rFonts w:ascii="Cambria Math" w:hAnsi="Cambria Math"/>
                          <w:szCs w:val="18"/>
                        </w:rPr>
                        <m:t>atenuadores</m:t>
                      </m:r>
                    </m:sub>
                  </m:sSub>
                </m:e>
              </m:d>
            </m:e>
            <m:sub>
              <m:r>
                <w:rPr>
                  <w:rFonts w:ascii="Cambria Math" w:hAnsi="Cambria Math"/>
                  <w:szCs w:val="18"/>
                </w:rPr>
                <m:t>dB</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L</m:t>
                  </m:r>
                </m:e>
              </m:d>
            </m:e>
            <m:sub>
              <m:r>
                <w:rPr>
                  <w:rFonts w:ascii="Cambria Math" w:hAnsi="Cambria Math"/>
                  <w:szCs w:val="18"/>
                </w:rPr>
                <m:t>dB</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m:rPr>
                          <m:sty m:val="p"/>
                        </m:rPr>
                        <w:rPr>
                          <w:rFonts w:ascii="Cambria Math" w:hAnsi="Cambria Math"/>
                          <w:szCs w:val="18"/>
                        </w:rPr>
                        <m:t>Γ</m:t>
                      </m:r>
                    </m:e>
                    <m:sub>
                      <m:r>
                        <w:rPr>
                          <w:rFonts w:ascii="Cambria Math" w:hAnsi="Cambria Math"/>
                          <w:szCs w:val="18"/>
                        </w:rPr>
                        <m:t>0</m:t>
                      </m:r>
                    </m:sub>
                  </m:sSub>
                </m:e>
              </m:d>
            </m:e>
            <m:sub>
              <m:r>
                <w:rPr>
                  <w:rFonts w:ascii="Cambria Math" w:hAnsi="Cambria Math"/>
                  <w:szCs w:val="18"/>
                </w:rPr>
                <m:t>dB</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G</m:t>
                      </m:r>
                    </m:e>
                    <m:sub>
                      <m:r>
                        <w:rPr>
                          <w:rFonts w:ascii="Cambria Math" w:hAnsi="Cambria Math"/>
                          <w:szCs w:val="18"/>
                        </w:rPr>
                        <m:t>antena</m:t>
                      </m:r>
                      <m:r>
                        <w:rPr>
                          <w:rFonts w:ascii="Cambria Math" w:hAnsi="Cambria Math"/>
                          <w:szCs w:val="18"/>
                        </w:rPr>
                        <m:t xml:space="preserve"> </m:t>
                      </m:r>
                      <m:r>
                        <w:rPr>
                          <w:rFonts w:ascii="Cambria Math" w:hAnsi="Cambria Math"/>
                          <w:szCs w:val="18"/>
                        </w:rPr>
                        <m:t>EBP</m:t>
                      </m:r>
                    </m:sub>
                  </m:sSub>
                </m:e>
              </m:d>
            </m:e>
            <m:sub>
              <m:r>
                <w:rPr>
                  <w:rFonts w:ascii="Cambria Math" w:hAnsi="Cambria Math"/>
                  <w:szCs w:val="18"/>
                </w:rPr>
                <m:t>d</m:t>
              </m:r>
              <m:r>
                <w:rPr>
                  <w:rFonts w:ascii="Cambria Math" w:hAnsi="Cambria Math"/>
                  <w:szCs w:val="18"/>
                </w:rPr>
                <m:t>B</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G</m:t>
                      </m:r>
                    </m:e>
                    <m:sub>
                      <m:r>
                        <w:rPr>
                          <w:rFonts w:ascii="Cambria Math" w:hAnsi="Cambria Math"/>
                          <w:szCs w:val="18"/>
                        </w:rPr>
                        <m:t>antena</m:t>
                      </m:r>
                      <m:r>
                        <w:rPr>
                          <w:rFonts w:ascii="Cambria Math" w:hAnsi="Cambria Math"/>
                          <w:szCs w:val="18"/>
                        </w:rPr>
                        <m:t xml:space="preserve"> </m:t>
                      </m:r>
                      <m:r>
                        <w:rPr>
                          <w:rFonts w:ascii="Cambria Math" w:hAnsi="Cambria Math"/>
                          <w:szCs w:val="18"/>
                        </w:rPr>
                        <m:t>receptora</m:t>
                      </m:r>
                      <m:r>
                        <w:rPr>
                          <w:rFonts w:ascii="Cambria Math" w:hAnsi="Cambria Math"/>
                          <w:szCs w:val="18"/>
                        </w:rPr>
                        <m:t xml:space="preserve"> </m:t>
                      </m:r>
                      <m:r>
                        <w:rPr>
                          <w:rFonts w:ascii="Cambria Math" w:hAnsi="Cambria Math"/>
                          <w:szCs w:val="18"/>
                        </w:rPr>
                        <m:t>calibrada</m:t>
                      </m:r>
                    </m:sub>
                  </m:sSub>
                </m:e>
              </m:d>
            </m:e>
            <m:sub>
              <m:r>
                <w:rPr>
                  <w:rFonts w:ascii="Cambria Math" w:hAnsi="Cambria Math"/>
                  <w:szCs w:val="18"/>
                </w:rPr>
                <m:t>dB</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G</m:t>
                      </m:r>
                    </m:e>
                    <m:sub>
                      <m:r>
                        <w:rPr>
                          <w:rFonts w:ascii="Cambria Math" w:hAnsi="Cambria Math"/>
                          <w:szCs w:val="18"/>
                        </w:rPr>
                        <m:t>pre</m:t>
                      </m:r>
                      <m:r>
                        <w:rPr>
                          <w:rFonts w:ascii="Cambria Math" w:hAnsi="Cambria Math"/>
                          <w:szCs w:val="18"/>
                        </w:rPr>
                        <m:t xml:space="preserve"> </m:t>
                      </m:r>
                      <m:r>
                        <w:rPr>
                          <w:rFonts w:ascii="Cambria Math" w:hAnsi="Cambria Math"/>
                          <w:szCs w:val="18"/>
                        </w:rPr>
                        <m:t>amp</m:t>
                      </m:r>
                    </m:sub>
                  </m:sSub>
                </m:e>
              </m:d>
            </m:e>
            <m:sub>
              <m:r>
                <w:rPr>
                  <w:rFonts w:ascii="Cambria Math" w:hAnsi="Cambria Math"/>
                  <w:szCs w:val="18"/>
                </w:rPr>
                <m:t>dB</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ε</m:t>
                  </m:r>
                </m:e>
              </m:d>
            </m:e>
            <m:sub>
              <m:r>
                <w:rPr>
                  <w:rFonts w:ascii="Cambria Math" w:hAnsi="Cambria Math"/>
                  <w:szCs w:val="18"/>
                </w:rPr>
                <m:t>dB</m:t>
              </m:r>
            </m:sub>
          </m:sSub>
        </m:oMath>
      </m:oMathPara>
    </w:p>
    <w:p w14:paraId="6086C61F" w14:textId="77777777" w:rsidR="00423DE7" w:rsidRPr="00D45E56" w:rsidRDefault="00423DE7" w:rsidP="005C5505">
      <w:pPr>
        <w:pStyle w:val="Texto"/>
        <w:spacing w:after="0" w:line="276" w:lineRule="auto"/>
        <w:ind w:right="51"/>
        <w:jc w:val="right"/>
        <w:rPr>
          <w:b/>
          <w:szCs w:val="18"/>
        </w:rPr>
      </w:pPr>
      <w:proofErr w:type="gramStart"/>
      <w:r w:rsidRPr="00D45E56">
        <w:rPr>
          <w:b/>
          <w:szCs w:val="18"/>
        </w:rPr>
        <w:t>…(</w:t>
      </w:r>
      <w:proofErr w:type="gramEnd"/>
      <w:r w:rsidRPr="00D45E56">
        <w:rPr>
          <w:b/>
          <w:szCs w:val="18"/>
        </w:rPr>
        <w:t>Ecuación 5)</w:t>
      </w:r>
    </w:p>
    <w:p w14:paraId="2D6B8DEC" w14:textId="77777777" w:rsidR="00423DE7" w:rsidRPr="00D45E56" w:rsidRDefault="00423DE7" w:rsidP="005C5505">
      <w:pPr>
        <w:pStyle w:val="Texto"/>
        <w:spacing w:after="0" w:line="276" w:lineRule="auto"/>
        <w:ind w:right="51"/>
        <w:rPr>
          <w:szCs w:val="18"/>
        </w:rPr>
      </w:pPr>
      <w:r w:rsidRPr="00D45E56">
        <w:rPr>
          <w:szCs w:val="18"/>
        </w:rPr>
        <w:t>Donde:</w:t>
      </w:r>
    </w:p>
    <w:tbl>
      <w:tblPr>
        <w:tblStyle w:val="Tablaconcuadrcula"/>
        <w:tblW w:w="0" w:type="auto"/>
        <w:tblLook w:val="04A0" w:firstRow="1" w:lastRow="0" w:firstColumn="1" w:lastColumn="0" w:noHBand="0" w:noVBand="1"/>
      </w:tblPr>
      <w:tblGrid>
        <w:gridCol w:w="2440"/>
        <w:gridCol w:w="6954"/>
      </w:tblGrid>
      <w:tr w:rsidR="00423DE7" w:rsidRPr="00D45E56" w14:paraId="6F81E5EB" w14:textId="77777777" w:rsidTr="00D32E2B">
        <w:tc>
          <w:tcPr>
            <w:tcW w:w="1749" w:type="dxa"/>
          </w:tcPr>
          <w:p w14:paraId="1230577A" w14:textId="77777777" w:rsidR="00423DE7" w:rsidRPr="006A5A0A" w:rsidRDefault="00DD6E5C" w:rsidP="005C5505">
            <w:pPr>
              <w:pStyle w:val="Texto"/>
              <w:spacing w:after="0" w:line="276" w:lineRule="auto"/>
              <w:ind w:right="51" w:firstLine="0"/>
              <w:rPr>
                <w:szCs w:val="18"/>
              </w:rPr>
            </w:pPr>
            <m:oMathPara>
              <m:oMathParaPr>
                <m:jc m:val="left"/>
              </m:oMathParaP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P</m:t>
                            </m:r>
                          </m:e>
                          <m:sub>
                            <m:r>
                              <w:rPr>
                                <w:rFonts w:ascii="Cambria Math" w:hAnsi="Cambria Math"/>
                                <w:szCs w:val="18"/>
                              </w:rPr>
                              <m:t>EBP</m:t>
                            </m:r>
                            <m:r>
                              <w:rPr>
                                <w:rFonts w:ascii="Cambria Math" w:hAnsi="Cambria Math"/>
                                <w:szCs w:val="18"/>
                              </w:rPr>
                              <m:t xml:space="preserve"> ó </m:t>
                            </m:r>
                            <m:r>
                              <w:rPr>
                                <w:rFonts w:ascii="Cambria Math" w:hAnsi="Cambria Math"/>
                                <w:szCs w:val="18"/>
                              </w:rPr>
                              <m:t>EBP</m:t>
                            </m:r>
                            <m:r>
                              <w:rPr>
                                <w:rFonts w:ascii="Cambria Math" w:hAnsi="Cambria Math"/>
                                <w:szCs w:val="18"/>
                              </w:rPr>
                              <m:t>+</m:t>
                            </m:r>
                            <m:r>
                              <w:rPr>
                                <w:rFonts w:ascii="Cambria Math" w:hAnsi="Cambria Math"/>
                                <w:szCs w:val="18"/>
                              </w:rPr>
                              <m:t>AMP</m:t>
                            </m:r>
                          </m:sub>
                        </m:sSub>
                      </m:e>
                    </m:d>
                  </m:e>
                  <m:sub>
                    <m:r>
                      <w:rPr>
                        <w:rFonts w:ascii="Cambria Math" w:hAnsi="Cambria Math"/>
                        <w:szCs w:val="18"/>
                      </w:rPr>
                      <m:t>dBW</m:t>
                    </m:r>
                  </m:sub>
                </m:sSub>
              </m:oMath>
            </m:oMathPara>
          </w:p>
        </w:tc>
        <w:tc>
          <w:tcPr>
            <w:tcW w:w="7083" w:type="dxa"/>
          </w:tcPr>
          <w:p w14:paraId="63989466" w14:textId="77777777" w:rsidR="00423DE7" w:rsidRPr="00D45E56" w:rsidRDefault="00423DE7" w:rsidP="005C5505">
            <w:pPr>
              <w:pStyle w:val="Texto"/>
              <w:spacing w:after="0" w:line="276" w:lineRule="auto"/>
              <w:ind w:right="51" w:firstLine="0"/>
              <w:rPr>
                <w:szCs w:val="18"/>
              </w:rPr>
            </w:pPr>
            <w:r w:rsidRPr="00D45E56">
              <w:rPr>
                <w:szCs w:val="18"/>
              </w:rPr>
              <w:t xml:space="preserve">Potencia de salida del EBP o potencia de salida del EBP más la potencia del amplificador externo del EBP, en </w:t>
            </w:r>
            <w:proofErr w:type="spellStart"/>
            <w:r w:rsidRPr="00D45E56">
              <w:rPr>
                <w:szCs w:val="18"/>
              </w:rPr>
              <w:t>dBW</w:t>
            </w:r>
            <w:proofErr w:type="spellEnd"/>
            <w:r w:rsidRPr="00D45E56">
              <w:rPr>
                <w:szCs w:val="18"/>
              </w:rPr>
              <w:t>.</w:t>
            </w:r>
          </w:p>
        </w:tc>
      </w:tr>
      <w:tr w:rsidR="00423DE7" w:rsidRPr="00D45E56" w14:paraId="5FFB734E" w14:textId="77777777" w:rsidTr="00D32E2B">
        <w:tc>
          <w:tcPr>
            <w:tcW w:w="1749" w:type="dxa"/>
          </w:tcPr>
          <w:p w14:paraId="655E528B" w14:textId="77777777" w:rsidR="00423DE7" w:rsidRPr="006A5A0A" w:rsidRDefault="00DD6E5C" w:rsidP="005C5505">
            <w:pPr>
              <w:pStyle w:val="Texto"/>
              <w:spacing w:after="0" w:line="276" w:lineRule="auto"/>
              <w:ind w:right="51"/>
              <w:rPr>
                <w:szCs w:val="18"/>
              </w:rPr>
            </w:pPr>
            <m:oMathPara>
              <m:oMathParaPr>
                <m:jc m:val="left"/>
              </m:oMathParaP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P</m:t>
                            </m:r>
                          </m:e>
                          <m:sub>
                            <m:r>
                              <w:rPr>
                                <w:rFonts w:ascii="Cambria Math" w:hAnsi="Cambria Math"/>
                                <w:szCs w:val="18"/>
                              </w:rPr>
                              <m:t>medida</m:t>
                            </m:r>
                          </m:sub>
                        </m:sSub>
                      </m:e>
                    </m:d>
                  </m:e>
                  <m:sub>
                    <m:r>
                      <w:rPr>
                        <w:rFonts w:ascii="Cambria Math" w:hAnsi="Cambria Math"/>
                        <w:szCs w:val="18"/>
                      </w:rPr>
                      <m:t>dBW</m:t>
                    </m:r>
                  </m:sub>
                </m:sSub>
              </m:oMath>
            </m:oMathPara>
          </w:p>
        </w:tc>
        <w:tc>
          <w:tcPr>
            <w:tcW w:w="7083" w:type="dxa"/>
          </w:tcPr>
          <w:p w14:paraId="6E91872B" w14:textId="77777777" w:rsidR="00423DE7" w:rsidRPr="00D45E56" w:rsidRDefault="00423DE7" w:rsidP="005C5505">
            <w:pPr>
              <w:pStyle w:val="Texto"/>
              <w:spacing w:after="0" w:line="276" w:lineRule="auto"/>
              <w:ind w:right="51" w:firstLine="0"/>
              <w:rPr>
                <w:szCs w:val="18"/>
              </w:rPr>
            </w:pPr>
            <w:r w:rsidRPr="00D45E56">
              <w:rPr>
                <w:szCs w:val="18"/>
              </w:rPr>
              <w:t xml:space="preserve">Potencia medida en el analizador de espectro, en </w:t>
            </w:r>
            <w:proofErr w:type="spellStart"/>
            <w:r w:rsidRPr="00D45E56">
              <w:rPr>
                <w:szCs w:val="18"/>
              </w:rPr>
              <w:t>dBW</w:t>
            </w:r>
            <w:proofErr w:type="spellEnd"/>
          </w:p>
        </w:tc>
      </w:tr>
      <w:tr w:rsidR="00423DE7" w:rsidRPr="00D45E56" w14:paraId="52A8B9F8" w14:textId="77777777" w:rsidTr="00D32E2B">
        <w:tc>
          <w:tcPr>
            <w:tcW w:w="1749" w:type="dxa"/>
          </w:tcPr>
          <w:p w14:paraId="4C836CC0" w14:textId="77777777" w:rsidR="00423DE7" w:rsidRPr="006A5A0A" w:rsidRDefault="00DD6E5C" w:rsidP="005C5505">
            <w:pPr>
              <w:pStyle w:val="Texto"/>
              <w:spacing w:after="0" w:line="276" w:lineRule="auto"/>
              <w:ind w:right="51"/>
              <w:rPr>
                <w:szCs w:val="18"/>
              </w:rPr>
            </w:pPr>
            <m:oMathPara>
              <m:oMathParaPr>
                <m:jc m:val="left"/>
              </m:oMathParaP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α</m:t>
                            </m:r>
                          </m:e>
                          <m:sub>
                            <m:r>
                              <w:rPr>
                                <w:rFonts w:ascii="Cambria Math" w:hAnsi="Cambria Math"/>
                                <w:szCs w:val="18"/>
                              </w:rPr>
                              <m:t>cables</m:t>
                            </m:r>
                          </m:sub>
                        </m:sSub>
                      </m:e>
                    </m:d>
                  </m:e>
                  <m:sub>
                    <m:r>
                      <w:rPr>
                        <w:rFonts w:ascii="Cambria Math" w:hAnsi="Cambria Math"/>
                        <w:szCs w:val="18"/>
                      </w:rPr>
                      <m:t>dB</m:t>
                    </m:r>
                  </m:sub>
                </m:sSub>
              </m:oMath>
            </m:oMathPara>
          </w:p>
        </w:tc>
        <w:tc>
          <w:tcPr>
            <w:tcW w:w="7083" w:type="dxa"/>
          </w:tcPr>
          <w:p w14:paraId="68EFCD6D" w14:textId="77777777" w:rsidR="00423DE7" w:rsidRPr="00D45E56" w:rsidRDefault="00423DE7" w:rsidP="005C5505">
            <w:pPr>
              <w:pStyle w:val="Texto"/>
              <w:spacing w:after="0" w:line="276" w:lineRule="auto"/>
              <w:ind w:right="51" w:firstLine="0"/>
              <w:rPr>
                <w:szCs w:val="18"/>
              </w:rPr>
            </w:pPr>
            <w:r w:rsidRPr="00D45E56">
              <w:rPr>
                <w:szCs w:val="18"/>
              </w:rPr>
              <w:t>Atenuación en los cables, en dB</w:t>
            </w:r>
          </w:p>
        </w:tc>
      </w:tr>
      <w:tr w:rsidR="00423DE7" w:rsidRPr="00D45E56" w14:paraId="4F21553C" w14:textId="77777777" w:rsidTr="00D32E2B">
        <w:tc>
          <w:tcPr>
            <w:tcW w:w="1749" w:type="dxa"/>
          </w:tcPr>
          <w:p w14:paraId="2DF34419" w14:textId="77777777" w:rsidR="00423DE7" w:rsidRPr="006A5A0A" w:rsidRDefault="00DD6E5C" w:rsidP="005C5505">
            <w:pPr>
              <w:pStyle w:val="Texto"/>
              <w:spacing w:after="0" w:line="276" w:lineRule="auto"/>
              <w:ind w:right="51"/>
              <w:rPr>
                <w:szCs w:val="18"/>
              </w:rPr>
            </w:pPr>
            <m:oMathPara>
              <m:oMathParaPr>
                <m:jc m:val="left"/>
              </m:oMathParaP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α</m:t>
                            </m:r>
                          </m:e>
                          <m:sub>
                            <m:r>
                              <w:rPr>
                                <w:rFonts w:ascii="Cambria Math" w:hAnsi="Cambria Math"/>
                                <w:szCs w:val="18"/>
                              </w:rPr>
                              <m:t>atenuadores</m:t>
                            </m:r>
                          </m:sub>
                        </m:sSub>
                      </m:e>
                    </m:d>
                  </m:e>
                  <m:sub>
                    <m:r>
                      <w:rPr>
                        <w:rFonts w:ascii="Cambria Math" w:hAnsi="Cambria Math"/>
                        <w:szCs w:val="18"/>
                      </w:rPr>
                      <m:t>dB</m:t>
                    </m:r>
                  </m:sub>
                </m:sSub>
              </m:oMath>
            </m:oMathPara>
          </w:p>
        </w:tc>
        <w:tc>
          <w:tcPr>
            <w:tcW w:w="7083" w:type="dxa"/>
          </w:tcPr>
          <w:p w14:paraId="68884739" w14:textId="77777777" w:rsidR="00423DE7" w:rsidRPr="00D45E56" w:rsidRDefault="00423DE7" w:rsidP="005C5505">
            <w:pPr>
              <w:pStyle w:val="Texto"/>
              <w:spacing w:after="0" w:line="276" w:lineRule="auto"/>
              <w:ind w:right="51" w:firstLine="0"/>
              <w:rPr>
                <w:szCs w:val="18"/>
              </w:rPr>
            </w:pPr>
            <w:r w:rsidRPr="00D45E56">
              <w:rPr>
                <w:szCs w:val="18"/>
              </w:rPr>
              <w:t>Atenuación del atenuador o atenuadores, en dB</w:t>
            </w:r>
          </w:p>
        </w:tc>
      </w:tr>
      <w:tr w:rsidR="00423DE7" w:rsidRPr="00D45E56" w14:paraId="69F1DFD1" w14:textId="77777777" w:rsidTr="00D32E2B">
        <w:tc>
          <w:tcPr>
            <w:tcW w:w="1749" w:type="dxa"/>
          </w:tcPr>
          <w:p w14:paraId="4CCFBE7B" w14:textId="77777777" w:rsidR="00423DE7" w:rsidRPr="006A5A0A" w:rsidRDefault="00DD6E5C" w:rsidP="005C5505">
            <w:pPr>
              <w:pStyle w:val="Texto"/>
              <w:spacing w:after="0" w:line="276" w:lineRule="auto"/>
              <w:ind w:right="51"/>
              <w:rPr>
                <w:szCs w:val="18"/>
              </w:rPr>
            </w:pPr>
            <m:oMathPara>
              <m:oMathParaPr>
                <m:jc m:val="left"/>
              </m:oMathParaPr>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L</m:t>
                        </m:r>
                      </m:e>
                    </m:d>
                  </m:e>
                  <m:sub>
                    <m:r>
                      <w:rPr>
                        <w:rFonts w:ascii="Cambria Math" w:hAnsi="Cambria Math"/>
                        <w:szCs w:val="18"/>
                      </w:rPr>
                      <m:t>dB</m:t>
                    </m:r>
                  </m:sub>
                </m:sSub>
              </m:oMath>
            </m:oMathPara>
          </w:p>
        </w:tc>
        <w:tc>
          <w:tcPr>
            <w:tcW w:w="7083" w:type="dxa"/>
          </w:tcPr>
          <w:p w14:paraId="58CB4CCC" w14:textId="77777777" w:rsidR="00423DE7" w:rsidRPr="00D45E56" w:rsidRDefault="00423DE7" w:rsidP="005C5505">
            <w:pPr>
              <w:pStyle w:val="Texto"/>
              <w:spacing w:after="0" w:line="276" w:lineRule="auto"/>
              <w:ind w:right="51" w:firstLine="0"/>
              <w:rPr>
                <w:szCs w:val="18"/>
              </w:rPr>
            </w:pPr>
            <w:r w:rsidRPr="00D45E56">
              <w:rPr>
                <w:szCs w:val="18"/>
              </w:rPr>
              <w:t>Pérdidas por desacoplamiento y otras pérdidas, en dB</w:t>
            </w:r>
          </w:p>
          <w:p w14:paraId="0A4E1F54" w14:textId="77777777" w:rsidR="00423DE7" w:rsidRPr="006A5A0A" w:rsidRDefault="00DD6E5C" w:rsidP="005C5505">
            <w:pPr>
              <w:pStyle w:val="Texto"/>
              <w:spacing w:after="0" w:line="276" w:lineRule="auto"/>
              <w:ind w:right="51" w:firstLine="0"/>
              <w:rPr>
                <w:szCs w:val="18"/>
              </w:rPr>
            </w:pPr>
            <m:oMathPara>
              <m:oMathParaPr>
                <m:jc m:val="left"/>
              </m:oMathParaPr>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L</m:t>
                        </m:r>
                      </m:e>
                    </m:d>
                  </m:e>
                  <m:sub>
                    <m:r>
                      <w:rPr>
                        <w:rFonts w:ascii="Cambria Math" w:hAnsi="Cambria Math"/>
                        <w:szCs w:val="18"/>
                      </w:rPr>
                      <m:t>dB</m:t>
                    </m:r>
                  </m:sub>
                </m:sSub>
                <m:r>
                  <w:rPr>
                    <w:rFonts w:ascii="Cambria Math" w:hAnsi="Cambria Math"/>
                    <w:szCs w:val="18"/>
                  </w:rPr>
                  <m:t>=</m:t>
                </m:r>
                <m:nary>
                  <m:naryPr>
                    <m:chr m:val="∑"/>
                    <m:limLoc m:val="undOvr"/>
                    <m:ctrlPr>
                      <w:rPr>
                        <w:rFonts w:ascii="Cambria Math" w:hAnsi="Cambria Math"/>
                        <w:i/>
                        <w:szCs w:val="18"/>
                      </w:rPr>
                    </m:ctrlPr>
                  </m:naryPr>
                  <m:sub>
                    <m:r>
                      <w:rPr>
                        <w:rFonts w:ascii="Cambria Math" w:hAnsi="Cambria Math"/>
                        <w:szCs w:val="18"/>
                      </w:rPr>
                      <m:t>n</m:t>
                    </m:r>
                    <m:r>
                      <w:rPr>
                        <w:rFonts w:ascii="Cambria Math" w:hAnsi="Cambria Math"/>
                        <w:szCs w:val="18"/>
                      </w:rPr>
                      <m:t>=1</m:t>
                    </m:r>
                  </m:sub>
                  <m:sup>
                    <m:r>
                      <w:rPr>
                        <w:rFonts w:ascii="Cambria Math" w:hAnsi="Cambria Math"/>
                        <w:szCs w:val="18"/>
                      </w:rPr>
                      <m:t>m</m:t>
                    </m:r>
                  </m:sup>
                  <m:e>
                    <m:d>
                      <m:dPr>
                        <m:begChr m:val="{"/>
                        <m:endChr m:val="}"/>
                        <m:ctrlPr>
                          <w:rPr>
                            <w:rFonts w:ascii="Cambria Math" w:hAnsi="Cambria Math"/>
                            <w:i/>
                            <w:szCs w:val="18"/>
                          </w:rPr>
                        </m:ctrlPr>
                      </m:dPr>
                      <m:e>
                        <m:r>
                          <w:rPr>
                            <w:rFonts w:ascii="Cambria Math" w:hAnsi="Cambria Math"/>
                            <w:szCs w:val="18"/>
                          </w:rPr>
                          <m:t>10∙</m:t>
                        </m:r>
                        <m:sSub>
                          <m:sSubPr>
                            <m:ctrlPr>
                              <w:rPr>
                                <w:rFonts w:ascii="Cambria Math" w:hAnsi="Cambria Math"/>
                                <w:i/>
                                <w:szCs w:val="18"/>
                              </w:rPr>
                            </m:ctrlPr>
                          </m:sSubPr>
                          <m:e>
                            <m:r>
                              <w:rPr>
                                <w:rFonts w:ascii="Cambria Math" w:hAnsi="Cambria Math"/>
                                <w:szCs w:val="18"/>
                              </w:rPr>
                              <m:t>log</m:t>
                            </m:r>
                          </m:e>
                          <m:sub>
                            <m:r>
                              <w:rPr>
                                <w:rFonts w:ascii="Cambria Math" w:hAnsi="Cambria Math"/>
                                <w:szCs w:val="18"/>
                              </w:rPr>
                              <m:t>10</m:t>
                            </m:r>
                          </m:sub>
                        </m:sSub>
                        <m:sSup>
                          <m:sSupPr>
                            <m:ctrlPr>
                              <w:rPr>
                                <w:rFonts w:ascii="Cambria Math" w:hAnsi="Cambria Math"/>
                                <w:i/>
                                <w:szCs w:val="18"/>
                              </w:rPr>
                            </m:ctrlPr>
                          </m:sSupPr>
                          <m:e>
                            <m:d>
                              <m:dPr>
                                <m:begChr m:val="["/>
                                <m:endChr m:val="]"/>
                                <m:ctrlPr>
                                  <w:rPr>
                                    <w:rFonts w:ascii="Cambria Math" w:hAnsi="Cambria Math"/>
                                    <w:i/>
                                    <w:szCs w:val="18"/>
                                  </w:rPr>
                                </m:ctrlPr>
                              </m:dPr>
                              <m:e>
                                <m:r>
                                  <w:rPr>
                                    <w:rFonts w:ascii="Cambria Math" w:hAnsi="Cambria Math"/>
                                    <w:szCs w:val="18"/>
                                  </w:rPr>
                                  <m:t>1-</m:t>
                                </m:r>
                                <m:sSup>
                                  <m:sSupPr>
                                    <m:ctrlPr>
                                      <w:rPr>
                                        <w:rFonts w:ascii="Cambria Math" w:hAnsi="Cambria Math"/>
                                        <w:i/>
                                        <w:szCs w:val="18"/>
                                      </w:rPr>
                                    </m:ctrlPr>
                                  </m:sSupPr>
                                  <m:e>
                                    <m:d>
                                      <m:dPr>
                                        <m:begChr m:val="|"/>
                                        <m:endChr m:val="|"/>
                                        <m:ctrlPr>
                                          <w:rPr>
                                            <w:rFonts w:ascii="Cambria Math" w:hAnsi="Cambria Math"/>
                                            <w:i/>
                                            <w:szCs w:val="18"/>
                                          </w:rPr>
                                        </m:ctrlPr>
                                      </m:dPr>
                                      <m:e>
                                        <m:sSub>
                                          <m:sSubPr>
                                            <m:ctrlPr>
                                              <w:rPr>
                                                <w:rFonts w:ascii="Cambria Math" w:hAnsi="Cambria Math"/>
                                                <w:i/>
                                                <w:szCs w:val="18"/>
                                              </w:rPr>
                                            </m:ctrlPr>
                                          </m:sSubPr>
                                          <m:e>
                                            <m:r>
                                              <m:rPr>
                                                <m:sty m:val="p"/>
                                              </m:rPr>
                                              <w:rPr>
                                                <w:rFonts w:ascii="Cambria Math" w:hAnsi="Cambria Math"/>
                                                <w:szCs w:val="18"/>
                                              </w:rPr>
                                              <m:t>Γ</m:t>
                                            </m:r>
                                          </m:e>
                                          <m:sub>
                                            <m:r>
                                              <w:rPr>
                                                <w:rFonts w:ascii="Cambria Math" w:hAnsi="Cambria Math"/>
                                                <w:szCs w:val="18"/>
                                              </w:rPr>
                                              <m:t>n</m:t>
                                            </m:r>
                                          </m:sub>
                                        </m:sSub>
                                      </m:e>
                                    </m:d>
                                  </m:e>
                                  <m:sup>
                                    <m:r>
                                      <w:rPr>
                                        <w:rFonts w:ascii="Cambria Math" w:hAnsi="Cambria Math"/>
                                        <w:szCs w:val="18"/>
                                      </w:rPr>
                                      <m:t>2</m:t>
                                    </m:r>
                                  </m:sup>
                                </m:sSup>
                              </m:e>
                            </m:d>
                          </m:e>
                          <m:sup>
                            <m:r>
                              <w:rPr>
                                <w:rFonts w:ascii="Cambria Math" w:hAnsi="Cambria Math"/>
                                <w:szCs w:val="18"/>
                              </w:rPr>
                              <m:t>-1</m:t>
                            </m:r>
                          </m:sup>
                        </m:sSup>
                        <m:r>
                          <w:rPr>
                            <w:rFonts w:ascii="Cambria Math" w:hAnsi="Cambria Math"/>
                            <w:szCs w:val="18"/>
                          </w:rPr>
                          <m:t>+10∙</m:t>
                        </m:r>
                        <m:sSub>
                          <m:sSubPr>
                            <m:ctrlPr>
                              <w:rPr>
                                <w:rFonts w:ascii="Cambria Math" w:hAnsi="Cambria Math"/>
                                <w:i/>
                                <w:szCs w:val="18"/>
                              </w:rPr>
                            </m:ctrlPr>
                          </m:sSubPr>
                          <m:e>
                            <m:r>
                              <w:rPr>
                                <w:rFonts w:ascii="Cambria Math" w:hAnsi="Cambria Math"/>
                                <w:szCs w:val="18"/>
                              </w:rPr>
                              <m:t>log</m:t>
                            </m:r>
                          </m:e>
                          <m:sub>
                            <m:r>
                              <w:rPr>
                                <w:rFonts w:ascii="Cambria Math" w:hAnsi="Cambria Math"/>
                                <w:szCs w:val="18"/>
                              </w:rPr>
                              <m:t>10</m:t>
                            </m:r>
                          </m:sub>
                        </m:sSub>
                        <m:sSup>
                          <m:sSupPr>
                            <m:ctrlPr>
                              <w:rPr>
                                <w:rFonts w:ascii="Cambria Math" w:hAnsi="Cambria Math"/>
                                <w:i/>
                                <w:szCs w:val="18"/>
                              </w:rPr>
                            </m:ctrlPr>
                          </m:sSupPr>
                          <m:e>
                            <m:d>
                              <m:dPr>
                                <m:begChr m:val="["/>
                                <m:endChr m:val="]"/>
                                <m:ctrlPr>
                                  <w:rPr>
                                    <w:rFonts w:ascii="Cambria Math" w:hAnsi="Cambria Math"/>
                                    <w:i/>
                                    <w:szCs w:val="18"/>
                                  </w:rPr>
                                </m:ctrlPr>
                              </m:dPr>
                              <m:e>
                                <m:r>
                                  <w:rPr>
                                    <w:rFonts w:ascii="Cambria Math" w:hAnsi="Cambria Math"/>
                                    <w:szCs w:val="18"/>
                                  </w:rPr>
                                  <m:t>1-</m:t>
                                </m:r>
                                <m:sSup>
                                  <m:sSupPr>
                                    <m:ctrlPr>
                                      <w:rPr>
                                        <w:rFonts w:ascii="Cambria Math" w:hAnsi="Cambria Math"/>
                                        <w:i/>
                                        <w:szCs w:val="18"/>
                                      </w:rPr>
                                    </m:ctrlPr>
                                  </m:sSupPr>
                                  <m:e>
                                    <m:d>
                                      <m:dPr>
                                        <m:begChr m:val="|"/>
                                        <m:endChr m:val="|"/>
                                        <m:ctrlPr>
                                          <w:rPr>
                                            <w:rFonts w:ascii="Cambria Math" w:hAnsi="Cambria Math"/>
                                            <w:i/>
                                            <w:szCs w:val="18"/>
                                          </w:rPr>
                                        </m:ctrlPr>
                                      </m:dPr>
                                      <m:e>
                                        <m:sSub>
                                          <m:sSubPr>
                                            <m:ctrlPr>
                                              <w:rPr>
                                                <w:rFonts w:ascii="Cambria Math" w:hAnsi="Cambria Math"/>
                                                <w:i/>
                                                <w:szCs w:val="18"/>
                                              </w:rPr>
                                            </m:ctrlPr>
                                          </m:sSubPr>
                                          <m:e>
                                            <m:r>
                                              <m:rPr>
                                                <m:sty m:val="p"/>
                                              </m:rPr>
                                              <w:rPr>
                                                <w:rFonts w:ascii="Cambria Math" w:hAnsi="Cambria Math"/>
                                                <w:szCs w:val="18"/>
                                              </w:rPr>
                                              <m:t>Γ</m:t>
                                            </m:r>
                                          </m:e>
                                          <m:sub>
                                            <m:r>
                                              <w:rPr>
                                                <w:rFonts w:ascii="Cambria Math" w:hAnsi="Cambria Math"/>
                                                <w:szCs w:val="18"/>
                                              </w:rPr>
                                              <m:t>n</m:t>
                                            </m:r>
                                            <m:r>
                                              <w:rPr>
                                                <w:rFonts w:ascii="Cambria Math" w:hAnsi="Cambria Math"/>
                                                <w:szCs w:val="18"/>
                                              </w:rPr>
                                              <m:t>+1</m:t>
                                            </m:r>
                                          </m:sub>
                                        </m:sSub>
                                      </m:e>
                                    </m:d>
                                  </m:e>
                                  <m:sup>
                                    <m:r>
                                      <w:rPr>
                                        <w:rFonts w:ascii="Cambria Math" w:hAnsi="Cambria Math"/>
                                        <w:szCs w:val="18"/>
                                      </w:rPr>
                                      <m:t>2</m:t>
                                    </m:r>
                                  </m:sup>
                                </m:sSup>
                              </m:e>
                            </m:d>
                          </m:e>
                          <m:sup>
                            <m:r>
                              <w:rPr>
                                <w:rFonts w:ascii="Cambria Math" w:hAnsi="Cambria Math"/>
                                <w:szCs w:val="18"/>
                              </w:rPr>
                              <m:t>-1</m:t>
                            </m:r>
                          </m:sup>
                        </m:sSup>
                        <m:r>
                          <w:rPr>
                            <w:rFonts w:ascii="Cambria Math" w:hAnsi="Cambria Math"/>
                            <w:szCs w:val="18"/>
                          </w:rPr>
                          <m:t xml:space="preserve">                  +20∙</m:t>
                        </m:r>
                        <m:sSub>
                          <m:sSubPr>
                            <m:ctrlPr>
                              <w:rPr>
                                <w:rFonts w:ascii="Cambria Math" w:hAnsi="Cambria Math"/>
                                <w:i/>
                                <w:szCs w:val="18"/>
                              </w:rPr>
                            </m:ctrlPr>
                          </m:sSubPr>
                          <m:e>
                            <m:r>
                              <w:rPr>
                                <w:rFonts w:ascii="Cambria Math" w:hAnsi="Cambria Math"/>
                                <w:szCs w:val="18"/>
                              </w:rPr>
                              <m:t>log</m:t>
                            </m:r>
                          </m:e>
                          <m:sub>
                            <m:r>
                              <w:rPr>
                                <w:rFonts w:ascii="Cambria Math" w:hAnsi="Cambria Math"/>
                                <w:szCs w:val="18"/>
                              </w:rPr>
                              <m:t>10</m:t>
                            </m:r>
                          </m:sub>
                        </m:sSub>
                        <m:d>
                          <m:dPr>
                            <m:begChr m:val="["/>
                            <m:endChr m:val="]"/>
                            <m:ctrlPr>
                              <w:rPr>
                                <w:rFonts w:ascii="Cambria Math" w:hAnsi="Cambria Math"/>
                                <w:i/>
                                <w:szCs w:val="18"/>
                              </w:rPr>
                            </m:ctrlPr>
                          </m:dPr>
                          <m:e>
                            <m:r>
                              <w:rPr>
                                <w:rFonts w:ascii="Cambria Math" w:hAnsi="Cambria Math"/>
                                <w:szCs w:val="18"/>
                              </w:rPr>
                              <m:t>1-</m:t>
                            </m:r>
                            <m:sSub>
                              <m:sSubPr>
                                <m:ctrlPr>
                                  <w:rPr>
                                    <w:rFonts w:ascii="Cambria Math" w:hAnsi="Cambria Math"/>
                                    <w:i/>
                                    <w:szCs w:val="18"/>
                                  </w:rPr>
                                </m:ctrlPr>
                              </m:sSubPr>
                              <m:e>
                                <m:r>
                                  <m:rPr>
                                    <m:sty m:val="p"/>
                                  </m:rPr>
                                  <w:rPr>
                                    <w:rFonts w:ascii="Cambria Math" w:hAnsi="Cambria Math"/>
                                    <w:szCs w:val="18"/>
                                  </w:rPr>
                                  <m:t>Γ</m:t>
                                </m:r>
                              </m:e>
                              <m:sub>
                                <m:r>
                                  <w:rPr>
                                    <w:rFonts w:ascii="Cambria Math" w:hAnsi="Cambria Math"/>
                                    <w:szCs w:val="18"/>
                                  </w:rPr>
                                  <m:t>n</m:t>
                                </m:r>
                              </m:sub>
                            </m:sSub>
                            <m:sSub>
                              <m:sSubPr>
                                <m:ctrlPr>
                                  <w:rPr>
                                    <w:rFonts w:ascii="Cambria Math" w:hAnsi="Cambria Math"/>
                                    <w:i/>
                                    <w:szCs w:val="18"/>
                                  </w:rPr>
                                </m:ctrlPr>
                              </m:sSubPr>
                              <m:e>
                                <m:r>
                                  <w:rPr>
                                    <w:rFonts w:ascii="Cambria Math" w:hAnsi="Cambria Math"/>
                                    <w:szCs w:val="18"/>
                                  </w:rPr>
                                  <m:t>∙</m:t>
                                </m:r>
                                <m:r>
                                  <m:rPr>
                                    <m:sty m:val="p"/>
                                  </m:rPr>
                                  <w:rPr>
                                    <w:rFonts w:ascii="Cambria Math" w:hAnsi="Cambria Math"/>
                                    <w:szCs w:val="18"/>
                                  </w:rPr>
                                  <m:t>Γ</m:t>
                                </m:r>
                              </m:e>
                              <m:sub>
                                <m:r>
                                  <w:rPr>
                                    <w:rFonts w:ascii="Cambria Math" w:hAnsi="Cambria Math"/>
                                    <w:szCs w:val="18"/>
                                  </w:rPr>
                                  <m:t>n</m:t>
                                </m:r>
                                <m:r>
                                  <w:rPr>
                                    <w:rFonts w:ascii="Cambria Math" w:hAnsi="Cambria Math"/>
                                    <w:szCs w:val="18"/>
                                  </w:rPr>
                                  <m:t>+1</m:t>
                                </m:r>
                              </m:sub>
                            </m:sSub>
                            <m:r>
                              <w:rPr>
                                <w:rFonts w:ascii="Cambria Math" w:hAnsi="Cambria Math"/>
                                <w:szCs w:val="18"/>
                              </w:rPr>
                              <m:t>∙</m:t>
                            </m:r>
                            <m:sSup>
                              <m:sSupPr>
                                <m:ctrlPr>
                                  <w:rPr>
                                    <w:rFonts w:ascii="Cambria Math" w:hAnsi="Cambria Math"/>
                                    <w:i/>
                                    <w:szCs w:val="18"/>
                                  </w:rPr>
                                </m:ctrlPr>
                              </m:sSupPr>
                              <m:e>
                                <m:r>
                                  <w:rPr>
                                    <w:rFonts w:ascii="Cambria Math" w:hAnsi="Cambria Math"/>
                                    <w:szCs w:val="18"/>
                                  </w:rPr>
                                  <m:t>e</m:t>
                                </m:r>
                              </m:e>
                              <m:sup>
                                <m:r>
                                  <w:rPr>
                                    <w:rFonts w:ascii="Cambria Math" w:hAnsi="Cambria Math"/>
                                    <w:szCs w:val="18"/>
                                  </w:rPr>
                                  <m:t>-</m:t>
                                </m:r>
                                <m:r>
                                  <w:rPr>
                                    <w:rFonts w:ascii="Cambria Math" w:hAnsi="Cambria Math"/>
                                    <w:szCs w:val="18"/>
                                  </w:rPr>
                                  <m:t>j</m:t>
                                </m:r>
                                <m:r>
                                  <w:rPr>
                                    <w:rFonts w:ascii="Cambria Math" w:hAnsi="Cambria Math"/>
                                    <w:szCs w:val="18"/>
                                  </w:rPr>
                                  <m:t>∙2∙</m:t>
                                </m:r>
                                <m:sSub>
                                  <m:sSubPr>
                                    <m:ctrlPr>
                                      <w:rPr>
                                        <w:rFonts w:ascii="Cambria Math" w:hAnsi="Cambria Math"/>
                                        <w:i/>
                                        <w:szCs w:val="18"/>
                                      </w:rPr>
                                    </m:ctrlPr>
                                  </m:sSubPr>
                                  <m:e>
                                    <m:r>
                                      <m:rPr>
                                        <m:sty m:val="p"/>
                                      </m:rPr>
                                      <w:rPr>
                                        <w:rFonts w:ascii="Cambria Math" w:hAnsi="Cambria Math"/>
                                        <w:szCs w:val="18"/>
                                      </w:rPr>
                                      <m:t>θ</m:t>
                                    </m:r>
                                  </m:e>
                                  <m:sub>
                                    <m:r>
                                      <w:rPr>
                                        <w:rFonts w:ascii="Cambria Math" w:hAnsi="Cambria Math"/>
                                        <w:szCs w:val="18"/>
                                      </w:rPr>
                                      <m:t>i</m:t>
                                    </m:r>
                                  </m:sub>
                                </m:sSub>
                              </m:sup>
                            </m:sSup>
                          </m:e>
                        </m:d>
                      </m:e>
                    </m:d>
                  </m:e>
                </m:nary>
              </m:oMath>
            </m:oMathPara>
          </w:p>
          <w:p w14:paraId="72149E99" w14:textId="77777777" w:rsidR="00423DE7" w:rsidRPr="00D45E56" w:rsidRDefault="00423DE7" w:rsidP="005C5505">
            <w:pPr>
              <w:pStyle w:val="Texto"/>
              <w:spacing w:after="0" w:line="276" w:lineRule="auto"/>
              <w:ind w:right="51" w:firstLine="0"/>
              <w:rPr>
                <w:szCs w:val="18"/>
              </w:rPr>
            </w:pPr>
            <w:r w:rsidRPr="00D45E56">
              <w:rPr>
                <w:szCs w:val="18"/>
              </w:rPr>
              <w:t>En donde:</w:t>
            </w:r>
          </w:p>
          <w:p w14:paraId="1C153F8E" w14:textId="77777777" w:rsidR="00423DE7" w:rsidRPr="00D45E56" w:rsidRDefault="00DD6E5C" w:rsidP="005C5505">
            <w:pPr>
              <w:pStyle w:val="Texto"/>
              <w:spacing w:after="0" w:line="276" w:lineRule="auto"/>
              <w:ind w:right="51" w:firstLine="0"/>
              <w:rPr>
                <w:szCs w:val="18"/>
              </w:rPr>
            </w:pPr>
            <m:oMath>
              <m:sSub>
                <m:sSubPr>
                  <m:ctrlPr>
                    <w:rPr>
                      <w:rFonts w:ascii="Cambria Math" w:hAnsi="Cambria Math"/>
                      <w:i/>
                      <w:szCs w:val="18"/>
                    </w:rPr>
                  </m:ctrlPr>
                </m:sSubPr>
                <m:e>
                  <m:r>
                    <m:rPr>
                      <m:sty m:val="p"/>
                    </m:rPr>
                    <w:rPr>
                      <w:rFonts w:ascii="Cambria Math" w:hAnsi="Cambria Math"/>
                      <w:szCs w:val="18"/>
                    </w:rPr>
                    <m:t>Γ</m:t>
                  </m:r>
                </m:e>
                <m:sub>
                  <m:r>
                    <w:rPr>
                      <w:rFonts w:ascii="Cambria Math" w:hAnsi="Cambria Math"/>
                      <w:szCs w:val="18"/>
                    </w:rPr>
                    <m:t>n</m:t>
                  </m:r>
                </m:sub>
              </m:sSub>
            </m:oMath>
            <w:r w:rsidR="00423DE7" w:rsidRPr="00D45E56">
              <w:rPr>
                <w:szCs w:val="18"/>
              </w:rPr>
              <w:t xml:space="preserve">  es el coeficiente de reflexión cada uno de los elementos del sistema de medición, y se obtiene mediante: </w:t>
            </w:r>
            <m:oMath>
              <m:d>
                <m:dPr>
                  <m:begChr m:val="|"/>
                  <m:endChr m:val="|"/>
                  <m:ctrlPr>
                    <w:rPr>
                      <w:rFonts w:ascii="Cambria Math" w:hAnsi="Cambria Math"/>
                      <w:i/>
                      <w:szCs w:val="18"/>
                    </w:rPr>
                  </m:ctrlPr>
                </m:dPr>
                <m:e>
                  <m:sSub>
                    <m:sSubPr>
                      <m:ctrlPr>
                        <w:rPr>
                          <w:rFonts w:ascii="Cambria Math" w:hAnsi="Cambria Math"/>
                          <w:i/>
                          <w:szCs w:val="18"/>
                        </w:rPr>
                      </m:ctrlPr>
                    </m:sSubPr>
                    <m:e>
                      <m:r>
                        <m:rPr>
                          <m:sty m:val="p"/>
                        </m:rPr>
                        <w:rPr>
                          <w:rFonts w:ascii="Cambria Math" w:hAnsi="Cambria Math"/>
                          <w:szCs w:val="18"/>
                        </w:rPr>
                        <m:t>Γ</m:t>
                      </m:r>
                    </m:e>
                    <m:sub>
                      <m:r>
                        <w:rPr>
                          <w:rFonts w:ascii="Cambria Math" w:hAnsi="Cambria Math"/>
                          <w:szCs w:val="18"/>
                        </w:rPr>
                        <m:t>n</m:t>
                      </m:r>
                    </m:sub>
                  </m:sSub>
                </m:e>
              </m:d>
              <m:r>
                <w:rPr>
                  <w:rFonts w:ascii="Cambria Math" w:hAnsi="Cambria Math"/>
                  <w:szCs w:val="18"/>
                </w:rPr>
                <m:t>=</m:t>
              </m:r>
              <m:f>
                <m:fPr>
                  <m:ctrlPr>
                    <w:rPr>
                      <w:rFonts w:ascii="Cambria Math" w:hAnsi="Cambria Math"/>
                      <w:i/>
                      <w:szCs w:val="18"/>
                    </w:rPr>
                  </m:ctrlPr>
                </m:fPr>
                <m:num>
                  <m:sSub>
                    <m:sSubPr>
                      <m:ctrlPr>
                        <w:rPr>
                          <w:rFonts w:ascii="Cambria Math" w:hAnsi="Cambria Math"/>
                          <w:i/>
                          <w:szCs w:val="18"/>
                        </w:rPr>
                      </m:ctrlPr>
                    </m:sSubPr>
                    <m:e>
                      <m:r>
                        <m:rPr>
                          <m:sty m:val="p"/>
                        </m:rPr>
                        <w:rPr>
                          <w:rFonts w:ascii="Cambria Math" w:hAnsi="Cambria Math"/>
                          <w:szCs w:val="18"/>
                        </w:rPr>
                        <m:t>ROE</m:t>
                      </m:r>
                    </m:e>
                    <m:sub>
                      <m:r>
                        <w:rPr>
                          <w:rFonts w:ascii="Cambria Math" w:hAnsi="Cambria Math"/>
                          <w:szCs w:val="18"/>
                        </w:rPr>
                        <m:t>n</m:t>
                      </m:r>
                    </m:sub>
                  </m:sSub>
                  <m:r>
                    <w:rPr>
                      <w:rFonts w:ascii="Cambria Math" w:hAnsi="Cambria Math"/>
                      <w:szCs w:val="18"/>
                    </w:rPr>
                    <m:t>-1</m:t>
                  </m:r>
                </m:num>
                <m:den>
                  <m:sSub>
                    <m:sSubPr>
                      <m:ctrlPr>
                        <w:rPr>
                          <w:rFonts w:ascii="Cambria Math" w:hAnsi="Cambria Math"/>
                          <w:i/>
                          <w:szCs w:val="18"/>
                        </w:rPr>
                      </m:ctrlPr>
                    </m:sSubPr>
                    <m:e>
                      <m:r>
                        <m:rPr>
                          <m:sty m:val="p"/>
                        </m:rPr>
                        <w:rPr>
                          <w:rFonts w:ascii="Cambria Math" w:hAnsi="Cambria Math"/>
                          <w:szCs w:val="18"/>
                        </w:rPr>
                        <m:t>ROE</m:t>
                      </m:r>
                    </m:e>
                    <m:sub>
                      <m:r>
                        <w:rPr>
                          <w:rFonts w:ascii="Cambria Math" w:hAnsi="Cambria Math"/>
                          <w:szCs w:val="18"/>
                        </w:rPr>
                        <m:t>n</m:t>
                      </m:r>
                    </m:sub>
                  </m:sSub>
                  <m:r>
                    <w:rPr>
                      <w:rFonts w:ascii="Cambria Math" w:hAnsi="Cambria Math"/>
                      <w:szCs w:val="18"/>
                    </w:rPr>
                    <m:t>+1</m:t>
                  </m:r>
                </m:den>
              </m:f>
            </m:oMath>
          </w:p>
          <w:p w14:paraId="7633FAAE" w14:textId="77777777" w:rsidR="00423DE7" w:rsidRPr="00D45E56" w:rsidRDefault="00423DE7" w:rsidP="005C5505">
            <w:pPr>
              <w:pStyle w:val="Texto"/>
              <w:spacing w:after="0" w:line="276" w:lineRule="auto"/>
              <w:ind w:right="51" w:firstLine="0"/>
              <w:rPr>
                <w:szCs w:val="18"/>
              </w:rPr>
            </w:pPr>
            <w:r w:rsidRPr="00D45E56">
              <w:rPr>
                <w:szCs w:val="18"/>
              </w:rPr>
              <w:t xml:space="preserve">ROE es la relación de onda estacionaria de cada uno de los elementos del sistema de medición, para los atenuadores y preamplificadores regularmente </w:t>
            </w:r>
            <w:proofErr w:type="spellStart"/>
            <w:r w:rsidRPr="00D45E56">
              <w:rPr>
                <w:szCs w:val="18"/>
              </w:rPr>
              <w:t>ROE</w:t>
            </w:r>
            <w:r w:rsidRPr="00D45E56">
              <w:rPr>
                <w:szCs w:val="18"/>
                <w:vertAlign w:val="subscript"/>
              </w:rPr>
              <w:t>ent</w:t>
            </w:r>
            <w:proofErr w:type="spellEnd"/>
            <w:r w:rsidRPr="00D45E56">
              <w:rPr>
                <w:szCs w:val="18"/>
              </w:rPr>
              <w:t xml:space="preserve"> ≠ </w:t>
            </w:r>
            <w:proofErr w:type="spellStart"/>
            <w:r w:rsidRPr="00D45E56">
              <w:rPr>
                <w:szCs w:val="18"/>
              </w:rPr>
              <w:t>ROE</w:t>
            </w:r>
            <w:r w:rsidRPr="00D45E56">
              <w:rPr>
                <w:szCs w:val="18"/>
                <w:vertAlign w:val="subscript"/>
              </w:rPr>
              <w:t>sal</w:t>
            </w:r>
            <w:proofErr w:type="spellEnd"/>
            <w:r w:rsidRPr="00D45E56">
              <w:rPr>
                <w:szCs w:val="18"/>
              </w:rPr>
              <w:t>.</w:t>
            </w:r>
          </w:p>
          <w:p w14:paraId="4324EC15" w14:textId="77777777" w:rsidR="00423DE7" w:rsidRPr="00D45E56" w:rsidRDefault="00423DE7" w:rsidP="005C5505">
            <w:pPr>
              <w:pStyle w:val="Texto"/>
              <w:spacing w:after="0" w:line="276" w:lineRule="auto"/>
              <w:ind w:right="51" w:firstLine="0"/>
              <w:rPr>
                <w:szCs w:val="18"/>
              </w:rPr>
            </w:pPr>
            <m:oMath>
              <m:r>
                <w:rPr>
                  <w:rFonts w:ascii="Cambria Math" w:hAnsi="Cambria Math"/>
                  <w:szCs w:val="18"/>
                </w:rPr>
                <m:t>n</m:t>
              </m:r>
            </m:oMath>
            <w:r w:rsidRPr="00D45E56">
              <w:rPr>
                <w:szCs w:val="18"/>
              </w:rPr>
              <w:t xml:space="preserve">  es un número entero impar, 1, 3, etc; </w:t>
            </w:r>
            <m:oMath>
              <m:r>
                <w:rPr>
                  <w:rFonts w:ascii="Cambria Math" w:hAnsi="Cambria Math"/>
                  <w:szCs w:val="18"/>
                </w:rPr>
                <m:t>m</m:t>
              </m:r>
            </m:oMath>
            <w:r w:rsidRPr="00D45E56">
              <w:rPr>
                <w:szCs w:val="18"/>
              </w:rPr>
              <w:t xml:space="preserve">  es un número entero impar, que depende del número de elementos en el sistema de medición.</w:t>
            </w:r>
          </w:p>
          <w:p w14:paraId="7A81B9AB" w14:textId="77777777" w:rsidR="00423DE7" w:rsidRPr="00D45E56" w:rsidRDefault="00DD6E5C" w:rsidP="005C5505">
            <w:pPr>
              <w:pStyle w:val="Texto"/>
              <w:spacing w:after="0" w:line="276" w:lineRule="auto"/>
              <w:ind w:right="51" w:firstLine="0"/>
              <w:rPr>
                <w:szCs w:val="18"/>
              </w:rPr>
            </w:pPr>
            <m:oMath>
              <m:sSub>
                <m:sSubPr>
                  <m:ctrlPr>
                    <w:rPr>
                      <w:rFonts w:ascii="Cambria Math" w:hAnsi="Cambria Math"/>
                      <w:i/>
                      <w:szCs w:val="18"/>
                    </w:rPr>
                  </m:ctrlPr>
                </m:sSubPr>
                <m:e>
                  <m:r>
                    <m:rPr>
                      <m:sty m:val="p"/>
                    </m:rPr>
                    <w:rPr>
                      <w:rFonts w:ascii="Cambria Math" w:hAnsi="Cambria Math"/>
                      <w:szCs w:val="18"/>
                    </w:rPr>
                    <m:t>θ</m:t>
                  </m:r>
                </m:e>
                <m:sub>
                  <m:r>
                    <w:rPr>
                      <w:rFonts w:ascii="Cambria Math" w:hAnsi="Cambria Math"/>
                      <w:szCs w:val="18"/>
                    </w:rPr>
                    <m:t>i</m:t>
                  </m:r>
                </m:sub>
              </m:sSub>
            </m:oMath>
            <w:r w:rsidR="00423DE7" w:rsidRPr="00D45E56">
              <w:rPr>
                <w:szCs w:val="18"/>
              </w:rPr>
              <w:t xml:space="preserve">  es la longitud eléctrica de las líneas de transmisión que conectan cada uno de los elementos del sistema de medición entre sí, y se obtiene mediante:                                    </w:t>
            </w:r>
            <m:oMath>
              <m:sSub>
                <m:sSubPr>
                  <m:ctrlPr>
                    <w:rPr>
                      <w:rFonts w:ascii="Cambria Math" w:hAnsi="Cambria Math"/>
                      <w:i/>
                      <w:szCs w:val="18"/>
                    </w:rPr>
                  </m:ctrlPr>
                </m:sSubPr>
                <m:e>
                  <m:r>
                    <m:rPr>
                      <m:sty m:val="p"/>
                    </m:rPr>
                    <w:rPr>
                      <w:rFonts w:ascii="Cambria Math" w:hAnsi="Cambria Math"/>
                      <w:szCs w:val="18"/>
                    </w:rPr>
                    <m:t>θ</m:t>
                  </m:r>
                </m:e>
                <m:sub>
                  <m:r>
                    <w:rPr>
                      <w:rFonts w:ascii="Cambria Math" w:hAnsi="Cambria Math"/>
                      <w:szCs w:val="18"/>
                    </w:rPr>
                    <m:t>i</m:t>
                  </m:r>
                </m:sub>
              </m:sSub>
              <m:r>
                <w:rPr>
                  <w:rFonts w:ascii="Cambria Math" w:hAnsi="Cambria Math"/>
                  <w:szCs w:val="18"/>
                </w:rPr>
                <m:t>=</m:t>
              </m:r>
              <m:f>
                <m:fPr>
                  <m:ctrlPr>
                    <w:rPr>
                      <w:rFonts w:ascii="Cambria Math" w:hAnsi="Cambria Math"/>
                      <w:i/>
                      <w:szCs w:val="18"/>
                    </w:rPr>
                  </m:ctrlPr>
                </m:fPr>
                <m:num>
                  <m:r>
                    <w:rPr>
                      <w:rFonts w:ascii="Cambria Math" w:hAnsi="Cambria Math"/>
                      <w:szCs w:val="18"/>
                    </w:rPr>
                    <m:t>2∙</m:t>
                  </m:r>
                  <m:r>
                    <w:rPr>
                      <w:rFonts w:ascii="Cambria Math" w:hAnsi="Cambria Math"/>
                      <w:szCs w:val="18"/>
                    </w:rPr>
                    <m:t>π</m:t>
                  </m:r>
                  <m:r>
                    <w:rPr>
                      <w:rFonts w:ascii="Cambria Math" w:hAnsi="Cambria Math"/>
                      <w:szCs w:val="18"/>
                    </w:rPr>
                    <m:t>∙</m:t>
                  </m:r>
                  <m:r>
                    <w:rPr>
                      <w:rFonts w:ascii="Cambria Math" w:hAnsi="Cambria Math"/>
                      <w:szCs w:val="18"/>
                    </w:rPr>
                    <m:t>f</m:t>
                  </m:r>
                  <m:r>
                    <w:rPr>
                      <w:rFonts w:ascii="Cambria Math" w:hAnsi="Cambria Math"/>
                      <w:szCs w:val="18"/>
                    </w:rPr>
                    <m:t>∙</m:t>
                  </m:r>
                  <m:sSub>
                    <m:sSubPr>
                      <m:ctrlPr>
                        <w:rPr>
                          <w:rFonts w:ascii="Cambria Math" w:hAnsi="Cambria Math"/>
                          <w:i/>
                          <w:szCs w:val="18"/>
                        </w:rPr>
                      </m:ctrlPr>
                    </m:sSubPr>
                    <m:e>
                      <m:r>
                        <w:rPr>
                          <w:rFonts w:ascii="Cambria Math" w:hAnsi="Cambria Math"/>
                          <w:szCs w:val="18"/>
                        </w:rPr>
                        <m:t>ı</m:t>
                      </m:r>
                    </m:e>
                    <m:sub>
                      <m:r>
                        <w:rPr>
                          <w:rFonts w:ascii="Cambria Math" w:hAnsi="Cambria Math"/>
                          <w:szCs w:val="18"/>
                        </w:rPr>
                        <m:t>i</m:t>
                      </m:r>
                    </m:sub>
                  </m:sSub>
                  <m:r>
                    <w:rPr>
                      <w:rFonts w:ascii="Cambria Math" w:hAnsi="Cambria Math"/>
                      <w:szCs w:val="18"/>
                    </w:rPr>
                    <m:t>∙</m:t>
                  </m:r>
                  <m:rad>
                    <m:radPr>
                      <m:degHide m:val="1"/>
                      <m:ctrlPr>
                        <w:rPr>
                          <w:rFonts w:ascii="Cambria Math" w:hAnsi="Cambria Math"/>
                          <w:i/>
                          <w:szCs w:val="18"/>
                        </w:rPr>
                      </m:ctrlPr>
                    </m:radPr>
                    <m:deg/>
                    <m:e>
                      <m:sSub>
                        <m:sSubPr>
                          <m:ctrlPr>
                            <w:rPr>
                              <w:rFonts w:ascii="Cambria Math" w:hAnsi="Cambria Math"/>
                              <w:i/>
                              <w:szCs w:val="18"/>
                            </w:rPr>
                          </m:ctrlPr>
                        </m:sSubPr>
                        <m:e>
                          <m:r>
                            <w:rPr>
                              <w:rFonts w:ascii="Cambria Math" w:hAnsi="Cambria Math"/>
                              <w:szCs w:val="18"/>
                            </w:rPr>
                            <m:t>ε</m:t>
                          </m:r>
                        </m:e>
                        <m:sub>
                          <m:r>
                            <w:rPr>
                              <w:rFonts w:ascii="Cambria Math" w:hAnsi="Cambria Math"/>
                              <w:szCs w:val="18"/>
                            </w:rPr>
                            <m:t>r</m:t>
                          </m:r>
                          <m:r>
                            <w:rPr>
                              <w:rFonts w:ascii="Cambria Math" w:hAnsi="Cambria Math"/>
                              <w:szCs w:val="18"/>
                            </w:rPr>
                            <m:t>i</m:t>
                          </m:r>
                        </m:sub>
                      </m:sSub>
                    </m:e>
                  </m:rad>
                </m:num>
                <m:den>
                  <m:sSub>
                    <m:sSubPr>
                      <m:ctrlPr>
                        <w:rPr>
                          <w:rFonts w:ascii="Cambria Math" w:hAnsi="Cambria Math"/>
                          <w:i/>
                          <w:szCs w:val="18"/>
                        </w:rPr>
                      </m:ctrlPr>
                    </m:sSubPr>
                    <m:e>
                      <m:r>
                        <w:rPr>
                          <w:rFonts w:ascii="Cambria Math" w:hAnsi="Cambria Math"/>
                          <w:szCs w:val="18"/>
                        </w:rPr>
                        <m:t>c</m:t>
                      </m:r>
                    </m:e>
                    <m:sub>
                      <m:r>
                        <w:rPr>
                          <w:rFonts w:ascii="Cambria Math" w:hAnsi="Cambria Math"/>
                          <w:szCs w:val="18"/>
                        </w:rPr>
                        <m:t>0</m:t>
                      </m:r>
                    </m:sub>
                  </m:sSub>
                </m:den>
              </m:f>
            </m:oMath>
            <w:r w:rsidR="00423DE7" w:rsidRPr="00D45E56">
              <w:rPr>
                <w:szCs w:val="18"/>
              </w:rPr>
              <w:t xml:space="preserve">,  en donde f es la frecuencia de medición en Hz, </w:t>
            </w:r>
            <m:oMath>
              <m:sSub>
                <m:sSubPr>
                  <m:ctrlPr>
                    <w:rPr>
                      <w:rFonts w:ascii="Cambria Math" w:hAnsi="Cambria Math"/>
                      <w:i/>
                      <w:szCs w:val="18"/>
                    </w:rPr>
                  </m:ctrlPr>
                </m:sSubPr>
                <m:e>
                  <m:r>
                    <w:rPr>
                      <w:rFonts w:ascii="Cambria Math" w:hAnsi="Cambria Math"/>
                      <w:szCs w:val="18"/>
                    </w:rPr>
                    <m:t>ı</m:t>
                  </m:r>
                </m:e>
                <m:sub>
                  <m:r>
                    <w:rPr>
                      <w:rFonts w:ascii="Cambria Math" w:hAnsi="Cambria Math"/>
                      <w:szCs w:val="18"/>
                    </w:rPr>
                    <m:t>i</m:t>
                  </m:r>
                </m:sub>
              </m:sSub>
            </m:oMath>
            <w:r w:rsidR="00423DE7" w:rsidRPr="00D45E56">
              <w:rPr>
                <w:szCs w:val="18"/>
              </w:rPr>
              <w:t xml:space="preserve"> es la longitud física de cada una de las líneas de transmisión en metros, </w:t>
            </w:r>
            <m:oMath>
              <m:sSub>
                <m:sSubPr>
                  <m:ctrlPr>
                    <w:rPr>
                      <w:rFonts w:ascii="Cambria Math" w:hAnsi="Cambria Math"/>
                      <w:i/>
                      <w:szCs w:val="18"/>
                    </w:rPr>
                  </m:ctrlPr>
                </m:sSubPr>
                <m:e>
                  <m:r>
                    <w:rPr>
                      <w:rFonts w:ascii="Cambria Math" w:hAnsi="Cambria Math"/>
                      <w:szCs w:val="18"/>
                    </w:rPr>
                    <m:t>ε</m:t>
                  </m:r>
                </m:e>
                <m:sub>
                  <m:r>
                    <w:rPr>
                      <w:rFonts w:ascii="Cambria Math" w:hAnsi="Cambria Math"/>
                      <w:szCs w:val="18"/>
                    </w:rPr>
                    <m:t>ri</m:t>
                  </m:r>
                </m:sub>
              </m:sSub>
              <m:r>
                <w:rPr>
                  <w:rFonts w:ascii="Cambria Math" w:hAnsi="Cambria Math"/>
                  <w:szCs w:val="18"/>
                </w:rPr>
                <m:t>=</m:t>
              </m:r>
              <m:sSup>
                <m:sSupPr>
                  <m:ctrlPr>
                    <w:rPr>
                      <w:rFonts w:ascii="Cambria Math" w:hAnsi="Cambria Math"/>
                      <w:i/>
                      <w:szCs w:val="18"/>
                    </w:rPr>
                  </m:ctrlPr>
                </m:sSupPr>
                <m:e>
                  <m:d>
                    <m:dPr>
                      <m:ctrlPr>
                        <w:rPr>
                          <w:rFonts w:ascii="Cambria Math" w:hAnsi="Cambria Math"/>
                          <w:i/>
                          <w:szCs w:val="18"/>
                        </w:rPr>
                      </m:ctrlPr>
                    </m:dPr>
                    <m:e>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c</m:t>
                              </m:r>
                            </m:e>
                            <m:sub>
                              <m:r>
                                <w:rPr>
                                  <w:rFonts w:ascii="Cambria Math" w:hAnsi="Cambria Math"/>
                                  <w:szCs w:val="18"/>
                                </w:rPr>
                                <m:t>0</m:t>
                              </m:r>
                            </m:sub>
                          </m:sSub>
                        </m:num>
                        <m:den>
                          <m:r>
                            <w:rPr>
                              <w:rFonts w:ascii="Cambria Math" w:hAnsi="Cambria Math"/>
                              <w:szCs w:val="18"/>
                            </w:rPr>
                            <m:t>0.01∙</m:t>
                          </m:r>
                          <m:sSub>
                            <m:sSubPr>
                              <m:ctrlPr>
                                <w:rPr>
                                  <w:rFonts w:ascii="Cambria Math" w:hAnsi="Cambria Math"/>
                                  <w:i/>
                                  <w:szCs w:val="18"/>
                                </w:rPr>
                              </m:ctrlPr>
                            </m:sSubPr>
                            <m:e>
                              <m:r>
                                <w:rPr>
                                  <w:rFonts w:ascii="Cambria Math" w:hAnsi="Cambria Math"/>
                                  <w:szCs w:val="18"/>
                                </w:rPr>
                                <m:t>v</m:t>
                              </m:r>
                            </m:e>
                            <m:sub>
                              <m:r>
                                <w:rPr>
                                  <w:rFonts w:ascii="Cambria Math" w:hAnsi="Cambria Math"/>
                                  <w:szCs w:val="18"/>
                                </w:rPr>
                                <m:t>pi</m:t>
                              </m:r>
                            </m:sub>
                          </m:sSub>
                        </m:den>
                      </m:f>
                    </m:e>
                  </m:d>
                </m:e>
                <m:sup>
                  <m:r>
                    <w:rPr>
                      <w:rFonts w:ascii="Cambria Math" w:hAnsi="Cambria Math"/>
                      <w:szCs w:val="18"/>
                    </w:rPr>
                    <m:t>2</m:t>
                  </m:r>
                </m:sup>
              </m:sSup>
            </m:oMath>
            <w:r w:rsidR="00423DE7" w:rsidRPr="00D45E56">
              <w:rPr>
                <w:szCs w:val="18"/>
              </w:rPr>
              <w:t xml:space="preserve"> es la constante dieléctrica de cada una de las líneas de transmisión, </w:t>
            </w:r>
            <m:oMath>
              <m:sSub>
                <m:sSubPr>
                  <m:ctrlPr>
                    <w:rPr>
                      <w:rFonts w:ascii="Cambria Math" w:hAnsi="Cambria Math"/>
                      <w:i/>
                      <w:szCs w:val="18"/>
                    </w:rPr>
                  </m:ctrlPr>
                </m:sSubPr>
                <m:e>
                  <m:r>
                    <w:rPr>
                      <w:rFonts w:ascii="Cambria Math" w:hAnsi="Cambria Math"/>
                      <w:szCs w:val="18"/>
                    </w:rPr>
                    <m:t>v</m:t>
                  </m:r>
                </m:e>
                <m:sub>
                  <m:r>
                    <w:rPr>
                      <w:rFonts w:ascii="Cambria Math" w:hAnsi="Cambria Math"/>
                      <w:szCs w:val="18"/>
                    </w:rPr>
                    <m:t>pi</m:t>
                  </m:r>
                </m:sub>
              </m:sSub>
            </m:oMath>
            <w:r w:rsidR="00423DE7" w:rsidRPr="00D45E56">
              <w:rPr>
                <w:szCs w:val="18"/>
              </w:rPr>
              <w:t xml:space="preserve"> es la velocidad de propagación de la onda en cada una de las líneas de transmisión en porcentaje, tanto </w:t>
            </w:r>
            <m:oMath>
              <m:sSub>
                <m:sSubPr>
                  <m:ctrlPr>
                    <w:rPr>
                      <w:rFonts w:ascii="Cambria Math" w:hAnsi="Cambria Math"/>
                      <w:i/>
                      <w:szCs w:val="18"/>
                    </w:rPr>
                  </m:ctrlPr>
                </m:sSubPr>
                <m:e>
                  <m:r>
                    <w:rPr>
                      <w:rFonts w:ascii="Cambria Math" w:hAnsi="Cambria Math"/>
                      <w:szCs w:val="18"/>
                    </w:rPr>
                    <m:t>ε</m:t>
                  </m:r>
                </m:e>
                <m:sub>
                  <m:r>
                    <w:rPr>
                      <w:rFonts w:ascii="Cambria Math" w:hAnsi="Cambria Math"/>
                      <w:szCs w:val="18"/>
                    </w:rPr>
                    <m:t>ri</m:t>
                  </m:r>
                </m:sub>
              </m:sSub>
            </m:oMath>
            <w:r w:rsidR="00423DE7" w:rsidRPr="00D45E56">
              <w:rPr>
                <w:szCs w:val="18"/>
              </w:rPr>
              <w:t xml:space="preserve"> y </w:t>
            </w:r>
            <m:oMath>
              <m:sSub>
                <m:sSubPr>
                  <m:ctrlPr>
                    <w:rPr>
                      <w:rFonts w:ascii="Cambria Math" w:hAnsi="Cambria Math"/>
                      <w:i/>
                      <w:szCs w:val="18"/>
                    </w:rPr>
                  </m:ctrlPr>
                </m:sSubPr>
                <m:e>
                  <m:r>
                    <w:rPr>
                      <w:rFonts w:ascii="Cambria Math" w:hAnsi="Cambria Math"/>
                      <w:szCs w:val="18"/>
                    </w:rPr>
                    <m:t>v</m:t>
                  </m:r>
                </m:e>
                <m:sub>
                  <m:r>
                    <w:rPr>
                      <w:rFonts w:ascii="Cambria Math" w:hAnsi="Cambria Math"/>
                      <w:szCs w:val="18"/>
                    </w:rPr>
                    <m:t>pi</m:t>
                  </m:r>
                </m:sub>
              </m:sSub>
            </m:oMath>
            <w:r w:rsidR="00423DE7" w:rsidRPr="00D45E56">
              <w:rPr>
                <w:szCs w:val="18"/>
              </w:rPr>
              <w:t xml:space="preserve"> se puede obtener mediante la hoja de datos técnicos, y </w:t>
            </w:r>
            <m:oMath>
              <m:r>
                <m:rPr>
                  <m:sty m:val="p"/>
                </m:rPr>
                <w:rPr>
                  <w:rFonts w:ascii="Cambria Math" w:hAnsi="Cambria Math"/>
                  <w:szCs w:val="18"/>
                </w:rPr>
                <w:br/>
              </m:r>
              <m:sSub>
                <m:sSubPr>
                  <m:ctrlPr>
                    <w:rPr>
                      <w:rFonts w:ascii="Cambria Math" w:hAnsi="Cambria Math"/>
                      <w:i/>
                      <w:szCs w:val="18"/>
                    </w:rPr>
                  </m:ctrlPr>
                </m:sSubPr>
                <m:e>
                  <m:r>
                    <w:rPr>
                      <w:rFonts w:ascii="Cambria Math" w:hAnsi="Cambria Math"/>
                      <w:szCs w:val="18"/>
                    </w:rPr>
                    <m:t>c</m:t>
                  </m:r>
                </m:e>
                <m:sub>
                  <m:r>
                    <w:rPr>
                      <w:rFonts w:ascii="Cambria Math" w:hAnsi="Cambria Math"/>
                      <w:szCs w:val="18"/>
                    </w:rPr>
                    <m:t>0</m:t>
                  </m:r>
                </m:sub>
              </m:sSub>
              <m:r>
                <w:rPr>
                  <w:rFonts w:ascii="Cambria Math" w:hAnsi="Cambria Math"/>
                  <w:szCs w:val="18"/>
                </w:rPr>
                <m:t>=2.99792458×</m:t>
              </m:r>
              <m:sSup>
                <m:sSupPr>
                  <m:ctrlPr>
                    <w:rPr>
                      <w:rFonts w:ascii="Cambria Math" w:hAnsi="Cambria Math"/>
                      <w:i/>
                      <w:szCs w:val="18"/>
                    </w:rPr>
                  </m:ctrlPr>
                </m:sSupPr>
                <m:e>
                  <m:r>
                    <w:rPr>
                      <w:rFonts w:ascii="Cambria Math" w:hAnsi="Cambria Math"/>
                      <w:szCs w:val="18"/>
                    </w:rPr>
                    <m:t>10</m:t>
                  </m:r>
                </m:e>
                <m:sup>
                  <m:r>
                    <w:rPr>
                      <w:rFonts w:ascii="Cambria Math" w:hAnsi="Cambria Math"/>
                      <w:szCs w:val="18"/>
                    </w:rPr>
                    <m:t>8</m:t>
                  </m:r>
                </m:sup>
              </m:sSup>
            </m:oMath>
            <w:r w:rsidR="00423DE7" w:rsidRPr="00D45E56">
              <w:rPr>
                <w:szCs w:val="18"/>
              </w:rPr>
              <w:t xml:space="preserve"> es la velocidad de la luz en el espacio libre en metros/segundo.</w:t>
            </w:r>
          </w:p>
          <w:p w14:paraId="5DBCBF5E" w14:textId="77777777" w:rsidR="00423DE7" w:rsidRPr="00D45E56" w:rsidRDefault="00423DE7" w:rsidP="005C5505">
            <w:pPr>
              <w:pStyle w:val="Texto"/>
              <w:spacing w:after="0" w:line="276" w:lineRule="auto"/>
              <w:ind w:right="51" w:firstLine="0"/>
              <w:rPr>
                <w:szCs w:val="18"/>
              </w:rPr>
            </w:pPr>
            <w:r w:rsidRPr="00D45E56">
              <w:rPr>
                <w:szCs w:val="18"/>
              </w:rPr>
              <w:t xml:space="preserve">El termino, pérdidas por desacoplamiento, puede identificarse fácilmente cuando la entrada de una red de dos puertos que está conectada de un lado una antena (fuente), y del otro lado, cualquier otro elemento del sistema de medición, tal como, un atenuador, preamplificadores o el analizador de espectro (carga) y entre estos elementos existan cables de interconexión (líneas de transmisión), seguramente puede existir la condición de acoplamiento o desacoplamiento y por lo tanto si hay dos o más fuentes de reflexión en el sistema de medición, entonces las pérdidas por desacoplamiento resultantes provienen en primera instancia de las reflexiones individuales, pero también, de la combinación de las reflexiones en pares, por lo tanto la interacción de las reflexiones también debe considerarse en la determinación de </w:t>
            </w:r>
            <w:r w:rsidRPr="00D45E56">
              <w:rPr>
                <w:szCs w:val="18"/>
              </w:rPr>
              <w:lastRenderedPageBreak/>
              <w:t>las  pérdidas por desacoplamiento. Entonces para evaluar esta combinación de la figura de abajo y suponiendo que el primer par de circuitos, que tienen |</w:t>
            </w:r>
            <w:r w:rsidRPr="00D45E56">
              <w:rPr>
                <w:szCs w:val="18"/>
              </w:rPr>
              <w:sym w:font="Symbol" w:char="F047"/>
            </w:r>
            <w:r w:rsidRPr="00D45E56">
              <w:rPr>
                <w:szCs w:val="18"/>
                <w:vertAlign w:val="subscript"/>
              </w:rPr>
              <w:t>1</w:t>
            </w:r>
            <w:r w:rsidRPr="00D45E56">
              <w:rPr>
                <w:szCs w:val="18"/>
              </w:rPr>
              <w:t>| y |</w:t>
            </w:r>
            <w:r w:rsidRPr="00D45E56">
              <w:rPr>
                <w:szCs w:val="18"/>
              </w:rPr>
              <w:sym w:font="Symbol" w:char="F047"/>
            </w:r>
            <w:r w:rsidRPr="00D45E56">
              <w:rPr>
                <w:szCs w:val="18"/>
                <w:vertAlign w:val="subscript"/>
              </w:rPr>
              <w:t>2</w:t>
            </w:r>
            <w:r w:rsidRPr="00D45E56">
              <w:rPr>
                <w:szCs w:val="18"/>
              </w:rPr>
              <w:t xml:space="preserve">| que corresponden a los coeficientes de reflexión de la antena receptora calibrada y el pre amplificador y que están interconectados por una línea de transmisión de bajas pérdidas de longitud eléctrica </w:t>
            </w:r>
            <m:oMath>
              <m:sSub>
                <m:sSubPr>
                  <m:ctrlPr>
                    <w:rPr>
                      <w:rFonts w:ascii="Cambria Math" w:hAnsi="Cambria Math"/>
                      <w:szCs w:val="18"/>
                    </w:rPr>
                  </m:ctrlPr>
                </m:sSubPr>
                <m:e>
                  <m:r>
                    <m:rPr>
                      <m:sty m:val="p"/>
                    </m:rPr>
                    <w:rPr>
                      <w:rFonts w:ascii="Cambria Math" w:hAnsi="Cambria Math"/>
                      <w:szCs w:val="18"/>
                    </w:rPr>
                    <m:t>θ</m:t>
                  </m:r>
                </m:e>
                <m:sub>
                  <m:r>
                    <m:rPr>
                      <m:sty m:val="p"/>
                    </m:rPr>
                    <w:rPr>
                      <w:rFonts w:ascii="Cambria Math" w:hAnsi="Cambria Math"/>
                      <w:szCs w:val="18"/>
                    </w:rPr>
                    <m:t>1</m:t>
                  </m:r>
                </m:sub>
              </m:sSub>
            </m:oMath>
            <w:r w:rsidRPr="00D45E56">
              <w:rPr>
                <w:szCs w:val="18"/>
              </w:rPr>
              <w:t xml:space="preserve">, se calcula la primer iteración de la ecuación </w:t>
            </w:r>
            <m:oMath>
              <m:sSub>
                <m:sSubPr>
                  <m:ctrlPr>
                    <w:rPr>
                      <w:rFonts w:ascii="Cambria Math" w:hAnsi="Cambria Math"/>
                      <w:szCs w:val="18"/>
                    </w:rPr>
                  </m:ctrlPr>
                </m:sSubPr>
                <m:e>
                  <m:d>
                    <m:dPr>
                      <m:begChr m:val="["/>
                      <m:endChr m:val="]"/>
                      <m:ctrlPr>
                        <w:rPr>
                          <w:rFonts w:ascii="Cambria Math" w:hAnsi="Cambria Math"/>
                          <w:szCs w:val="18"/>
                        </w:rPr>
                      </m:ctrlPr>
                    </m:dPr>
                    <m:e>
                      <m:r>
                        <w:rPr>
                          <w:rFonts w:ascii="Cambria Math" w:hAnsi="Cambria Math"/>
                          <w:szCs w:val="18"/>
                        </w:rPr>
                        <m:t>L</m:t>
                      </m:r>
                    </m:e>
                  </m:d>
                </m:e>
                <m:sub>
                  <m:r>
                    <w:rPr>
                      <w:rFonts w:ascii="Cambria Math" w:hAnsi="Cambria Math"/>
                      <w:szCs w:val="18"/>
                    </w:rPr>
                    <m:t>dB</m:t>
                  </m:r>
                </m:sub>
              </m:sSub>
            </m:oMath>
            <w:r w:rsidRPr="00D45E56">
              <w:rPr>
                <w:szCs w:val="18"/>
              </w:rPr>
              <w:t>, posteriormente se considera el segundo par de circuitos, que tienen |</w:t>
            </w:r>
            <w:r w:rsidRPr="00D45E56">
              <w:rPr>
                <w:szCs w:val="18"/>
              </w:rPr>
              <w:sym w:font="Symbol" w:char="F047"/>
            </w:r>
            <w:r w:rsidRPr="00D45E56">
              <w:rPr>
                <w:szCs w:val="18"/>
                <w:vertAlign w:val="subscript"/>
              </w:rPr>
              <w:t>3</w:t>
            </w:r>
            <w:r w:rsidRPr="00D45E56">
              <w:rPr>
                <w:szCs w:val="18"/>
              </w:rPr>
              <w:t>| y |</w:t>
            </w:r>
            <w:r w:rsidRPr="00D45E56">
              <w:rPr>
                <w:szCs w:val="18"/>
              </w:rPr>
              <w:sym w:font="Symbol" w:char="F047"/>
            </w:r>
            <w:r w:rsidRPr="00D45E56">
              <w:rPr>
                <w:szCs w:val="18"/>
                <w:vertAlign w:val="subscript"/>
              </w:rPr>
              <w:t>4</w:t>
            </w:r>
            <w:r w:rsidRPr="00D45E56">
              <w:rPr>
                <w:szCs w:val="18"/>
              </w:rPr>
              <w:t xml:space="preserve">| que corresponden a los coeficientes de reflexión del pre amplificador y del analizador de espectro y que están interconectados por una línea de transmisión de bajas pérdidas de longitud eléctrica </w:t>
            </w:r>
            <m:oMath>
              <m:sSub>
                <m:sSubPr>
                  <m:ctrlPr>
                    <w:rPr>
                      <w:rFonts w:ascii="Cambria Math" w:hAnsi="Cambria Math"/>
                      <w:szCs w:val="18"/>
                    </w:rPr>
                  </m:ctrlPr>
                </m:sSubPr>
                <m:e>
                  <m:r>
                    <m:rPr>
                      <m:sty m:val="p"/>
                    </m:rPr>
                    <w:rPr>
                      <w:rFonts w:ascii="Cambria Math" w:hAnsi="Cambria Math"/>
                      <w:szCs w:val="18"/>
                    </w:rPr>
                    <m:t>θ</m:t>
                  </m:r>
                </m:e>
                <m:sub>
                  <m:r>
                    <m:rPr>
                      <m:sty m:val="p"/>
                    </m:rPr>
                    <w:rPr>
                      <w:rFonts w:ascii="Cambria Math" w:hAnsi="Cambria Math"/>
                      <w:szCs w:val="18"/>
                    </w:rPr>
                    <m:t>2</m:t>
                  </m:r>
                </m:sub>
              </m:sSub>
            </m:oMath>
            <w:r w:rsidRPr="00D45E56">
              <w:rPr>
                <w:szCs w:val="18"/>
              </w:rPr>
              <w:t xml:space="preserve">, por lo que se calcula la segunda iteración de la ecuación </w:t>
            </w:r>
            <m:oMath>
              <m:sSub>
                <m:sSubPr>
                  <m:ctrlPr>
                    <w:rPr>
                      <w:rFonts w:ascii="Cambria Math" w:hAnsi="Cambria Math"/>
                      <w:szCs w:val="18"/>
                    </w:rPr>
                  </m:ctrlPr>
                </m:sSubPr>
                <m:e>
                  <m:d>
                    <m:dPr>
                      <m:begChr m:val="["/>
                      <m:endChr m:val="]"/>
                      <m:ctrlPr>
                        <w:rPr>
                          <w:rFonts w:ascii="Cambria Math" w:hAnsi="Cambria Math"/>
                          <w:szCs w:val="18"/>
                        </w:rPr>
                      </m:ctrlPr>
                    </m:dPr>
                    <m:e>
                      <m:r>
                        <w:rPr>
                          <w:rFonts w:ascii="Cambria Math" w:hAnsi="Cambria Math"/>
                          <w:szCs w:val="18"/>
                        </w:rPr>
                        <m:t>L</m:t>
                      </m:r>
                    </m:e>
                  </m:d>
                </m:e>
                <m:sub>
                  <m:r>
                    <w:rPr>
                      <w:rFonts w:ascii="Cambria Math" w:hAnsi="Cambria Math"/>
                      <w:szCs w:val="18"/>
                    </w:rPr>
                    <m:t>dB</m:t>
                  </m:r>
                </m:sub>
              </m:sSub>
            </m:oMath>
            <w:r w:rsidRPr="00D45E56">
              <w:rPr>
                <w:szCs w:val="18"/>
              </w:rPr>
              <w:t xml:space="preserve"> a efecto de obtener las pérdidas por desacoplamiento totales.</w:t>
            </w:r>
          </w:p>
          <w:p w14:paraId="2D0668DE" w14:textId="77777777" w:rsidR="00423DE7" w:rsidRPr="00D45E56" w:rsidRDefault="00423DE7" w:rsidP="005C5505">
            <w:pPr>
              <w:pStyle w:val="Texto"/>
              <w:spacing w:after="0" w:line="276" w:lineRule="auto"/>
              <w:ind w:right="51" w:firstLine="0"/>
              <w:rPr>
                <w:szCs w:val="18"/>
              </w:rPr>
            </w:pPr>
            <w:r w:rsidRPr="00D45E56">
              <w:rPr>
                <w:noProof/>
                <w:szCs w:val="18"/>
              </w:rPr>
              <w:drawing>
                <wp:inline distT="0" distB="0" distL="0" distR="0" wp14:anchorId="2E9992F5" wp14:editId="54A77F91">
                  <wp:extent cx="4152608" cy="1119166"/>
                  <wp:effectExtent l="0" t="0" r="635" b="5080"/>
                  <wp:docPr id="2260" name="Imagen 2260" descr="Interfaz de usuario gráfica,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 name="Imagen 2260" descr="Interfaz de usuario gráfica, Diagrama&#10;&#10;Descripción generada automáticamente"/>
                          <pic:cNvPicPr/>
                        </pic:nvPicPr>
                        <pic:blipFill>
                          <a:blip r:embed="rId19"/>
                          <a:stretch>
                            <a:fillRect/>
                          </a:stretch>
                        </pic:blipFill>
                        <pic:spPr>
                          <a:xfrm>
                            <a:off x="0" y="0"/>
                            <a:ext cx="4174517" cy="1125071"/>
                          </a:xfrm>
                          <a:prstGeom prst="rect">
                            <a:avLst/>
                          </a:prstGeom>
                        </pic:spPr>
                      </pic:pic>
                    </a:graphicData>
                  </a:graphic>
                </wp:inline>
              </w:drawing>
            </w:r>
          </w:p>
        </w:tc>
      </w:tr>
      <w:tr w:rsidR="00423DE7" w:rsidRPr="00D45E56" w14:paraId="13778200" w14:textId="77777777" w:rsidTr="00D32E2B">
        <w:tc>
          <w:tcPr>
            <w:tcW w:w="1749" w:type="dxa"/>
            <w:vAlign w:val="center"/>
          </w:tcPr>
          <w:p w14:paraId="7F244697" w14:textId="77777777" w:rsidR="00423DE7" w:rsidRPr="006A5A0A" w:rsidRDefault="00DD6E5C" w:rsidP="005C5505">
            <w:pPr>
              <w:pStyle w:val="Texto"/>
              <w:spacing w:after="0" w:line="276" w:lineRule="auto"/>
              <w:ind w:right="51" w:firstLine="0"/>
              <w:rPr>
                <w:szCs w:val="18"/>
              </w:rPr>
            </w:pP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m:rPr>
                              <m:sty m:val="p"/>
                            </m:rPr>
                            <w:rPr>
                              <w:rFonts w:ascii="Cambria Math" w:hAnsi="Cambria Math"/>
                              <w:szCs w:val="18"/>
                            </w:rPr>
                            <m:t>Γ</m:t>
                          </m:r>
                        </m:e>
                        <m:sub>
                          <m:r>
                            <w:rPr>
                              <w:rFonts w:ascii="Cambria Math" w:hAnsi="Cambria Math"/>
                              <w:szCs w:val="18"/>
                            </w:rPr>
                            <m:t>0</m:t>
                          </m:r>
                        </m:sub>
                      </m:sSub>
                    </m:e>
                  </m:d>
                </m:e>
                <m:sub>
                  <m:r>
                    <w:rPr>
                      <w:rFonts w:ascii="Cambria Math" w:hAnsi="Cambria Math"/>
                      <w:szCs w:val="18"/>
                    </w:rPr>
                    <m:t>dB</m:t>
                  </m:r>
                </m:sub>
              </m:sSub>
            </m:oMath>
            <w:r w:rsidR="00423DE7" w:rsidRPr="006A5A0A">
              <w:rPr>
                <w:szCs w:val="18"/>
              </w:rPr>
              <w:t>:</w:t>
            </w:r>
          </w:p>
        </w:tc>
        <w:tc>
          <w:tcPr>
            <w:tcW w:w="7083" w:type="dxa"/>
            <w:vAlign w:val="center"/>
          </w:tcPr>
          <w:p w14:paraId="2DB4FDC0" w14:textId="77777777" w:rsidR="00423DE7" w:rsidRPr="00D45E56" w:rsidRDefault="00423DE7" w:rsidP="005C5505">
            <w:pPr>
              <w:pStyle w:val="Texto"/>
              <w:spacing w:after="0" w:line="276" w:lineRule="auto"/>
              <w:ind w:right="51" w:firstLine="0"/>
              <w:rPr>
                <w:szCs w:val="18"/>
              </w:rPr>
            </w:pPr>
            <w:r w:rsidRPr="00D45E56">
              <w:rPr>
                <w:szCs w:val="18"/>
              </w:rPr>
              <w:t>Atenuación en el espacio libre, en dB.</w:t>
            </w:r>
          </w:p>
        </w:tc>
      </w:tr>
      <w:tr w:rsidR="00423DE7" w:rsidRPr="00D45E56" w14:paraId="20724CB5" w14:textId="77777777" w:rsidTr="00D32E2B">
        <w:tc>
          <w:tcPr>
            <w:tcW w:w="1749" w:type="dxa"/>
            <w:vAlign w:val="center"/>
          </w:tcPr>
          <w:p w14:paraId="6AC2E5E8" w14:textId="77777777" w:rsidR="00423DE7" w:rsidRPr="006A5A0A" w:rsidRDefault="00DD6E5C" w:rsidP="005C5505">
            <w:pPr>
              <w:pStyle w:val="Texto"/>
              <w:spacing w:after="0" w:line="276" w:lineRule="auto"/>
              <w:ind w:right="51" w:firstLine="0"/>
              <w:rPr>
                <w:szCs w:val="18"/>
              </w:rPr>
            </w:pP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G</m:t>
                          </m:r>
                        </m:e>
                        <m:sub>
                          <m:r>
                            <w:rPr>
                              <w:rFonts w:ascii="Cambria Math" w:hAnsi="Cambria Math"/>
                              <w:szCs w:val="18"/>
                            </w:rPr>
                            <m:t>antena</m:t>
                          </m:r>
                          <m:r>
                            <w:rPr>
                              <w:rFonts w:ascii="Cambria Math" w:hAnsi="Cambria Math"/>
                              <w:szCs w:val="18"/>
                            </w:rPr>
                            <m:t xml:space="preserve"> </m:t>
                          </m:r>
                          <m:r>
                            <w:rPr>
                              <w:rFonts w:ascii="Cambria Math" w:hAnsi="Cambria Math"/>
                              <w:szCs w:val="18"/>
                            </w:rPr>
                            <m:t>EBP</m:t>
                          </m:r>
                        </m:sub>
                      </m:sSub>
                    </m:e>
                  </m:d>
                </m:e>
                <m:sub>
                  <m:r>
                    <w:rPr>
                      <w:rFonts w:ascii="Cambria Math" w:hAnsi="Cambria Math"/>
                      <w:szCs w:val="18"/>
                    </w:rPr>
                    <m:t>dB</m:t>
                  </m:r>
                </m:sub>
              </m:sSub>
            </m:oMath>
            <w:r w:rsidR="00423DE7" w:rsidRPr="006A5A0A">
              <w:rPr>
                <w:szCs w:val="18"/>
              </w:rPr>
              <w:t>:</w:t>
            </w:r>
          </w:p>
        </w:tc>
        <w:tc>
          <w:tcPr>
            <w:tcW w:w="7083" w:type="dxa"/>
            <w:vAlign w:val="center"/>
          </w:tcPr>
          <w:p w14:paraId="51FAE00E" w14:textId="77D8D30E" w:rsidR="00423DE7" w:rsidRPr="00D45E56" w:rsidRDefault="00423DE7" w:rsidP="005C5505">
            <w:pPr>
              <w:pStyle w:val="Texto"/>
              <w:spacing w:after="0" w:line="276" w:lineRule="auto"/>
              <w:ind w:right="51" w:firstLine="0"/>
              <w:rPr>
                <w:szCs w:val="18"/>
              </w:rPr>
            </w:pPr>
            <w:r w:rsidRPr="00D45E56">
              <w:rPr>
                <w:szCs w:val="18"/>
              </w:rPr>
              <w:t>Ganancia de la antena del EBP, en dB</w:t>
            </w:r>
            <w:r w:rsidR="00C374B8" w:rsidRPr="00D45E56">
              <w:rPr>
                <w:szCs w:val="18"/>
              </w:rPr>
              <w:t xml:space="preserve">, se utiliza la </w:t>
            </w:r>
            <w:r w:rsidR="00397D64" w:rsidRPr="00D45E56">
              <w:rPr>
                <w:szCs w:val="18"/>
              </w:rPr>
              <w:t>nomenclatura</w:t>
            </w:r>
            <w:r w:rsidR="00C374B8" w:rsidRPr="00D45E56">
              <w:rPr>
                <w:szCs w:val="18"/>
              </w:rPr>
              <w:t xml:space="preserve"> dBi para la PIRE, de acuerdo con el Apéndice C</w:t>
            </w:r>
            <w:r w:rsidRPr="00D45E56">
              <w:rPr>
                <w:szCs w:val="18"/>
              </w:rPr>
              <w:t>.</w:t>
            </w:r>
          </w:p>
        </w:tc>
      </w:tr>
      <w:tr w:rsidR="00423DE7" w:rsidRPr="00D45E56" w14:paraId="2CCB0167" w14:textId="77777777" w:rsidTr="00D32E2B">
        <w:tc>
          <w:tcPr>
            <w:tcW w:w="1749" w:type="dxa"/>
            <w:vAlign w:val="center"/>
          </w:tcPr>
          <w:p w14:paraId="5BF58A81" w14:textId="77777777" w:rsidR="00423DE7" w:rsidRPr="006A5A0A" w:rsidRDefault="00DD6E5C" w:rsidP="005C5505">
            <w:pPr>
              <w:pStyle w:val="Texto"/>
              <w:spacing w:after="0" w:line="276" w:lineRule="auto"/>
              <w:ind w:right="51" w:firstLine="0"/>
              <w:rPr>
                <w:szCs w:val="18"/>
              </w:rPr>
            </w:pPr>
            <m:oMathPara>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G</m:t>
                            </m:r>
                          </m:e>
                          <m:sub>
                            <m:r>
                              <w:rPr>
                                <w:rFonts w:ascii="Cambria Math" w:hAnsi="Cambria Math"/>
                                <w:szCs w:val="18"/>
                              </w:rPr>
                              <m:t>antena</m:t>
                            </m:r>
                            <m:r>
                              <w:rPr>
                                <w:rFonts w:ascii="Cambria Math" w:hAnsi="Cambria Math"/>
                                <w:szCs w:val="18"/>
                              </w:rPr>
                              <m:t xml:space="preserve"> </m:t>
                            </m:r>
                            <m:r>
                              <w:rPr>
                                <w:rFonts w:ascii="Cambria Math" w:hAnsi="Cambria Math"/>
                                <w:szCs w:val="18"/>
                              </w:rPr>
                              <m:t>receptora</m:t>
                            </m:r>
                            <m:r>
                              <w:rPr>
                                <w:rFonts w:ascii="Cambria Math" w:hAnsi="Cambria Math"/>
                                <w:szCs w:val="18"/>
                              </w:rPr>
                              <m:t xml:space="preserve"> </m:t>
                            </m:r>
                            <m:r>
                              <w:rPr>
                                <w:rFonts w:ascii="Cambria Math" w:hAnsi="Cambria Math"/>
                                <w:szCs w:val="18"/>
                              </w:rPr>
                              <m:t>calibrada</m:t>
                            </m:r>
                          </m:sub>
                        </m:sSub>
                      </m:e>
                    </m:d>
                  </m:e>
                  <m:sub>
                    <m:r>
                      <w:rPr>
                        <w:rFonts w:ascii="Cambria Math" w:hAnsi="Cambria Math"/>
                        <w:szCs w:val="18"/>
                      </w:rPr>
                      <m:t>dB</m:t>
                    </m:r>
                  </m:sub>
                </m:sSub>
              </m:oMath>
            </m:oMathPara>
          </w:p>
        </w:tc>
        <w:tc>
          <w:tcPr>
            <w:tcW w:w="7083" w:type="dxa"/>
            <w:vAlign w:val="center"/>
          </w:tcPr>
          <w:p w14:paraId="75CF4D07" w14:textId="77777777" w:rsidR="00423DE7" w:rsidRPr="00D45E56" w:rsidRDefault="00423DE7" w:rsidP="005C5505">
            <w:pPr>
              <w:pStyle w:val="Texto"/>
              <w:spacing w:after="0" w:line="276" w:lineRule="auto"/>
              <w:ind w:right="51" w:firstLine="0"/>
              <w:rPr>
                <w:szCs w:val="18"/>
              </w:rPr>
            </w:pPr>
            <w:r w:rsidRPr="00D45E56">
              <w:rPr>
                <w:szCs w:val="18"/>
              </w:rPr>
              <w:t>Ganancia de la antena receptora calibrada que se conecta al analizador de espectro, en dB.</w:t>
            </w:r>
          </w:p>
        </w:tc>
      </w:tr>
      <w:tr w:rsidR="00423DE7" w:rsidRPr="00D45E56" w14:paraId="320ACE77" w14:textId="77777777" w:rsidTr="00D32E2B">
        <w:tc>
          <w:tcPr>
            <w:tcW w:w="1749" w:type="dxa"/>
            <w:vAlign w:val="center"/>
          </w:tcPr>
          <w:p w14:paraId="030189A3" w14:textId="77777777" w:rsidR="00423DE7" w:rsidRPr="006A5A0A" w:rsidRDefault="00DD6E5C" w:rsidP="005C5505">
            <w:pPr>
              <w:pStyle w:val="Texto"/>
              <w:spacing w:after="0" w:line="276" w:lineRule="auto"/>
              <w:ind w:right="51" w:firstLine="0"/>
              <w:rPr>
                <w:szCs w:val="18"/>
              </w:rPr>
            </w:pP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G</m:t>
                          </m:r>
                        </m:e>
                        <m:sub>
                          <m:r>
                            <w:rPr>
                              <w:rFonts w:ascii="Cambria Math" w:hAnsi="Cambria Math"/>
                              <w:szCs w:val="18"/>
                            </w:rPr>
                            <m:t>pre</m:t>
                          </m:r>
                          <m:r>
                            <w:rPr>
                              <w:rFonts w:ascii="Cambria Math" w:hAnsi="Cambria Math"/>
                              <w:szCs w:val="18"/>
                            </w:rPr>
                            <m:t xml:space="preserve"> </m:t>
                          </m:r>
                          <m:r>
                            <w:rPr>
                              <w:rFonts w:ascii="Cambria Math" w:hAnsi="Cambria Math"/>
                              <w:szCs w:val="18"/>
                            </w:rPr>
                            <m:t>amp</m:t>
                          </m:r>
                        </m:sub>
                      </m:sSub>
                    </m:e>
                  </m:d>
                </m:e>
                <m:sub>
                  <m:r>
                    <w:rPr>
                      <w:rFonts w:ascii="Cambria Math" w:hAnsi="Cambria Math"/>
                      <w:szCs w:val="18"/>
                    </w:rPr>
                    <m:t>dB</m:t>
                  </m:r>
                </m:sub>
              </m:sSub>
            </m:oMath>
            <w:r w:rsidR="00423DE7" w:rsidRPr="006A5A0A">
              <w:rPr>
                <w:szCs w:val="18"/>
              </w:rPr>
              <w:t>:</w:t>
            </w:r>
          </w:p>
        </w:tc>
        <w:tc>
          <w:tcPr>
            <w:tcW w:w="7083" w:type="dxa"/>
            <w:vAlign w:val="center"/>
          </w:tcPr>
          <w:p w14:paraId="6D09F50C" w14:textId="77777777" w:rsidR="00423DE7" w:rsidRPr="00D45E56" w:rsidRDefault="00423DE7" w:rsidP="005C5505">
            <w:pPr>
              <w:pStyle w:val="Texto"/>
              <w:spacing w:after="0" w:line="276" w:lineRule="auto"/>
              <w:ind w:right="51" w:firstLine="0"/>
              <w:rPr>
                <w:szCs w:val="18"/>
              </w:rPr>
            </w:pPr>
            <w:r w:rsidRPr="00D45E56">
              <w:rPr>
                <w:szCs w:val="18"/>
              </w:rPr>
              <w:t xml:space="preserve">Ganancia del </w:t>
            </w:r>
            <w:proofErr w:type="spellStart"/>
            <w:r w:rsidRPr="00D45E56">
              <w:rPr>
                <w:szCs w:val="18"/>
              </w:rPr>
              <w:t>pre-amplificador</w:t>
            </w:r>
            <w:proofErr w:type="spellEnd"/>
            <w:r w:rsidRPr="00D45E56">
              <w:rPr>
                <w:szCs w:val="18"/>
              </w:rPr>
              <w:t>, en dB.</w:t>
            </w:r>
          </w:p>
        </w:tc>
      </w:tr>
      <w:tr w:rsidR="00423DE7" w:rsidRPr="00D45E56" w14:paraId="54B07E47" w14:textId="77777777" w:rsidTr="00D32E2B">
        <w:tc>
          <w:tcPr>
            <w:tcW w:w="1749" w:type="dxa"/>
          </w:tcPr>
          <w:p w14:paraId="639F746F" w14:textId="77777777" w:rsidR="00423DE7" w:rsidRPr="006A5A0A" w:rsidRDefault="00DD6E5C" w:rsidP="005C5505">
            <w:pPr>
              <w:pStyle w:val="Texto"/>
              <w:spacing w:after="0" w:line="276" w:lineRule="auto"/>
              <w:ind w:right="51" w:firstLine="0"/>
              <w:rPr>
                <w:szCs w:val="18"/>
              </w:rPr>
            </w:pPr>
            <m:oMathPara>
              <m:oMathParaPr>
                <m:jc m:val="left"/>
              </m:oMathParaPr>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ε</m:t>
                        </m:r>
                      </m:e>
                    </m:d>
                  </m:e>
                  <m:sub>
                    <m:r>
                      <w:rPr>
                        <w:rFonts w:ascii="Cambria Math" w:hAnsi="Cambria Math"/>
                        <w:szCs w:val="18"/>
                      </w:rPr>
                      <m:t>dB</m:t>
                    </m:r>
                  </m:sub>
                </m:sSub>
              </m:oMath>
            </m:oMathPara>
          </w:p>
        </w:tc>
        <w:tc>
          <w:tcPr>
            <w:tcW w:w="7083" w:type="dxa"/>
          </w:tcPr>
          <w:p w14:paraId="7742B1EB" w14:textId="77777777" w:rsidR="00423DE7" w:rsidRPr="00D45E56" w:rsidRDefault="00423DE7" w:rsidP="005C5505">
            <w:pPr>
              <w:pStyle w:val="Texto"/>
              <w:spacing w:after="0" w:line="276" w:lineRule="auto"/>
              <w:ind w:right="51" w:firstLine="0"/>
              <w:rPr>
                <w:szCs w:val="18"/>
              </w:rPr>
            </w:pPr>
            <w:r w:rsidRPr="00D45E56">
              <w:rPr>
                <w:szCs w:val="18"/>
              </w:rPr>
              <w:t>Error del analizador de espectro, obtenido en su calibración y cuyo conocimiento y aplicación garantiza la trazabilidad de la medición a los patrones nacionales.</w:t>
            </w:r>
          </w:p>
        </w:tc>
      </w:tr>
    </w:tbl>
    <w:p w14:paraId="11E95804" w14:textId="77777777" w:rsidR="00423DE7" w:rsidRPr="00D45E56" w:rsidRDefault="00423DE7" w:rsidP="005C5505">
      <w:pPr>
        <w:pStyle w:val="Texto"/>
        <w:spacing w:after="0" w:line="276" w:lineRule="auto"/>
        <w:ind w:right="51"/>
        <w:rPr>
          <w:szCs w:val="18"/>
        </w:rPr>
      </w:pPr>
    </w:p>
    <w:p w14:paraId="7B1D2250" w14:textId="0988D745" w:rsidR="001F08FD" w:rsidRDefault="001F08FD" w:rsidP="001F08FD">
      <w:pPr>
        <w:pStyle w:val="Texto"/>
        <w:spacing w:after="0" w:line="276" w:lineRule="auto"/>
        <w:ind w:right="51" w:firstLine="0"/>
        <w:rPr>
          <w:szCs w:val="18"/>
        </w:rPr>
      </w:pPr>
    </w:p>
    <w:p w14:paraId="3FE24C59" w14:textId="0726EB4A" w:rsidR="00423DE7" w:rsidRPr="006A5A0A" w:rsidRDefault="00423DE7" w:rsidP="00D94426">
      <w:pPr>
        <w:pStyle w:val="Texto"/>
        <w:spacing w:after="0" w:line="276" w:lineRule="auto"/>
        <w:ind w:right="51" w:firstLine="0"/>
        <w:rPr>
          <w:szCs w:val="18"/>
        </w:rPr>
      </w:pPr>
      <w:r w:rsidRPr="006A5A0A">
        <w:rPr>
          <w:szCs w:val="18"/>
        </w:rPr>
        <w:t>Para el caso de mediciones pico, la determinación de la potencia de salida del EBP o del amplificador externo puede hacerse a partir de la medición de la intensidad de campo.</w:t>
      </w:r>
    </w:p>
    <w:p w14:paraId="62A1BCB9" w14:textId="77777777" w:rsidR="001F08FD" w:rsidRDefault="001F08FD" w:rsidP="001F08FD">
      <w:pPr>
        <w:pStyle w:val="Texto"/>
        <w:spacing w:after="0" w:line="276" w:lineRule="auto"/>
        <w:ind w:right="51" w:firstLine="0"/>
        <w:rPr>
          <w:szCs w:val="18"/>
        </w:rPr>
      </w:pPr>
    </w:p>
    <w:p w14:paraId="6797C354" w14:textId="489DA3CD" w:rsidR="00423DE7" w:rsidRPr="006A5A0A" w:rsidRDefault="00423DE7" w:rsidP="006A5A0A">
      <w:pPr>
        <w:pStyle w:val="Texto"/>
        <w:spacing w:after="0" w:line="276" w:lineRule="auto"/>
        <w:ind w:right="51" w:firstLine="0"/>
        <w:rPr>
          <w:szCs w:val="18"/>
        </w:rPr>
      </w:pPr>
      <w:r w:rsidRPr="006A5A0A">
        <w:rPr>
          <w:szCs w:val="18"/>
        </w:rPr>
        <w:t xml:space="preserve">La ecuación 6 se usará para calcular la potencia de salida del transmisor  </w:t>
      </w:r>
      <m:oMath>
        <m:sSub>
          <m:sSubPr>
            <m:ctrlPr>
              <w:rPr>
                <w:rFonts w:ascii="Cambria Math" w:hAnsi="Cambria Math"/>
                <w:szCs w:val="18"/>
              </w:rPr>
            </m:ctrlPr>
          </m:sSubPr>
          <m:e>
            <m:d>
              <m:dPr>
                <m:begChr m:val="["/>
                <m:endChr m:val="]"/>
                <m:ctrlPr>
                  <w:rPr>
                    <w:rFonts w:ascii="Cambria Math" w:hAnsi="Cambria Math"/>
                    <w:szCs w:val="18"/>
                  </w:rPr>
                </m:ctrlPr>
              </m:dPr>
              <m:e>
                <m:r>
                  <w:rPr>
                    <w:rFonts w:ascii="Cambria Math" w:hAnsi="Cambria Math"/>
                    <w:szCs w:val="18"/>
                  </w:rPr>
                  <m:t>P</m:t>
                </m:r>
              </m:e>
            </m:d>
          </m:e>
          <m:sub>
            <m:r>
              <w:rPr>
                <w:rFonts w:ascii="Cambria Math" w:hAnsi="Cambria Math"/>
                <w:szCs w:val="18"/>
              </w:rPr>
              <m:t>W</m:t>
            </m:r>
          </m:sub>
        </m:sSub>
      </m:oMath>
      <w:r w:rsidRPr="006A5A0A">
        <w:rPr>
          <w:szCs w:val="18"/>
        </w:rPr>
        <w:t xml:space="preserve">  a partir de la intensidad de campo </w:t>
      </w:r>
      <m:oMath>
        <m:sSub>
          <m:sSubPr>
            <m:ctrlPr>
              <w:rPr>
                <w:rFonts w:ascii="Cambria Math" w:hAnsi="Cambria Math"/>
                <w:szCs w:val="18"/>
              </w:rPr>
            </m:ctrlPr>
          </m:sSubPr>
          <m:e>
            <m:d>
              <m:dPr>
                <m:begChr m:val="["/>
                <m:endChr m:val="]"/>
                <m:ctrlPr>
                  <w:rPr>
                    <w:rFonts w:ascii="Cambria Math" w:hAnsi="Cambria Math"/>
                    <w:szCs w:val="18"/>
                  </w:rPr>
                </m:ctrlPr>
              </m:dPr>
              <m:e>
                <m:r>
                  <w:rPr>
                    <w:rFonts w:ascii="Cambria Math" w:hAnsi="Cambria Math"/>
                    <w:szCs w:val="18"/>
                  </w:rPr>
                  <m:t>E</m:t>
                </m:r>
              </m:e>
            </m:d>
          </m:e>
          <m:sub>
            <m:f>
              <m:fPr>
                <m:ctrlPr>
                  <w:rPr>
                    <w:rFonts w:ascii="Cambria Math" w:hAnsi="Cambria Math"/>
                    <w:szCs w:val="18"/>
                  </w:rPr>
                </m:ctrlPr>
              </m:fPr>
              <m:num>
                <m:r>
                  <w:rPr>
                    <w:rFonts w:ascii="Cambria Math" w:hAnsi="Cambria Math"/>
                    <w:szCs w:val="18"/>
                  </w:rPr>
                  <m:t>V</m:t>
                </m:r>
                <m:ctrlPr>
                  <w:rPr>
                    <w:rFonts w:ascii="Cambria Math" w:hAnsi="Cambria Math"/>
                    <w:i/>
                    <w:szCs w:val="18"/>
                  </w:rPr>
                </m:ctrlPr>
              </m:num>
              <m:den>
                <m:r>
                  <w:rPr>
                    <w:rFonts w:ascii="Cambria Math" w:hAnsi="Cambria Math"/>
                    <w:szCs w:val="18"/>
                  </w:rPr>
                  <m:t>m</m:t>
                </m:r>
              </m:den>
            </m:f>
          </m:sub>
        </m:sSub>
      </m:oMath>
      <w:r w:rsidRPr="006A5A0A">
        <w:rPr>
          <w:szCs w:val="18"/>
        </w:rPr>
        <w:t>, medida en el analizador de espectro:</w:t>
      </w:r>
    </w:p>
    <w:p w14:paraId="442D54EB" w14:textId="77777777" w:rsidR="00423DE7" w:rsidRPr="006A5A0A" w:rsidRDefault="00DD6E5C" w:rsidP="005C5505">
      <w:pPr>
        <w:pStyle w:val="Texto"/>
        <w:spacing w:after="0" w:line="276" w:lineRule="auto"/>
        <w:ind w:right="51"/>
        <w:jc w:val="center"/>
        <w:rPr>
          <w:szCs w:val="18"/>
        </w:rPr>
      </w:pPr>
      <m:oMathPara>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P</m:t>
                  </m:r>
                </m:e>
              </m:d>
            </m:e>
            <m:sub>
              <m:r>
                <w:rPr>
                  <w:rFonts w:ascii="Cambria Math" w:hAnsi="Cambria Math"/>
                  <w:szCs w:val="18"/>
                </w:rPr>
                <m:t>W</m:t>
              </m:r>
            </m:sub>
          </m:sSub>
          <m:r>
            <w:rPr>
              <w:rFonts w:ascii="Cambria Math" w:hAnsi="Cambria Math"/>
              <w:szCs w:val="18"/>
            </w:rPr>
            <m:t>=</m:t>
          </m:r>
          <m:f>
            <m:fPr>
              <m:ctrlPr>
                <w:rPr>
                  <w:rFonts w:ascii="Cambria Math" w:hAnsi="Cambria Math"/>
                  <w:i/>
                  <w:szCs w:val="18"/>
                </w:rPr>
              </m:ctrlPr>
            </m:fPr>
            <m:num>
              <m:sSup>
                <m:sSupPr>
                  <m:ctrlPr>
                    <w:rPr>
                      <w:rFonts w:ascii="Cambria Math" w:hAnsi="Cambria Math"/>
                      <w:i/>
                      <w:szCs w:val="18"/>
                    </w:rPr>
                  </m:ctrlPr>
                </m:sSupPr>
                <m:e>
                  <m:d>
                    <m:dPr>
                      <m:begChr m:val="["/>
                      <m:endChr m:val="]"/>
                      <m:ctrlPr>
                        <w:rPr>
                          <w:rFonts w:ascii="Cambria Math" w:hAnsi="Cambria Math"/>
                          <w:i/>
                          <w:szCs w:val="18"/>
                        </w:rPr>
                      </m:ctrlPr>
                    </m:dPr>
                    <m:e>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E</m:t>
                              </m:r>
                            </m:e>
                          </m:d>
                        </m:e>
                        <m:sub>
                          <m:f>
                            <m:fPr>
                              <m:ctrlPr>
                                <w:rPr>
                                  <w:rFonts w:ascii="Cambria Math" w:hAnsi="Cambria Math"/>
                                  <w:i/>
                                  <w:szCs w:val="18"/>
                                </w:rPr>
                              </m:ctrlPr>
                            </m:fPr>
                            <m:num>
                              <m:r>
                                <w:rPr>
                                  <w:rFonts w:ascii="Cambria Math" w:hAnsi="Cambria Math"/>
                                  <w:szCs w:val="18"/>
                                </w:rPr>
                                <m:t>V</m:t>
                              </m:r>
                            </m:num>
                            <m:den>
                              <m:r>
                                <w:rPr>
                                  <w:rFonts w:ascii="Cambria Math" w:hAnsi="Cambria Math"/>
                                  <w:szCs w:val="18"/>
                                </w:rPr>
                                <m:t>m</m:t>
                              </m:r>
                            </m:den>
                          </m:f>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D</m:t>
                              </m:r>
                            </m:e>
                          </m:d>
                        </m:e>
                        <m:sub>
                          <m:r>
                            <w:rPr>
                              <w:rFonts w:ascii="Cambria Math" w:hAnsi="Cambria Math"/>
                              <w:szCs w:val="18"/>
                            </w:rPr>
                            <m:t>m</m:t>
                          </m:r>
                        </m:sub>
                      </m:sSub>
                    </m:e>
                  </m:d>
                </m:e>
                <m:sup>
                  <m:r>
                    <w:rPr>
                      <w:rFonts w:ascii="Cambria Math" w:hAnsi="Cambria Math"/>
                      <w:szCs w:val="18"/>
                    </w:rPr>
                    <m:t>2</m:t>
                  </m:r>
                </m:sup>
              </m:sSup>
            </m:num>
            <m:den>
              <m:r>
                <w:rPr>
                  <w:rFonts w:ascii="Cambria Math" w:hAnsi="Cambria Math"/>
                  <w:szCs w:val="18"/>
                </w:rPr>
                <m:t>30∙</m:t>
              </m:r>
              <m:d>
                <m:dPr>
                  <m:begChr m:val="["/>
                  <m:endChr m:val="]"/>
                  <m:ctrlPr>
                    <w:rPr>
                      <w:rFonts w:ascii="Cambria Math" w:hAnsi="Cambria Math"/>
                      <w:i/>
                      <w:szCs w:val="18"/>
                    </w:rPr>
                  </m:ctrlPr>
                </m:dPr>
                <m:e>
                  <m:r>
                    <w:rPr>
                      <w:rFonts w:ascii="Cambria Math" w:hAnsi="Cambria Math"/>
                      <w:szCs w:val="18"/>
                    </w:rPr>
                    <m:t>G</m:t>
                  </m:r>
                </m:e>
              </m:d>
            </m:den>
          </m:f>
        </m:oMath>
      </m:oMathPara>
    </w:p>
    <w:p w14:paraId="1A1F8853" w14:textId="77777777" w:rsidR="00423DE7" w:rsidRPr="006A5A0A" w:rsidRDefault="00423DE7" w:rsidP="005C5505">
      <w:pPr>
        <w:pStyle w:val="Texto"/>
        <w:spacing w:after="0" w:line="276" w:lineRule="auto"/>
        <w:ind w:right="51"/>
        <w:jc w:val="right"/>
        <w:rPr>
          <w:szCs w:val="18"/>
        </w:rPr>
      </w:pPr>
      <w:r w:rsidRPr="00D45E56">
        <w:rPr>
          <w:szCs w:val="18"/>
        </w:rPr>
        <w:tab/>
      </w:r>
      <w:r w:rsidRPr="00D45E56">
        <w:rPr>
          <w:b/>
          <w:szCs w:val="18"/>
        </w:rPr>
        <w:t>(Ecuación 6)</w:t>
      </w:r>
    </w:p>
    <w:p w14:paraId="46BDA088" w14:textId="77777777" w:rsidR="00423DE7" w:rsidRPr="006A5A0A" w:rsidRDefault="00423DE7" w:rsidP="005C5505">
      <w:pPr>
        <w:pStyle w:val="Texto"/>
        <w:spacing w:after="0" w:line="276" w:lineRule="auto"/>
        <w:ind w:right="51"/>
        <w:rPr>
          <w:szCs w:val="18"/>
        </w:rPr>
      </w:pPr>
      <w:r w:rsidRPr="006A5A0A">
        <w:rPr>
          <w:szCs w:val="18"/>
        </w:rPr>
        <w:t>Donde:</w:t>
      </w:r>
    </w:p>
    <w:tbl>
      <w:tblPr>
        <w:tblStyle w:val="Tablaconcuadrcula"/>
        <w:tblW w:w="0" w:type="auto"/>
        <w:tblLook w:val="04A0" w:firstRow="1" w:lastRow="0" w:firstColumn="1" w:lastColumn="0" w:noHBand="0" w:noVBand="1"/>
      </w:tblPr>
      <w:tblGrid>
        <w:gridCol w:w="2101"/>
        <w:gridCol w:w="6731"/>
      </w:tblGrid>
      <w:tr w:rsidR="00423DE7" w:rsidRPr="00D45E56" w14:paraId="06D52652" w14:textId="77777777" w:rsidTr="00D32E2B">
        <w:tc>
          <w:tcPr>
            <w:tcW w:w="2101" w:type="dxa"/>
          </w:tcPr>
          <w:p w14:paraId="73C46D13" w14:textId="77777777" w:rsidR="00423DE7" w:rsidRPr="006A5A0A" w:rsidRDefault="00DD6E5C" w:rsidP="005C5505">
            <w:pPr>
              <w:pStyle w:val="Texto"/>
              <w:spacing w:after="0" w:line="276" w:lineRule="auto"/>
              <w:ind w:right="51" w:firstLine="0"/>
              <w:rPr>
                <w:szCs w:val="18"/>
              </w:rPr>
            </w:pPr>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P</m:t>
                      </m:r>
                    </m:e>
                  </m:d>
                </m:e>
                <m:sub>
                  <m:r>
                    <w:rPr>
                      <w:rFonts w:ascii="Cambria Math" w:hAnsi="Cambria Math"/>
                      <w:szCs w:val="18"/>
                    </w:rPr>
                    <m:t>W</m:t>
                  </m:r>
                </m:sub>
              </m:sSub>
            </m:oMath>
            <w:r w:rsidR="00423DE7" w:rsidRPr="006A5A0A">
              <w:rPr>
                <w:szCs w:val="18"/>
              </w:rPr>
              <w:t>:</w:t>
            </w:r>
          </w:p>
        </w:tc>
        <w:tc>
          <w:tcPr>
            <w:tcW w:w="6731" w:type="dxa"/>
          </w:tcPr>
          <w:p w14:paraId="519972C7" w14:textId="77777777" w:rsidR="00423DE7" w:rsidRPr="00D45E56" w:rsidRDefault="00423DE7" w:rsidP="005C5505">
            <w:pPr>
              <w:pStyle w:val="Texto"/>
              <w:spacing w:after="0" w:line="276" w:lineRule="auto"/>
              <w:ind w:right="51" w:firstLine="0"/>
              <w:rPr>
                <w:szCs w:val="18"/>
              </w:rPr>
            </w:pPr>
            <w:r w:rsidRPr="00D45E56">
              <w:rPr>
                <w:szCs w:val="18"/>
              </w:rPr>
              <w:t>Potencia de salida del transmisor, en Watt.</w:t>
            </w:r>
          </w:p>
        </w:tc>
      </w:tr>
      <w:tr w:rsidR="00423DE7" w:rsidRPr="00D45E56" w14:paraId="037963AA" w14:textId="77777777" w:rsidTr="00D32E2B">
        <w:tc>
          <w:tcPr>
            <w:tcW w:w="2101" w:type="dxa"/>
          </w:tcPr>
          <w:p w14:paraId="3A2BCC17" w14:textId="77777777" w:rsidR="00423DE7" w:rsidRPr="006A5A0A" w:rsidRDefault="00DD6E5C" w:rsidP="005C5505">
            <w:pPr>
              <w:pStyle w:val="Texto"/>
              <w:spacing w:after="0" w:line="276" w:lineRule="auto"/>
              <w:ind w:right="51" w:firstLine="0"/>
              <w:rPr>
                <w:szCs w:val="18"/>
              </w:rPr>
            </w:pPr>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E</m:t>
                      </m:r>
                    </m:e>
                  </m:d>
                </m:e>
                <m:sub>
                  <m:f>
                    <m:fPr>
                      <m:ctrlPr>
                        <w:rPr>
                          <w:rFonts w:ascii="Cambria Math" w:hAnsi="Cambria Math"/>
                          <w:i/>
                          <w:szCs w:val="18"/>
                        </w:rPr>
                      </m:ctrlPr>
                    </m:fPr>
                    <m:num>
                      <m:r>
                        <w:rPr>
                          <w:rFonts w:ascii="Cambria Math" w:hAnsi="Cambria Math"/>
                          <w:szCs w:val="18"/>
                        </w:rPr>
                        <m:t>V</m:t>
                      </m:r>
                    </m:num>
                    <m:den>
                      <m:r>
                        <w:rPr>
                          <w:rFonts w:ascii="Cambria Math" w:hAnsi="Cambria Math"/>
                          <w:szCs w:val="18"/>
                        </w:rPr>
                        <m:t>m</m:t>
                      </m:r>
                    </m:den>
                  </m:f>
                </m:sub>
              </m:sSub>
            </m:oMath>
            <w:r w:rsidR="00423DE7" w:rsidRPr="006A5A0A">
              <w:rPr>
                <w:szCs w:val="18"/>
              </w:rPr>
              <w:t>:</w:t>
            </w:r>
          </w:p>
        </w:tc>
        <w:tc>
          <w:tcPr>
            <w:tcW w:w="6731" w:type="dxa"/>
          </w:tcPr>
          <w:p w14:paraId="3D415FF4" w14:textId="77777777" w:rsidR="00423DE7" w:rsidRPr="00D45E56" w:rsidRDefault="00423DE7" w:rsidP="005C5505">
            <w:pPr>
              <w:pStyle w:val="Texto"/>
              <w:spacing w:after="0" w:line="276" w:lineRule="auto"/>
              <w:ind w:right="51" w:firstLine="0"/>
              <w:rPr>
                <w:szCs w:val="18"/>
              </w:rPr>
            </w:pPr>
            <w:r w:rsidRPr="00D45E56">
              <w:rPr>
                <w:szCs w:val="18"/>
              </w:rPr>
              <w:t xml:space="preserve">Intensidad de campo eléctrico, en Volt/metro, </w:t>
            </w:r>
          </w:p>
          <w:p w14:paraId="100AE611" w14:textId="77777777" w:rsidR="00423DE7" w:rsidRPr="00D45E56" w:rsidRDefault="00DD6E5C" w:rsidP="005C5505">
            <w:pPr>
              <w:pStyle w:val="Texto"/>
              <w:spacing w:after="0" w:line="276" w:lineRule="auto"/>
              <w:ind w:right="51" w:firstLine="0"/>
              <w:rPr>
                <w:szCs w:val="18"/>
              </w:rPr>
            </w:pPr>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E</m:t>
                      </m:r>
                    </m:e>
                  </m:d>
                </m:e>
                <m:sub>
                  <m:f>
                    <m:fPr>
                      <m:ctrlPr>
                        <w:rPr>
                          <w:rFonts w:ascii="Cambria Math" w:hAnsi="Cambria Math"/>
                          <w:i/>
                          <w:szCs w:val="18"/>
                        </w:rPr>
                      </m:ctrlPr>
                    </m:fPr>
                    <m:num>
                      <m:r>
                        <w:rPr>
                          <w:rFonts w:ascii="Cambria Math" w:hAnsi="Cambria Math"/>
                          <w:szCs w:val="18"/>
                        </w:rPr>
                        <m:t>V</m:t>
                      </m:r>
                    </m:num>
                    <m:den>
                      <m:r>
                        <w:rPr>
                          <w:rFonts w:ascii="Cambria Math" w:hAnsi="Cambria Math"/>
                          <w:szCs w:val="18"/>
                        </w:rPr>
                        <m:t>m</m:t>
                      </m:r>
                    </m:den>
                  </m:f>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E</m:t>
                          </m:r>
                        </m:e>
                        <m:sub>
                          <m:r>
                            <w:rPr>
                              <w:rFonts w:ascii="Cambria Math" w:hAnsi="Cambria Math"/>
                              <w:szCs w:val="18"/>
                            </w:rPr>
                            <m:t>medido</m:t>
                          </m:r>
                        </m:sub>
                      </m:sSub>
                    </m:e>
                  </m:d>
                </m:e>
                <m:sub>
                  <m:r>
                    <w:rPr>
                      <w:rFonts w:ascii="Cambria Math" w:hAnsi="Cambria Math"/>
                      <w:szCs w:val="18"/>
                    </w:rPr>
                    <m:t>V</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Factor</m:t>
                      </m:r>
                      <m:r>
                        <w:rPr>
                          <w:rFonts w:ascii="Cambria Math" w:hAnsi="Cambria Math"/>
                          <w:szCs w:val="18"/>
                        </w:rPr>
                        <m:t xml:space="preserve"> </m:t>
                      </m:r>
                      <m:r>
                        <w:rPr>
                          <w:rFonts w:ascii="Cambria Math" w:hAnsi="Cambria Math"/>
                          <w:szCs w:val="18"/>
                        </w:rPr>
                        <m:t>de</m:t>
                      </m:r>
                      <m:r>
                        <w:rPr>
                          <w:rFonts w:ascii="Cambria Math" w:hAnsi="Cambria Math"/>
                          <w:szCs w:val="18"/>
                        </w:rPr>
                        <m:t xml:space="preserve"> </m:t>
                      </m:r>
                      <m:r>
                        <w:rPr>
                          <w:rFonts w:ascii="Cambria Math" w:hAnsi="Cambria Math"/>
                          <w:szCs w:val="18"/>
                        </w:rPr>
                        <m:t>antena</m:t>
                      </m:r>
                    </m:e>
                  </m:d>
                </m:e>
                <m:sub>
                  <m:f>
                    <m:fPr>
                      <m:ctrlPr>
                        <w:rPr>
                          <w:rFonts w:ascii="Cambria Math" w:hAnsi="Cambria Math"/>
                          <w:i/>
                          <w:szCs w:val="18"/>
                        </w:rPr>
                      </m:ctrlPr>
                    </m:fPr>
                    <m:num>
                      <m:r>
                        <w:rPr>
                          <w:rFonts w:ascii="Cambria Math" w:hAnsi="Cambria Math"/>
                          <w:szCs w:val="18"/>
                        </w:rPr>
                        <m:t>1</m:t>
                      </m:r>
                    </m:num>
                    <m:den>
                      <m:r>
                        <w:rPr>
                          <w:rFonts w:ascii="Cambria Math" w:hAnsi="Cambria Math"/>
                          <w:szCs w:val="18"/>
                        </w:rPr>
                        <m:t>m</m:t>
                      </m:r>
                    </m:den>
                  </m:f>
                </m:sub>
              </m:sSub>
            </m:oMath>
            <w:r w:rsidR="00423DE7" w:rsidRPr="00D45E56">
              <w:rPr>
                <w:szCs w:val="18"/>
              </w:rPr>
              <w:t>.                            (Ecuación 6A)</w:t>
            </w:r>
          </w:p>
          <w:p w14:paraId="0D28C62A" w14:textId="77777777" w:rsidR="00423DE7" w:rsidRPr="00D45E56" w:rsidRDefault="00423DE7" w:rsidP="005C5505">
            <w:pPr>
              <w:pStyle w:val="Texto"/>
              <w:spacing w:after="0" w:line="276" w:lineRule="auto"/>
              <w:ind w:right="51" w:firstLine="0"/>
              <w:rPr>
                <w:szCs w:val="18"/>
              </w:rPr>
            </w:pPr>
            <w:r w:rsidRPr="00D45E56">
              <w:rPr>
                <w:szCs w:val="18"/>
              </w:rPr>
              <w:t>En donde:</w:t>
            </w:r>
          </w:p>
          <w:p w14:paraId="7046DE45" w14:textId="77777777" w:rsidR="00423DE7" w:rsidRPr="00D45E56" w:rsidRDefault="00DD6E5C" w:rsidP="005C5505">
            <w:pPr>
              <w:pStyle w:val="Texto"/>
              <w:spacing w:after="0" w:line="276" w:lineRule="auto"/>
              <w:ind w:right="51" w:firstLine="0"/>
              <w:rPr>
                <w:szCs w:val="18"/>
              </w:rPr>
            </w:pP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E</m:t>
                          </m:r>
                        </m:e>
                        <m:sub>
                          <m:r>
                            <w:rPr>
                              <w:rFonts w:ascii="Cambria Math" w:hAnsi="Cambria Math"/>
                              <w:szCs w:val="18"/>
                            </w:rPr>
                            <m:t>medido</m:t>
                          </m:r>
                        </m:sub>
                      </m:sSub>
                    </m:e>
                  </m:d>
                </m:e>
                <m:sub>
                  <m:r>
                    <w:rPr>
                      <w:rFonts w:ascii="Cambria Math" w:hAnsi="Cambria Math"/>
                      <w:szCs w:val="18"/>
                    </w:rPr>
                    <m:t>V</m:t>
                  </m:r>
                </m:sub>
              </m:sSub>
            </m:oMath>
            <w:r w:rsidR="00423DE7" w:rsidRPr="006A5A0A">
              <w:rPr>
                <w:szCs w:val="18"/>
              </w:rPr>
              <w:t xml:space="preserve">  </w:t>
            </w:r>
            <w:r w:rsidR="00423DE7" w:rsidRPr="00D45E56">
              <w:rPr>
                <w:szCs w:val="18"/>
              </w:rPr>
              <w:t>es el voltaje medido en el analizador de espectro, en V.</w:t>
            </w:r>
          </w:p>
          <w:p w14:paraId="69C9F2ED" w14:textId="77777777" w:rsidR="00423DE7" w:rsidRPr="00D45E56" w:rsidRDefault="00DD6E5C" w:rsidP="005C5505">
            <w:pPr>
              <w:pStyle w:val="Texto"/>
              <w:spacing w:after="0" w:line="276" w:lineRule="auto"/>
              <w:ind w:right="51" w:firstLine="0"/>
              <w:rPr>
                <w:szCs w:val="18"/>
              </w:rPr>
            </w:pPr>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Factor</m:t>
                      </m:r>
                      <m:r>
                        <w:rPr>
                          <w:rFonts w:ascii="Cambria Math" w:hAnsi="Cambria Math"/>
                          <w:szCs w:val="18"/>
                        </w:rPr>
                        <m:t xml:space="preserve"> </m:t>
                      </m:r>
                      <m:r>
                        <w:rPr>
                          <w:rFonts w:ascii="Cambria Math" w:hAnsi="Cambria Math"/>
                          <w:szCs w:val="18"/>
                        </w:rPr>
                        <m:t>de</m:t>
                      </m:r>
                      <m:r>
                        <w:rPr>
                          <w:rFonts w:ascii="Cambria Math" w:hAnsi="Cambria Math"/>
                          <w:szCs w:val="18"/>
                        </w:rPr>
                        <m:t xml:space="preserve"> </m:t>
                      </m:r>
                      <m:r>
                        <w:rPr>
                          <w:rFonts w:ascii="Cambria Math" w:hAnsi="Cambria Math"/>
                          <w:szCs w:val="18"/>
                        </w:rPr>
                        <m:t>antena</m:t>
                      </m:r>
                    </m:e>
                  </m:d>
                </m:e>
                <m:sub>
                  <m:f>
                    <m:fPr>
                      <m:ctrlPr>
                        <w:rPr>
                          <w:rFonts w:ascii="Cambria Math" w:hAnsi="Cambria Math"/>
                          <w:i/>
                          <w:szCs w:val="18"/>
                        </w:rPr>
                      </m:ctrlPr>
                    </m:fPr>
                    <m:num>
                      <m:r>
                        <w:rPr>
                          <w:rFonts w:ascii="Cambria Math" w:hAnsi="Cambria Math"/>
                          <w:szCs w:val="18"/>
                        </w:rPr>
                        <m:t>1</m:t>
                      </m:r>
                    </m:num>
                    <m:den>
                      <m:r>
                        <w:rPr>
                          <w:rFonts w:ascii="Cambria Math" w:hAnsi="Cambria Math"/>
                          <w:szCs w:val="18"/>
                        </w:rPr>
                        <m:t>m</m:t>
                      </m:r>
                    </m:den>
                  </m:f>
                </m:sub>
              </m:sSub>
            </m:oMath>
            <w:r w:rsidR="00423DE7" w:rsidRPr="006A5A0A">
              <w:rPr>
                <w:szCs w:val="18"/>
              </w:rPr>
              <w:t xml:space="preserve"> </w:t>
            </w:r>
            <w:r w:rsidR="00423DE7" w:rsidRPr="00D45E56">
              <w:rPr>
                <w:szCs w:val="18"/>
              </w:rPr>
              <w:t>es el factor de antena de la antena receptora calibrada que se conecta al analizador de espectro, en 1/m.</w:t>
            </w:r>
          </w:p>
        </w:tc>
      </w:tr>
      <w:tr w:rsidR="00423DE7" w:rsidRPr="00D45E56" w14:paraId="76DB0E4F" w14:textId="77777777" w:rsidTr="00D32E2B">
        <w:tc>
          <w:tcPr>
            <w:tcW w:w="2101" w:type="dxa"/>
          </w:tcPr>
          <w:p w14:paraId="62F12402" w14:textId="77777777" w:rsidR="00423DE7" w:rsidRPr="006A5A0A" w:rsidRDefault="00DD6E5C" w:rsidP="005C5505">
            <w:pPr>
              <w:pStyle w:val="Texto"/>
              <w:spacing w:after="0" w:line="276" w:lineRule="auto"/>
              <w:ind w:right="51" w:firstLine="0"/>
              <w:rPr>
                <w:szCs w:val="18"/>
              </w:rPr>
            </w:pPr>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D</m:t>
                      </m:r>
                    </m:e>
                  </m:d>
                </m:e>
                <m:sub>
                  <m:r>
                    <w:rPr>
                      <w:rFonts w:ascii="Cambria Math" w:hAnsi="Cambria Math"/>
                      <w:szCs w:val="18"/>
                    </w:rPr>
                    <m:t>m</m:t>
                  </m:r>
                </m:sub>
              </m:sSub>
            </m:oMath>
            <w:r w:rsidR="00423DE7" w:rsidRPr="006A5A0A">
              <w:rPr>
                <w:szCs w:val="18"/>
              </w:rPr>
              <w:t>:</w:t>
            </w:r>
          </w:p>
        </w:tc>
        <w:tc>
          <w:tcPr>
            <w:tcW w:w="6731" w:type="dxa"/>
          </w:tcPr>
          <w:p w14:paraId="57FF43DB" w14:textId="6D04151A" w:rsidR="00423DE7" w:rsidRPr="00D45E56" w:rsidRDefault="00423DE7" w:rsidP="005C5505">
            <w:pPr>
              <w:pStyle w:val="Texto"/>
              <w:spacing w:after="0" w:line="276" w:lineRule="auto"/>
              <w:ind w:right="51" w:firstLine="0"/>
              <w:rPr>
                <w:szCs w:val="18"/>
              </w:rPr>
            </w:pPr>
            <w:r w:rsidRPr="00D45E56">
              <w:rPr>
                <w:szCs w:val="18"/>
              </w:rPr>
              <w:t>Distancia entre las dos antenas, en metros, debiendo cumplirse que</w:t>
            </w:r>
            <w:r w:rsidRPr="00D45E56">
              <w:rPr>
                <w:szCs w:val="18"/>
              </w:rPr>
              <w:br/>
            </w:r>
            <m:oMath>
              <m:r>
                <w:rPr>
                  <w:rFonts w:ascii="Cambria Math" w:hAnsi="Cambria Math"/>
                  <w:szCs w:val="18"/>
                </w:rPr>
                <m:t>D≥2∙</m:t>
              </m:r>
              <m:f>
                <m:fPr>
                  <m:ctrlPr>
                    <w:rPr>
                      <w:rFonts w:ascii="Cambria Math" w:hAnsi="Cambria Math"/>
                      <w:i/>
                      <w:szCs w:val="18"/>
                    </w:rPr>
                  </m:ctrlPr>
                </m:fPr>
                <m:num>
                  <m:sSup>
                    <m:sSupPr>
                      <m:ctrlPr>
                        <w:rPr>
                          <w:rFonts w:ascii="Cambria Math" w:hAnsi="Cambria Math"/>
                          <w:i/>
                          <w:szCs w:val="18"/>
                        </w:rPr>
                      </m:ctrlPr>
                    </m:sSupPr>
                    <m:e>
                      <m:r>
                        <w:rPr>
                          <w:rFonts w:ascii="Cambria Math" w:hAnsi="Cambria Math"/>
                          <w:szCs w:val="18"/>
                        </w:rPr>
                        <m:t>d</m:t>
                      </m:r>
                    </m:e>
                    <m:sup>
                      <m:r>
                        <w:rPr>
                          <w:rFonts w:ascii="Cambria Math" w:hAnsi="Cambria Math"/>
                          <w:szCs w:val="18"/>
                        </w:rPr>
                        <m:t>2</m:t>
                      </m:r>
                    </m:sup>
                  </m:sSup>
                </m:num>
                <m:den>
                  <m:r>
                    <w:rPr>
                      <w:rFonts w:ascii="Cambria Math" w:hAnsi="Cambria Math"/>
                      <w:szCs w:val="18"/>
                    </w:rPr>
                    <m:t>λ</m:t>
                  </m:r>
                </m:den>
              </m:f>
            </m:oMath>
            <w:r w:rsidRPr="00D45E56">
              <w:rPr>
                <w:szCs w:val="18"/>
              </w:rPr>
              <w:t xml:space="preserve">  (siendo d un parámetro que corresponde a la antena que se conecta al analizador de espectro -llamada antena receptora calibrada- y puede ser, una de dos: a) la longitud del elemento mayor si la antena receptora calibrada es logarítmica periódica, o b) la apertura mayor, si la antena receptora calibrada es </w:t>
            </w:r>
            <w:r w:rsidRPr="00D45E56">
              <w:rPr>
                <w:szCs w:val="18"/>
              </w:rPr>
              <w:lastRenderedPageBreak/>
              <w:t xml:space="preserve">de corneta; y </w:t>
            </w:r>
            <m:oMath>
              <m:r>
                <w:rPr>
                  <w:rFonts w:ascii="Cambria Math" w:hAnsi="Cambria Math"/>
                  <w:szCs w:val="18"/>
                </w:rPr>
                <m:t>λ</m:t>
              </m:r>
            </m:oMath>
            <w:r w:rsidRPr="00D45E56">
              <w:rPr>
                <w:szCs w:val="18"/>
              </w:rPr>
              <w:t xml:space="preserve"> es la longitud de onda en metros correspondiente a la frecuencia más alta de la </w:t>
            </w:r>
            <w:r w:rsidR="00FD19CF" w:rsidRPr="00D45E56">
              <w:rPr>
                <w:szCs w:val="18"/>
              </w:rPr>
              <w:t>B</w:t>
            </w:r>
            <w:r w:rsidRPr="00D45E56">
              <w:rPr>
                <w:szCs w:val="18"/>
              </w:rPr>
              <w:t>anda de frecuencias en que opere el EBP, condición de región de campo lejano).</w:t>
            </w:r>
          </w:p>
        </w:tc>
      </w:tr>
      <w:tr w:rsidR="00423DE7" w:rsidRPr="00D45E56" w14:paraId="10CEA7B5" w14:textId="77777777" w:rsidTr="00D32E2B">
        <w:tc>
          <w:tcPr>
            <w:tcW w:w="2101" w:type="dxa"/>
          </w:tcPr>
          <w:p w14:paraId="4CC0E02A" w14:textId="77777777" w:rsidR="00423DE7" w:rsidRPr="006A5A0A" w:rsidRDefault="00DD6E5C" w:rsidP="005C5505">
            <w:pPr>
              <w:pStyle w:val="Texto"/>
              <w:spacing w:after="0" w:line="276" w:lineRule="auto"/>
              <w:ind w:right="51" w:firstLine="0"/>
              <w:rPr>
                <w:szCs w:val="18"/>
              </w:rPr>
            </w:pPr>
            <m:oMath>
              <m:d>
                <m:dPr>
                  <m:begChr m:val="["/>
                  <m:endChr m:val="]"/>
                  <m:ctrlPr>
                    <w:rPr>
                      <w:rFonts w:ascii="Cambria Math" w:hAnsi="Cambria Math"/>
                      <w:i/>
                      <w:szCs w:val="18"/>
                    </w:rPr>
                  </m:ctrlPr>
                </m:dPr>
                <m:e>
                  <m:r>
                    <w:rPr>
                      <w:rFonts w:ascii="Cambria Math" w:hAnsi="Cambria Math"/>
                      <w:szCs w:val="18"/>
                    </w:rPr>
                    <m:t>G</m:t>
                  </m:r>
                </m:e>
              </m:d>
            </m:oMath>
            <w:r w:rsidR="00423DE7" w:rsidRPr="006A5A0A">
              <w:rPr>
                <w:szCs w:val="18"/>
              </w:rPr>
              <w:t>:</w:t>
            </w:r>
          </w:p>
        </w:tc>
        <w:tc>
          <w:tcPr>
            <w:tcW w:w="6731" w:type="dxa"/>
          </w:tcPr>
          <w:p w14:paraId="1E6481A7" w14:textId="77777777" w:rsidR="00423DE7" w:rsidRPr="00D45E56" w:rsidRDefault="00423DE7" w:rsidP="005C5505">
            <w:pPr>
              <w:pStyle w:val="Texto"/>
              <w:spacing w:after="0" w:line="276" w:lineRule="auto"/>
              <w:ind w:right="51" w:firstLine="0"/>
              <w:rPr>
                <w:szCs w:val="18"/>
              </w:rPr>
            </w:pPr>
            <w:r w:rsidRPr="00D45E56">
              <w:rPr>
                <w:szCs w:val="18"/>
              </w:rPr>
              <w:t>Ganancia numérica de la antena del EBP referida a una antena isótropa.</w:t>
            </w:r>
          </w:p>
        </w:tc>
      </w:tr>
    </w:tbl>
    <w:p w14:paraId="63047B88" w14:textId="77777777" w:rsidR="00423DE7" w:rsidRPr="006A5A0A" w:rsidRDefault="00423DE7" w:rsidP="005C5505">
      <w:pPr>
        <w:pStyle w:val="Texto"/>
        <w:spacing w:after="0" w:line="276" w:lineRule="auto"/>
        <w:ind w:right="51"/>
        <w:rPr>
          <w:szCs w:val="18"/>
        </w:rPr>
      </w:pPr>
    </w:p>
    <w:p w14:paraId="3E03F3C3" w14:textId="77777777" w:rsidR="00423DE7" w:rsidRPr="006A5A0A" w:rsidRDefault="00423DE7" w:rsidP="006A5A0A">
      <w:pPr>
        <w:pStyle w:val="Texto"/>
        <w:spacing w:after="0" w:line="276" w:lineRule="auto"/>
        <w:ind w:right="51" w:firstLine="0"/>
        <w:rPr>
          <w:szCs w:val="18"/>
        </w:rPr>
      </w:pPr>
      <w:r w:rsidRPr="006A5A0A">
        <w:rPr>
          <w:szCs w:val="18"/>
        </w:rPr>
        <w:t xml:space="preserve">Lo anterior considera que las pérdidas en los cables son despreciables y que no hay pérdidas de acoplamiento, ni atenuadores ni </w:t>
      </w:r>
      <w:proofErr w:type="spellStart"/>
      <w:r w:rsidRPr="006A5A0A">
        <w:rPr>
          <w:szCs w:val="18"/>
        </w:rPr>
        <w:t>pre-amplificador</w:t>
      </w:r>
      <w:proofErr w:type="spellEnd"/>
      <w:r w:rsidRPr="006A5A0A">
        <w:rPr>
          <w:szCs w:val="18"/>
        </w:rPr>
        <w:t>.</w:t>
      </w:r>
    </w:p>
    <w:p w14:paraId="4CC9F064" w14:textId="77777777" w:rsidR="001F08FD" w:rsidRDefault="001F08FD" w:rsidP="001F08FD">
      <w:pPr>
        <w:pStyle w:val="Texto"/>
        <w:spacing w:after="0" w:line="276" w:lineRule="auto"/>
        <w:ind w:right="51" w:firstLine="0"/>
        <w:rPr>
          <w:szCs w:val="18"/>
        </w:rPr>
      </w:pPr>
    </w:p>
    <w:p w14:paraId="38AB5423" w14:textId="5F153CCA" w:rsidR="00423DE7" w:rsidRPr="006A5A0A" w:rsidRDefault="00423DE7" w:rsidP="006A5A0A">
      <w:pPr>
        <w:pStyle w:val="Texto"/>
        <w:spacing w:after="0" w:line="276" w:lineRule="auto"/>
        <w:ind w:right="51" w:firstLine="0"/>
        <w:rPr>
          <w:szCs w:val="18"/>
        </w:rPr>
      </w:pPr>
      <w:r w:rsidRPr="006A5A0A">
        <w:rPr>
          <w:szCs w:val="18"/>
        </w:rPr>
        <w:t>De no ser ese el caso, la potencia de salida del EBP debe considerar esos elementos, como se indica en la ecuación 7:</w:t>
      </w:r>
    </w:p>
    <w:p w14:paraId="1FC78375" w14:textId="77777777" w:rsidR="00423DE7" w:rsidRPr="006A5A0A" w:rsidRDefault="00423DE7" w:rsidP="005C5505">
      <w:pPr>
        <w:pStyle w:val="Texto"/>
        <w:spacing w:after="0" w:line="276" w:lineRule="auto"/>
        <w:ind w:right="51"/>
        <w:rPr>
          <w:szCs w:val="18"/>
        </w:rPr>
      </w:pPr>
    </w:p>
    <w:p w14:paraId="440AD095" w14:textId="77777777" w:rsidR="00423DE7" w:rsidRPr="006A5A0A" w:rsidRDefault="00DD6E5C" w:rsidP="005C5505">
      <w:pPr>
        <w:pStyle w:val="Texto"/>
        <w:spacing w:after="0" w:line="276" w:lineRule="auto"/>
        <w:ind w:right="51"/>
        <w:rPr>
          <w:szCs w:val="18"/>
        </w:rPr>
      </w:pPr>
      <m:oMathPara>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P</m:t>
                      </m:r>
                    </m:e>
                    <m:sub>
                      <m:r>
                        <w:rPr>
                          <w:rFonts w:ascii="Cambria Math" w:hAnsi="Cambria Math"/>
                          <w:szCs w:val="18"/>
                        </w:rPr>
                        <m:t>EBP</m:t>
                      </m:r>
                    </m:sub>
                  </m:sSub>
                </m:e>
              </m:d>
            </m:e>
            <m:sub>
              <m:r>
                <w:rPr>
                  <w:rFonts w:ascii="Cambria Math" w:hAnsi="Cambria Math"/>
                  <w:szCs w:val="18"/>
                </w:rPr>
                <m:t>dBW</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P</m:t>
                      </m:r>
                    </m:e>
                    <m:sub>
                      <m:r>
                        <w:rPr>
                          <w:rFonts w:ascii="Cambria Math" w:hAnsi="Cambria Math"/>
                          <w:szCs w:val="18"/>
                        </w:rPr>
                        <m:t>T</m:t>
                      </m:r>
                    </m:sub>
                  </m:sSub>
                </m:e>
              </m:d>
            </m:e>
            <m:sub>
              <m:r>
                <w:rPr>
                  <w:rFonts w:ascii="Cambria Math" w:hAnsi="Cambria Math"/>
                  <w:szCs w:val="18"/>
                </w:rPr>
                <m:t>dBW</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α</m:t>
                      </m:r>
                    </m:e>
                    <m:sub>
                      <m:r>
                        <w:rPr>
                          <w:rFonts w:ascii="Cambria Math" w:hAnsi="Cambria Math"/>
                          <w:szCs w:val="18"/>
                        </w:rPr>
                        <m:t>cables</m:t>
                      </m:r>
                    </m:sub>
                  </m:sSub>
                </m:e>
              </m:d>
            </m:e>
            <m:sub>
              <m:r>
                <w:rPr>
                  <w:rFonts w:ascii="Cambria Math" w:hAnsi="Cambria Math"/>
                  <w:szCs w:val="18"/>
                </w:rPr>
                <m:t>dB</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α</m:t>
                      </m:r>
                    </m:e>
                    <m:sub>
                      <m:r>
                        <w:rPr>
                          <w:rFonts w:ascii="Cambria Math" w:hAnsi="Cambria Math"/>
                          <w:szCs w:val="18"/>
                        </w:rPr>
                        <m:t>atenuadores</m:t>
                      </m:r>
                    </m:sub>
                  </m:sSub>
                </m:e>
              </m:d>
            </m:e>
            <m:sub>
              <m:r>
                <w:rPr>
                  <w:rFonts w:ascii="Cambria Math" w:hAnsi="Cambria Math"/>
                  <w:szCs w:val="18"/>
                </w:rPr>
                <m:t>dB</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L</m:t>
                  </m:r>
                </m:e>
              </m:d>
            </m:e>
            <m:sub>
              <m:r>
                <w:rPr>
                  <w:rFonts w:ascii="Cambria Math" w:hAnsi="Cambria Math"/>
                  <w:szCs w:val="18"/>
                </w:rPr>
                <m:t>dB</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G</m:t>
                      </m:r>
                    </m:e>
                    <m:sub>
                      <m:r>
                        <w:rPr>
                          <w:rFonts w:ascii="Cambria Math" w:hAnsi="Cambria Math"/>
                          <w:szCs w:val="18"/>
                        </w:rPr>
                        <m:t>pre</m:t>
                      </m:r>
                      <m:r>
                        <w:rPr>
                          <w:rFonts w:ascii="Cambria Math" w:hAnsi="Cambria Math"/>
                          <w:szCs w:val="18"/>
                        </w:rPr>
                        <m:t xml:space="preserve"> </m:t>
                      </m:r>
                      <m:r>
                        <w:rPr>
                          <w:rFonts w:ascii="Cambria Math" w:hAnsi="Cambria Math"/>
                          <w:szCs w:val="18"/>
                        </w:rPr>
                        <m:t>amp</m:t>
                      </m:r>
                    </m:sub>
                  </m:sSub>
                </m:e>
              </m:d>
            </m:e>
            <m:sub>
              <m:r>
                <w:rPr>
                  <w:rFonts w:ascii="Cambria Math" w:hAnsi="Cambria Math"/>
                  <w:szCs w:val="18"/>
                </w:rPr>
                <m:t>dB</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ε</m:t>
                  </m:r>
                </m:e>
              </m:d>
            </m:e>
            <m:sub>
              <m:r>
                <w:rPr>
                  <w:rFonts w:ascii="Cambria Math" w:hAnsi="Cambria Math"/>
                  <w:szCs w:val="18"/>
                </w:rPr>
                <m:t>dB</m:t>
              </m:r>
            </m:sub>
          </m:sSub>
        </m:oMath>
      </m:oMathPara>
    </w:p>
    <w:p w14:paraId="6DF0BCFE" w14:textId="77777777" w:rsidR="00423DE7" w:rsidRPr="00D45E56" w:rsidRDefault="00423DE7" w:rsidP="005C5505">
      <w:pPr>
        <w:pStyle w:val="Texto"/>
        <w:spacing w:after="0" w:line="276" w:lineRule="auto"/>
        <w:ind w:right="51"/>
        <w:jc w:val="right"/>
        <w:rPr>
          <w:szCs w:val="18"/>
        </w:rPr>
      </w:pPr>
      <w:r w:rsidRPr="00D45E56">
        <w:rPr>
          <w:b/>
          <w:szCs w:val="18"/>
        </w:rPr>
        <w:t>…</w:t>
      </w:r>
      <w:r w:rsidRPr="00D45E56">
        <w:rPr>
          <w:szCs w:val="18"/>
        </w:rPr>
        <w:t>. (</w:t>
      </w:r>
      <w:r w:rsidRPr="00D45E56">
        <w:rPr>
          <w:b/>
          <w:szCs w:val="18"/>
        </w:rPr>
        <w:t>Ecuación 7)</w:t>
      </w:r>
    </w:p>
    <w:p w14:paraId="478F4672" w14:textId="77777777" w:rsidR="00423DE7" w:rsidRPr="00D45E56" w:rsidRDefault="00423DE7" w:rsidP="005C5505">
      <w:pPr>
        <w:pStyle w:val="Texto"/>
        <w:spacing w:after="0" w:line="276" w:lineRule="auto"/>
        <w:ind w:right="51"/>
        <w:rPr>
          <w:szCs w:val="18"/>
        </w:rPr>
      </w:pPr>
      <w:r w:rsidRPr="00D45E56">
        <w:rPr>
          <w:szCs w:val="18"/>
        </w:rPr>
        <w:t>Donde:</w:t>
      </w:r>
    </w:p>
    <w:tbl>
      <w:tblPr>
        <w:tblStyle w:val="Tablaconcuadrcula"/>
        <w:tblW w:w="0" w:type="auto"/>
        <w:tblLook w:val="04A0" w:firstRow="1" w:lastRow="0" w:firstColumn="1" w:lastColumn="0" w:noHBand="0" w:noVBand="1"/>
      </w:tblPr>
      <w:tblGrid>
        <w:gridCol w:w="2076"/>
        <w:gridCol w:w="6808"/>
      </w:tblGrid>
      <w:tr w:rsidR="00423DE7" w:rsidRPr="00D45E56" w14:paraId="5D68DE04" w14:textId="77777777" w:rsidTr="00D32E2B">
        <w:tc>
          <w:tcPr>
            <w:tcW w:w="2076" w:type="dxa"/>
          </w:tcPr>
          <w:p w14:paraId="5E8E6C16" w14:textId="77777777" w:rsidR="00423DE7" w:rsidRPr="006A5A0A" w:rsidRDefault="00DD6E5C" w:rsidP="005C5505">
            <w:pPr>
              <w:pStyle w:val="Texto"/>
              <w:spacing w:after="0" w:line="276" w:lineRule="auto"/>
              <w:ind w:right="51" w:firstLine="0"/>
              <w:rPr>
                <w:szCs w:val="18"/>
              </w:rPr>
            </w:pP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P</m:t>
                          </m:r>
                        </m:e>
                        <m:sub>
                          <m:r>
                            <w:rPr>
                              <w:rFonts w:ascii="Cambria Math" w:hAnsi="Cambria Math"/>
                              <w:szCs w:val="18"/>
                            </w:rPr>
                            <m:t>T</m:t>
                          </m:r>
                        </m:sub>
                      </m:sSub>
                    </m:e>
                  </m:d>
                </m:e>
                <m:sub>
                  <m:r>
                    <w:rPr>
                      <w:rFonts w:ascii="Cambria Math" w:hAnsi="Cambria Math"/>
                      <w:szCs w:val="18"/>
                    </w:rPr>
                    <m:t>dB</m:t>
                  </m:r>
                  <m:r>
                    <w:rPr>
                      <w:rFonts w:ascii="Cambria Math" w:hAnsi="Cambria Math"/>
                      <w:szCs w:val="18"/>
                    </w:rPr>
                    <m:t>W</m:t>
                  </m:r>
                </m:sub>
              </m:sSub>
            </m:oMath>
            <w:r w:rsidR="00423DE7" w:rsidRPr="006A5A0A">
              <w:rPr>
                <w:szCs w:val="18"/>
              </w:rPr>
              <w:t>:</w:t>
            </w:r>
          </w:p>
        </w:tc>
        <w:tc>
          <w:tcPr>
            <w:tcW w:w="6756" w:type="dxa"/>
          </w:tcPr>
          <w:p w14:paraId="18D57EAE" w14:textId="77777777" w:rsidR="00423DE7" w:rsidRPr="00D45E56" w:rsidRDefault="00423DE7" w:rsidP="005C5505">
            <w:pPr>
              <w:pStyle w:val="Texto"/>
              <w:spacing w:after="0" w:line="276" w:lineRule="auto"/>
              <w:ind w:right="51" w:firstLine="0"/>
              <w:rPr>
                <w:szCs w:val="18"/>
              </w:rPr>
            </w:pPr>
            <w:r w:rsidRPr="00D45E56">
              <w:rPr>
                <w:szCs w:val="18"/>
              </w:rPr>
              <w:t xml:space="preserve">Potencia de salida del transmisor, en </w:t>
            </w:r>
            <w:proofErr w:type="spellStart"/>
            <w:r w:rsidRPr="00D45E56">
              <w:rPr>
                <w:szCs w:val="18"/>
              </w:rPr>
              <w:t>dBW</w:t>
            </w:r>
            <w:proofErr w:type="spellEnd"/>
            <w:r w:rsidRPr="00D45E56">
              <w:rPr>
                <w:szCs w:val="18"/>
              </w:rPr>
              <w:t xml:space="preserve">, de la ecuación 7. </w:t>
            </w:r>
          </w:p>
          <w:p w14:paraId="5169A842" w14:textId="77777777" w:rsidR="00423DE7" w:rsidRPr="006A5A0A" w:rsidRDefault="00DD6E5C" w:rsidP="005C5505">
            <w:pPr>
              <w:pStyle w:val="Texto"/>
              <w:spacing w:after="0" w:line="276" w:lineRule="auto"/>
              <w:ind w:right="51" w:firstLine="0"/>
              <w:rPr>
                <w:szCs w:val="18"/>
              </w:rPr>
            </w:pPr>
            <m:oMathPara>
              <m:oMathParaPr>
                <m:jc m:val="left"/>
              </m:oMathParaP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P</m:t>
                            </m:r>
                          </m:e>
                          <m:sub>
                            <m:r>
                              <w:rPr>
                                <w:rFonts w:ascii="Cambria Math" w:hAnsi="Cambria Math"/>
                                <w:szCs w:val="18"/>
                              </w:rPr>
                              <m:t>T</m:t>
                            </m:r>
                          </m:sub>
                        </m:sSub>
                      </m:e>
                    </m:d>
                  </m:e>
                  <m:sub>
                    <m:r>
                      <w:rPr>
                        <w:rFonts w:ascii="Cambria Math" w:hAnsi="Cambria Math"/>
                        <w:szCs w:val="18"/>
                      </w:rPr>
                      <m:t>dBW</m:t>
                    </m:r>
                  </m:sub>
                </m:sSub>
                <m:r>
                  <w:rPr>
                    <w:rFonts w:ascii="Cambria Math" w:hAnsi="Cambria Math"/>
                    <w:szCs w:val="18"/>
                  </w:rPr>
                  <m:t>=10∙</m:t>
                </m:r>
                <m:sSub>
                  <m:sSubPr>
                    <m:ctrlPr>
                      <w:rPr>
                        <w:rFonts w:ascii="Cambria Math" w:hAnsi="Cambria Math"/>
                        <w:i/>
                        <w:szCs w:val="18"/>
                      </w:rPr>
                    </m:ctrlPr>
                  </m:sSubPr>
                  <m:e>
                    <m:r>
                      <w:rPr>
                        <w:rFonts w:ascii="Cambria Math" w:hAnsi="Cambria Math"/>
                        <w:szCs w:val="18"/>
                      </w:rPr>
                      <m:t>log</m:t>
                    </m:r>
                  </m:e>
                  <m:sub>
                    <m:r>
                      <w:rPr>
                        <w:rFonts w:ascii="Cambria Math" w:hAnsi="Cambria Math"/>
                        <w:szCs w:val="18"/>
                      </w:rPr>
                      <m:t>10</m:t>
                    </m:r>
                  </m:sub>
                </m:sSub>
                <m:d>
                  <m:dPr>
                    <m:ctrlPr>
                      <w:rPr>
                        <w:rFonts w:ascii="Cambria Math" w:hAnsi="Cambria Math"/>
                        <w:i/>
                        <w:szCs w:val="18"/>
                      </w:rPr>
                    </m:ctrlPr>
                  </m:dPr>
                  <m:e>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P</m:t>
                            </m:r>
                          </m:e>
                        </m:d>
                      </m:e>
                      <m:sub>
                        <m:r>
                          <w:rPr>
                            <w:rFonts w:ascii="Cambria Math" w:hAnsi="Cambria Math"/>
                            <w:szCs w:val="18"/>
                          </w:rPr>
                          <m:t>W</m:t>
                        </m:r>
                      </m:sub>
                    </m:sSub>
                  </m:e>
                </m:d>
              </m:oMath>
            </m:oMathPara>
          </w:p>
        </w:tc>
      </w:tr>
      <w:tr w:rsidR="00423DE7" w:rsidRPr="00D45E56" w14:paraId="0450922E" w14:textId="77777777" w:rsidTr="00D32E2B">
        <w:tc>
          <w:tcPr>
            <w:tcW w:w="2076" w:type="dxa"/>
          </w:tcPr>
          <w:p w14:paraId="1B1A2AD4" w14:textId="77777777" w:rsidR="00423DE7" w:rsidRPr="006A5A0A" w:rsidRDefault="00DD6E5C" w:rsidP="005C5505">
            <w:pPr>
              <w:pStyle w:val="Texto"/>
              <w:spacing w:after="0" w:line="276" w:lineRule="auto"/>
              <w:ind w:right="51" w:firstLine="0"/>
              <w:rPr>
                <w:szCs w:val="18"/>
              </w:rPr>
            </w:pP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α</m:t>
                          </m:r>
                        </m:e>
                        <m:sub>
                          <m:r>
                            <w:rPr>
                              <w:rFonts w:ascii="Cambria Math" w:hAnsi="Cambria Math"/>
                              <w:szCs w:val="18"/>
                            </w:rPr>
                            <m:t>cables</m:t>
                          </m:r>
                        </m:sub>
                      </m:sSub>
                    </m:e>
                  </m:d>
                </m:e>
                <m:sub>
                  <m:r>
                    <w:rPr>
                      <w:rFonts w:ascii="Cambria Math" w:hAnsi="Cambria Math"/>
                      <w:szCs w:val="18"/>
                    </w:rPr>
                    <m:t>dB</m:t>
                  </m:r>
                </m:sub>
              </m:sSub>
            </m:oMath>
            <w:r w:rsidR="00423DE7" w:rsidRPr="006A5A0A">
              <w:rPr>
                <w:szCs w:val="18"/>
              </w:rPr>
              <w:t>:</w:t>
            </w:r>
          </w:p>
        </w:tc>
        <w:tc>
          <w:tcPr>
            <w:tcW w:w="6756" w:type="dxa"/>
          </w:tcPr>
          <w:p w14:paraId="55E9C5A8" w14:textId="77777777" w:rsidR="00423DE7" w:rsidRPr="00D45E56" w:rsidRDefault="00423DE7" w:rsidP="005C5505">
            <w:pPr>
              <w:pStyle w:val="Texto"/>
              <w:spacing w:after="0" w:line="276" w:lineRule="auto"/>
              <w:ind w:right="51" w:firstLine="0"/>
              <w:rPr>
                <w:szCs w:val="18"/>
              </w:rPr>
            </w:pPr>
            <w:r w:rsidRPr="00D45E56">
              <w:rPr>
                <w:szCs w:val="18"/>
              </w:rPr>
              <w:t>Atenuación en los cables, en dB.</w:t>
            </w:r>
          </w:p>
        </w:tc>
      </w:tr>
      <w:tr w:rsidR="00423DE7" w:rsidRPr="00D45E56" w14:paraId="088B9B8D" w14:textId="77777777" w:rsidTr="00D32E2B">
        <w:tc>
          <w:tcPr>
            <w:tcW w:w="2076" w:type="dxa"/>
          </w:tcPr>
          <w:p w14:paraId="2204A184" w14:textId="77777777" w:rsidR="00423DE7" w:rsidRPr="006A5A0A" w:rsidRDefault="00DD6E5C" w:rsidP="005C5505">
            <w:pPr>
              <w:pStyle w:val="Texto"/>
              <w:spacing w:after="0" w:line="276" w:lineRule="auto"/>
              <w:ind w:right="51" w:firstLine="0"/>
              <w:rPr>
                <w:szCs w:val="18"/>
              </w:rPr>
            </w:pP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α</m:t>
                          </m:r>
                        </m:e>
                        <m:sub>
                          <m:r>
                            <w:rPr>
                              <w:rFonts w:ascii="Cambria Math" w:hAnsi="Cambria Math"/>
                              <w:szCs w:val="18"/>
                            </w:rPr>
                            <m:t>atenuadores</m:t>
                          </m:r>
                        </m:sub>
                      </m:sSub>
                    </m:e>
                  </m:d>
                </m:e>
                <m:sub>
                  <m:r>
                    <w:rPr>
                      <w:rFonts w:ascii="Cambria Math" w:hAnsi="Cambria Math"/>
                      <w:szCs w:val="18"/>
                    </w:rPr>
                    <m:t>dB</m:t>
                  </m:r>
                </m:sub>
              </m:sSub>
            </m:oMath>
            <w:r w:rsidR="00423DE7" w:rsidRPr="006A5A0A">
              <w:rPr>
                <w:szCs w:val="18"/>
              </w:rPr>
              <w:t>:</w:t>
            </w:r>
          </w:p>
        </w:tc>
        <w:tc>
          <w:tcPr>
            <w:tcW w:w="6756" w:type="dxa"/>
          </w:tcPr>
          <w:p w14:paraId="26B4FE46" w14:textId="77777777" w:rsidR="00423DE7" w:rsidRPr="00D45E56" w:rsidRDefault="00423DE7" w:rsidP="005C5505">
            <w:pPr>
              <w:pStyle w:val="Texto"/>
              <w:spacing w:after="0" w:line="276" w:lineRule="auto"/>
              <w:ind w:right="51" w:firstLine="0"/>
              <w:rPr>
                <w:szCs w:val="18"/>
              </w:rPr>
            </w:pPr>
            <w:r w:rsidRPr="00D45E56">
              <w:rPr>
                <w:szCs w:val="18"/>
              </w:rPr>
              <w:t>Atenuación del atenuador o atenuadores, en dB.</w:t>
            </w:r>
          </w:p>
        </w:tc>
      </w:tr>
      <w:tr w:rsidR="00423DE7" w:rsidRPr="00D45E56" w14:paraId="57B81D45" w14:textId="77777777" w:rsidTr="00D32E2B">
        <w:tc>
          <w:tcPr>
            <w:tcW w:w="2076" w:type="dxa"/>
          </w:tcPr>
          <w:p w14:paraId="6EDB14B6" w14:textId="77777777" w:rsidR="00423DE7" w:rsidRPr="006A5A0A" w:rsidRDefault="00DD6E5C" w:rsidP="005C5505">
            <w:pPr>
              <w:pStyle w:val="Texto"/>
              <w:spacing w:after="0" w:line="276" w:lineRule="auto"/>
              <w:ind w:right="51" w:firstLine="0"/>
              <w:rPr>
                <w:szCs w:val="18"/>
              </w:rPr>
            </w:pPr>
            <m:oMathPara>
              <m:oMathParaPr>
                <m:jc m:val="left"/>
              </m:oMathParaPr>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L</m:t>
                        </m:r>
                      </m:e>
                    </m:d>
                  </m:e>
                  <m:sub>
                    <m:r>
                      <w:rPr>
                        <w:rFonts w:ascii="Cambria Math" w:hAnsi="Cambria Math"/>
                        <w:szCs w:val="18"/>
                      </w:rPr>
                      <m:t>dB</m:t>
                    </m:r>
                  </m:sub>
                </m:sSub>
              </m:oMath>
            </m:oMathPara>
          </w:p>
        </w:tc>
        <w:tc>
          <w:tcPr>
            <w:tcW w:w="6756" w:type="dxa"/>
          </w:tcPr>
          <w:p w14:paraId="65B67590" w14:textId="77777777" w:rsidR="00423DE7" w:rsidRPr="00D45E56" w:rsidRDefault="00423DE7" w:rsidP="005C5505">
            <w:pPr>
              <w:pStyle w:val="Texto"/>
              <w:spacing w:after="0" w:line="276" w:lineRule="auto"/>
              <w:ind w:right="51" w:firstLine="0"/>
              <w:rPr>
                <w:szCs w:val="18"/>
              </w:rPr>
            </w:pPr>
            <w:r w:rsidRPr="00D45E56">
              <w:rPr>
                <w:szCs w:val="18"/>
              </w:rPr>
              <w:t>Pérdidas por desacoplamiento de impedancias y otras pérdidas, en dB</w:t>
            </w:r>
          </w:p>
          <w:p w14:paraId="23C90170" w14:textId="77777777" w:rsidR="00423DE7" w:rsidRPr="006A5A0A" w:rsidRDefault="00DD6E5C" w:rsidP="005C5505">
            <w:pPr>
              <w:pStyle w:val="Texto"/>
              <w:spacing w:after="0" w:line="276" w:lineRule="auto"/>
              <w:ind w:right="51" w:firstLine="0"/>
              <w:rPr>
                <w:szCs w:val="18"/>
              </w:rPr>
            </w:pPr>
            <m:oMathPara>
              <m:oMathParaPr>
                <m:jc m:val="left"/>
              </m:oMathParaPr>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L</m:t>
                        </m:r>
                      </m:e>
                    </m:d>
                  </m:e>
                  <m:sub>
                    <m:r>
                      <w:rPr>
                        <w:rFonts w:ascii="Cambria Math" w:hAnsi="Cambria Math"/>
                        <w:szCs w:val="18"/>
                      </w:rPr>
                      <m:t>dB</m:t>
                    </m:r>
                  </m:sub>
                </m:sSub>
                <m:r>
                  <w:rPr>
                    <w:rFonts w:ascii="Cambria Math" w:hAnsi="Cambria Math"/>
                    <w:szCs w:val="18"/>
                  </w:rPr>
                  <m:t>=</m:t>
                </m:r>
                <m:nary>
                  <m:naryPr>
                    <m:chr m:val="∑"/>
                    <m:limLoc m:val="undOvr"/>
                    <m:ctrlPr>
                      <w:rPr>
                        <w:rFonts w:ascii="Cambria Math" w:hAnsi="Cambria Math"/>
                        <w:i/>
                        <w:szCs w:val="18"/>
                      </w:rPr>
                    </m:ctrlPr>
                  </m:naryPr>
                  <m:sub>
                    <m:r>
                      <w:rPr>
                        <w:rFonts w:ascii="Cambria Math" w:hAnsi="Cambria Math"/>
                        <w:szCs w:val="18"/>
                      </w:rPr>
                      <m:t>n</m:t>
                    </m:r>
                    <m:r>
                      <w:rPr>
                        <w:rFonts w:ascii="Cambria Math" w:hAnsi="Cambria Math"/>
                        <w:szCs w:val="18"/>
                      </w:rPr>
                      <m:t>=1</m:t>
                    </m:r>
                  </m:sub>
                  <m:sup>
                    <m:r>
                      <w:rPr>
                        <w:rFonts w:ascii="Cambria Math" w:hAnsi="Cambria Math"/>
                        <w:szCs w:val="18"/>
                      </w:rPr>
                      <m:t>m</m:t>
                    </m:r>
                  </m:sup>
                  <m:e>
                    <m:d>
                      <m:dPr>
                        <m:begChr m:val="{"/>
                        <m:endChr m:val="}"/>
                        <m:ctrlPr>
                          <w:rPr>
                            <w:rFonts w:ascii="Cambria Math" w:hAnsi="Cambria Math"/>
                            <w:i/>
                            <w:szCs w:val="18"/>
                          </w:rPr>
                        </m:ctrlPr>
                      </m:dPr>
                      <m:e>
                        <m:r>
                          <w:rPr>
                            <w:rFonts w:ascii="Cambria Math" w:hAnsi="Cambria Math"/>
                            <w:szCs w:val="18"/>
                          </w:rPr>
                          <m:t>10∙</m:t>
                        </m:r>
                        <m:sSub>
                          <m:sSubPr>
                            <m:ctrlPr>
                              <w:rPr>
                                <w:rFonts w:ascii="Cambria Math" w:hAnsi="Cambria Math"/>
                                <w:i/>
                                <w:szCs w:val="18"/>
                              </w:rPr>
                            </m:ctrlPr>
                          </m:sSubPr>
                          <m:e>
                            <m:r>
                              <w:rPr>
                                <w:rFonts w:ascii="Cambria Math" w:hAnsi="Cambria Math"/>
                                <w:szCs w:val="18"/>
                              </w:rPr>
                              <m:t>log</m:t>
                            </m:r>
                          </m:e>
                          <m:sub>
                            <m:r>
                              <w:rPr>
                                <w:rFonts w:ascii="Cambria Math" w:hAnsi="Cambria Math"/>
                                <w:szCs w:val="18"/>
                              </w:rPr>
                              <m:t>10</m:t>
                            </m:r>
                          </m:sub>
                        </m:sSub>
                        <m:sSup>
                          <m:sSupPr>
                            <m:ctrlPr>
                              <w:rPr>
                                <w:rFonts w:ascii="Cambria Math" w:hAnsi="Cambria Math"/>
                                <w:i/>
                                <w:szCs w:val="18"/>
                              </w:rPr>
                            </m:ctrlPr>
                          </m:sSupPr>
                          <m:e>
                            <m:d>
                              <m:dPr>
                                <m:begChr m:val="["/>
                                <m:endChr m:val="]"/>
                                <m:ctrlPr>
                                  <w:rPr>
                                    <w:rFonts w:ascii="Cambria Math" w:hAnsi="Cambria Math"/>
                                    <w:i/>
                                    <w:szCs w:val="18"/>
                                  </w:rPr>
                                </m:ctrlPr>
                              </m:dPr>
                              <m:e>
                                <m:r>
                                  <w:rPr>
                                    <w:rFonts w:ascii="Cambria Math" w:hAnsi="Cambria Math"/>
                                    <w:szCs w:val="18"/>
                                  </w:rPr>
                                  <m:t>1-</m:t>
                                </m:r>
                                <m:sSup>
                                  <m:sSupPr>
                                    <m:ctrlPr>
                                      <w:rPr>
                                        <w:rFonts w:ascii="Cambria Math" w:hAnsi="Cambria Math"/>
                                        <w:i/>
                                        <w:szCs w:val="18"/>
                                      </w:rPr>
                                    </m:ctrlPr>
                                  </m:sSupPr>
                                  <m:e>
                                    <m:d>
                                      <m:dPr>
                                        <m:begChr m:val="|"/>
                                        <m:endChr m:val="|"/>
                                        <m:ctrlPr>
                                          <w:rPr>
                                            <w:rFonts w:ascii="Cambria Math" w:hAnsi="Cambria Math"/>
                                            <w:i/>
                                            <w:szCs w:val="18"/>
                                          </w:rPr>
                                        </m:ctrlPr>
                                      </m:dPr>
                                      <m:e>
                                        <m:sSub>
                                          <m:sSubPr>
                                            <m:ctrlPr>
                                              <w:rPr>
                                                <w:rFonts w:ascii="Cambria Math" w:hAnsi="Cambria Math"/>
                                                <w:i/>
                                                <w:szCs w:val="18"/>
                                              </w:rPr>
                                            </m:ctrlPr>
                                          </m:sSubPr>
                                          <m:e>
                                            <m:r>
                                              <m:rPr>
                                                <m:sty m:val="p"/>
                                              </m:rPr>
                                              <w:rPr>
                                                <w:rFonts w:ascii="Cambria Math" w:hAnsi="Cambria Math"/>
                                                <w:szCs w:val="18"/>
                                              </w:rPr>
                                              <m:t>Γ</m:t>
                                            </m:r>
                                          </m:e>
                                          <m:sub>
                                            <m:r>
                                              <w:rPr>
                                                <w:rFonts w:ascii="Cambria Math" w:hAnsi="Cambria Math"/>
                                                <w:szCs w:val="18"/>
                                              </w:rPr>
                                              <m:t>n</m:t>
                                            </m:r>
                                          </m:sub>
                                        </m:sSub>
                                      </m:e>
                                    </m:d>
                                  </m:e>
                                  <m:sup>
                                    <m:r>
                                      <w:rPr>
                                        <w:rFonts w:ascii="Cambria Math" w:hAnsi="Cambria Math"/>
                                        <w:szCs w:val="18"/>
                                      </w:rPr>
                                      <m:t>2</m:t>
                                    </m:r>
                                  </m:sup>
                                </m:sSup>
                              </m:e>
                            </m:d>
                          </m:e>
                          <m:sup>
                            <m:r>
                              <w:rPr>
                                <w:rFonts w:ascii="Cambria Math" w:hAnsi="Cambria Math"/>
                                <w:szCs w:val="18"/>
                              </w:rPr>
                              <m:t>-1</m:t>
                            </m:r>
                          </m:sup>
                        </m:sSup>
                        <m:r>
                          <w:rPr>
                            <w:rFonts w:ascii="Cambria Math" w:hAnsi="Cambria Math"/>
                            <w:szCs w:val="18"/>
                          </w:rPr>
                          <m:t>+10∙</m:t>
                        </m:r>
                        <m:sSub>
                          <m:sSubPr>
                            <m:ctrlPr>
                              <w:rPr>
                                <w:rFonts w:ascii="Cambria Math" w:hAnsi="Cambria Math"/>
                                <w:i/>
                                <w:szCs w:val="18"/>
                              </w:rPr>
                            </m:ctrlPr>
                          </m:sSubPr>
                          <m:e>
                            <m:r>
                              <w:rPr>
                                <w:rFonts w:ascii="Cambria Math" w:hAnsi="Cambria Math"/>
                                <w:szCs w:val="18"/>
                              </w:rPr>
                              <m:t>log</m:t>
                            </m:r>
                          </m:e>
                          <m:sub>
                            <m:r>
                              <w:rPr>
                                <w:rFonts w:ascii="Cambria Math" w:hAnsi="Cambria Math"/>
                                <w:szCs w:val="18"/>
                              </w:rPr>
                              <m:t>10</m:t>
                            </m:r>
                          </m:sub>
                        </m:sSub>
                        <m:sSup>
                          <m:sSupPr>
                            <m:ctrlPr>
                              <w:rPr>
                                <w:rFonts w:ascii="Cambria Math" w:hAnsi="Cambria Math"/>
                                <w:i/>
                                <w:szCs w:val="18"/>
                              </w:rPr>
                            </m:ctrlPr>
                          </m:sSupPr>
                          <m:e>
                            <m:d>
                              <m:dPr>
                                <m:begChr m:val="["/>
                                <m:endChr m:val="]"/>
                                <m:ctrlPr>
                                  <w:rPr>
                                    <w:rFonts w:ascii="Cambria Math" w:hAnsi="Cambria Math"/>
                                    <w:i/>
                                    <w:szCs w:val="18"/>
                                  </w:rPr>
                                </m:ctrlPr>
                              </m:dPr>
                              <m:e>
                                <m:r>
                                  <w:rPr>
                                    <w:rFonts w:ascii="Cambria Math" w:hAnsi="Cambria Math"/>
                                    <w:szCs w:val="18"/>
                                  </w:rPr>
                                  <m:t>1-</m:t>
                                </m:r>
                                <m:sSup>
                                  <m:sSupPr>
                                    <m:ctrlPr>
                                      <w:rPr>
                                        <w:rFonts w:ascii="Cambria Math" w:hAnsi="Cambria Math"/>
                                        <w:i/>
                                        <w:szCs w:val="18"/>
                                      </w:rPr>
                                    </m:ctrlPr>
                                  </m:sSupPr>
                                  <m:e>
                                    <m:d>
                                      <m:dPr>
                                        <m:begChr m:val="|"/>
                                        <m:endChr m:val="|"/>
                                        <m:ctrlPr>
                                          <w:rPr>
                                            <w:rFonts w:ascii="Cambria Math" w:hAnsi="Cambria Math"/>
                                            <w:i/>
                                            <w:szCs w:val="18"/>
                                          </w:rPr>
                                        </m:ctrlPr>
                                      </m:dPr>
                                      <m:e>
                                        <m:sSub>
                                          <m:sSubPr>
                                            <m:ctrlPr>
                                              <w:rPr>
                                                <w:rFonts w:ascii="Cambria Math" w:hAnsi="Cambria Math"/>
                                                <w:i/>
                                                <w:szCs w:val="18"/>
                                              </w:rPr>
                                            </m:ctrlPr>
                                          </m:sSubPr>
                                          <m:e>
                                            <m:r>
                                              <m:rPr>
                                                <m:sty m:val="p"/>
                                              </m:rPr>
                                              <w:rPr>
                                                <w:rFonts w:ascii="Cambria Math" w:hAnsi="Cambria Math"/>
                                                <w:szCs w:val="18"/>
                                              </w:rPr>
                                              <m:t>Γ</m:t>
                                            </m:r>
                                          </m:e>
                                          <m:sub>
                                            <m:r>
                                              <w:rPr>
                                                <w:rFonts w:ascii="Cambria Math" w:hAnsi="Cambria Math"/>
                                                <w:szCs w:val="18"/>
                                              </w:rPr>
                                              <m:t>n</m:t>
                                            </m:r>
                                            <m:r>
                                              <w:rPr>
                                                <w:rFonts w:ascii="Cambria Math" w:hAnsi="Cambria Math"/>
                                                <w:szCs w:val="18"/>
                                              </w:rPr>
                                              <m:t>+1</m:t>
                                            </m:r>
                                          </m:sub>
                                        </m:sSub>
                                      </m:e>
                                    </m:d>
                                  </m:e>
                                  <m:sup>
                                    <m:r>
                                      <w:rPr>
                                        <w:rFonts w:ascii="Cambria Math" w:hAnsi="Cambria Math"/>
                                        <w:szCs w:val="18"/>
                                      </w:rPr>
                                      <m:t>2</m:t>
                                    </m:r>
                                  </m:sup>
                                </m:sSup>
                              </m:e>
                            </m:d>
                          </m:e>
                          <m:sup>
                            <m:r>
                              <w:rPr>
                                <w:rFonts w:ascii="Cambria Math" w:hAnsi="Cambria Math"/>
                                <w:szCs w:val="18"/>
                              </w:rPr>
                              <m:t>-1</m:t>
                            </m:r>
                          </m:sup>
                        </m:sSup>
                        <m:r>
                          <w:rPr>
                            <w:rFonts w:ascii="Cambria Math" w:hAnsi="Cambria Math"/>
                            <w:szCs w:val="18"/>
                          </w:rPr>
                          <m:t xml:space="preserve">                   +20∙</m:t>
                        </m:r>
                        <m:sSub>
                          <m:sSubPr>
                            <m:ctrlPr>
                              <w:rPr>
                                <w:rFonts w:ascii="Cambria Math" w:hAnsi="Cambria Math"/>
                                <w:i/>
                                <w:szCs w:val="18"/>
                              </w:rPr>
                            </m:ctrlPr>
                          </m:sSubPr>
                          <m:e>
                            <m:r>
                              <w:rPr>
                                <w:rFonts w:ascii="Cambria Math" w:hAnsi="Cambria Math"/>
                                <w:szCs w:val="18"/>
                              </w:rPr>
                              <m:t>log</m:t>
                            </m:r>
                          </m:e>
                          <m:sub>
                            <m:r>
                              <w:rPr>
                                <w:rFonts w:ascii="Cambria Math" w:hAnsi="Cambria Math"/>
                                <w:szCs w:val="18"/>
                              </w:rPr>
                              <m:t>10</m:t>
                            </m:r>
                          </m:sub>
                        </m:sSub>
                        <m:d>
                          <m:dPr>
                            <m:begChr m:val="["/>
                            <m:endChr m:val="]"/>
                            <m:ctrlPr>
                              <w:rPr>
                                <w:rFonts w:ascii="Cambria Math" w:hAnsi="Cambria Math"/>
                                <w:i/>
                                <w:szCs w:val="18"/>
                              </w:rPr>
                            </m:ctrlPr>
                          </m:dPr>
                          <m:e>
                            <m:r>
                              <w:rPr>
                                <w:rFonts w:ascii="Cambria Math" w:hAnsi="Cambria Math"/>
                                <w:szCs w:val="18"/>
                              </w:rPr>
                              <m:t>1-</m:t>
                            </m:r>
                            <m:sSub>
                              <m:sSubPr>
                                <m:ctrlPr>
                                  <w:rPr>
                                    <w:rFonts w:ascii="Cambria Math" w:hAnsi="Cambria Math"/>
                                    <w:i/>
                                    <w:szCs w:val="18"/>
                                  </w:rPr>
                                </m:ctrlPr>
                              </m:sSubPr>
                              <m:e>
                                <m:r>
                                  <m:rPr>
                                    <m:sty m:val="p"/>
                                  </m:rPr>
                                  <w:rPr>
                                    <w:rFonts w:ascii="Cambria Math" w:hAnsi="Cambria Math"/>
                                    <w:szCs w:val="18"/>
                                  </w:rPr>
                                  <m:t>Γ</m:t>
                                </m:r>
                              </m:e>
                              <m:sub>
                                <m:r>
                                  <w:rPr>
                                    <w:rFonts w:ascii="Cambria Math" w:hAnsi="Cambria Math"/>
                                    <w:szCs w:val="18"/>
                                  </w:rPr>
                                  <m:t>n</m:t>
                                </m:r>
                              </m:sub>
                            </m:sSub>
                            <m:sSub>
                              <m:sSubPr>
                                <m:ctrlPr>
                                  <w:rPr>
                                    <w:rFonts w:ascii="Cambria Math" w:hAnsi="Cambria Math"/>
                                    <w:i/>
                                    <w:szCs w:val="18"/>
                                  </w:rPr>
                                </m:ctrlPr>
                              </m:sSubPr>
                              <m:e>
                                <m:r>
                                  <w:rPr>
                                    <w:rFonts w:ascii="Cambria Math" w:hAnsi="Cambria Math"/>
                                    <w:szCs w:val="18"/>
                                  </w:rPr>
                                  <m:t>∙</m:t>
                                </m:r>
                                <m:r>
                                  <m:rPr>
                                    <m:sty m:val="p"/>
                                  </m:rPr>
                                  <w:rPr>
                                    <w:rFonts w:ascii="Cambria Math" w:hAnsi="Cambria Math"/>
                                    <w:szCs w:val="18"/>
                                  </w:rPr>
                                  <m:t>Γ</m:t>
                                </m:r>
                              </m:e>
                              <m:sub>
                                <m:r>
                                  <w:rPr>
                                    <w:rFonts w:ascii="Cambria Math" w:hAnsi="Cambria Math"/>
                                    <w:szCs w:val="18"/>
                                  </w:rPr>
                                  <m:t>n</m:t>
                                </m:r>
                                <m:r>
                                  <w:rPr>
                                    <w:rFonts w:ascii="Cambria Math" w:hAnsi="Cambria Math"/>
                                    <w:szCs w:val="18"/>
                                  </w:rPr>
                                  <m:t>+1</m:t>
                                </m:r>
                              </m:sub>
                            </m:sSub>
                            <m:r>
                              <w:rPr>
                                <w:rFonts w:ascii="Cambria Math" w:hAnsi="Cambria Math"/>
                                <w:szCs w:val="18"/>
                              </w:rPr>
                              <m:t>∙</m:t>
                            </m:r>
                            <m:sSup>
                              <m:sSupPr>
                                <m:ctrlPr>
                                  <w:rPr>
                                    <w:rFonts w:ascii="Cambria Math" w:hAnsi="Cambria Math"/>
                                    <w:i/>
                                    <w:szCs w:val="18"/>
                                  </w:rPr>
                                </m:ctrlPr>
                              </m:sSupPr>
                              <m:e>
                                <m:r>
                                  <w:rPr>
                                    <w:rFonts w:ascii="Cambria Math" w:hAnsi="Cambria Math"/>
                                    <w:szCs w:val="18"/>
                                  </w:rPr>
                                  <m:t>e</m:t>
                                </m:r>
                              </m:e>
                              <m:sup>
                                <m:r>
                                  <w:rPr>
                                    <w:rFonts w:ascii="Cambria Math" w:hAnsi="Cambria Math"/>
                                    <w:szCs w:val="18"/>
                                  </w:rPr>
                                  <m:t>-</m:t>
                                </m:r>
                                <m:r>
                                  <w:rPr>
                                    <w:rFonts w:ascii="Cambria Math" w:hAnsi="Cambria Math"/>
                                    <w:szCs w:val="18"/>
                                  </w:rPr>
                                  <m:t>j</m:t>
                                </m:r>
                                <m:r>
                                  <w:rPr>
                                    <w:rFonts w:ascii="Cambria Math" w:hAnsi="Cambria Math"/>
                                    <w:szCs w:val="18"/>
                                  </w:rPr>
                                  <m:t>∙2∙</m:t>
                                </m:r>
                                <m:sSub>
                                  <m:sSubPr>
                                    <m:ctrlPr>
                                      <w:rPr>
                                        <w:rFonts w:ascii="Cambria Math" w:hAnsi="Cambria Math"/>
                                        <w:i/>
                                        <w:szCs w:val="18"/>
                                      </w:rPr>
                                    </m:ctrlPr>
                                  </m:sSubPr>
                                  <m:e>
                                    <m:r>
                                      <m:rPr>
                                        <m:sty m:val="p"/>
                                      </m:rPr>
                                      <w:rPr>
                                        <w:rFonts w:ascii="Cambria Math" w:hAnsi="Cambria Math"/>
                                        <w:szCs w:val="18"/>
                                      </w:rPr>
                                      <m:t>θ</m:t>
                                    </m:r>
                                  </m:e>
                                  <m:sub>
                                    <m:r>
                                      <w:rPr>
                                        <w:rFonts w:ascii="Cambria Math" w:hAnsi="Cambria Math"/>
                                        <w:szCs w:val="18"/>
                                      </w:rPr>
                                      <m:t>i</m:t>
                                    </m:r>
                                  </m:sub>
                                </m:sSub>
                              </m:sup>
                            </m:sSup>
                          </m:e>
                        </m:d>
                      </m:e>
                    </m:d>
                  </m:e>
                </m:nary>
              </m:oMath>
            </m:oMathPara>
          </w:p>
          <w:p w14:paraId="7148DD48" w14:textId="77777777" w:rsidR="00423DE7" w:rsidRPr="00D45E56" w:rsidRDefault="00423DE7" w:rsidP="005C5505">
            <w:pPr>
              <w:pStyle w:val="Texto"/>
              <w:spacing w:after="0" w:line="276" w:lineRule="auto"/>
              <w:ind w:right="51" w:firstLine="0"/>
              <w:rPr>
                <w:szCs w:val="18"/>
              </w:rPr>
            </w:pPr>
            <w:r w:rsidRPr="00D45E56">
              <w:rPr>
                <w:szCs w:val="18"/>
              </w:rPr>
              <w:t>En donde:</w:t>
            </w:r>
          </w:p>
          <w:p w14:paraId="135E0AD2" w14:textId="77777777" w:rsidR="00423DE7" w:rsidRPr="00D45E56" w:rsidRDefault="00DD6E5C" w:rsidP="005C5505">
            <w:pPr>
              <w:pStyle w:val="Texto"/>
              <w:spacing w:after="0" w:line="276" w:lineRule="auto"/>
              <w:ind w:right="51" w:firstLine="0"/>
              <w:rPr>
                <w:szCs w:val="18"/>
              </w:rPr>
            </w:pPr>
            <m:oMath>
              <m:sSub>
                <m:sSubPr>
                  <m:ctrlPr>
                    <w:rPr>
                      <w:rFonts w:ascii="Cambria Math" w:hAnsi="Cambria Math"/>
                      <w:i/>
                      <w:szCs w:val="18"/>
                    </w:rPr>
                  </m:ctrlPr>
                </m:sSubPr>
                <m:e>
                  <m:r>
                    <m:rPr>
                      <m:sty m:val="p"/>
                    </m:rPr>
                    <w:rPr>
                      <w:rFonts w:ascii="Cambria Math" w:hAnsi="Cambria Math"/>
                      <w:szCs w:val="18"/>
                    </w:rPr>
                    <m:t>Γ</m:t>
                  </m:r>
                </m:e>
                <m:sub>
                  <m:r>
                    <w:rPr>
                      <w:rFonts w:ascii="Cambria Math" w:hAnsi="Cambria Math"/>
                      <w:szCs w:val="18"/>
                    </w:rPr>
                    <m:t>n</m:t>
                  </m:r>
                </m:sub>
              </m:sSub>
            </m:oMath>
            <w:r w:rsidR="00423DE7" w:rsidRPr="00D45E56">
              <w:rPr>
                <w:szCs w:val="18"/>
              </w:rPr>
              <w:t xml:space="preserve">  es el coeficiente de reflexión cada uno de los elementos del sistema de medición, y se obtiene mediante: </w:t>
            </w:r>
            <m:oMath>
              <m:d>
                <m:dPr>
                  <m:begChr m:val="|"/>
                  <m:endChr m:val="|"/>
                  <m:ctrlPr>
                    <w:rPr>
                      <w:rFonts w:ascii="Cambria Math" w:hAnsi="Cambria Math"/>
                      <w:i/>
                      <w:szCs w:val="18"/>
                    </w:rPr>
                  </m:ctrlPr>
                </m:dPr>
                <m:e>
                  <m:sSub>
                    <m:sSubPr>
                      <m:ctrlPr>
                        <w:rPr>
                          <w:rFonts w:ascii="Cambria Math" w:hAnsi="Cambria Math"/>
                          <w:i/>
                          <w:szCs w:val="18"/>
                        </w:rPr>
                      </m:ctrlPr>
                    </m:sSubPr>
                    <m:e>
                      <m:r>
                        <m:rPr>
                          <m:sty m:val="p"/>
                        </m:rPr>
                        <w:rPr>
                          <w:rFonts w:ascii="Cambria Math" w:hAnsi="Cambria Math"/>
                          <w:szCs w:val="18"/>
                        </w:rPr>
                        <m:t>Γ</m:t>
                      </m:r>
                    </m:e>
                    <m:sub>
                      <m:r>
                        <w:rPr>
                          <w:rFonts w:ascii="Cambria Math" w:hAnsi="Cambria Math"/>
                          <w:szCs w:val="18"/>
                        </w:rPr>
                        <m:t>n</m:t>
                      </m:r>
                    </m:sub>
                  </m:sSub>
                </m:e>
              </m:d>
              <m:r>
                <w:rPr>
                  <w:rFonts w:ascii="Cambria Math" w:hAnsi="Cambria Math"/>
                  <w:szCs w:val="18"/>
                </w:rPr>
                <m:t>=</m:t>
              </m:r>
              <m:f>
                <m:fPr>
                  <m:ctrlPr>
                    <w:rPr>
                      <w:rFonts w:ascii="Cambria Math" w:hAnsi="Cambria Math"/>
                      <w:i/>
                      <w:szCs w:val="18"/>
                    </w:rPr>
                  </m:ctrlPr>
                </m:fPr>
                <m:num>
                  <m:sSub>
                    <m:sSubPr>
                      <m:ctrlPr>
                        <w:rPr>
                          <w:rFonts w:ascii="Cambria Math" w:hAnsi="Cambria Math"/>
                          <w:i/>
                          <w:szCs w:val="18"/>
                        </w:rPr>
                      </m:ctrlPr>
                    </m:sSubPr>
                    <m:e>
                      <m:r>
                        <m:rPr>
                          <m:sty m:val="p"/>
                        </m:rPr>
                        <w:rPr>
                          <w:rFonts w:ascii="Cambria Math" w:hAnsi="Cambria Math"/>
                          <w:szCs w:val="18"/>
                        </w:rPr>
                        <m:t>ROE</m:t>
                      </m:r>
                    </m:e>
                    <m:sub>
                      <m:r>
                        <w:rPr>
                          <w:rFonts w:ascii="Cambria Math" w:hAnsi="Cambria Math"/>
                          <w:szCs w:val="18"/>
                        </w:rPr>
                        <m:t>n</m:t>
                      </m:r>
                    </m:sub>
                  </m:sSub>
                  <m:r>
                    <w:rPr>
                      <w:rFonts w:ascii="Cambria Math" w:hAnsi="Cambria Math"/>
                      <w:szCs w:val="18"/>
                    </w:rPr>
                    <m:t>-1</m:t>
                  </m:r>
                </m:num>
                <m:den>
                  <m:sSub>
                    <m:sSubPr>
                      <m:ctrlPr>
                        <w:rPr>
                          <w:rFonts w:ascii="Cambria Math" w:hAnsi="Cambria Math"/>
                          <w:i/>
                          <w:szCs w:val="18"/>
                        </w:rPr>
                      </m:ctrlPr>
                    </m:sSubPr>
                    <m:e>
                      <m:r>
                        <m:rPr>
                          <m:sty m:val="p"/>
                        </m:rPr>
                        <w:rPr>
                          <w:rFonts w:ascii="Cambria Math" w:hAnsi="Cambria Math"/>
                          <w:szCs w:val="18"/>
                        </w:rPr>
                        <m:t>ROE</m:t>
                      </m:r>
                    </m:e>
                    <m:sub>
                      <m:r>
                        <w:rPr>
                          <w:rFonts w:ascii="Cambria Math" w:hAnsi="Cambria Math"/>
                          <w:szCs w:val="18"/>
                        </w:rPr>
                        <m:t>n</m:t>
                      </m:r>
                    </m:sub>
                  </m:sSub>
                  <m:r>
                    <w:rPr>
                      <w:rFonts w:ascii="Cambria Math" w:hAnsi="Cambria Math"/>
                      <w:szCs w:val="18"/>
                    </w:rPr>
                    <m:t>+1</m:t>
                  </m:r>
                </m:den>
              </m:f>
            </m:oMath>
          </w:p>
          <w:p w14:paraId="19D1D0EA" w14:textId="77777777" w:rsidR="00423DE7" w:rsidRPr="00D45E56" w:rsidRDefault="00423DE7" w:rsidP="005C5505">
            <w:pPr>
              <w:pStyle w:val="Texto"/>
              <w:spacing w:after="0" w:line="276" w:lineRule="auto"/>
              <w:ind w:right="51" w:firstLine="0"/>
              <w:rPr>
                <w:szCs w:val="18"/>
              </w:rPr>
            </w:pPr>
            <w:r w:rsidRPr="00D45E56">
              <w:rPr>
                <w:szCs w:val="18"/>
              </w:rPr>
              <w:t xml:space="preserve">ROE es la relación de onda estacionaria de cada uno de los elementos del sistema de medición, para los atenuadores y preamplificadores regularmente </w:t>
            </w:r>
            <w:proofErr w:type="spellStart"/>
            <w:r w:rsidRPr="00D45E56">
              <w:rPr>
                <w:szCs w:val="18"/>
              </w:rPr>
              <w:t>ROE</w:t>
            </w:r>
            <w:r w:rsidRPr="00D45E56">
              <w:rPr>
                <w:szCs w:val="18"/>
                <w:vertAlign w:val="subscript"/>
              </w:rPr>
              <w:t>ent</w:t>
            </w:r>
            <w:proofErr w:type="spellEnd"/>
            <w:r w:rsidRPr="00D45E56">
              <w:rPr>
                <w:szCs w:val="18"/>
              </w:rPr>
              <w:t xml:space="preserve"> ≠ </w:t>
            </w:r>
            <w:proofErr w:type="spellStart"/>
            <w:r w:rsidRPr="00D45E56">
              <w:rPr>
                <w:szCs w:val="18"/>
              </w:rPr>
              <w:t>ROE</w:t>
            </w:r>
            <w:r w:rsidRPr="00D45E56">
              <w:rPr>
                <w:szCs w:val="18"/>
                <w:vertAlign w:val="subscript"/>
              </w:rPr>
              <w:t>sal</w:t>
            </w:r>
            <w:proofErr w:type="spellEnd"/>
            <w:r w:rsidRPr="00D45E56">
              <w:rPr>
                <w:szCs w:val="18"/>
              </w:rPr>
              <w:t>.</w:t>
            </w:r>
          </w:p>
          <w:p w14:paraId="21486472" w14:textId="77777777" w:rsidR="00423DE7" w:rsidRPr="00D45E56" w:rsidRDefault="00423DE7" w:rsidP="005C5505">
            <w:pPr>
              <w:pStyle w:val="Texto"/>
              <w:spacing w:after="0" w:line="276" w:lineRule="auto"/>
              <w:ind w:right="51" w:firstLine="0"/>
              <w:rPr>
                <w:szCs w:val="18"/>
              </w:rPr>
            </w:pPr>
            <m:oMath>
              <m:r>
                <w:rPr>
                  <w:rFonts w:ascii="Cambria Math" w:hAnsi="Cambria Math"/>
                  <w:szCs w:val="18"/>
                </w:rPr>
                <m:t>n</m:t>
              </m:r>
            </m:oMath>
            <w:r w:rsidRPr="00D45E56">
              <w:rPr>
                <w:szCs w:val="18"/>
              </w:rPr>
              <w:t xml:space="preserve">  es un número entero impar, 1, 3, etc; </w:t>
            </w:r>
            <m:oMath>
              <m:r>
                <w:rPr>
                  <w:rFonts w:ascii="Cambria Math" w:hAnsi="Cambria Math"/>
                  <w:szCs w:val="18"/>
                </w:rPr>
                <m:t>m</m:t>
              </m:r>
            </m:oMath>
            <w:r w:rsidRPr="00D45E56">
              <w:rPr>
                <w:szCs w:val="18"/>
              </w:rPr>
              <w:t xml:space="preserve">  es un número entero impar, que depende del número de elementos en el sistema de medición.</w:t>
            </w:r>
          </w:p>
          <w:p w14:paraId="71422F2B" w14:textId="77777777" w:rsidR="00423DE7" w:rsidRPr="00D45E56" w:rsidRDefault="00DD6E5C" w:rsidP="005C5505">
            <w:pPr>
              <w:pStyle w:val="Texto"/>
              <w:spacing w:after="0" w:line="276" w:lineRule="auto"/>
              <w:ind w:right="51" w:firstLine="0"/>
              <w:rPr>
                <w:szCs w:val="18"/>
              </w:rPr>
            </w:pPr>
            <m:oMath>
              <m:sSub>
                <m:sSubPr>
                  <m:ctrlPr>
                    <w:rPr>
                      <w:rFonts w:ascii="Cambria Math" w:hAnsi="Cambria Math"/>
                      <w:i/>
                      <w:szCs w:val="18"/>
                    </w:rPr>
                  </m:ctrlPr>
                </m:sSubPr>
                <m:e>
                  <m:r>
                    <m:rPr>
                      <m:sty m:val="p"/>
                    </m:rPr>
                    <w:rPr>
                      <w:rFonts w:ascii="Cambria Math" w:hAnsi="Cambria Math"/>
                      <w:szCs w:val="18"/>
                    </w:rPr>
                    <m:t>θ</m:t>
                  </m:r>
                </m:e>
                <m:sub>
                  <m:r>
                    <w:rPr>
                      <w:rFonts w:ascii="Cambria Math" w:hAnsi="Cambria Math"/>
                      <w:szCs w:val="18"/>
                    </w:rPr>
                    <m:t>i</m:t>
                  </m:r>
                </m:sub>
              </m:sSub>
            </m:oMath>
            <w:r w:rsidR="00423DE7" w:rsidRPr="00D45E56">
              <w:rPr>
                <w:szCs w:val="18"/>
              </w:rPr>
              <w:t xml:space="preserve">  es la longitud eléctrica de las líneas de transmisión que interconecta cada uno de los elementos del sistema de medición, y se obtiene mediante:                            </w:t>
            </w:r>
            <m:oMath>
              <m:sSub>
                <m:sSubPr>
                  <m:ctrlPr>
                    <w:rPr>
                      <w:rFonts w:ascii="Cambria Math" w:hAnsi="Cambria Math"/>
                      <w:i/>
                      <w:szCs w:val="18"/>
                    </w:rPr>
                  </m:ctrlPr>
                </m:sSubPr>
                <m:e>
                  <m:r>
                    <m:rPr>
                      <m:sty m:val="p"/>
                    </m:rPr>
                    <w:rPr>
                      <w:rFonts w:ascii="Cambria Math" w:hAnsi="Cambria Math"/>
                      <w:szCs w:val="18"/>
                    </w:rPr>
                    <m:t>θ</m:t>
                  </m:r>
                </m:e>
                <m:sub>
                  <m:r>
                    <w:rPr>
                      <w:rFonts w:ascii="Cambria Math" w:hAnsi="Cambria Math"/>
                      <w:szCs w:val="18"/>
                    </w:rPr>
                    <m:t>i</m:t>
                  </m:r>
                </m:sub>
              </m:sSub>
              <m:r>
                <w:rPr>
                  <w:rFonts w:ascii="Cambria Math" w:hAnsi="Cambria Math"/>
                  <w:szCs w:val="18"/>
                </w:rPr>
                <m:t>=</m:t>
              </m:r>
              <m:f>
                <m:fPr>
                  <m:ctrlPr>
                    <w:rPr>
                      <w:rFonts w:ascii="Cambria Math" w:hAnsi="Cambria Math"/>
                      <w:i/>
                      <w:szCs w:val="18"/>
                    </w:rPr>
                  </m:ctrlPr>
                </m:fPr>
                <m:num>
                  <m:r>
                    <w:rPr>
                      <w:rFonts w:ascii="Cambria Math" w:hAnsi="Cambria Math"/>
                      <w:szCs w:val="18"/>
                    </w:rPr>
                    <m:t>2∙</m:t>
                  </m:r>
                  <m:r>
                    <w:rPr>
                      <w:rFonts w:ascii="Cambria Math" w:hAnsi="Cambria Math"/>
                      <w:szCs w:val="18"/>
                    </w:rPr>
                    <m:t>π</m:t>
                  </m:r>
                  <m:r>
                    <w:rPr>
                      <w:rFonts w:ascii="Cambria Math" w:hAnsi="Cambria Math"/>
                      <w:szCs w:val="18"/>
                    </w:rPr>
                    <m:t>∙</m:t>
                  </m:r>
                  <m:r>
                    <w:rPr>
                      <w:rFonts w:ascii="Cambria Math" w:hAnsi="Cambria Math"/>
                      <w:szCs w:val="18"/>
                    </w:rPr>
                    <m:t>f</m:t>
                  </m:r>
                  <m:r>
                    <w:rPr>
                      <w:rFonts w:ascii="Cambria Math" w:hAnsi="Cambria Math"/>
                      <w:szCs w:val="18"/>
                    </w:rPr>
                    <m:t>∙</m:t>
                  </m:r>
                  <m:sSub>
                    <m:sSubPr>
                      <m:ctrlPr>
                        <w:rPr>
                          <w:rFonts w:ascii="Cambria Math" w:hAnsi="Cambria Math"/>
                          <w:i/>
                          <w:szCs w:val="18"/>
                        </w:rPr>
                      </m:ctrlPr>
                    </m:sSubPr>
                    <m:e>
                      <m:r>
                        <w:rPr>
                          <w:rFonts w:ascii="Cambria Math" w:hAnsi="Cambria Math"/>
                          <w:szCs w:val="18"/>
                        </w:rPr>
                        <m:t>ı</m:t>
                      </m:r>
                    </m:e>
                    <m:sub>
                      <m:r>
                        <w:rPr>
                          <w:rFonts w:ascii="Cambria Math" w:hAnsi="Cambria Math"/>
                          <w:szCs w:val="18"/>
                        </w:rPr>
                        <m:t>i</m:t>
                      </m:r>
                    </m:sub>
                  </m:sSub>
                  <m:r>
                    <w:rPr>
                      <w:rFonts w:ascii="Cambria Math" w:hAnsi="Cambria Math"/>
                      <w:szCs w:val="18"/>
                    </w:rPr>
                    <m:t>∙</m:t>
                  </m:r>
                  <m:rad>
                    <m:radPr>
                      <m:degHide m:val="1"/>
                      <m:ctrlPr>
                        <w:rPr>
                          <w:rFonts w:ascii="Cambria Math" w:hAnsi="Cambria Math"/>
                          <w:i/>
                          <w:szCs w:val="18"/>
                        </w:rPr>
                      </m:ctrlPr>
                    </m:radPr>
                    <m:deg/>
                    <m:e>
                      <m:sSub>
                        <m:sSubPr>
                          <m:ctrlPr>
                            <w:rPr>
                              <w:rFonts w:ascii="Cambria Math" w:hAnsi="Cambria Math"/>
                              <w:i/>
                              <w:szCs w:val="18"/>
                            </w:rPr>
                          </m:ctrlPr>
                        </m:sSubPr>
                        <m:e>
                          <m:r>
                            <w:rPr>
                              <w:rFonts w:ascii="Cambria Math" w:hAnsi="Cambria Math"/>
                              <w:szCs w:val="18"/>
                            </w:rPr>
                            <m:t>ε</m:t>
                          </m:r>
                        </m:e>
                        <m:sub>
                          <m:r>
                            <w:rPr>
                              <w:rFonts w:ascii="Cambria Math" w:hAnsi="Cambria Math"/>
                              <w:szCs w:val="18"/>
                            </w:rPr>
                            <m:t>ri</m:t>
                          </m:r>
                        </m:sub>
                      </m:sSub>
                    </m:e>
                  </m:rad>
                </m:num>
                <m:den>
                  <m:sSub>
                    <m:sSubPr>
                      <m:ctrlPr>
                        <w:rPr>
                          <w:rFonts w:ascii="Cambria Math" w:hAnsi="Cambria Math"/>
                          <w:i/>
                          <w:szCs w:val="18"/>
                        </w:rPr>
                      </m:ctrlPr>
                    </m:sSubPr>
                    <m:e>
                      <m:r>
                        <w:rPr>
                          <w:rFonts w:ascii="Cambria Math" w:hAnsi="Cambria Math"/>
                          <w:szCs w:val="18"/>
                        </w:rPr>
                        <m:t>c</m:t>
                      </m:r>
                    </m:e>
                    <m:sub>
                      <m:r>
                        <w:rPr>
                          <w:rFonts w:ascii="Cambria Math" w:hAnsi="Cambria Math"/>
                          <w:szCs w:val="18"/>
                        </w:rPr>
                        <m:t>0</m:t>
                      </m:r>
                    </m:sub>
                  </m:sSub>
                </m:den>
              </m:f>
            </m:oMath>
            <w:r w:rsidR="00423DE7" w:rsidRPr="00D45E56">
              <w:rPr>
                <w:szCs w:val="18"/>
              </w:rPr>
              <w:t xml:space="preserve">,  en donde f es la frecuencia de medición en Hz, </w:t>
            </w:r>
            <m:oMath>
              <m:sSub>
                <m:sSubPr>
                  <m:ctrlPr>
                    <w:rPr>
                      <w:rFonts w:ascii="Cambria Math" w:hAnsi="Cambria Math"/>
                      <w:i/>
                      <w:szCs w:val="18"/>
                    </w:rPr>
                  </m:ctrlPr>
                </m:sSubPr>
                <m:e>
                  <m:r>
                    <w:rPr>
                      <w:rFonts w:ascii="Cambria Math" w:hAnsi="Cambria Math"/>
                      <w:szCs w:val="18"/>
                    </w:rPr>
                    <m:t>ı</m:t>
                  </m:r>
                </m:e>
                <m:sub>
                  <m:r>
                    <w:rPr>
                      <w:rFonts w:ascii="Cambria Math" w:hAnsi="Cambria Math"/>
                      <w:szCs w:val="18"/>
                    </w:rPr>
                    <m:t>i</m:t>
                  </m:r>
                </m:sub>
              </m:sSub>
            </m:oMath>
            <w:r w:rsidR="00423DE7" w:rsidRPr="00D45E56">
              <w:rPr>
                <w:szCs w:val="18"/>
              </w:rPr>
              <w:t xml:space="preserve"> es la longitud física de cada una de las líneas de transmisión en metros, </w:t>
            </w:r>
            <m:oMath>
              <m:sSub>
                <m:sSubPr>
                  <m:ctrlPr>
                    <w:rPr>
                      <w:rFonts w:ascii="Cambria Math" w:hAnsi="Cambria Math"/>
                      <w:i/>
                      <w:szCs w:val="18"/>
                    </w:rPr>
                  </m:ctrlPr>
                </m:sSubPr>
                <m:e>
                  <m:r>
                    <w:rPr>
                      <w:rFonts w:ascii="Cambria Math" w:hAnsi="Cambria Math"/>
                      <w:szCs w:val="18"/>
                    </w:rPr>
                    <m:t>ε</m:t>
                  </m:r>
                </m:e>
                <m:sub>
                  <m:r>
                    <w:rPr>
                      <w:rFonts w:ascii="Cambria Math" w:hAnsi="Cambria Math"/>
                      <w:szCs w:val="18"/>
                    </w:rPr>
                    <m:t>ri</m:t>
                  </m:r>
                </m:sub>
              </m:sSub>
              <m:r>
                <w:rPr>
                  <w:rFonts w:ascii="Cambria Math" w:hAnsi="Cambria Math"/>
                  <w:szCs w:val="18"/>
                </w:rPr>
                <m:t>=</m:t>
              </m:r>
              <m:sSup>
                <m:sSupPr>
                  <m:ctrlPr>
                    <w:rPr>
                      <w:rFonts w:ascii="Cambria Math" w:hAnsi="Cambria Math"/>
                      <w:i/>
                      <w:szCs w:val="18"/>
                    </w:rPr>
                  </m:ctrlPr>
                </m:sSupPr>
                <m:e>
                  <m:d>
                    <m:dPr>
                      <m:ctrlPr>
                        <w:rPr>
                          <w:rFonts w:ascii="Cambria Math" w:hAnsi="Cambria Math"/>
                          <w:i/>
                          <w:szCs w:val="18"/>
                        </w:rPr>
                      </m:ctrlPr>
                    </m:dPr>
                    <m:e>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c</m:t>
                              </m:r>
                            </m:e>
                            <m:sub>
                              <m:r>
                                <w:rPr>
                                  <w:rFonts w:ascii="Cambria Math" w:hAnsi="Cambria Math"/>
                                  <w:szCs w:val="18"/>
                                </w:rPr>
                                <m:t>0</m:t>
                              </m:r>
                            </m:sub>
                          </m:sSub>
                        </m:num>
                        <m:den>
                          <m:r>
                            <w:rPr>
                              <w:rFonts w:ascii="Cambria Math" w:hAnsi="Cambria Math"/>
                              <w:szCs w:val="18"/>
                            </w:rPr>
                            <m:t>0.01∙</m:t>
                          </m:r>
                          <m:sSub>
                            <m:sSubPr>
                              <m:ctrlPr>
                                <w:rPr>
                                  <w:rFonts w:ascii="Cambria Math" w:hAnsi="Cambria Math"/>
                                  <w:i/>
                                  <w:szCs w:val="18"/>
                                </w:rPr>
                              </m:ctrlPr>
                            </m:sSubPr>
                            <m:e>
                              <m:r>
                                <w:rPr>
                                  <w:rFonts w:ascii="Cambria Math" w:hAnsi="Cambria Math"/>
                                  <w:szCs w:val="18"/>
                                </w:rPr>
                                <m:t>v</m:t>
                              </m:r>
                            </m:e>
                            <m:sub>
                              <m:r>
                                <w:rPr>
                                  <w:rFonts w:ascii="Cambria Math" w:hAnsi="Cambria Math"/>
                                  <w:szCs w:val="18"/>
                                </w:rPr>
                                <m:t>pi</m:t>
                              </m:r>
                            </m:sub>
                          </m:sSub>
                        </m:den>
                      </m:f>
                    </m:e>
                  </m:d>
                </m:e>
                <m:sup>
                  <m:r>
                    <w:rPr>
                      <w:rFonts w:ascii="Cambria Math" w:hAnsi="Cambria Math"/>
                      <w:szCs w:val="18"/>
                    </w:rPr>
                    <m:t>2</m:t>
                  </m:r>
                </m:sup>
              </m:sSup>
            </m:oMath>
            <w:r w:rsidR="00423DE7" w:rsidRPr="00D45E56">
              <w:rPr>
                <w:szCs w:val="18"/>
              </w:rPr>
              <w:t xml:space="preserve"> es la constante dieléctrica de cada una de las líneas de transmisión, </w:t>
            </w:r>
            <m:oMath>
              <m:sSub>
                <m:sSubPr>
                  <m:ctrlPr>
                    <w:rPr>
                      <w:rFonts w:ascii="Cambria Math" w:hAnsi="Cambria Math"/>
                      <w:i/>
                      <w:szCs w:val="18"/>
                    </w:rPr>
                  </m:ctrlPr>
                </m:sSubPr>
                <m:e>
                  <m:r>
                    <w:rPr>
                      <w:rFonts w:ascii="Cambria Math" w:hAnsi="Cambria Math"/>
                      <w:szCs w:val="18"/>
                    </w:rPr>
                    <m:t>v</m:t>
                  </m:r>
                </m:e>
                <m:sub>
                  <m:r>
                    <w:rPr>
                      <w:rFonts w:ascii="Cambria Math" w:hAnsi="Cambria Math"/>
                      <w:szCs w:val="18"/>
                    </w:rPr>
                    <m:t>pi</m:t>
                  </m:r>
                </m:sub>
              </m:sSub>
            </m:oMath>
            <w:r w:rsidR="00423DE7" w:rsidRPr="00D45E56">
              <w:rPr>
                <w:szCs w:val="18"/>
              </w:rPr>
              <w:t xml:space="preserve"> es la velocidad de propagación de la onda en cada una de las líneas de transmisión en porcentaje, tanto </w:t>
            </w:r>
            <m:oMath>
              <m:sSub>
                <m:sSubPr>
                  <m:ctrlPr>
                    <w:rPr>
                      <w:rFonts w:ascii="Cambria Math" w:hAnsi="Cambria Math"/>
                      <w:i/>
                      <w:szCs w:val="18"/>
                    </w:rPr>
                  </m:ctrlPr>
                </m:sSubPr>
                <m:e>
                  <m:r>
                    <w:rPr>
                      <w:rFonts w:ascii="Cambria Math" w:hAnsi="Cambria Math"/>
                      <w:szCs w:val="18"/>
                    </w:rPr>
                    <m:t>ε</m:t>
                  </m:r>
                </m:e>
                <m:sub>
                  <m:r>
                    <w:rPr>
                      <w:rFonts w:ascii="Cambria Math" w:hAnsi="Cambria Math"/>
                      <w:szCs w:val="18"/>
                    </w:rPr>
                    <m:t>ri</m:t>
                  </m:r>
                </m:sub>
              </m:sSub>
            </m:oMath>
            <w:r w:rsidR="00423DE7" w:rsidRPr="00D45E56">
              <w:rPr>
                <w:szCs w:val="18"/>
              </w:rPr>
              <w:t xml:space="preserve"> y </w:t>
            </w:r>
            <m:oMath>
              <m:sSub>
                <m:sSubPr>
                  <m:ctrlPr>
                    <w:rPr>
                      <w:rFonts w:ascii="Cambria Math" w:hAnsi="Cambria Math"/>
                      <w:i/>
                      <w:szCs w:val="18"/>
                    </w:rPr>
                  </m:ctrlPr>
                </m:sSubPr>
                <m:e>
                  <m:r>
                    <w:rPr>
                      <w:rFonts w:ascii="Cambria Math" w:hAnsi="Cambria Math"/>
                      <w:szCs w:val="18"/>
                    </w:rPr>
                    <m:t>v</m:t>
                  </m:r>
                </m:e>
                <m:sub>
                  <m:r>
                    <w:rPr>
                      <w:rFonts w:ascii="Cambria Math" w:hAnsi="Cambria Math"/>
                      <w:szCs w:val="18"/>
                    </w:rPr>
                    <m:t>pi</m:t>
                  </m:r>
                </m:sub>
              </m:sSub>
            </m:oMath>
            <w:r w:rsidR="00423DE7" w:rsidRPr="00D45E56">
              <w:rPr>
                <w:szCs w:val="18"/>
              </w:rPr>
              <w:t xml:space="preserve"> se puede obtener mediante la hoja de datos técnicos, y </w:t>
            </w:r>
            <m:oMath>
              <m:r>
                <m:rPr>
                  <m:sty m:val="p"/>
                </m:rPr>
                <w:rPr>
                  <w:rFonts w:ascii="Cambria Math" w:hAnsi="Cambria Math"/>
                  <w:szCs w:val="18"/>
                </w:rPr>
                <w:br/>
              </m:r>
              <m:sSub>
                <m:sSubPr>
                  <m:ctrlPr>
                    <w:rPr>
                      <w:rFonts w:ascii="Cambria Math" w:hAnsi="Cambria Math"/>
                      <w:i/>
                      <w:szCs w:val="18"/>
                    </w:rPr>
                  </m:ctrlPr>
                </m:sSubPr>
                <m:e>
                  <m:r>
                    <w:rPr>
                      <w:rFonts w:ascii="Cambria Math" w:hAnsi="Cambria Math"/>
                      <w:szCs w:val="18"/>
                    </w:rPr>
                    <m:t>c</m:t>
                  </m:r>
                </m:e>
                <m:sub>
                  <m:r>
                    <w:rPr>
                      <w:rFonts w:ascii="Cambria Math" w:hAnsi="Cambria Math"/>
                      <w:szCs w:val="18"/>
                    </w:rPr>
                    <m:t>0</m:t>
                  </m:r>
                </m:sub>
              </m:sSub>
              <m:r>
                <w:rPr>
                  <w:rFonts w:ascii="Cambria Math" w:hAnsi="Cambria Math"/>
                  <w:szCs w:val="18"/>
                </w:rPr>
                <m:t>=2.99792458×</m:t>
              </m:r>
              <m:sSup>
                <m:sSupPr>
                  <m:ctrlPr>
                    <w:rPr>
                      <w:rFonts w:ascii="Cambria Math" w:hAnsi="Cambria Math"/>
                      <w:i/>
                      <w:szCs w:val="18"/>
                    </w:rPr>
                  </m:ctrlPr>
                </m:sSupPr>
                <m:e>
                  <m:r>
                    <w:rPr>
                      <w:rFonts w:ascii="Cambria Math" w:hAnsi="Cambria Math"/>
                      <w:szCs w:val="18"/>
                    </w:rPr>
                    <m:t>10</m:t>
                  </m:r>
                </m:e>
                <m:sup>
                  <m:r>
                    <w:rPr>
                      <w:rFonts w:ascii="Cambria Math" w:hAnsi="Cambria Math"/>
                      <w:szCs w:val="18"/>
                    </w:rPr>
                    <m:t>8</m:t>
                  </m:r>
                </m:sup>
              </m:sSup>
            </m:oMath>
            <w:r w:rsidR="00423DE7" w:rsidRPr="00D45E56">
              <w:rPr>
                <w:szCs w:val="18"/>
              </w:rPr>
              <w:t xml:space="preserve"> es la velocidad de la luz en el espacio libre en metros/segundo.</w:t>
            </w:r>
          </w:p>
          <w:p w14:paraId="131888F3" w14:textId="77777777" w:rsidR="00423DE7" w:rsidRPr="00D45E56" w:rsidRDefault="00423DE7" w:rsidP="005C5505">
            <w:pPr>
              <w:pStyle w:val="Texto"/>
              <w:spacing w:after="0" w:line="276" w:lineRule="auto"/>
              <w:ind w:right="51" w:firstLine="0"/>
              <w:rPr>
                <w:szCs w:val="18"/>
              </w:rPr>
            </w:pPr>
            <w:r w:rsidRPr="00D45E56">
              <w:rPr>
                <w:szCs w:val="18"/>
              </w:rPr>
              <w:t xml:space="preserve">El termino, pérdidas por desacoplamiento, puede identificarse fácilmente cuando la entrada de una red de dos puertos que está conectada de un lado una antena (fuente), y del otro lado, cualquier otro elemento del sistema de medición, tal como, un atenuador, preamplificadores o el analizador de espectro (carga) y entre estos elementos existan cables de interconexión (líneas de transmisión), seguramente puede existir la condición de acoplamiento o desacoplamiento y por lo tanto si hay dos o más fuentes de reflexión en el sistema de medición, entonces las pérdidas por desacoplamiento resultantes provienen en primera instancia de las reflexiones individuales, pero también, de la combinación de las reflexiones en pares, por lo </w:t>
            </w:r>
            <w:r w:rsidRPr="00D45E56">
              <w:rPr>
                <w:szCs w:val="18"/>
              </w:rPr>
              <w:lastRenderedPageBreak/>
              <w:t>tanto la interacción de las reflexiones también debe considerarse en la determinación de las  pérdidas por desacoplamiento. Entonces para evaluar esta combinación de la figura de abajo y suponiendo que el primer par de circuitos, que tienen |</w:t>
            </w:r>
            <w:r w:rsidRPr="00D45E56">
              <w:rPr>
                <w:szCs w:val="18"/>
              </w:rPr>
              <w:sym w:font="Symbol" w:char="F047"/>
            </w:r>
            <w:r w:rsidRPr="00D45E56">
              <w:rPr>
                <w:szCs w:val="18"/>
                <w:vertAlign w:val="subscript"/>
              </w:rPr>
              <w:t>1</w:t>
            </w:r>
            <w:r w:rsidRPr="00D45E56">
              <w:rPr>
                <w:szCs w:val="18"/>
              </w:rPr>
              <w:t>| y |</w:t>
            </w:r>
            <w:r w:rsidRPr="00D45E56">
              <w:rPr>
                <w:szCs w:val="18"/>
              </w:rPr>
              <w:sym w:font="Symbol" w:char="F047"/>
            </w:r>
            <w:r w:rsidRPr="00D45E56">
              <w:rPr>
                <w:szCs w:val="18"/>
                <w:vertAlign w:val="subscript"/>
              </w:rPr>
              <w:t>2</w:t>
            </w:r>
            <w:r w:rsidRPr="00D45E56">
              <w:rPr>
                <w:szCs w:val="18"/>
              </w:rPr>
              <w:t xml:space="preserve">| que corresponden a los coeficientes de reflexión de la antena receptora calibrada y el pre amplificador y que están interconectados por una línea de transmisión de bajas pérdidas de longitud eléctrica </w:t>
            </w:r>
            <m:oMath>
              <m:sSub>
                <m:sSubPr>
                  <m:ctrlPr>
                    <w:rPr>
                      <w:rFonts w:ascii="Cambria Math" w:hAnsi="Cambria Math"/>
                      <w:szCs w:val="18"/>
                    </w:rPr>
                  </m:ctrlPr>
                </m:sSubPr>
                <m:e>
                  <m:r>
                    <m:rPr>
                      <m:sty m:val="p"/>
                    </m:rPr>
                    <w:rPr>
                      <w:rFonts w:ascii="Cambria Math" w:hAnsi="Cambria Math"/>
                      <w:szCs w:val="18"/>
                    </w:rPr>
                    <m:t>θ</m:t>
                  </m:r>
                </m:e>
                <m:sub>
                  <m:r>
                    <m:rPr>
                      <m:sty m:val="p"/>
                    </m:rPr>
                    <w:rPr>
                      <w:rFonts w:ascii="Cambria Math" w:hAnsi="Cambria Math"/>
                      <w:szCs w:val="18"/>
                    </w:rPr>
                    <m:t>1</m:t>
                  </m:r>
                </m:sub>
              </m:sSub>
            </m:oMath>
            <w:r w:rsidRPr="00D45E56">
              <w:rPr>
                <w:szCs w:val="18"/>
              </w:rPr>
              <w:t xml:space="preserve">, se calcula la primer iteración de la ecuación </w:t>
            </w:r>
            <m:oMath>
              <m:sSub>
                <m:sSubPr>
                  <m:ctrlPr>
                    <w:rPr>
                      <w:rFonts w:ascii="Cambria Math" w:hAnsi="Cambria Math"/>
                      <w:szCs w:val="18"/>
                    </w:rPr>
                  </m:ctrlPr>
                </m:sSubPr>
                <m:e>
                  <m:d>
                    <m:dPr>
                      <m:begChr m:val="["/>
                      <m:endChr m:val="]"/>
                      <m:ctrlPr>
                        <w:rPr>
                          <w:rFonts w:ascii="Cambria Math" w:hAnsi="Cambria Math"/>
                          <w:szCs w:val="18"/>
                        </w:rPr>
                      </m:ctrlPr>
                    </m:dPr>
                    <m:e>
                      <m:r>
                        <w:rPr>
                          <w:rFonts w:ascii="Cambria Math" w:hAnsi="Cambria Math"/>
                          <w:szCs w:val="18"/>
                        </w:rPr>
                        <m:t>L</m:t>
                      </m:r>
                    </m:e>
                  </m:d>
                </m:e>
                <m:sub>
                  <m:r>
                    <w:rPr>
                      <w:rFonts w:ascii="Cambria Math" w:hAnsi="Cambria Math"/>
                      <w:szCs w:val="18"/>
                    </w:rPr>
                    <m:t>dB</m:t>
                  </m:r>
                </m:sub>
              </m:sSub>
            </m:oMath>
            <w:r w:rsidRPr="00D45E56">
              <w:rPr>
                <w:szCs w:val="18"/>
              </w:rPr>
              <w:t>, posteriormente se considera el segundo par de circuitos, que tienen |</w:t>
            </w:r>
            <w:r w:rsidRPr="00D45E56">
              <w:rPr>
                <w:szCs w:val="18"/>
              </w:rPr>
              <w:sym w:font="Symbol" w:char="F047"/>
            </w:r>
            <w:r w:rsidRPr="00D45E56">
              <w:rPr>
                <w:szCs w:val="18"/>
                <w:vertAlign w:val="subscript"/>
              </w:rPr>
              <w:t>3</w:t>
            </w:r>
            <w:r w:rsidRPr="00D45E56">
              <w:rPr>
                <w:szCs w:val="18"/>
              </w:rPr>
              <w:t>| y |</w:t>
            </w:r>
            <w:r w:rsidRPr="00D45E56">
              <w:rPr>
                <w:szCs w:val="18"/>
              </w:rPr>
              <w:sym w:font="Symbol" w:char="F047"/>
            </w:r>
            <w:r w:rsidRPr="00D45E56">
              <w:rPr>
                <w:szCs w:val="18"/>
                <w:vertAlign w:val="subscript"/>
              </w:rPr>
              <w:t>4</w:t>
            </w:r>
            <w:r w:rsidRPr="00D45E56">
              <w:rPr>
                <w:szCs w:val="18"/>
              </w:rPr>
              <w:t xml:space="preserve">| que corresponden a los coeficientes de reflexión del pre amplificador y del analizador de espectro y que están interconectados por una línea de transmisión de bajas pérdidas de longitud eléctrica </w:t>
            </w:r>
            <m:oMath>
              <m:sSub>
                <m:sSubPr>
                  <m:ctrlPr>
                    <w:rPr>
                      <w:rFonts w:ascii="Cambria Math" w:hAnsi="Cambria Math"/>
                      <w:szCs w:val="18"/>
                    </w:rPr>
                  </m:ctrlPr>
                </m:sSubPr>
                <m:e>
                  <m:r>
                    <m:rPr>
                      <m:sty m:val="p"/>
                    </m:rPr>
                    <w:rPr>
                      <w:rFonts w:ascii="Cambria Math" w:hAnsi="Cambria Math"/>
                      <w:szCs w:val="18"/>
                    </w:rPr>
                    <m:t>θ</m:t>
                  </m:r>
                </m:e>
                <m:sub>
                  <m:r>
                    <m:rPr>
                      <m:sty m:val="p"/>
                    </m:rPr>
                    <w:rPr>
                      <w:rFonts w:ascii="Cambria Math" w:hAnsi="Cambria Math"/>
                      <w:szCs w:val="18"/>
                    </w:rPr>
                    <m:t>2</m:t>
                  </m:r>
                </m:sub>
              </m:sSub>
            </m:oMath>
            <w:r w:rsidRPr="00D45E56">
              <w:rPr>
                <w:szCs w:val="18"/>
              </w:rPr>
              <w:t xml:space="preserve">, por lo que se calcula la segunda iteración de la ecuación </w:t>
            </w:r>
            <m:oMath>
              <m:sSub>
                <m:sSubPr>
                  <m:ctrlPr>
                    <w:rPr>
                      <w:rFonts w:ascii="Cambria Math" w:hAnsi="Cambria Math"/>
                      <w:szCs w:val="18"/>
                    </w:rPr>
                  </m:ctrlPr>
                </m:sSubPr>
                <m:e>
                  <m:d>
                    <m:dPr>
                      <m:begChr m:val="["/>
                      <m:endChr m:val="]"/>
                      <m:ctrlPr>
                        <w:rPr>
                          <w:rFonts w:ascii="Cambria Math" w:hAnsi="Cambria Math"/>
                          <w:szCs w:val="18"/>
                        </w:rPr>
                      </m:ctrlPr>
                    </m:dPr>
                    <m:e>
                      <m:r>
                        <w:rPr>
                          <w:rFonts w:ascii="Cambria Math" w:hAnsi="Cambria Math"/>
                          <w:szCs w:val="18"/>
                        </w:rPr>
                        <m:t>L</m:t>
                      </m:r>
                    </m:e>
                  </m:d>
                </m:e>
                <m:sub>
                  <m:r>
                    <w:rPr>
                      <w:rFonts w:ascii="Cambria Math" w:hAnsi="Cambria Math"/>
                      <w:szCs w:val="18"/>
                    </w:rPr>
                    <m:t>dB</m:t>
                  </m:r>
                </m:sub>
              </m:sSub>
            </m:oMath>
            <w:r w:rsidRPr="00D45E56">
              <w:rPr>
                <w:szCs w:val="18"/>
              </w:rPr>
              <w:t xml:space="preserve"> a efecto de obtener las pérdidas por desacoplamiento totales.</w:t>
            </w:r>
          </w:p>
          <w:p w14:paraId="2F4A7D5D" w14:textId="77777777" w:rsidR="00423DE7" w:rsidRPr="00D45E56" w:rsidRDefault="00423DE7" w:rsidP="005C5505">
            <w:pPr>
              <w:pStyle w:val="Texto"/>
              <w:spacing w:after="0" w:line="276" w:lineRule="auto"/>
              <w:ind w:right="51" w:firstLine="0"/>
              <w:rPr>
                <w:szCs w:val="18"/>
              </w:rPr>
            </w:pPr>
            <w:r w:rsidRPr="00D45E56">
              <w:rPr>
                <w:noProof/>
                <w:szCs w:val="18"/>
              </w:rPr>
              <w:drawing>
                <wp:inline distT="0" distB="0" distL="0" distR="0" wp14:anchorId="38D5D137" wp14:editId="7DC80843">
                  <wp:extent cx="4152608" cy="1119166"/>
                  <wp:effectExtent l="0" t="0" r="635" b="5080"/>
                  <wp:docPr id="2277" name="Imagen 2277" descr="Interfaz de usuario gráfica,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 name="Imagen 2277" descr="Interfaz de usuario gráfica, Diagrama&#10;&#10;Descripción generada automáticamente"/>
                          <pic:cNvPicPr/>
                        </pic:nvPicPr>
                        <pic:blipFill>
                          <a:blip r:embed="rId19"/>
                          <a:stretch>
                            <a:fillRect/>
                          </a:stretch>
                        </pic:blipFill>
                        <pic:spPr>
                          <a:xfrm>
                            <a:off x="0" y="0"/>
                            <a:ext cx="4174517" cy="1125071"/>
                          </a:xfrm>
                          <a:prstGeom prst="rect">
                            <a:avLst/>
                          </a:prstGeom>
                        </pic:spPr>
                      </pic:pic>
                    </a:graphicData>
                  </a:graphic>
                </wp:inline>
              </w:drawing>
            </w:r>
          </w:p>
        </w:tc>
      </w:tr>
      <w:tr w:rsidR="00423DE7" w:rsidRPr="00D45E56" w14:paraId="023DEEF1" w14:textId="77777777" w:rsidTr="00D32E2B">
        <w:tc>
          <w:tcPr>
            <w:tcW w:w="2076" w:type="dxa"/>
            <w:vAlign w:val="center"/>
          </w:tcPr>
          <w:p w14:paraId="4D47BAA7" w14:textId="77777777" w:rsidR="00423DE7" w:rsidRPr="006A5A0A" w:rsidRDefault="00DD6E5C" w:rsidP="005C5505">
            <w:pPr>
              <w:pStyle w:val="Texto"/>
              <w:spacing w:after="0" w:line="276" w:lineRule="auto"/>
              <w:ind w:right="51" w:firstLine="0"/>
              <w:rPr>
                <w:szCs w:val="18"/>
              </w:rPr>
            </w:pP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G</m:t>
                          </m:r>
                        </m:e>
                        <m:sub>
                          <m:r>
                            <w:rPr>
                              <w:rFonts w:ascii="Cambria Math" w:hAnsi="Cambria Math"/>
                              <w:szCs w:val="18"/>
                            </w:rPr>
                            <m:t>pre</m:t>
                          </m:r>
                          <m:r>
                            <w:rPr>
                              <w:rFonts w:ascii="Cambria Math" w:hAnsi="Cambria Math"/>
                              <w:szCs w:val="18"/>
                            </w:rPr>
                            <m:t xml:space="preserve"> </m:t>
                          </m:r>
                          <m:r>
                            <w:rPr>
                              <w:rFonts w:ascii="Cambria Math" w:hAnsi="Cambria Math"/>
                              <w:szCs w:val="18"/>
                            </w:rPr>
                            <m:t>amp</m:t>
                          </m:r>
                        </m:sub>
                      </m:sSub>
                    </m:e>
                  </m:d>
                </m:e>
                <m:sub>
                  <m:r>
                    <w:rPr>
                      <w:rFonts w:ascii="Cambria Math" w:hAnsi="Cambria Math"/>
                      <w:szCs w:val="18"/>
                    </w:rPr>
                    <m:t>dB</m:t>
                  </m:r>
                </m:sub>
              </m:sSub>
            </m:oMath>
            <w:r w:rsidR="00423DE7" w:rsidRPr="006A5A0A">
              <w:rPr>
                <w:szCs w:val="18"/>
              </w:rPr>
              <w:t>:</w:t>
            </w:r>
          </w:p>
        </w:tc>
        <w:tc>
          <w:tcPr>
            <w:tcW w:w="6756" w:type="dxa"/>
            <w:vAlign w:val="center"/>
          </w:tcPr>
          <w:p w14:paraId="53D089A9" w14:textId="77777777" w:rsidR="00423DE7" w:rsidRPr="00D45E56" w:rsidRDefault="00423DE7" w:rsidP="005C5505">
            <w:pPr>
              <w:pStyle w:val="Texto"/>
              <w:spacing w:after="0" w:line="276" w:lineRule="auto"/>
              <w:ind w:right="51" w:firstLine="0"/>
              <w:rPr>
                <w:szCs w:val="18"/>
              </w:rPr>
            </w:pPr>
            <w:r w:rsidRPr="00D45E56">
              <w:rPr>
                <w:szCs w:val="18"/>
              </w:rPr>
              <w:t xml:space="preserve">Ganancia del </w:t>
            </w:r>
            <w:proofErr w:type="spellStart"/>
            <w:r w:rsidRPr="00D45E56">
              <w:rPr>
                <w:szCs w:val="18"/>
              </w:rPr>
              <w:t>pre-amplificador</w:t>
            </w:r>
            <w:proofErr w:type="spellEnd"/>
            <w:r w:rsidRPr="00D45E56">
              <w:rPr>
                <w:szCs w:val="18"/>
              </w:rPr>
              <w:t>, en dB.</w:t>
            </w:r>
          </w:p>
        </w:tc>
      </w:tr>
      <w:tr w:rsidR="00423DE7" w:rsidRPr="00D45E56" w14:paraId="2CF824DB" w14:textId="77777777" w:rsidTr="00D32E2B">
        <w:tc>
          <w:tcPr>
            <w:tcW w:w="2076" w:type="dxa"/>
          </w:tcPr>
          <w:p w14:paraId="1D043F29" w14:textId="77777777" w:rsidR="00423DE7" w:rsidRPr="006A5A0A" w:rsidRDefault="00DD6E5C" w:rsidP="005C5505">
            <w:pPr>
              <w:pStyle w:val="Texto"/>
              <w:spacing w:after="0" w:line="276" w:lineRule="auto"/>
              <w:ind w:right="51" w:firstLine="0"/>
              <w:rPr>
                <w:szCs w:val="18"/>
              </w:rPr>
            </w:pPr>
            <m:oMathPara>
              <m:oMathParaPr>
                <m:jc m:val="left"/>
              </m:oMathParaPr>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ε</m:t>
                        </m:r>
                      </m:e>
                    </m:d>
                  </m:e>
                  <m:sub>
                    <m:r>
                      <w:rPr>
                        <w:rFonts w:ascii="Cambria Math" w:hAnsi="Cambria Math"/>
                        <w:szCs w:val="18"/>
                      </w:rPr>
                      <m:t>dB</m:t>
                    </m:r>
                  </m:sub>
                </m:sSub>
              </m:oMath>
            </m:oMathPara>
          </w:p>
        </w:tc>
        <w:tc>
          <w:tcPr>
            <w:tcW w:w="6756" w:type="dxa"/>
          </w:tcPr>
          <w:p w14:paraId="46F7D6CC" w14:textId="77777777" w:rsidR="00423DE7" w:rsidRPr="00D45E56" w:rsidRDefault="00423DE7" w:rsidP="005C5505">
            <w:pPr>
              <w:pStyle w:val="Texto"/>
              <w:spacing w:after="0" w:line="276" w:lineRule="auto"/>
              <w:ind w:right="51" w:firstLine="0"/>
              <w:rPr>
                <w:szCs w:val="18"/>
              </w:rPr>
            </w:pPr>
            <w:r w:rsidRPr="00D45E56">
              <w:rPr>
                <w:szCs w:val="18"/>
              </w:rPr>
              <w:t>Error del analizador de espectro, obtenido en su calibración y cuyo conocimiento y aplicación garantiza la trazabilidad de la medición a los patrones nacionales.</w:t>
            </w:r>
          </w:p>
        </w:tc>
      </w:tr>
    </w:tbl>
    <w:p w14:paraId="46AAA9BE" w14:textId="77777777" w:rsidR="00423DE7" w:rsidRPr="00D45E56" w:rsidRDefault="00423DE7" w:rsidP="005C5505">
      <w:pPr>
        <w:pStyle w:val="Texto"/>
        <w:spacing w:after="0" w:line="276" w:lineRule="auto"/>
        <w:ind w:right="51"/>
        <w:rPr>
          <w:szCs w:val="18"/>
        </w:rPr>
      </w:pPr>
      <w:r w:rsidRPr="00D45E56">
        <w:rPr>
          <w:szCs w:val="18"/>
        </w:rPr>
        <w:tab/>
      </w:r>
    </w:p>
    <w:p w14:paraId="1C3EC31B" w14:textId="77777777" w:rsidR="00423DE7" w:rsidRPr="00D45E56" w:rsidRDefault="00423DE7" w:rsidP="005C5505">
      <w:pPr>
        <w:pStyle w:val="Texto"/>
        <w:spacing w:after="0" w:line="276" w:lineRule="auto"/>
        <w:ind w:right="51"/>
        <w:jc w:val="center"/>
        <w:rPr>
          <w:szCs w:val="18"/>
        </w:rPr>
      </w:pPr>
      <w:r w:rsidRPr="00D45E56">
        <w:rPr>
          <w:noProof/>
          <w:szCs w:val="18"/>
        </w:rPr>
        <w:drawing>
          <wp:inline distT="0" distB="0" distL="0" distR="0" wp14:anchorId="7DF1F802" wp14:editId="46C466BA">
            <wp:extent cx="5419164" cy="2097741"/>
            <wp:effectExtent l="0" t="0" r="0" b="0"/>
            <wp:docPr id="58" name="Imagen 5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Diagram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8824" cy="2147932"/>
                    </a:xfrm>
                    <a:prstGeom prst="rect">
                      <a:avLst/>
                    </a:prstGeom>
                    <a:noFill/>
                    <a:ln>
                      <a:noFill/>
                    </a:ln>
                  </pic:spPr>
                </pic:pic>
              </a:graphicData>
            </a:graphic>
          </wp:inline>
        </w:drawing>
      </w:r>
    </w:p>
    <w:p w14:paraId="2ECF978F" w14:textId="6521DAF2" w:rsidR="00423DE7" w:rsidRPr="00D45E56" w:rsidRDefault="00423DE7" w:rsidP="006A5A0A">
      <w:pPr>
        <w:pStyle w:val="Texto"/>
        <w:spacing w:after="0" w:line="276" w:lineRule="auto"/>
        <w:ind w:right="51" w:firstLine="0"/>
        <w:rPr>
          <w:szCs w:val="18"/>
        </w:rPr>
      </w:pPr>
      <w:r w:rsidRPr="00D45E56">
        <w:rPr>
          <w:szCs w:val="18"/>
        </w:rPr>
        <w:t>* Amplificador de potencia externo de radiofrecuencia que se debe insertar sólo para los casos especificados en 4.3,</w:t>
      </w:r>
    </w:p>
    <w:p w14:paraId="6CF61DFE" w14:textId="77777777" w:rsidR="00423DE7" w:rsidRPr="00D45E56" w:rsidRDefault="00423DE7" w:rsidP="006A5A0A">
      <w:pPr>
        <w:pStyle w:val="Texto"/>
        <w:spacing w:after="0" w:line="276" w:lineRule="auto"/>
        <w:ind w:right="51" w:firstLine="0"/>
        <w:rPr>
          <w:szCs w:val="18"/>
        </w:rPr>
      </w:pPr>
      <w:r w:rsidRPr="00D45E56">
        <w:rPr>
          <w:szCs w:val="18"/>
        </w:rPr>
        <w:t>** Para el caso del numeral 5.5.1, alternativa 1, método de prueba 1, en lugar del analizador de espectro podrá utilizarse un medidor de potencia de RF.</w:t>
      </w:r>
    </w:p>
    <w:p w14:paraId="38E97955" w14:textId="77777777" w:rsidR="00423DE7" w:rsidRPr="006A5A0A" w:rsidRDefault="00423DE7" w:rsidP="005C5505">
      <w:pPr>
        <w:pStyle w:val="Texto"/>
        <w:spacing w:after="0" w:line="276" w:lineRule="auto"/>
        <w:ind w:right="51"/>
        <w:jc w:val="center"/>
        <w:rPr>
          <w:b/>
          <w:bCs/>
          <w:szCs w:val="18"/>
        </w:rPr>
      </w:pPr>
      <w:r w:rsidRPr="006A5A0A">
        <w:rPr>
          <w:b/>
          <w:bCs/>
          <w:szCs w:val="18"/>
        </w:rPr>
        <w:t>Figura 5 Configuración para medición de emisiones radiadas</w:t>
      </w:r>
    </w:p>
    <w:p w14:paraId="6FE0869F" w14:textId="77777777" w:rsidR="00423DE7" w:rsidRPr="006A5A0A" w:rsidRDefault="00423DE7" w:rsidP="005C5505">
      <w:pPr>
        <w:pStyle w:val="Texto"/>
        <w:spacing w:after="0" w:line="276" w:lineRule="auto"/>
        <w:ind w:right="51"/>
        <w:rPr>
          <w:b/>
          <w:szCs w:val="18"/>
        </w:rPr>
      </w:pPr>
    </w:p>
    <w:p w14:paraId="13996C50" w14:textId="77777777" w:rsidR="00423DE7" w:rsidRPr="006A5A0A" w:rsidRDefault="00423DE7" w:rsidP="005C5505">
      <w:pPr>
        <w:pStyle w:val="Texto"/>
        <w:spacing w:after="0" w:line="276" w:lineRule="auto"/>
        <w:ind w:right="51"/>
        <w:rPr>
          <w:bCs/>
          <w:szCs w:val="18"/>
        </w:rPr>
      </w:pPr>
      <w:r w:rsidRPr="006A5A0A">
        <w:rPr>
          <w:b/>
          <w:szCs w:val="18"/>
        </w:rPr>
        <w:t xml:space="preserve">5.3.2.1 </w:t>
      </w:r>
      <w:r w:rsidRPr="006A5A0A">
        <w:rPr>
          <w:bCs/>
          <w:szCs w:val="18"/>
        </w:rPr>
        <w:t>EBP con múltiples salidas a múltiples antenas.</w:t>
      </w:r>
    </w:p>
    <w:p w14:paraId="520A8DA1" w14:textId="77777777" w:rsidR="001F08FD" w:rsidRDefault="001F08FD" w:rsidP="001F08FD">
      <w:pPr>
        <w:pStyle w:val="Texto"/>
        <w:spacing w:after="0" w:line="276" w:lineRule="auto"/>
        <w:ind w:right="51" w:firstLine="0"/>
        <w:rPr>
          <w:szCs w:val="18"/>
        </w:rPr>
      </w:pPr>
    </w:p>
    <w:p w14:paraId="7FDCF7EC" w14:textId="4EB00708" w:rsidR="00423DE7" w:rsidRPr="006A5A0A" w:rsidRDefault="00423DE7" w:rsidP="006A5A0A">
      <w:pPr>
        <w:pStyle w:val="Texto"/>
        <w:spacing w:after="0" w:line="276" w:lineRule="auto"/>
        <w:ind w:right="51" w:firstLine="0"/>
        <w:rPr>
          <w:szCs w:val="18"/>
        </w:rPr>
      </w:pPr>
      <w:r w:rsidRPr="006A5A0A">
        <w:rPr>
          <w:szCs w:val="18"/>
        </w:rPr>
        <w:t xml:space="preserve">Para el caso de un EBP con múltiples salidas a múltiples antenas para operar en la misma </w:t>
      </w:r>
      <w:r w:rsidR="00FD19CF" w:rsidRPr="006A5A0A">
        <w:rPr>
          <w:szCs w:val="18"/>
        </w:rPr>
        <w:t>B</w:t>
      </w:r>
      <w:r w:rsidRPr="006A5A0A">
        <w:rPr>
          <w:szCs w:val="18"/>
        </w:rPr>
        <w:t xml:space="preserve">anda de frecuencias, se verificará si para cada segmento de frecuencias en que se divida la operación del transmisor, a cada una de las salidas van señales con la misma información (en fase o desfasada) o con distinta, y si las antenas están diseñadas para operar con la misma polarización o con polarización ortogonal. De alimentarse a diferentes salidas-antenas con la misma información (en fase o desfasada) y diseñadas las antenas para operar con la misma polarización, la configuración para prueba radiada se hará para el sistema de antenas que vaya a operar conjuntamente para transmitir </w:t>
      </w:r>
      <w:r w:rsidRPr="006A5A0A">
        <w:rPr>
          <w:szCs w:val="18"/>
        </w:rPr>
        <w:lastRenderedPageBreak/>
        <w:t xml:space="preserve">la misma información y en este caso el término </w:t>
      </w: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G</m:t>
                    </m:r>
                  </m:e>
                  <m:sub>
                    <m:r>
                      <w:rPr>
                        <w:rFonts w:ascii="Cambria Math" w:hAnsi="Cambria Math"/>
                        <w:szCs w:val="18"/>
                      </w:rPr>
                      <m:t>antena EBP</m:t>
                    </m:r>
                  </m:sub>
                </m:sSub>
              </m:e>
            </m:d>
          </m:e>
          <m:sub>
            <m:r>
              <w:rPr>
                <w:rFonts w:ascii="Cambria Math" w:hAnsi="Cambria Math"/>
                <w:szCs w:val="18"/>
              </w:rPr>
              <m:t>dB</m:t>
            </m:r>
          </m:sub>
        </m:sSub>
      </m:oMath>
      <w:r w:rsidRPr="006A5A0A">
        <w:rPr>
          <w:szCs w:val="18"/>
        </w:rPr>
        <w:t>: de las ecuaciones 5 y 6 y considerada implícitamente en la ecuación 7 corresponderá a la ganancia del sistema de antenas que opera conjuntamente.</w:t>
      </w:r>
    </w:p>
    <w:p w14:paraId="139BCA55" w14:textId="77777777" w:rsidR="006D3A6C" w:rsidRDefault="006D3A6C" w:rsidP="006D3A6C">
      <w:pPr>
        <w:pStyle w:val="Texto"/>
        <w:spacing w:after="0" w:line="276" w:lineRule="auto"/>
        <w:ind w:right="51" w:firstLine="0"/>
        <w:rPr>
          <w:szCs w:val="18"/>
        </w:rPr>
      </w:pPr>
    </w:p>
    <w:p w14:paraId="5B202825" w14:textId="0395599F" w:rsidR="00423DE7" w:rsidRPr="006A5A0A" w:rsidRDefault="00423DE7" w:rsidP="006A5A0A">
      <w:pPr>
        <w:pStyle w:val="Texto"/>
        <w:spacing w:after="0" w:line="276" w:lineRule="auto"/>
        <w:ind w:right="51" w:firstLine="0"/>
        <w:rPr>
          <w:szCs w:val="18"/>
        </w:rPr>
      </w:pPr>
      <w:r w:rsidRPr="006A5A0A">
        <w:rPr>
          <w:szCs w:val="18"/>
        </w:rPr>
        <w:t>De ser las antenas N</w:t>
      </w:r>
      <w:r w:rsidRPr="006A5A0A">
        <w:rPr>
          <w:szCs w:val="18"/>
          <w:vertAlign w:val="subscript"/>
        </w:rPr>
        <w:t>ANT</w:t>
      </w:r>
      <w:r w:rsidRPr="006A5A0A">
        <w:rPr>
          <w:szCs w:val="18"/>
        </w:rPr>
        <w:t xml:space="preserve"> del sistema, todas de la misma ganancia individual, </w:t>
      </w: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G</m:t>
                    </m:r>
                  </m:e>
                  <m:sub>
                    <m:r>
                      <w:rPr>
                        <w:rFonts w:ascii="Cambria Math" w:hAnsi="Cambria Math"/>
                        <w:szCs w:val="18"/>
                      </w:rPr>
                      <m:t>antena EBP</m:t>
                    </m:r>
                  </m:sub>
                </m:sSub>
              </m:e>
            </m:d>
          </m:e>
          <m:sub>
            <m:r>
              <w:rPr>
                <w:rFonts w:ascii="Cambria Math" w:hAnsi="Cambria Math"/>
                <w:szCs w:val="18"/>
              </w:rPr>
              <m:t>dB</m:t>
            </m:r>
          </m:sub>
        </m:sSub>
      </m:oMath>
      <w:r w:rsidRPr="006A5A0A">
        <w:rPr>
          <w:szCs w:val="18"/>
        </w:rPr>
        <w:t xml:space="preserve"> se calcula como sigue:</w:t>
      </w:r>
    </w:p>
    <w:p w14:paraId="7BB106C1" w14:textId="77777777" w:rsidR="00423DE7" w:rsidRPr="006A5A0A" w:rsidRDefault="00423DE7" w:rsidP="005C5505">
      <w:pPr>
        <w:pStyle w:val="Texto"/>
        <w:spacing w:after="0" w:line="276" w:lineRule="auto"/>
        <w:ind w:right="51"/>
        <w:rPr>
          <w:szCs w:val="18"/>
        </w:rPr>
      </w:pPr>
    </w:p>
    <w:p w14:paraId="515D08DB" w14:textId="77777777" w:rsidR="00423DE7" w:rsidRPr="006A5A0A" w:rsidRDefault="00423DE7" w:rsidP="006A5A0A">
      <w:pPr>
        <w:pStyle w:val="Texto"/>
        <w:spacing w:after="0" w:line="276" w:lineRule="auto"/>
        <w:ind w:right="51" w:firstLine="0"/>
        <w:rPr>
          <w:szCs w:val="18"/>
        </w:rPr>
      </w:pPr>
      <w:r w:rsidRPr="006A5A0A">
        <w:rPr>
          <w:szCs w:val="18"/>
        </w:rPr>
        <w:t>Para el caso de sistemas con señales de salida correlacionadas</w:t>
      </w:r>
    </w:p>
    <w:p w14:paraId="5C72CA32" w14:textId="77777777" w:rsidR="00FE5D0F" w:rsidRPr="006A5A0A" w:rsidRDefault="00FE5D0F" w:rsidP="005C5505">
      <w:pPr>
        <w:pStyle w:val="Texto"/>
        <w:spacing w:after="0" w:line="276" w:lineRule="auto"/>
        <w:ind w:right="51"/>
        <w:rPr>
          <w:szCs w:val="18"/>
        </w:rPr>
      </w:pPr>
    </w:p>
    <w:p w14:paraId="7929A561" w14:textId="77777777" w:rsidR="00423DE7" w:rsidRPr="00D45E56" w:rsidRDefault="00DD6E5C">
      <w:pPr>
        <w:pStyle w:val="Texto"/>
        <w:tabs>
          <w:tab w:val="right" w:pos="8280"/>
        </w:tabs>
        <w:spacing w:after="0" w:line="276" w:lineRule="auto"/>
        <w:ind w:right="51"/>
        <w:rPr>
          <w:b/>
          <w:szCs w:val="18"/>
        </w:rPr>
      </w:pP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G</m:t>
                    </m:r>
                  </m:e>
                  <m:sub>
                    <m:r>
                      <w:rPr>
                        <w:rFonts w:ascii="Cambria Math" w:hAnsi="Cambria Math"/>
                        <w:szCs w:val="18"/>
                      </w:rPr>
                      <m:t>antena</m:t>
                    </m:r>
                    <m:r>
                      <w:rPr>
                        <w:rFonts w:ascii="Cambria Math" w:hAnsi="Cambria Math"/>
                        <w:szCs w:val="18"/>
                        <w:lang w:val="es-MX"/>
                      </w:rPr>
                      <m:t xml:space="preserve"> </m:t>
                    </m:r>
                    <m:r>
                      <w:rPr>
                        <w:rFonts w:ascii="Cambria Math" w:hAnsi="Cambria Math"/>
                        <w:szCs w:val="18"/>
                      </w:rPr>
                      <m:t>EBP</m:t>
                    </m:r>
                  </m:sub>
                </m:sSub>
              </m:e>
            </m:d>
          </m:e>
          <m:sub>
            <m:r>
              <w:rPr>
                <w:rFonts w:ascii="Cambria Math" w:hAnsi="Cambria Math"/>
                <w:szCs w:val="18"/>
              </w:rPr>
              <m:t>dB</m:t>
            </m:r>
          </m:sub>
        </m:sSub>
        <m:r>
          <w:rPr>
            <w:rFonts w:ascii="Cambria Math" w:hAnsi="Cambria Math"/>
            <w:szCs w:val="18"/>
            <w:lang w:val="es-MX"/>
          </w:rPr>
          <m:t>=</m:t>
        </m:r>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G</m:t>
                    </m:r>
                  </m:e>
                  <m:sub>
                    <m:r>
                      <w:rPr>
                        <w:rFonts w:ascii="Cambria Math" w:hAnsi="Cambria Math"/>
                        <w:szCs w:val="18"/>
                      </w:rPr>
                      <m:t>ANT</m:t>
                    </m:r>
                  </m:sub>
                </m:sSub>
                <m:r>
                  <w:rPr>
                    <w:rFonts w:ascii="Cambria Math" w:hAnsi="Cambria Math"/>
                    <w:szCs w:val="18"/>
                    <w:lang w:val="es-MX"/>
                  </w:rPr>
                  <m:t>+10∙</m:t>
                </m:r>
                <m:sSub>
                  <m:sSubPr>
                    <m:ctrlPr>
                      <w:rPr>
                        <w:rFonts w:ascii="Cambria Math" w:hAnsi="Cambria Math"/>
                        <w:i/>
                        <w:szCs w:val="18"/>
                      </w:rPr>
                    </m:ctrlPr>
                  </m:sSubPr>
                  <m:e>
                    <m:r>
                      <w:rPr>
                        <w:rFonts w:ascii="Cambria Math" w:hAnsi="Cambria Math"/>
                        <w:szCs w:val="18"/>
                      </w:rPr>
                      <m:t>log</m:t>
                    </m:r>
                  </m:e>
                  <m:sub>
                    <m:r>
                      <w:rPr>
                        <w:rFonts w:ascii="Cambria Math" w:hAnsi="Cambria Math"/>
                        <w:szCs w:val="18"/>
                        <w:lang w:val="es-MX"/>
                      </w:rPr>
                      <m:t>10</m:t>
                    </m:r>
                  </m:sub>
                </m:sSub>
                <m:d>
                  <m:dPr>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N</m:t>
                        </m:r>
                      </m:e>
                      <m:sub>
                        <m:r>
                          <w:rPr>
                            <w:rFonts w:ascii="Cambria Math" w:hAnsi="Cambria Math"/>
                            <w:szCs w:val="18"/>
                          </w:rPr>
                          <m:t>ANT</m:t>
                        </m:r>
                      </m:sub>
                    </m:sSub>
                  </m:e>
                </m:d>
              </m:e>
            </m:d>
          </m:e>
          <m:sub>
            <m:r>
              <w:rPr>
                <w:rFonts w:ascii="Cambria Math" w:hAnsi="Cambria Math"/>
                <w:szCs w:val="18"/>
              </w:rPr>
              <m:t>dBi</m:t>
            </m:r>
          </m:sub>
        </m:sSub>
      </m:oMath>
      <w:r w:rsidR="00423DE7" w:rsidRPr="006A5A0A">
        <w:rPr>
          <w:szCs w:val="18"/>
          <w:lang w:val="es-MX"/>
        </w:rPr>
        <w:t xml:space="preserve"> </w:t>
      </w:r>
      <w:r w:rsidR="00423DE7" w:rsidRPr="006A5A0A">
        <w:rPr>
          <w:szCs w:val="18"/>
          <w:lang w:val="es-MX"/>
        </w:rPr>
        <w:tab/>
      </w:r>
      <w:r w:rsidR="00423DE7" w:rsidRPr="00D45E56">
        <w:rPr>
          <w:b/>
          <w:szCs w:val="18"/>
        </w:rPr>
        <w:t>(Ecuación 8)</w:t>
      </w:r>
    </w:p>
    <w:p w14:paraId="678A513C" w14:textId="77777777" w:rsidR="00FE5D0F" w:rsidRPr="00D45E56" w:rsidRDefault="00FE5D0F" w:rsidP="005C5505">
      <w:pPr>
        <w:pStyle w:val="Texto"/>
        <w:tabs>
          <w:tab w:val="right" w:pos="8280"/>
        </w:tabs>
        <w:spacing w:after="0" w:line="276" w:lineRule="auto"/>
        <w:ind w:right="51"/>
        <w:rPr>
          <w:b/>
          <w:szCs w:val="18"/>
        </w:rPr>
      </w:pPr>
    </w:p>
    <w:p w14:paraId="4DBA62B0" w14:textId="77777777" w:rsidR="00423DE7" w:rsidRPr="006A5A0A" w:rsidRDefault="00423DE7" w:rsidP="006A5A0A">
      <w:pPr>
        <w:pStyle w:val="Texto"/>
        <w:spacing w:after="0" w:line="276" w:lineRule="auto"/>
        <w:ind w:right="51" w:firstLine="0"/>
        <w:rPr>
          <w:szCs w:val="18"/>
        </w:rPr>
      </w:pPr>
      <w:r w:rsidRPr="006A5A0A">
        <w:rPr>
          <w:szCs w:val="18"/>
        </w:rPr>
        <w:t xml:space="preserve">Para el caso de sistemas con señales de salida completamente </w:t>
      </w:r>
      <w:proofErr w:type="spellStart"/>
      <w:r w:rsidRPr="006A5A0A">
        <w:rPr>
          <w:szCs w:val="18"/>
        </w:rPr>
        <w:t>incorrelacionadas</w:t>
      </w:r>
      <w:proofErr w:type="spellEnd"/>
      <w:r w:rsidRPr="006A5A0A">
        <w:rPr>
          <w:szCs w:val="18"/>
        </w:rPr>
        <w:t>:</w:t>
      </w:r>
    </w:p>
    <w:p w14:paraId="18933378" w14:textId="77777777" w:rsidR="00FE5D0F" w:rsidRPr="006A5A0A" w:rsidRDefault="00FE5D0F" w:rsidP="005C5505">
      <w:pPr>
        <w:pStyle w:val="Texto"/>
        <w:spacing w:after="0" w:line="276" w:lineRule="auto"/>
        <w:ind w:right="51"/>
        <w:rPr>
          <w:szCs w:val="18"/>
        </w:rPr>
      </w:pPr>
    </w:p>
    <w:p w14:paraId="0268DBDF" w14:textId="77777777" w:rsidR="00423DE7" w:rsidRPr="00D45E56" w:rsidRDefault="00DD6E5C">
      <w:pPr>
        <w:pStyle w:val="Texto"/>
        <w:tabs>
          <w:tab w:val="right" w:pos="8280"/>
        </w:tabs>
        <w:spacing w:after="0" w:line="276" w:lineRule="auto"/>
        <w:ind w:right="51"/>
        <w:rPr>
          <w:b/>
          <w:szCs w:val="18"/>
        </w:rPr>
      </w:pP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G</m:t>
                    </m:r>
                  </m:e>
                  <m:sub>
                    <m:r>
                      <w:rPr>
                        <w:rFonts w:ascii="Cambria Math" w:hAnsi="Cambria Math"/>
                        <w:szCs w:val="18"/>
                      </w:rPr>
                      <m:t>antena</m:t>
                    </m:r>
                    <m:r>
                      <w:rPr>
                        <w:rFonts w:ascii="Cambria Math" w:hAnsi="Cambria Math"/>
                        <w:szCs w:val="18"/>
                        <w:lang w:val="es-MX"/>
                      </w:rPr>
                      <m:t xml:space="preserve"> </m:t>
                    </m:r>
                    <m:r>
                      <w:rPr>
                        <w:rFonts w:ascii="Cambria Math" w:hAnsi="Cambria Math"/>
                        <w:szCs w:val="18"/>
                      </w:rPr>
                      <m:t>EBP</m:t>
                    </m:r>
                  </m:sub>
                </m:sSub>
              </m:e>
            </m:d>
          </m:e>
          <m:sub>
            <m:r>
              <w:rPr>
                <w:rFonts w:ascii="Cambria Math" w:hAnsi="Cambria Math"/>
                <w:szCs w:val="18"/>
              </w:rPr>
              <m:t>dB</m:t>
            </m:r>
          </m:sub>
        </m:sSub>
        <m:r>
          <w:rPr>
            <w:rFonts w:ascii="Cambria Math" w:hAnsi="Cambria Math"/>
            <w:szCs w:val="18"/>
            <w:lang w:val="es-MX"/>
          </w:rPr>
          <m:t>=</m:t>
        </m:r>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G</m:t>
                    </m:r>
                  </m:e>
                  <m:sub>
                    <m:r>
                      <w:rPr>
                        <w:rFonts w:ascii="Cambria Math" w:hAnsi="Cambria Math"/>
                        <w:szCs w:val="18"/>
                      </w:rPr>
                      <m:t>ANT</m:t>
                    </m:r>
                  </m:sub>
                </m:sSub>
              </m:e>
            </m:d>
          </m:e>
          <m:sub>
            <m:r>
              <w:rPr>
                <w:rFonts w:ascii="Cambria Math" w:hAnsi="Cambria Math"/>
                <w:szCs w:val="18"/>
              </w:rPr>
              <m:t>dBi</m:t>
            </m:r>
          </m:sub>
        </m:sSub>
      </m:oMath>
      <w:r w:rsidR="00423DE7" w:rsidRPr="006A5A0A">
        <w:rPr>
          <w:szCs w:val="18"/>
        </w:rPr>
        <w:t xml:space="preserve"> </w:t>
      </w:r>
      <w:r w:rsidR="00423DE7" w:rsidRPr="006A5A0A">
        <w:rPr>
          <w:szCs w:val="18"/>
        </w:rPr>
        <w:tab/>
      </w:r>
      <w:r w:rsidR="00423DE7" w:rsidRPr="00D45E56">
        <w:rPr>
          <w:b/>
          <w:szCs w:val="18"/>
        </w:rPr>
        <w:t>(Ecuación 9)</w:t>
      </w:r>
    </w:p>
    <w:p w14:paraId="141E4F30" w14:textId="77777777" w:rsidR="00FE5D0F" w:rsidRPr="006A5A0A" w:rsidRDefault="00FE5D0F" w:rsidP="005C5505">
      <w:pPr>
        <w:pStyle w:val="Texto"/>
        <w:tabs>
          <w:tab w:val="right" w:pos="8280"/>
        </w:tabs>
        <w:spacing w:after="0" w:line="276" w:lineRule="auto"/>
        <w:ind w:right="51"/>
        <w:rPr>
          <w:szCs w:val="18"/>
        </w:rPr>
      </w:pPr>
    </w:p>
    <w:p w14:paraId="0BC7BD00" w14:textId="77777777" w:rsidR="00423DE7" w:rsidRPr="006A5A0A" w:rsidRDefault="00423DE7" w:rsidP="006A5A0A">
      <w:pPr>
        <w:pStyle w:val="Texto"/>
        <w:spacing w:after="0" w:line="276" w:lineRule="auto"/>
        <w:ind w:right="51" w:firstLine="0"/>
        <w:rPr>
          <w:szCs w:val="18"/>
        </w:rPr>
      </w:pPr>
      <w:r w:rsidRPr="006A5A0A">
        <w:rPr>
          <w:szCs w:val="18"/>
        </w:rPr>
        <w:t xml:space="preserve">De ser las antenas del sistema de diferente ganancia individual, con salidas del equipo de igual potencia, </w:t>
      </w: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G</m:t>
                    </m:r>
                  </m:e>
                  <m:sub>
                    <m:r>
                      <w:rPr>
                        <w:rFonts w:ascii="Cambria Math" w:hAnsi="Cambria Math"/>
                        <w:szCs w:val="18"/>
                      </w:rPr>
                      <m:t>antena</m:t>
                    </m:r>
                    <m:r>
                      <w:rPr>
                        <w:rFonts w:ascii="Cambria Math" w:hAnsi="Cambria Math"/>
                        <w:szCs w:val="18"/>
                        <w:lang w:val="es-MX"/>
                      </w:rPr>
                      <m:t xml:space="preserve"> </m:t>
                    </m:r>
                    <m:r>
                      <w:rPr>
                        <w:rFonts w:ascii="Cambria Math" w:hAnsi="Cambria Math"/>
                        <w:szCs w:val="18"/>
                      </w:rPr>
                      <m:t>EBP</m:t>
                    </m:r>
                  </m:sub>
                </m:sSub>
              </m:e>
            </m:d>
          </m:e>
          <m:sub>
            <m:r>
              <w:rPr>
                <w:rFonts w:ascii="Cambria Math" w:hAnsi="Cambria Math"/>
                <w:szCs w:val="18"/>
              </w:rPr>
              <m:t>dB</m:t>
            </m:r>
          </m:sub>
        </m:sSub>
        <m:r>
          <w:rPr>
            <w:rFonts w:ascii="Cambria Math" w:hAnsi="Cambria Math"/>
            <w:szCs w:val="18"/>
          </w:rPr>
          <m:t xml:space="preserve"> </m:t>
        </m:r>
      </m:oMath>
      <w:r w:rsidRPr="006A5A0A">
        <w:rPr>
          <w:szCs w:val="18"/>
        </w:rPr>
        <w:t>se calcula como sigue:</w:t>
      </w:r>
    </w:p>
    <w:p w14:paraId="253B0148" w14:textId="77777777" w:rsidR="00FE5D0F" w:rsidRPr="006A5A0A" w:rsidRDefault="00FE5D0F" w:rsidP="005C5505">
      <w:pPr>
        <w:pStyle w:val="Texto"/>
        <w:spacing w:after="0" w:line="276" w:lineRule="auto"/>
        <w:ind w:right="51"/>
        <w:rPr>
          <w:szCs w:val="18"/>
        </w:rPr>
      </w:pPr>
    </w:p>
    <w:p w14:paraId="08AA6B51" w14:textId="77777777" w:rsidR="00423DE7" w:rsidRPr="006A5A0A" w:rsidRDefault="00423DE7" w:rsidP="006A5A0A">
      <w:pPr>
        <w:pStyle w:val="Texto"/>
        <w:spacing w:after="0" w:line="276" w:lineRule="auto"/>
        <w:ind w:right="51" w:firstLine="0"/>
        <w:rPr>
          <w:szCs w:val="18"/>
        </w:rPr>
      </w:pPr>
      <w:r w:rsidRPr="006A5A0A">
        <w:rPr>
          <w:szCs w:val="18"/>
        </w:rPr>
        <w:t>Para el caso de sistemas con señales de salida correlacionadas:</w:t>
      </w:r>
    </w:p>
    <w:p w14:paraId="0CE3C362" w14:textId="77777777" w:rsidR="00423DE7" w:rsidRPr="00D45E56" w:rsidRDefault="00DD6E5C">
      <w:pPr>
        <w:pStyle w:val="Texto"/>
        <w:tabs>
          <w:tab w:val="right" w:pos="8280"/>
        </w:tabs>
        <w:spacing w:after="0" w:line="276" w:lineRule="auto"/>
        <w:ind w:right="51"/>
        <w:rPr>
          <w:b/>
          <w:szCs w:val="18"/>
        </w:rPr>
      </w:pP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G</m:t>
                    </m:r>
                  </m:e>
                  <m:sub>
                    <m:r>
                      <w:rPr>
                        <w:rFonts w:ascii="Cambria Math" w:hAnsi="Cambria Math"/>
                        <w:szCs w:val="18"/>
                      </w:rPr>
                      <m:t>antena</m:t>
                    </m:r>
                    <m:r>
                      <w:rPr>
                        <w:rFonts w:ascii="Cambria Math" w:hAnsi="Cambria Math"/>
                        <w:szCs w:val="18"/>
                        <w:lang w:val="es-MX"/>
                      </w:rPr>
                      <m:t xml:space="preserve"> </m:t>
                    </m:r>
                    <m:r>
                      <w:rPr>
                        <w:rFonts w:ascii="Cambria Math" w:hAnsi="Cambria Math"/>
                        <w:szCs w:val="18"/>
                      </w:rPr>
                      <m:t>EBP</m:t>
                    </m:r>
                  </m:sub>
                </m:sSub>
              </m:e>
            </m:d>
          </m:e>
          <m:sub>
            <m:r>
              <w:rPr>
                <w:rFonts w:ascii="Cambria Math" w:hAnsi="Cambria Math"/>
                <w:szCs w:val="18"/>
              </w:rPr>
              <m:t>dB</m:t>
            </m:r>
          </m:sub>
        </m:sSub>
        <m:r>
          <w:rPr>
            <w:rFonts w:ascii="Cambria Math" w:hAnsi="Cambria Math"/>
            <w:szCs w:val="18"/>
            <w:lang w:val="es-MX"/>
          </w:rPr>
          <m:t>=</m:t>
        </m:r>
        <m:sSub>
          <m:sSubPr>
            <m:ctrlPr>
              <w:rPr>
                <w:rFonts w:ascii="Cambria Math" w:hAnsi="Cambria Math"/>
                <w:i/>
                <w:szCs w:val="18"/>
              </w:rPr>
            </m:ctrlPr>
          </m:sSubPr>
          <m:e>
            <m:d>
              <m:dPr>
                <m:begChr m:val="["/>
                <m:endChr m:val="]"/>
                <m:ctrlPr>
                  <w:rPr>
                    <w:rFonts w:ascii="Cambria Math" w:hAnsi="Cambria Math"/>
                    <w:i/>
                    <w:szCs w:val="18"/>
                  </w:rPr>
                </m:ctrlPr>
              </m:dPr>
              <m:e>
                <m:f>
                  <m:fPr>
                    <m:ctrlPr>
                      <w:rPr>
                        <w:rFonts w:ascii="Cambria Math" w:hAnsi="Cambria Math"/>
                        <w:i/>
                        <w:szCs w:val="18"/>
                        <w:lang w:val="es-MX"/>
                      </w:rPr>
                    </m:ctrlPr>
                  </m:fPr>
                  <m:num>
                    <m:sSup>
                      <m:sSupPr>
                        <m:ctrlPr>
                          <w:rPr>
                            <w:rFonts w:ascii="Cambria Math" w:hAnsi="Cambria Math"/>
                            <w:i/>
                            <w:szCs w:val="18"/>
                            <w:lang w:val="en-US"/>
                          </w:rPr>
                        </m:ctrlPr>
                      </m:sSupPr>
                      <m:e>
                        <m:d>
                          <m:dPr>
                            <m:ctrlPr>
                              <w:rPr>
                                <w:rFonts w:ascii="Cambria Math" w:hAnsi="Cambria Math"/>
                                <w:i/>
                                <w:szCs w:val="18"/>
                                <w:lang w:val="en-US"/>
                              </w:rPr>
                            </m:ctrlPr>
                          </m:dPr>
                          <m:e>
                            <m:sSup>
                              <m:sSupPr>
                                <m:ctrlPr>
                                  <w:rPr>
                                    <w:rFonts w:ascii="Cambria Math" w:hAnsi="Cambria Math"/>
                                    <w:i/>
                                    <w:szCs w:val="18"/>
                                    <w:lang w:val="en-US"/>
                                  </w:rPr>
                                </m:ctrlPr>
                              </m:sSupPr>
                              <m:e>
                                <m:r>
                                  <w:rPr>
                                    <w:rFonts w:ascii="Cambria Math" w:hAnsi="Cambria Math"/>
                                    <w:szCs w:val="18"/>
                                    <w:lang w:val="es-MX"/>
                                  </w:rPr>
                                  <m:t>10</m:t>
                                </m:r>
                              </m:e>
                              <m:sup>
                                <m:f>
                                  <m:fPr>
                                    <m:ctrlPr>
                                      <w:rPr>
                                        <w:rFonts w:ascii="Cambria Math" w:hAnsi="Cambria Math"/>
                                        <w:i/>
                                        <w:szCs w:val="18"/>
                                        <w:lang w:val="es-MX"/>
                                      </w:rPr>
                                    </m:ctrlPr>
                                  </m:fPr>
                                  <m:num>
                                    <m:sSub>
                                      <m:sSubPr>
                                        <m:ctrlPr>
                                          <w:rPr>
                                            <w:rFonts w:ascii="Cambria Math" w:hAnsi="Cambria Math"/>
                                            <w:i/>
                                            <w:szCs w:val="18"/>
                                            <w:lang w:val="en-US"/>
                                          </w:rPr>
                                        </m:ctrlPr>
                                      </m:sSubPr>
                                      <m:e>
                                        <m:r>
                                          <w:rPr>
                                            <w:rFonts w:ascii="Cambria Math" w:hAnsi="Cambria Math"/>
                                            <w:szCs w:val="18"/>
                                            <w:lang w:val="en-US"/>
                                          </w:rPr>
                                          <m:t>G</m:t>
                                        </m:r>
                                      </m:e>
                                      <m:sub>
                                        <m:r>
                                          <w:rPr>
                                            <w:rFonts w:ascii="Cambria Math" w:hAnsi="Cambria Math"/>
                                            <w:szCs w:val="18"/>
                                            <w:lang w:val="es-MX"/>
                                          </w:rPr>
                                          <m:t>1</m:t>
                                        </m:r>
                                      </m:sub>
                                    </m:sSub>
                                  </m:num>
                                  <m:den>
                                    <m:r>
                                      <w:rPr>
                                        <w:rFonts w:ascii="Cambria Math" w:hAnsi="Cambria Math"/>
                                        <w:szCs w:val="18"/>
                                        <w:lang w:val="es-MX"/>
                                      </w:rPr>
                                      <m:t>20</m:t>
                                    </m:r>
                                  </m:den>
                                </m:f>
                              </m:sup>
                            </m:sSup>
                            <m:r>
                              <w:rPr>
                                <w:rFonts w:ascii="Cambria Math" w:hAnsi="Cambria Math"/>
                                <w:szCs w:val="18"/>
                                <w:lang w:val="es-MX"/>
                              </w:rPr>
                              <m:t>+</m:t>
                            </m:r>
                            <m:sSup>
                              <m:sSupPr>
                                <m:ctrlPr>
                                  <w:rPr>
                                    <w:rFonts w:ascii="Cambria Math" w:hAnsi="Cambria Math"/>
                                    <w:i/>
                                    <w:szCs w:val="18"/>
                                    <w:lang w:val="en-US"/>
                                  </w:rPr>
                                </m:ctrlPr>
                              </m:sSupPr>
                              <m:e>
                                <m:r>
                                  <w:rPr>
                                    <w:rFonts w:ascii="Cambria Math" w:hAnsi="Cambria Math"/>
                                    <w:szCs w:val="18"/>
                                    <w:lang w:val="es-MX"/>
                                  </w:rPr>
                                  <m:t>10</m:t>
                                </m:r>
                              </m:e>
                              <m:sup>
                                <m:f>
                                  <m:fPr>
                                    <m:ctrlPr>
                                      <w:rPr>
                                        <w:rFonts w:ascii="Cambria Math" w:hAnsi="Cambria Math"/>
                                        <w:i/>
                                        <w:szCs w:val="18"/>
                                        <w:lang w:val="es-MX"/>
                                      </w:rPr>
                                    </m:ctrlPr>
                                  </m:fPr>
                                  <m:num>
                                    <m:sSub>
                                      <m:sSubPr>
                                        <m:ctrlPr>
                                          <w:rPr>
                                            <w:rFonts w:ascii="Cambria Math" w:hAnsi="Cambria Math"/>
                                            <w:i/>
                                            <w:szCs w:val="18"/>
                                            <w:lang w:val="en-US"/>
                                          </w:rPr>
                                        </m:ctrlPr>
                                      </m:sSubPr>
                                      <m:e>
                                        <m:r>
                                          <w:rPr>
                                            <w:rFonts w:ascii="Cambria Math" w:hAnsi="Cambria Math"/>
                                            <w:szCs w:val="18"/>
                                            <w:lang w:val="en-US"/>
                                          </w:rPr>
                                          <m:t>G</m:t>
                                        </m:r>
                                      </m:e>
                                      <m:sub>
                                        <m:r>
                                          <w:rPr>
                                            <w:rFonts w:ascii="Cambria Math" w:hAnsi="Cambria Math"/>
                                            <w:szCs w:val="18"/>
                                            <w:lang w:val="es-MX"/>
                                          </w:rPr>
                                          <m:t>2</m:t>
                                        </m:r>
                                      </m:sub>
                                    </m:sSub>
                                  </m:num>
                                  <m:den>
                                    <m:r>
                                      <w:rPr>
                                        <w:rFonts w:ascii="Cambria Math" w:hAnsi="Cambria Math"/>
                                        <w:szCs w:val="18"/>
                                        <w:lang w:val="es-MX"/>
                                      </w:rPr>
                                      <m:t>20</m:t>
                                    </m:r>
                                  </m:den>
                                </m:f>
                              </m:sup>
                            </m:sSup>
                            <m:r>
                              <w:rPr>
                                <w:rFonts w:ascii="Cambria Math" w:hAnsi="Cambria Math"/>
                                <w:szCs w:val="18"/>
                                <w:lang w:val="es-MX"/>
                              </w:rPr>
                              <m:t>+…+</m:t>
                            </m:r>
                            <m:sSup>
                              <m:sSupPr>
                                <m:ctrlPr>
                                  <w:rPr>
                                    <w:rFonts w:ascii="Cambria Math" w:hAnsi="Cambria Math"/>
                                    <w:i/>
                                    <w:szCs w:val="18"/>
                                    <w:lang w:val="en-US"/>
                                  </w:rPr>
                                </m:ctrlPr>
                              </m:sSupPr>
                              <m:e>
                                <m:r>
                                  <w:rPr>
                                    <w:rFonts w:ascii="Cambria Math" w:hAnsi="Cambria Math"/>
                                    <w:szCs w:val="18"/>
                                    <w:lang w:val="es-MX"/>
                                  </w:rPr>
                                  <m:t>10</m:t>
                                </m:r>
                              </m:e>
                              <m:sup>
                                <m:f>
                                  <m:fPr>
                                    <m:ctrlPr>
                                      <w:rPr>
                                        <w:rFonts w:ascii="Cambria Math" w:hAnsi="Cambria Math"/>
                                        <w:i/>
                                        <w:szCs w:val="18"/>
                                        <w:lang w:val="es-MX"/>
                                      </w:rPr>
                                    </m:ctrlPr>
                                  </m:fPr>
                                  <m:num>
                                    <m:sSub>
                                      <m:sSubPr>
                                        <m:ctrlPr>
                                          <w:rPr>
                                            <w:rFonts w:ascii="Cambria Math" w:hAnsi="Cambria Math"/>
                                            <w:i/>
                                            <w:szCs w:val="18"/>
                                            <w:lang w:val="en-US"/>
                                          </w:rPr>
                                        </m:ctrlPr>
                                      </m:sSubPr>
                                      <m:e>
                                        <m:r>
                                          <w:rPr>
                                            <w:rFonts w:ascii="Cambria Math" w:hAnsi="Cambria Math"/>
                                            <w:szCs w:val="18"/>
                                            <w:lang w:val="en-US"/>
                                          </w:rPr>
                                          <m:t>G</m:t>
                                        </m:r>
                                      </m:e>
                                      <m:sub>
                                        <m:r>
                                          <w:rPr>
                                            <w:rFonts w:ascii="Cambria Math" w:hAnsi="Cambria Math"/>
                                            <w:szCs w:val="18"/>
                                            <w:lang w:val="en-US"/>
                                          </w:rPr>
                                          <m:t>NANT</m:t>
                                        </m:r>
                                      </m:sub>
                                    </m:sSub>
                                  </m:num>
                                  <m:den>
                                    <m:r>
                                      <w:rPr>
                                        <w:rFonts w:ascii="Cambria Math" w:hAnsi="Cambria Math"/>
                                        <w:szCs w:val="18"/>
                                        <w:lang w:val="es-MX"/>
                                      </w:rPr>
                                      <m:t>20</m:t>
                                    </m:r>
                                  </m:den>
                                </m:f>
                              </m:sup>
                            </m:sSup>
                          </m:e>
                        </m:d>
                      </m:e>
                      <m:sup>
                        <m:r>
                          <w:rPr>
                            <w:rFonts w:ascii="Cambria Math" w:hAnsi="Cambria Math"/>
                            <w:szCs w:val="18"/>
                            <w:lang w:val="es-MX"/>
                          </w:rPr>
                          <m:t>2</m:t>
                        </m:r>
                      </m:sup>
                    </m:sSup>
                    <m:ctrlPr>
                      <w:rPr>
                        <w:rFonts w:ascii="Cambria Math" w:hAnsi="Cambria Math"/>
                        <w:i/>
                        <w:szCs w:val="18"/>
                        <w:lang w:val="en-US"/>
                      </w:rPr>
                    </m:ctrlPr>
                  </m:num>
                  <m:den>
                    <m:sSub>
                      <m:sSubPr>
                        <m:ctrlPr>
                          <w:rPr>
                            <w:rFonts w:ascii="Cambria Math" w:hAnsi="Cambria Math"/>
                            <w:i/>
                            <w:szCs w:val="18"/>
                            <w:lang w:val="en-US"/>
                          </w:rPr>
                        </m:ctrlPr>
                      </m:sSubPr>
                      <m:e>
                        <m:r>
                          <w:rPr>
                            <w:rFonts w:ascii="Cambria Math" w:hAnsi="Cambria Math"/>
                            <w:szCs w:val="18"/>
                            <w:lang w:val="en-US"/>
                          </w:rPr>
                          <m:t>N</m:t>
                        </m:r>
                      </m:e>
                      <m:sub>
                        <m:r>
                          <w:rPr>
                            <w:rFonts w:ascii="Cambria Math" w:hAnsi="Cambria Math"/>
                            <w:szCs w:val="18"/>
                            <w:lang w:val="en-US"/>
                          </w:rPr>
                          <m:t>ANT</m:t>
                        </m:r>
                      </m:sub>
                    </m:sSub>
                  </m:den>
                </m:f>
              </m:e>
            </m:d>
          </m:e>
          <m:sub>
            <m:r>
              <w:rPr>
                <w:rFonts w:ascii="Cambria Math" w:hAnsi="Cambria Math"/>
                <w:szCs w:val="18"/>
              </w:rPr>
              <m:t>dBi</m:t>
            </m:r>
          </m:sub>
        </m:sSub>
      </m:oMath>
      <w:r w:rsidR="00423DE7" w:rsidRPr="006A5A0A">
        <w:rPr>
          <w:szCs w:val="18"/>
        </w:rPr>
        <w:tab/>
      </w:r>
      <w:r w:rsidR="00423DE7" w:rsidRPr="00D45E56">
        <w:rPr>
          <w:b/>
          <w:szCs w:val="18"/>
        </w:rPr>
        <w:t xml:space="preserve">  (Ecuación 10)</w:t>
      </w:r>
    </w:p>
    <w:p w14:paraId="1AF89006" w14:textId="77777777" w:rsidR="00FE5D0F" w:rsidRPr="00D45E56" w:rsidRDefault="00FE5D0F" w:rsidP="005C5505">
      <w:pPr>
        <w:pStyle w:val="Texto"/>
        <w:tabs>
          <w:tab w:val="right" w:pos="8280"/>
        </w:tabs>
        <w:spacing w:after="0" w:line="276" w:lineRule="auto"/>
        <w:ind w:right="51"/>
        <w:rPr>
          <w:b/>
          <w:szCs w:val="18"/>
        </w:rPr>
      </w:pPr>
    </w:p>
    <w:p w14:paraId="18CB3D54" w14:textId="10FB8EF2" w:rsidR="00423DE7" w:rsidRPr="006A5A0A" w:rsidRDefault="00423DE7" w:rsidP="006A5A0A">
      <w:pPr>
        <w:pStyle w:val="Texto"/>
        <w:spacing w:after="0" w:line="276" w:lineRule="auto"/>
        <w:ind w:right="51" w:firstLine="0"/>
        <w:rPr>
          <w:szCs w:val="18"/>
        </w:rPr>
      </w:pPr>
      <w:r w:rsidRPr="006A5A0A">
        <w:rPr>
          <w:szCs w:val="18"/>
        </w:rPr>
        <w:t xml:space="preserve">Para el caso de sistemas con señales de salida completamente </w:t>
      </w:r>
      <w:proofErr w:type="spellStart"/>
      <w:r w:rsidRPr="006A5A0A">
        <w:rPr>
          <w:szCs w:val="18"/>
        </w:rPr>
        <w:t>incorrelacionadas</w:t>
      </w:r>
      <w:proofErr w:type="spellEnd"/>
      <w:r w:rsidRPr="006A5A0A">
        <w:rPr>
          <w:szCs w:val="18"/>
        </w:rPr>
        <w:t>:</w:t>
      </w:r>
    </w:p>
    <w:p w14:paraId="2762B5D1" w14:textId="77777777" w:rsidR="00FE5D0F" w:rsidRPr="006A5A0A" w:rsidRDefault="00FE5D0F" w:rsidP="005C5505">
      <w:pPr>
        <w:pStyle w:val="Texto"/>
        <w:spacing w:after="0" w:line="276" w:lineRule="auto"/>
        <w:ind w:right="51"/>
        <w:rPr>
          <w:szCs w:val="18"/>
        </w:rPr>
      </w:pPr>
    </w:p>
    <w:p w14:paraId="47FC9154" w14:textId="77777777" w:rsidR="00423DE7" w:rsidRPr="00D45E56" w:rsidRDefault="00DD6E5C">
      <w:pPr>
        <w:pStyle w:val="Texto"/>
        <w:tabs>
          <w:tab w:val="right" w:pos="8280"/>
        </w:tabs>
        <w:spacing w:after="0" w:line="276" w:lineRule="auto"/>
        <w:ind w:right="51"/>
        <w:rPr>
          <w:b/>
          <w:szCs w:val="18"/>
        </w:rPr>
      </w:pP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G</m:t>
                    </m:r>
                  </m:e>
                  <m:sub>
                    <m:r>
                      <w:rPr>
                        <w:rFonts w:ascii="Cambria Math" w:hAnsi="Cambria Math"/>
                        <w:szCs w:val="18"/>
                      </w:rPr>
                      <m:t>antena</m:t>
                    </m:r>
                    <m:r>
                      <w:rPr>
                        <w:rFonts w:ascii="Cambria Math" w:hAnsi="Cambria Math"/>
                        <w:szCs w:val="18"/>
                        <w:lang w:val="es-MX"/>
                      </w:rPr>
                      <m:t xml:space="preserve"> </m:t>
                    </m:r>
                    <m:r>
                      <w:rPr>
                        <w:rFonts w:ascii="Cambria Math" w:hAnsi="Cambria Math"/>
                        <w:szCs w:val="18"/>
                      </w:rPr>
                      <m:t>EBP</m:t>
                    </m:r>
                  </m:sub>
                </m:sSub>
              </m:e>
            </m:d>
          </m:e>
          <m:sub>
            <m:r>
              <w:rPr>
                <w:rFonts w:ascii="Cambria Math" w:hAnsi="Cambria Math"/>
                <w:szCs w:val="18"/>
              </w:rPr>
              <m:t>dB</m:t>
            </m:r>
          </m:sub>
        </m:sSub>
        <m:r>
          <w:rPr>
            <w:rFonts w:ascii="Cambria Math" w:hAnsi="Cambria Math"/>
            <w:szCs w:val="18"/>
            <w:lang w:val="es-MX"/>
          </w:rPr>
          <m:t>=</m:t>
        </m:r>
        <m:sSub>
          <m:sSubPr>
            <m:ctrlPr>
              <w:rPr>
                <w:rFonts w:ascii="Cambria Math" w:hAnsi="Cambria Math"/>
                <w:i/>
                <w:szCs w:val="18"/>
              </w:rPr>
            </m:ctrlPr>
          </m:sSubPr>
          <m:e>
            <m:d>
              <m:dPr>
                <m:begChr m:val="["/>
                <m:endChr m:val="]"/>
                <m:ctrlPr>
                  <w:rPr>
                    <w:rFonts w:ascii="Cambria Math" w:hAnsi="Cambria Math"/>
                    <w:i/>
                    <w:szCs w:val="18"/>
                  </w:rPr>
                </m:ctrlPr>
              </m:dPr>
              <m:e>
                <m:f>
                  <m:fPr>
                    <m:ctrlPr>
                      <w:rPr>
                        <w:rFonts w:ascii="Cambria Math" w:hAnsi="Cambria Math"/>
                        <w:i/>
                        <w:szCs w:val="18"/>
                        <w:lang w:val="es-MX"/>
                      </w:rPr>
                    </m:ctrlPr>
                  </m:fPr>
                  <m:num>
                    <m:sSup>
                      <m:sSupPr>
                        <m:ctrlPr>
                          <w:rPr>
                            <w:rFonts w:ascii="Cambria Math" w:hAnsi="Cambria Math"/>
                            <w:i/>
                            <w:szCs w:val="18"/>
                            <w:lang w:val="en-US"/>
                          </w:rPr>
                        </m:ctrlPr>
                      </m:sSupPr>
                      <m:e>
                        <m:d>
                          <m:dPr>
                            <m:ctrlPr>
                              <w:rPr>
                                <w:rFonts w:ascii="Cambria Math" w:hAnsi="Cambria Math"/>
                                <w:i/>
                                <w:szCs w:val="18"/>
                                <w:lang w:val="en-US"/>
                              </w:rPr>
                            </m:ctrlPr>
                          </m:dPr>
                          <m:e>
                            <m:sSup>
                              <m:sSupPr>
                                <m:ctrlPr>
                                  <w:rPr>
                                    <w:rFonts w:ascii="Cambria Math" w:hAnsi="Cambria Math"/>
                                    <w:i/>
                                    <w:szCs w:val="18"/>
                                    <w:lang w:val="en-US"/>
                                  </w:rPr>
                                </m:ctrlPr>
                              </m:sSupPr>
                              <m:e>
                                <m:r>
                                  <w:rPr>
                                    <w:rFonts w:ascii="Cambria Math" w:hAnsi="Cambria Math"/>
                                    <w:szCs w:val="18"/>
                                    <w:lang w:val="es-MX"/>
                                  </w:rPr>
                                  <m:t>10</m:t>
                                </m:r>
                              </m:e>
                              <m:sup>
                                <m:f>
                                  <m:fPr>
                                    <m:ctrlPr>
                                      <w:rPr>
                                        <w:rFonts w:ascii="Cambria Math" w:hAnsi="Cambria Math"/>
                                        <w:i/>
                                        <w:szCs w:val="18"/>
                                        <w:lang w:val="es-MX"/>
                                      </w:rPr>
                                    </m:ctrlPr>
                                  </m:fPr>
                                  <m:num>
                                    <m:sSub>
                                      <m:sSubPr>
                                        <m:ctrlPr>
                                          <w:rPr>
                                            <w:rFonts w:ascii="Cambria Math" w:hAnsi="Cambria Math"/>
                                            <w:i/>
                                            <w:szCs w:val="18"/>
                                            <w:lang w:val="en-US"/>
                                          </w:rPr>
                                        </m:ctrlPr>
                                      </m:sSubPr>
                                      <m:e>
                                        <m:r>
                                          <w:rPr>
                                            <w:rFonts w:ascii="Cambria Math" w:hAnsi="Cambria Math"/>
                                            <w:szCs w:val="18"/>
                                            <w:lang w:val="en-US"/>
                                          </w:rPr>
                                          <m:t>G</m:t>
                                        </m:r>
                                      </m:e>
                                      <m:sub>
                                        <m:r>
                                          <w:rPr>
                                            <w:rFonts w:ascii="Cambria Math" w:hAnsi="Cambria Math"/>
                                            <w:szCs w:val="18"/>
                                            <w:lang w:val="es-MX"/>
                                          </w:rPr>
                                          <m:t>1</m:t>
                                        </m:r>
                                      </m:sub>
                                    </m:sSub>
                                  </m:num>
                                  <m:den>
                                    <m:r>
                                      <w:rPr>
                                        <w:rFonts w:ascii="Cambria Math" w:hAnsi="Cambria Math"/>
                                        <w:szCs w:val="18"/>
                                        <w:lang w:val="es-MX"/>
                                      </w:rPr>
                                      <m:t>10</m:t>
                                    </m:r>
                                  </m:den>
                                </m:f>
                              </m:sup>
                            </m:sSup>
                            <m:r>
                              <w:rPr>
                                <w:rFonts w:ascii="Cambria Math" w:hAnsi="Cambria Math"/>
                                <w:szCs w:val="18"/>
                                <w:lang w:val="es-MX"/>
                              </w:rPr>
                              <m:t>+</m:t>
                            </m:r>
                            <m:sSup>
                              <m:sSupPr>
                                <m:ctrlPr>
                                  <w:rPr>
                                    <w:rFonts w:ascii="Cambria Math" w:hAnsi="Cambria Math"/>
                                    <w:i/>
                                    <w:szCs w:val="18"/>
                                    <w:lang w:val="en-US"/>
                                  </w:rPr>
                                </m:ctrlPr>
                              </m:sSupPr>
                              <m:e>
                                <m:r>
                                  <w:rPr>
                                    <w:rFonts w:ascii="Cambria Math" w:hAnsi="Cambria Math"/>
                                    <w:szCs w:val="18"/>
                                    <w:lang w:val="es-MX"/>
                                  </w:rPr>
                                  <m:t>10</m:t>
                                </m:r>
                              </m:e>
                              <m:sup>
                                <m:f>
                                  <m:fPr>
                                    <m:ctrlPr>
                                      <w:rPr>
                                        <w:rFonts w:ascii="Cambria Math" w:hAnsi="Cambria Math"/>
                                        <w:i/>
                                        <w:szCs w:val="18"/>
                                        <w:lang w:val="es-MX"/>
                                      </w:rPr>
                                    </m:ctrlPr>
                                  </m:fPr>
                                  <m:num>
                                    <m:sSub>
                                      <m:sSubPr>
                                        <m:ctrlPr>
                                          <w:rPr>
                                            <w:rFonts w:ascii="Cambria Math" w:hAnsi="Cambria Math"/>
                                            <w:i/>
                                            <w:szCs w:val="18"/>
                                            <w:lang w:val="en-US"/>
                                          </w:rPr>
                                        </m:ctrlPr>
                                      </m:sSubPr>
                                      <m:e>
                                        <m:r>
                                          <w:rPr>
                                            <w:rFonts w:ascii="Cambria Math" w:hAnsi="Cambria Math"/>
                                            <w:szCs w:val="18"/>
                                            <w:lang w:val="en-US"/>
                                          </w:rPr>
                                          <m:t>G</m:t>
                                        </m:r>
                                      </m:e>
                                      <m:sub>
                                        <m:r>
                                          <w:rPr>
                                            <w:rFonts w:ascii="Cambria Math" w:hAnsi="Cambria Math"/>
                                            <w:szCs w:val="18"/>
                                            <w:lang w:val="es-MX"/>
                                          </w:rPr>
                                          <m:t>2</m:t>
                                        </m:r>
                                      </m:sub>
                                    </m:sSub>
                                  </m:num>
                                  <m:den>
                                    <m:r>
                                      <w:rPr>
                                        <w:rFonts w:ascii="Cambria Math" w:hAnsi="Cambria Math"/>
                                        <w:szCs w:val="18"/>
                                        <w:lang w:val="es-MX"/>
                                      </w:rPr>
                                      <m:t>10</m:t>
                                    </m:r>
                                  </m:den>
                                </m:f>
                              </m:sup>
                            </m:sSup>
                            <m:r>
                              <w:rPr>
                                <w:rFonts w:ascii="Cambria Math" w:hAnsi="Cambria Math"/>
                                <w:szCs w:val="18"/>
                                <w:lang w:val="es-MX"/>
                              </w:rPr>
                              <m:t>+…+</m:t>
                            </m:r>
                            <m:sSup>
                              <m:sSupPr>
                                <m:ctrlPr>
                                  <w:rPr>
                                    <w:rFonts w:ascii="Cambria Math" w:hAnsi="Cambria Math"/>
                                    <w:i/>
                                    <w:szCs w:val="18"/>
                                    <w:lang w:val="en-US"/>
                                  </w:rPr>
                                </m:ctrlPr>
                              </m:sSupPr>
                              <m:e>
                                <m:r>
                                  <w:rPr>
                                    <w:rFonts w:ascii="Cambria Math" w:hAnsi="Cambria Math"/>
                                    <w:szCs w:val="18"/>
                                    <w:lang w:val="es-MX"/>
                                  </w:rPr>
                                  <m:t>10</m:t>
                                </m:r>
                              </m:e>
                              <m:sup>
                                <m:f>
                                  <m:fPr>
                                    <m:ctrlPr>
                                      <w:rPr>
                                        <w:rFonts w:ascii="Cambria Math" w:hAnsi="Cambria Math"/>
                                        <w:i/>
                                        <w:szCs w:val="18"/>
                                        <w:lang w:val="es-MX"/>
                                      </w:rPr>
                                    </m:ctrlPr>
                                  </m:fPr>
                                  <m:num>
                                    <m:sSub>
                                      <m:sSubPr>
                                        <m:ctrlPr>
                                          <w:rPr>
                                            <w:rFonts w:ascii="Cambria Math" w:hAnsi="Cambria Math"/>
                                            <w:i/>
                                            <w:szCs w:val="18"/>
                                            <w:lang w:val="en-US"/>
                                          </w:rPr>
                                        </m:ctrlPr>
                                      </m:sSubPr>
                                      <m:e>
                                        <m:r>
                                          <w:rPr>
                                            <w:rFonts w:ascii="Cambria Math" w:hAnsi="Cambria Math"/>
                                            <w:szCs w:val="18"/>
                                            <w:lang w:val="en-US"/>
                                          </w:rPr>
                                          <m:t>G</m:t>
                                        </m:r>
                                      </m:e>
                                      <m:sub>
                                        <m:r>
                                          <w:rPr>
                                            <w:rFonts w:ascii="Cambria Math" w:hAnsi="Cambria Math"/>
                                            <w:szCs w:val="18"/>
                                            <w:lang w:val="en-US"/>
                                          </w:rPr>
                                          <m:t>NANT</m:t>
                                        </m:r>
                                      </m:sub>
                                    </m:sSub>
                                  </m:num>
                                  <m:den>
                                    <m:r>
                                      <w:rPr>
                                        <w:rFonts w:ascii="Cambria Math" w:hAnsi="Cambria Math"/>
                                        <w:szCs w:val="18"/>
                                        <w:lang w:val="es-MX"/>
                                      </w:rPr>
                                      <m:t>10</m:t>
                                    </m:r>
                                  </m:den>
                                </m:f>
                              </m:sup>
                            </m:sSup>
                          </m:e>
                        </m:d>
                      </m:e>
                      <m:sup>
                        <m:r>
                          <w:rPr>
                            <w:rFonts w:ascii="Cambria Math" w:hAnsi="Cambria Math"/>
                            <w:szCs w:val="18"/>
                            <w:lang w:val="es-MX"/>
                          </w:rPr>
                          <m:t>2</m:t>
                        </m:r>
                      </m:sup>
                    </m:sSup>
                    <m:ctrlPr>
                      <w:rPr>
                        <w:rFonts w:ascii="Cambria Math" w:hAnsi="Cambria Math"/>
                        <w:i/>
                        <w:szCs w:val="18"/>
                        <w:lang w:val="en-US"/>
                      </w:rPr>
                    </m:ctrlPr>
                  </m:num>
                  <m:den>
                    <m:sSub>
                      <m:sSubPr>
                        <m:ctrlPr>
                          <w:rPr>
                            <w:rFonts w:ascii="Cambria Math" w:hAnsi="Cambria Math"/>
                            <w:i/>
                            <w:szCs w:val="18"/>
                            <w:lang w:val="en-US"/>
                          </w:rPr>
                        </m:ctrlPr>
                      </m:sSubPr>
                      <m:e>
                        <m:r>
                          <w:rPr>
                            <w:rFonts w:ascii="Cambria Math" w:hAnsi="Cambria Math"/>
                            <w:szCs w:val="18"/>
                            <w:lang w:val="en-US"/>
                          </w:rPr>
                          <m:t>N</m:t>
                        </m:r>
                      </m:e>
                      <m:sub>
                        <m:r>
                          <w:rPr>
                            <w:rFonts w:ascii="Cambria Math" w:hAnsi="Cambria Math"/>
                            <w:szCs w:val="18"/>
                            <w:lang w:val="en-US"/>
                          </w:rPr>
                          <m:t>ANT</m:t>
                        </m:r>
                      </m:sub>
                    </m:sSub>
                  </m:den>
                </m:f>
              </m:e>
            </m:d>
          </m:e>
          <m:sub>
            <m:r>
              <w:rPr>
                <w:rFonts w:ascii="Cambria Math" w:hAnsi="Cambria Math"/>
                <w:szCs w:val="18"/>
              </w:rPr>
              <m:t>dBi</m:t>
            </m:r>
          </m:sub>
        </m:sSub>
      </m:oMath>
      <w:r w:rsidR="00423DE7" w:rsidRPr="006A5A0A">
        <w:rPr>
          <w:szCs w:val="18"/>
        </w:rPr>
        <w:tab/>
      </w:r>
      <w:r w:rsidR="00423DE7" w:rsidRPr="00D45E56">
        <w:rPr>
          <w:b/>
          <w:szCs w:val="18"/>
        </w:rPr>
        <w:t>(Ecuación 11)</w:t>
      </w:r>
    </w:p>
    <w:p w14:paraId="73464CEF" w14:textId="77777777" w:rsidR="00FE5D0F" w:rsidRPr="006A5A0A" w:rsidRDefault="00FE5D0F" w:rsidP="005C5505">
      <w:pPr>
        <w:pStyle w:val="Texto"/>
        <w:tabs>
          <w:tab w:val="right" w:pos="8280"/>
        </w:tabs>
        <w:spacing w:after="0" w:line="276" w:lineRule="auto"/>
        <w:ind w:right="51"/>
        <w:rPr>
          <w:b/>
          <w:szCs w:val="18"/>
        </w:rPr>
      </w:pPr>
    </w:p>
    <w:p w14:paraId="3F601B98" w14:textId="7A602702" w:rsidR="00423DE7" w:rsidRPr="006A5A0A" w:rsidRDefault="00423DE7" w:rsidP="006A5A0A">
      <w:pPr>
        <w:pStyle w:val="Texto"/>
        <w:spacing w:after="0" w:line="276" w:lineRule="auto"/>
        <w:ind w:right="51" w:firstLine="0"/>
        <w:rPr>
          <w:szCs w:val="18"/>
        </w:rPr>
      </w:pPr>
      <w:r w:rsidRPr="006A5A0A">
        <w:rPr>
          <w:szCs w:val="18"/>
        </w:rPr>
        <w:t xml:space="preserve">Para el caso de que las señales de información sean distintas para cada salida-antena o que las antenas estén diseñadas para operar con polarización ortogonal, se probarán por separado cada una de las antenas, aplicándose para cada caso las ecuaciones 5, 6 </w:t>
      </w:r>
      <w:proofErr w:type="spellStart"/>
      <w:r w:rsidRPr="006A5A0A">
        <w:rPr>
          <w:szCs w:val="18"/>
        </w:rPr>
        <w:t>ó</w:t>
      </w:r>
      <w:proofErr w:type="spellEnd"/>
      <w:r w:rsidRPr="006A5A0A">
        <w:rPr>
          <w:szCs w:val="18"/>
        </w:rPr>
        <w:t xml:space="preserve"> 7, según corresponda, y tomándose la </w:t>
      </w:r>
      <w:r w:rsidR="00934542" w:rsidRPr="006A5A0A">
        <w:rPr>
          <w:szCs w:val="18"/>
        </w:rPr>
        <w:t>G</w:t>
      </w:r>
      <w:r w:rsidRPr="006A5A0A">
        <w:rPr>
          <w:szCs w:val="18"/>
        </w:rPr>
        <w:t>anancia de la antena de cada salida como</w:t>
      </w:r>
      <w:r w:rsidRPr="006A5A0A">
        <w:rPr>
          <w:noProof/>
          <w:szCs w:val="18"/>
        </w:rPr>
        <w:t xml:space="preserve"> </w:t>
      </w: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G</m:t>
                    </m:r>
                  </m:e>
                  <m:sub>
                    <m:r>
                      <w:rPr>
                        <w:rFonts w:ascii="Cambria Math" w:hAnsi="Cambria Math"/>
                        <w:szCs w:val="18"/>
                      </w:rPr>
                      <m:t>antena</m:t>
                    </m:r>
                    <m:r>
                      <w:rPr>
                        <w:rFonts w:ascii="Cambria Math" w:hAnsi="Cambria Math"/>
                        <w:szCs w:val="18"/>
                        <w:lang w:val="es-MX"/>
                      </w:rPr>
                      <m:t xml:space="preserve"> </m:t>
                    </m:r>
                    <m:r>
                      <w:rPr>
                        <w:rFonts w:ascii="Cambria Math" w:hAnsi="Cambria Math"/>
                        <w:szCs w:val="18"/>
                      </w:rPr>
                      <m:t>EBP</m:t>
                    </m:r>
                  </m:sub>
                </m:sSub>
              </m:e>
            </m:d>
          </m:e>
          <m:sub>
            <m:r>
              <w:rPr>
                <w:rFonts w:ascii="Cambria Math" w:hAnsi="Cambria Math"/>
                <w:szCs w:val="18"/>
              </w:rPr>
              <m:t>dB</m:t>
            </m:r>
          </m:sub>
        </m:sSub>
      </m:oMath>
      <w:r w:rsidRPr="006A5A0A">
        <w:rPr>
          <w:szCs w:val="18"/>
        </w:rPr>
        <w:t>.</w:t>
      </w:r>
    </w:p>
    <w:p w14:paraId="7C4762DE" w14:textId="77777777" w:rsidR="006D3A6C" w:rsidRDefault="006D3A6C" w:rsidP="006D3A6C">
      <w:pPr>
        <w:pStyle w:val="Texto"/>
        <w:spacing w:after="0" w:line="276" w:lineRule="auto"/>
        <w:ind w:right="51" w:firstLine="0"/>
        <w:rPr>
          <w:szCs w:val="18"/>
        </w:rPr>
      </w:pPr>
    </w:p>
    <w:p w14:paraId="650F70BB" w14:textId="5E299509" w:rsidR="00423DE7" w:rsidRPr="006A5A0A" w:rsidRDefault="00423DE7" w:rsidP="006A5A0A">
      <w:pPr>
        <w:pStyle w:val="Texto"/>
        <w:spacing w:after="0" w:line="276" w:lineRule="auto"/>
        <w:ind w:right="51" w:firstLine="0"/>
        <w:rPr>
          <w:szCs w:val="18"/>
        </w:rPr>
      </w:pPr>
      <w:r w:rsidRPr="006A5A0A">
        <w:rPr>
          <w:szCs w:val="18"/>
        </w:rPr>
        <w:t xml:space="preserve">Para el caso de un equipo o dispositivo con un sistema de salidas a una formación de antenas de número </w:t>
      </w:r>
      <m:oMath>
        <m:sSub>
          <m:sSubPr>
            <m:ctrlPr>
              <w:rPr>
                <w:rFonts w:ascii="Cambria Math" w:hAnsi="Cambria Math"/>
                <w:i/>
                <w:szCs w:val="18"/>
                <w:lang w:val="en-US"/>
              </w:rPr>
            </m:ctrlPr>
          </m:sSubPr>
          <m:e>
            <m:r>
              <w:rPr>
                <w:rFonts w:ascii="Cambria Math" w:hAnsi="Cambria Math"/>
                <w:szCs w:val="18"/>
                <w:lang w:val="en-US"/>
              </w:rPr>
              <m:t>N</m:t>
            </m:r>
          </m:e>
          <m:sub>
            <m:r>
              <w:rPr>
                <w:rFonts w:ascii="Cambria Math" w:hAnsi="Cambria Math"/>
                <w:szCs w:val="18"/>
                <w:lang w:val="en-US"/>
              </w:rPr>
              <m:t>ANT</m:t>
            </m:r>
          </m:sub>
        </m:sSub>
      </m:oMath>
      <w:r w:rsidRPr="006A5A0A">
        <w:rPr>
          <w:szCs w:val="18"/>
        </w:rPr>
        <w:t xml:space="preserve"> de antenas todas de la misma ganancia </w:t>
      </w:r>
      <m:oMath>
        <m:sSub>
          <m:sSubPr>
            <m:ctrlPr>
              <w:rPr>
                <w:rFonts w:ascii="Cambria Math" w:hAnsi="Cambria Math"/>
                <w:i/>
                <w:szCs w:val="18"/>
                <w:lang w:val="en-US"/>
              </w:rPr>
            </m:ctrlPr>
          </m:sSubPr>
          <m:e>
            <m:r>
              <w:rPr>
                <w:rFonts w:ascii="Cambria Math" w:hAnsi="Cambria Math"/>
                <w:szCs w:val="18"/>
                <w:lang w:val="en-US"/>
              </w:rPr>
              <m:t>G</m:t>
            </m:r>
          </m:e>
          <m:sub>
            <m:r>
              <w:rPr>
                <w:rFonts w:ascii="Cambria Math" w:hAnsi="Cambria Math"/>
                <w:szCs w:val="18"/>
                <w:lang w:val="en-US"/>
              </w:rPr>
              <m:t>ANT</m:t>
            </m:r>
          </m:sub>
        </m:sSub>
      </m:oMath>
      <w:r w:rsidRPr="006A5A0A">
        <w:rPr>
          <w:szCs w:val="18"/>
          <w:lang w:val="es-MX"/>
        </w:rPr>
        <w:t xml:space="preserve"> </w:t>
      </w:r>
      <w:r w:rsidRPr="006A5A0A">
        <w:rPr>
          <w:szCs w:val="18"/>
        </w:rPr>
        <w:t xml:space="preserve">y con </w:t>
      </w:r>
      <m:oMath>
        <m:sSub>
          <m:sSubPr>
            <m:ctrlPr>
              <w:rPr>
                <w:rFonts w:ascii="Cambria Math" w:hAnsi="Cambria Math"/>
                <w:i/>
                <w:szCs w:val="18"/>
                <w:lang w:val="en-US"/>
              </w:rPr>
            </m:ctrlPr>
          </m:sSubPr>
          <m:e>
            <m:r>
              <w:rPr>
                <w:rFonts w:ascii="Cambria Math" w:hAnsi="Cambria Math"/>
                <w:szCs w:val="18"/>
                <w:lang w:val="en-US"/>
              </w:rPr>
              <m:t>N</m:t>
            </m:r>
          </m:e>
          <m:sub>
            <m:r>
              <w:rPr>
                <w:rFonts w:ascii="Cambria Math" w:hAnsi="Cambria Math"/>
                <w:szCs w:val="18"/>
                <w:lang w:val="en-US"/>
              </w:rPr>
              <m:t>FI</m:t>
            </m:r>
          </m:sub>
        </m:sSub>
      </m:oMath>
      <w:r w:rsidRPr="006A5A0A">
        <w:rPr>
          <w:szCs w:val="18"/>
        </w:rPr>
        <w:t xml:space="preserve"> flujos distintos de información generados (que no se trate de flujos con la misma información, en fase o desfasadas), con </w:t>
      </w:r>
      <m:oMath>
        <m:sSub>
          <m:sSubPr>
            <m:ctrlPr>
              <w:rPr>
                <w:rFonts w:ascii="Cambria Math" w:hAnsi="Cambria Math"/>
                <w:i/>
                <w:szCs w:val="18"/>
                <w:lang w:val="en-US"/>
              </w:rPr>
            </m:ctrlPr>
          </m:sSubPr>
          <m:e>
            <m:r>
              <w:rPr>
                <w:rFonts w:ascii="Cambria Math" w:hAnsi="Cambria Math"/>
                <w:szCs w:val="18"/>
                <w:lang w:val="en-US"/>
              </w:rPr>
              <m:t>N</m:t>
            </m:r>
          </m:e>
          <m:sub>
            <m:r>
              <w:rPr>
                <w:rFonts w:ascii="Cambria Math" w:hAnsi="Cambria Math"/>
                <w:szCs w:val="18"/>
                <w:lang w:val="en-US"/>
              </w:rPr>
              <m:t>ANT</m:t>
            </m:r>
          </m:sub>
        </m:sSub>
        <m:r>
          <w:rPr>
            <w:rFonts w:ascii="Cambria Math" w:hAnsi="Cambria Math"/>
            <w:szCs w:val="18"/>
            <w:lang w:val="es-MX"/>
          </w:rPr>
          <m:t>&gt;</m:t>
        </m:r>
        <m:sSub>
          <m:sSubPr>
            <m:ctrlPr>
              <w:rPr>
                <w:rFonts w:ascii="Cambria Math" w:hAnsi="Cambria Math"/>
                <w:i/>
                <w:szCs w:val="18"/>
                <w:lang w:val="en-US"/>
              </w:rPr>
            </m:ctrlPr>
          </m:sSubPr>
          <m:e>
            <m:r>
              <w:rPr>
                <w:rFonts w:ascii="Cambria Math" w:hAnsi="Cambria Math"/>
                <w:szCs w:val="18"/>
                <w:lang w:val="en-US"/>
              </w:rPr>
              <m:t>N</m:t>
            </m:r>
          </m:e>
          <m:sub>
            <m:r>
              <w:rPr>
                <w:rFonts w:ascii="Cambria Math" w:hAnsi="Cambria Math"/>
                <w:szCs w:val="18"/>
                <w:lang w:val="en-US"/>
              </w:rPr>
              <m:t>FI</m:t>
            </m:r>
          </m:sub>
        </m:sSub>
      </m:oMath>
      <w:r w:rsidRPr="006A5A0A">
        <w:rPr>
          <w:szCs w:val="18"/>
        </w:rPr>
        <w:t xml:space="preserve">, </w:t>
      </w: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G</m:t>
                    </m:r>
                  </m:e>
                  <m:sub>
                    <m:r>
                      <w:rPr>
                        <w:rFonts w:ascii="Cambria Math" w:hAnsi="Cambria Math"/>
                        <w:szCs w:val="18"/>
                      </w:rPr>
                      <m:t>antena</m:t>
                    </m:r>
                    <m:r>
                      <w:rPr>
                        <w:rFonts w:ascii="Cambria Math" w:hAnsi="Cambria Math"/>
                        <w:szCs w:val="18"/>
                        <w:lang w:val="es-MX"/>
                      </w:rPr>
                      <m:t xml:space="preserve"> </m:t>
                    </m:r>
                    <m:r>
                      <w:rPr>
                        <w:rFonts w:ascii="Cambria Math" w:hAnsi="Cambria Math"/>
                        <w:szCs w:val="18"/>
                      </w:rPr>
                      <m:t>EBP</m:t>
                    </m:r>
                  </m:sub>
                </m:sSub>
              </m:e>
            </m:d>
          </m:e>
          <m:sub>
            <m:r>
              <w:rPr>
                <w:rFonts w:ascii="Cambria Math" w:hAnsi="Cambria Math"/>
                <w:szCs w:val="18"/>
              </w:rPr>
              <m:t>dB</m:t>
            </m:r>
          </m:sub>
        </m:sSub>
      </m:oMath>
      <w:r w:rsidRPr="006A5A0A">
        <w:rPr>
          <w:szCs w:val="18"/>
        </w:rPr>
        <w:t xml:space="preserve"> se calcula como sigue:</w:t>
      </w:r>
    </w:p>
    <w:p w14:paraId="1C649FF6" w14:textId="77777777" w:rsidR="00423DE7" w:rsidRPr="006A5A0A" w:rsidRDefault="00423DE7" w:rsidP="005C5505">
      <w:pPr>
        <w:pStyle w:val="Texto"/>
        <w:spacing w:after="0" w:line="276" w:lineRule="auto"/>
        <w:ind w:right="51"/>
        <w:rPr>
          <w:szCs w:val="18"/>
        </w:rPr>
      </w:pPr>
    </w:p>
    <w:p w14:paraId="5B5954AA" w14:textId="77777777" w:rsidR="00423DE7" w:rsidRPr="00D45E56" w:rsidRDefault="00DD6E5C" w:rsidP="005C5505">
      <w:pPr>
        <w:pStyle w:val="Texto"/>
        <w:spacing w:after="0" w:line="276" w:lineRule="auto"/>
        <w:ind w:right="51"/>
        <w:rPr>
          <w:b/>
          <w:szCs w:val="18"/>
        </w:rPr>
      </w:pP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G</m:t>
                    </m:r>
                  </m:e>
                  <m:sub>
                    <m:r>
                      <w:rPr>
                        <w:rFonts w:ascii="Cambria Math" w:hAnsi="Cambria Math"/>
                        <w:szCs w:val="18"/>
                      </w:rPr>
                      <m:t>antena</m:t>
                    </m:r>
                    <m:r>
                      <w:rPr>
                        <w:rFonts w:ascii="Cambria Math" w:hAnsi="Cambria Math"/>
                        <w:szCs w:val="18"/>
                        <w:lang w:val="es-MX"/>
                      </w:rPr>
                      <m:t xml:space="preserve"> </m:t>
                    </m:r>
                    <m:r>
                      <w:rPr>
                        <w:rFonts w:ascii="Cambria Math" w:hAnsi="Cambria Math"/>
                        <w:szCs w:val="18"/>
                      </w:rPr>
                      <m:t>EBP</m:t>
                    </m:r>
                  </m:sub>
                </m:sSub>
              </m:e>
            </m:d>
          </m:e>
          <m:sub>
            <m:r>
              <w:rPr>
                <w:rFonts w:ascii="Cambria Math" w:hAnsi="Cambria Math"/>
                <w:szCs w:val="18"/>
              </w:rPr>
              <m:t>dB</m:t>
            </m:r>
          </m:sub>
        </m:sSub>
        <m:r>
          <w:rPr>
            <w:rFonts w:ascii="Cambria Math" w:hAnsi="Cambria Math"/>
            <w:szCs w:val="18"/>
          </w:rPr>
          <m:t>=</m:t>
        </m:r>
        <m:sSub>
          <m:sSubPr>
            <m:ctrlPr>
              <w:rPr>
                <w:rFonts w:ascii="Cambria Math" w:hAnsi="Cambria Math"/>
                <w:i/>
                <w:szCs w:val="18"/>
                <w:lang w:val="en-US"/>
              </w:rPr>
            </m:ctrlPr>
          </m:sSubPr>
          <m:e>
            <m:r>
              <w:rPr>
                <w:rFonts w:ascii="Cambria Math" w:hAnsi="Cambria Math"/>
                <w:szCs w:val="18"/>
                <w:lang w:val="en-US"/>
              </w:rPr>
              <m:t>G</m:t>
            </m:r>
          </m:e>
          <m:sub>
            <m:r>
              <w:rPr>
                <w:rFonts w:ascii="Cambria Math" w:hAnsi="Cambria Math"/>
                <w:szCs w:val="18"/>
                <w:lang w:val="en-US"/>
              </w:rPr>
              <m:t>ANT</m:t>
            </m:r>
          </m:sub>
        </m:sSub>
        <m:r>
          <w:rPr>
            <w:rFonts w:ascii="Cambria Math" w:hAnsi="Cambria Math"/>
            <w:szCs w:val="18"/>
            <w:lang w:val="es-MX"/>
          </w:rPr>
          <m:t>+</m:t>
        </m:r>
        <m:r>
          <w:rPr>
            <w:rFonts w:ascii="Cambria Math" w:hAnsi="Cambria Math"/>
            <w:szCs w:val="18"/>
            <w:lang w:val="en-US"/>
          </w:rPr>
          <m:t>Ganancia</m:t>
        </m:r>
        <m:r>
          <w:rPr>
            <w:rFonts w:ascii="Cambria Math" w:hAnsi="Cambria Math"/>
            <w:szCs w:val="18"/>
            <w:lang w:val="es-MX"/>
          </w:rPr>
          <m:t xml:space="preserve"> </m:t>
        </m:r>
        <m:r>
          <w:rPr>
            <w:rFonts w:ascii="Cambria Math" w:hAnsi="Cambria Math"/>
            <w:szCs w:val="18"/>
            <w:lang w:val="es-MX"/>
          </w:rPr>
          <m:t>de</m:t>
        </m:r>
        <m:r>
          <w:rPr>
            <w:rFonts w:ascii="Cambria Math" w:hAnsi="Cambria Math"/>
            <w:szCs w:val="18"/>
            <w:lang w:val="es-MX"/>
          </w:rPr>
          <m:t xml:space="preserve"> </m:t>
        </m:r>
        <m:r>
          <w:rPr>
            <w:rFonts w:ascii="Cambria Math" w:hAnsi="Cambria Math"/>
            <w:szCs w:val="18"/>
            <w:lang w:val="es-MX"/>
          </w:rPr>
          <m:t>la</m:t>
        </m:r>
        <m:r>
          <w:rPr>
            <w:rFonts w:ascii="Cambria Math" w:hAnsi="Cambria Math"/>
            <w:szCs w:val="18"/>
            <w:lang w:val="es-MX"/>
          </w:rPr>
          <m:t xml:space="preserve"> </m:t>
        </m:r>
        <m:r>
          <w:rPr>
            <w:rFonts w:ascii="Cambria Math" w:hAnsi="Cambria Math"/>
            <w:szCs w:val="18"/>
            <w:lang w:val="es-MX"/>
          </w:rPr>
          <m:t>formaci</m:t>
        </m:r>
        <m:r>
          <w:rPr>
            <w:rFonts w:ascii="Cambria Math" w:hAnsi="Cambria Math"/>
            <w:szCs w:val="18"/>
            <w:lang w:val="es-MX"/>
          </w:rPr>
          <m:t>ó</m:t>
        </m:r>
        <m:r>
          <w:rPr>
            <w:rFonts w:ascii="Cambria Math" w:hAnsi="Cambria Math"/>
            <w:szCs w:val="18"/>
            <w:lang w:val="es-MX"/>
          </w:rPr>
          <m:t>n</m:t>
        </m:r>
        <m:r>
          <w:rPr>
            <w:rFonts w:ascii="Cambria Math" w:hAnsi="Cambria Math"/>
            <w:szCs w:val="18"/>
            <w:lang w:val="es-MX"/>
          </w:rPr>
          <m:t xml:space="preserve"> </m:t>
        </m:r>
        <m:r>
          <w:rPr>
            <w:rFonts w:ascii="Cambria Math" w:hAnsi="Cambria Math"/>
            <w:szCs w:val="18"/>
            <w:lang w:val="es-MX"/>
          </w:rPr>
          <m:t>de</m:t>
        </m:r>
        <m:r>
          <w:rPr>
            <w:rFonts w:ascii="Cambria Math" w:hAnsi="Cambria Math"/>
            <w:szCs w:val="18"/>
            <w:lang w:val="es-MX"/>
          </w:rPr>
          <m:t xml:space="preserve"> </m:t>
        </m:r>
        <m:r>
          <w:rPr>
            <w:rFonts w:ascii="Cambria Math" w:hAnsi="Cambria Math"/>
            <w:szCs w:val="18"/>
            <w:lang w:val="es-MX"/>
          </w:rPr>
          <m:t>antenas</m:t>
        </m:r>
      </m:oMath>
      <w:r w:rsidR="00423DE7" w:rsidRPr="006A5A0A">
        <w:rPr>
          <w:szCs w:val="18"/>
        </w:rPr>
        <w:t xml:space="preserve"> </w:t>
      </w:r>
      <w:r w:rsidR="00423DE7" w:rsidRPr="006A5A0A">
        <w:rPr>
          <w:szCs w:val="18"/>
        </w:rPr>
        <w:tab/>
      </w:r>
      <w:r w:rsidR="00423DE7" w:rsidRPr="00D45E56">
        <w:rPr>
          <w:b/>
          <w:szCs w:val="18"/>
        </w:rPr>
        <w:t>(Ecuación 12)</w:t>
      </w:r>
    </w:p>
    <w:p w14:paraId="0D11F5B9" w14:textId="77777777" w:rsidR="00423DE7" w:rsidRPr="006A5A0A" w:rsidRDefault="00423DE7" w:rsidP="005C5505">
      <w:pPr>
        <w:pStyle w:val="Texto"/>
        <w:spacing w:after="0" w:line="276" w:lineRule="auto"/>
        <w:ind w:right="51"/>
        <w:rPr>
          <w:szCs w:val="18"/>
        </w:rPr>
      </w:pPr>
    </w:p>
    <w:p w14:paraId="050C6645" w14:textId="77777777" w:rsidR="00423DE7" w:rsidRPr="006A5A0A" w:rsidRDefault="00423DE7" w:rsidP="005C5505">
      <w:pPr>
        <w:pStyle w:val="Texto"/>
        <w:spacing w:after="0" w:line="276" w:lineRule="auto"/>
        <w:ind w:right="51"/>
        <w:rPr>
          <w:szCs w:val="18"/>
        </w:rPr>
      </w:pPr>
      <w:r w:rsidRPr="006A5A0A">
        <w:rPr>
          <w:szCs w:val="18"/>
        </w:rPr>
        <w:t>siendo ésta:</w:t>
      </w:r>
    </w:p>
    <w:p w14:paraId="47BC110D" w14:textId="77777777" w:rsidR="00423DE7" w:rsidRPr="006A5A0A" w:rsidRDefault="00423DE7" w:rsidP="005C5505">
      <w:pPr>
        <w:pStyle w:val="Texto"/>
        <w:spacing w:after="0" w:line="276" w:lineRule="auto"/>
        <w:ind w:right="51"/>
        <w:rPr>
          <w:szCs w:val="18"/>
        </w:rPr>
      </w:pPr>
    </w:p>
    <w:p w14:paraId="14E6EB1A" w14:textId="77777777" w:rsidR="00423DE7" w:rsidRPr="00D45E56" w:rsidRDefault="00423DE7" w:rsidP="005C5505">
      <w:pPr>
        <w:pStyle w:val="Texto"/>
        <w:spacing w:after="0" w:line="276" w:lineRule="auto"/>
        <w:ind w:right="51"/>
        <w:rPr>
          <w:b/>
          <w:szCs w:val="18"/>
        </w:rPr>
      </w:pPr>
      <m:oMath>
        <m:r>
          <w:rPr>
            <w:rFonts w:ascii="Cambria Math" w:hAnsi="Cambria Math"/>
            <w:szCs w:val="18"/>
            <w:lang w:val="en-US"/>
          </w:rPr>
          <m:t>Ganancia</m:t>
        </m:r>
        <m:r>
          <w:rPr>
            <w:rFonts w:ascii="Cambria Math" w:hAnsi="Cambria Math"/>
            <w:szCs w:val="18"/>
            <w:lang w:val="es-MX"/>
          </w:rPr>
          <m:t xml:space="preserve"> de la formación de antenas=10∙</m:t>
        </m:r>
        <m:sSub>
          <m:sSubPr>
            <m:ctrlPr>
              <w:rPr>
                <w:rFonts w:ascii="Cambria Math" w:hAnsi="Cambria Math"/>
                <w:i/>
                <w:szCs w:val="18"/>
                <w:lang w:val="es-MX"/>
              </w:rPr>
            </m:ctrlPr>
          </m:sSubPr>
          <m:e>
            <m:r>
              <w:rPr>
                <w:rFonts w:ascii="Cambria Math" w:hAnsi="Cambria Math"/>
                <w:szCs w:val="18"/>
                <w:lang w:val="es-MX"/>
              </w:rPr>
              <m:t>log</m:t>
            </m:r>
          </m:e>
          <m:sub>
            <m:r>
              <w:rPr>
                <w:rFonts w:ascii="Cambria Math" w:hAnsi="Cambria Math"/>
                <w:szCs w:val="18"/>
                <w:lang w:val="es-MX"/>
              </w:rPr>
              <m:t>10</m:t>
            </m:r>
          </m:sub>
        </m:sSub>
        <m:d>
          <m:dPr>
            <m:ctrlPr>
              <w:rPr>
                <w:rFonts w:ascii="Cambria Math" w:hAnsi="Cambria Math"/>
                <w:i/>
                <w:szCs w:val="18"/>
                <w:lang w:val="es-MX"/>
              </w:rPr>
            </m:ctrlPr>
          </m:dPr>
          <m:e>
            <m:f>
              <m:fPr>
                <m:ctrlPr>
                  <w:rPr>
                    <w:rFonts w:ascii="Cambria Math" w:hAnsi="Cambria Math"/>
                    <w:i/>
                    <w:szCs w:val="18"/>
                    <w:lang w:val="es-MX"/>
                  </w:rPr>
                </m:ctrlPr>
              </m:fPr>
              <m:num>
                <m:sSub>
                  <m:sSubPr>
                    <m:ctrlPr>
                      <w:rPr>
                        <w:rFonts w:ascii="Cambria Math" w:hAnsi="Cambria Math"/>
                        <w:i/>
                        <w:szCs w:val="18"/>
                        <w:lang w:val="en-US"/>
                      </w:rPr>
                    </m:ctrlPr>
                  </m:sSubPr>
                  <m:e>
                    <m:r>
                      <w:rPr>
                        <w:rFonts w:ascii="Cambria Math" w:hAnsi="Cambria Math"/>
                        <w:szCs w:val="18"/>
                        <w:lang w:val="en-US"/>
                      </w:rPr>
                      <m:t>N</m:t>
                    </m:r>
                  </m:e>
                  <m:sub>
                    <m:r>
                      <w:rPr>
                        <w:rFonts w:ascii="Cambria Math" w:hAnsi="Cambria Math"/>
                        <w:szCs w:val="18"/>
                        <w:lang w:val="en-US"/>
                      </w:rPr>
                      <m:t>ANT</m:t>
                    </m:r>
                  </m:sub>
                </m:sSub>
                <m:ctrlPr>
                  <w:rPr>
                    <w:rFonts w:ascii="Cambria Math" w:hAnsi="Cambria Math"/>
                    <w:i/>
                    <w:szCs w:val="18"/>
                    <w:lang w:val="en-US"/>
                  </w:rPr>
                </m:ctrlPr>
              </m:num>
              <m:den>
                <m:sSub>
                  <m:sSubPr>
                    <m:ctrlPr>
                      <w:rPr>
                        <w:rFonts w:ascii="Cambria Math" w:hAnsi="Cambria Math"/>
                        <w:i/>
                        <w:szCs w:val="18"/>
                        <w:lang w:val="en-US"/>
                      </w:rPr>
                    </m:ctrlPr>
                  </m:sSubPr>
                  <m:e>
                    <m:r>
                      <w:rPr>
                        <w:rFonts w:ascii="Cambria Math" w:hAnsi="Cambria Math"/>
                        <w:szCs w:val="18"/>
                        <w:lang w:val="en-US"/>
                      </w:rPr>
                      <m:t>N</m:t>
                    </m:r>
                  </m:e>
                  <m:sub>
                    <m:r>
                      <w:rPr>
                        <w:rFonts w:ascii="Cambria Math" w:hAnsi="Cambria Math"/>
                        <w:szCs w:val="18"/>
                        <w:lang w:val="en-US"/>
                      </w:rPr>
                      <m:t>FI</m:t>
                    </m:r>
                  </m:sub>
                </m:sSub>
              </m:den>
            </m:f>
          </m:e>
        </m:d>
      </m:oMath>
      <w:r w:rsidRPr="006A5A0A">
        <w:rPr>
          <w:szCs w:val="18"/>
        </w:rPr>
        <w:tab/>
      </w:r>
      <w:r w:rsidRPr="006A5A0A">
        <w:rPr>
          <w:szCs w:val="18"/>
        </w:rPr>
        <w:tab/>
      </w:r>
      <w:r w:rsidRPr="00D45E56">
        <w:rPr>
          <w:b/>
          <w:szCs w:val="18"/>
        </w:rPr>
        <w:t>(Ecuación 13)</w:t>
      </w:r>
    </w:p>
    <w:p w14:paraId="565D886A" w14:textId="77777777" w:rsidR="006D3A6C" w:rsidRDefault="006D3A6C" w:rsidP="006D3A6C">
      <w:pPr>
        <w:pStyle w:val="Texto"/>
        <w:spacing w:after="0" w:line="276" w:lineRule="auto"/>
        <w:ind w:right="51" w:firstLine="0"/>
        <w:rPr>
          <w:szCs w:val="18"/>
        </w:rPr>
      </w:pPr>
    </w:p>
    <w:p w14:paraId="24C7FA0A" w14:textId="70967042" w:rsidR="00423DE7" w:rsidRDefault="00423DE7" w:rsidP="006D3A6C">
      <w:pPr>
        <w:pStyle w:val="Texto"/>
        <w:spacing w:after="0" w:line="276" w:lineRule="auto"/>
        <w:ind w:right="51" w:firstLine="0"/>
        <w:rPr>
          <w:szCs w:val="18"/>
        </w:rPr>
      </w:pPr>
      <w:r w:rsidRPr="006A5A0A">
        <w:rPr>
          <w:szCs w:val="18"/>
        </w:rPr>
        <w:t xml:space="preserve">El laboratorio asumirá el valor de </w:t>
      </w:r>
      <m:oMath>
        <m:sSub>
          <m:sSubPr>
            <m:ctrlPr>
              <w:rPr>
                <w:rFonts w:ascii="Cambria Math" w:hAnsi="Cambria Math"/>
                <w:i/>
                <w:szCs w:val="18"/>
                <w:lang w:val="en-US"/>
              </w:rPr>
            </m:ctrlPr>
          </m:sSubPr>
          <m:e>
            <m:r>
              <w:rPr>
                <w:rFonts w:ascii="Cambria Math" w:hAnsi="Cambria Math"/>
                <w:szCs w:val="18"/>
                <w:lang w:val="en-US"/>
              </w:rPr>
              <m:t>N</m:t>
            </m:r>
          </m:e>
          <m:sub>
            <m:r>
              <w:rPr>
                <w:rFonts w:ascii="Cambria Math" w:hAnsi="Cambria Math"/>
                <w:szCs w:val="18"/>
                <w:lang w:val="en-US"/>
              </w:rPr>
              <m:t>FI</m:t>
            </m:r>
          </m:sub>
        </m:sSub>
        <m:r>
          <w:rPr>
            <w:rFonts w:ascii="Cambria Math" w:hAnsi="Cambria Math"/>
            <w:szCs w:val="18"/>
            <w:lang w:val="es-MX"/>
          </w:rPr>
          <m:t xml:space="preserve"> </m:t>
        </m:r>
      </m:oMath>
      <w:r w:rsidRPr="006A5A0A">
        <w:rPr>
          <w:szCs w:val="18"/>
        </w:rPr>
        <w:t xml:space="preserve">como 1, a menos que cuente con evidencia técnica cierta para considerar un valor distinto de </w:t>
      </w:r>
      <m:oMath>
        <m:sSub>
          <m:sSubPr>
            <m:ctrlPr>
              <w:rPr>
                <w:rFonts w:ascii="Cambria Math" w:hAnsi="Cambria Math"/>
                <w:i/>
                <w:szCs w:val="18"/>
                <w:lang w:val="en-US"/>
              </w:rPr>
            </m:ctrlPr>
          </m:sSubPr>
          <m:e>
            <m:r>
              <w:rPr>
                <w:rFonts w:ascii="Cambria Math" w:hAnsi="Cambria Math"/>
                <w:szCs w:val="18"/>
                <w:lang w:val="en-US"/>
              </w:rPr>
              <m:t>N</m:t>
            </m:r>
          </m:e>
          <m:sub>
            <m:r>
              <w:rPr>
                <w:rFonts w:ascii="Cambria Math" w:hAnsi="Cambria Math"/>
                <w:szCs w:val="18"/>
                <w:lang w:val="en-US"/>
              </w:rPr>
              <m:t>FI</m:t>
            </m:r>
          </m:sub>
        </m:sSub>
      </m:oMath>
      <w:r w:rsidRPr="006A5A0A">
        <w:rPr>
          <w:szCs w:val="18"/>
        </w:rPr>
        <w:t>. Podrá asumirse un valor distinto para la ganancia de la formación de antenas del resultante de la ecuación anterior, si el laboratorio de pruebas cuenta con evidencia técnica para ello.</w:t>
      </w:r>
    </w:p>
    <w:p w14:paraId="2ABEEC36" w14:textId="77777777" w:rsidR="006D3A6C" w:rsidRPr="006A5A0A" w:rsidRDefault="006D3A6C" w:rsidP="006A5A0A">
      <w:pPr>
        <w:pStyle w:val="Texto"/>
        <w:spacing w:after="0" w:line="276" w:lineRule="auto"/>
        <w:ind w:right="51" w:firstLine="0"/>
        <w:rPr>
          <w:szCs w:val="18"/>
        </w:rPr>
      </w:pPr>
    </w:p>
    <w:p w14:paraId="26D02448" w14:textId="780E8965" w:rsidR="00423DE7" w:rsidRDefault="00423DE7" w:rsidP="005C5505">
      <w:pPr>
        <w:pStyle w:val="Texto"/>
        <w:spacing w:after="0" w:line="276" w:lineRule="auto"/>
        <w:ind w:right="51"/>
        <w:rPr>
          <w:bCs/>
          <w:szCs w:val="18"/>
        </w:rPr>
      </w:pPr>
      <w:r w:rsidRPr="006A5A0A">
        <w:rPr>
          <w:b/>
          <w:szCs w:val="18"/>
        </w:rPr>
        <w:t xml:space="preserve">5.3.3. </w:t>
      </w:r>
      <w:r w:rsidRPr="006A5A0A">
        <w:rPr>
          <w:bCs/>
          <w:szCs w:val="18"/>
        </w:rPr>
        <w:t>Nivel de referencia, atenuación y margen superior</w:t>
      </w:r>
      <w:r w:rsidR="00DC0EC5">
        <w:rPr>
          <w:bCs/>
          <w:szCs w:val="18"/>
        </w:rPr>
        <w:t>.</w:t>
      </w:r>
    </w:p>
    <w:p w14:paraId="7FF8955F" w14:textId="77777777" w:rsidR="006D3A6C" w:rsidRPr="006A5A0A" w:rsidRDefault="006D3A6C" w:rsidP="005C5505">
      <w:pPr>
        <w:pStyle w:val="Texto"/>
        <w:spacing w:after="0" w:line="276" w:lineRule="auto"/>
        <w:ind w:right="51"/>
        <w:rPr>
          <w:b/>
          <w:szCs w:val="18"/>
        </w:rPr>
      </w:pPr>
    </w:p>
    <w:p w14:paraId="1A0C9F0C" w14:textId="4FB56EBB" w:rsidR="00423DE7" w:rsidRPr="006A5A0A" w:rsidRDefault="00423DE7" w:rsidP="005C5505">
      <w:pPr>
        <w:pStyle w:val="Texto"/>
        <w:spacing w:after="0" w:line="276" w:lineRule="auto"/>
        <w:ind w:right="51"/>
        <w:rPr>
          <w:bCs/>
          <w:szCs w:val="18"/>
        </w:rPr>
      </w:pPr>
      <w:r w:rsidRPr="006A5A0A">
        <w:rPr>
          <w:b/>
          <w:szCs w:val="18"/>
        </w:rPr>
        <w:t xml:space="preserve">5.3.3.1. </w:t>
      </w:r>
      <w:r w:rsidRPr="006A5A0A">
        <w:rPr>
          <w:bCs/>
          <w:szCs w:val="18"/>
        </w:rPr>
        <w:t>Consideraciones generales</w:t>
      </w:r>
      <w:r w:rsidR="00DC0EC5">
        <w:rPr>
          <w:bCs/>
          <w:szCs w:val="18"/>
        </w:rPr>
        <w:t>.</w:t>
      </w:r>
    </w:p>
    <w:p w14:paraId="01AADAD1" w14:textId="77777777" w:rsidR="006D3A6C" w:rsidRDefault="006D3A6C" w:rsidP="006D3A6C">
      <w:pPr>
        <w:pStyle w:val="Texto"/>
        <w:spacing w:after="0" w:line="276" w:lineRule="auto"/>
        <w:ind w:right="51" w:firstLine="0"/>
        <w:rPr>
          <w:szCs w:val="18"/>
        </w:rPr>
      </w:pPr>
    </w:p>
    <w:p w14:paraId="713E4E5F" w14:textId="12B69626" w:rsidR="00423DE7" w:rsidRPr="006A5A0A" w:rsidRDefault="00423DE7" w:rsidP="00D94426">
      <w:pPr>
        <w:pStyle w:val="Texto"/>
        <w:spacing w:after="0" w:line="276" w:lineRule="auto"/>
        <w:ind w:right="51" w:firstLine="0"/>
        <w:rPr>
          <w:szCs w:val="18"/>
        </w:rPr>
      </w:pPr>
      <w:r w:rsidRPr="006A5A0A">
        <w:rPr>
          <w:szCs w:val="18"/>
        </w:rPr>
        <w:lastRenderedPageBreak/>
        <w:t xml:space="preserve">Para mediciones donde el </w:t>
      </w:r>
      <w:r w:rsidR="00F22A3D" w:rsidRPr="006A5A0A">
        <w:rPr>
          <w:szCs w:val="18"/>
        </w:rPr>
        <w:t>A</w:t>
      </w:r>
      <w:r w:rsidRPr="006A5A0A">
        <w:rPr>
          <w:szCs w:val="18"/>
        </w:rPr>
        <w:t xml:space="preserve">ncho de banda de la emisión es mayor que el </w:t>
      </w:r>
      <w:r w:rsidR="00F22A3D" w:rsidRPr="006A5A0A">
        <w:rPr>
          <w:szCs w:val="18"/>
        </w:rPr>
        <w:t>A</w:t>
      </w:r>
      <w:r w:rsidRPr="006A5A0A">
        <w:rPr>
          <w:szCs w:val="18"/>
        </w:rPr>
        <w:t>ncho de banda de resolución del instrumento de medición debe tenerse precaución para asegurarse que el mezclador de entrada del instrumento esté funcionando en su región lineal y no esté saturando o recortando la señal.</w:t>
      </w:r>
    </w:p>
    <w:p w14:paraId="004161C6" w14:textId="77777777" w:rsidR="006D3A6C" w:rsidRDefault="006D3A6C" w:rsidP="006D3A6C">
      <w:pPr>
        <w:pStyle w:val="Texto"/>
        <w:spacing w:after="0" w:line="276" w:lineRule="auto"/>
        <w:ind w:right="51" w:firstLine="0"/>
        <w:rPr>
          <w:szCs w:val="18"/>
        </w:rPr>
      </w:pPr>
    </w:p>
    <w:p w14:paraId="7E51897F" w14:textId="5542D710" w:rsidR="00423DE7" w:rsidRDefault="00423DE7" w:rsidP="006D3A6C">
      <w:pPr>
        <w:pStyle w:val="Texto"/>
        <w:spacing w:after="0" w:line="276" w:lineRule="auto"/>
        <w:ind w:right="51" w:firstLine="0"/>
        <w:rPr>
          <w:szCs w:val="18"/>
        </w:rPr>
      </w:pPr>
      <w:r w:rsidRPr="006A5A0A">
        <w:rPr>
          <w:szCs w:val="18"/>
        </w:rPr>
        <w:t xml:space="preserve">Para mediciones donde el </w:t>
      </w:r>
      <w:r w:rsidR="00F22A3D" w:rsidRPr="006A5A0A">
        <w:rPr>
          <w:szCs w:val="18"/>
        </w:rPr>
        <w:t>A</w:t>
      </w:r>
      <w:r w:rsidRPr="006A5A0A">
        <w:rPr>
          <w:szCs w:val="18"/>
        </w:rPr>
        <w:t xml:space="preserve">ncho de banda de la emisión es menor o igual al </w:t>
      </w:r>
      <w:r w:rsidR="00F22A3D" w:rsidRPr="006A5A0A">
        <w:rPr>
          <w:szCs w:val="18"/>
        </w:rPr>
        <w:t>A</w:t>
      </w:r>
      <w:r w:rsidRPr="006A5A0A">
        <w:rPr>
          <w:szCs w:val="18"/>
        </w:rPr>
        <w:t xml:space="preserve">ncho de banda de resolución del instrumento de medición, generalmente es suficiente que el pico de la señal mostrada sea menor que el nivel de referencia, siempre que la atenuación del instrumento esté configurada en </w:t>
      </w:r>
      <w:r w:rsidR="00F8742C" w:rsidRPr="006A5A0A">
        <w:rPr>
          <w:szCs w:val="18"/>
        </w:rPr>
        <w:t>Auto</w:t>
      </w:r>
      <w:r w:rsidRPr="006A5A0A">
        <w:rPr>
          <w:szCs w:val="18"/>
        </w:rPr>
        <w:t>.</w:t>
      </w:r>
    </w:p>
    <w:p w14:paraId="605E0D95" w14:textId="77777777" w:rsidR="006D3A6C" w:rsidRPr="006A5A0A" w:rsidRDefault="006D3A6C" w:rsidP="006A5A0A">
      <w:pPr>
        <w:pStyle w:val="Texto"/>
        <w:spacing w:after="0" w:line="276" w:lineRule="auto"/>
        <w:ind w:right="51" w:firstLine="0"/>
        <w:rPr>
          <w:szCs w:val="18"/>
        </w:rPr>
      </w:pPr>
    </w:p>
    <w:p w14:paraId="1914B810" w14:textId="57D05A52" w:rsidR="00423DE7" w:rsidRDefault="00423DE7" w:rsidP="005C5505">
      <w:pPr>
        <w:pStyle w:val="Texto"/>
        <w:spacing w:after="0" w:line="276" w:lineRule="auto"/>
        <w:ind w:right="51"/>
        <w:rPr>
          <w:bCs/>
          <w:szCs w:val="18"/>
        </w:rPr>
      </w:pPr>
      <w:r w:rsidRPr="006A5A0A">
        <w:rPr>
          <w:b/>
          <w:szCs w:val="18"/>
        </w:rPr>
        <w:t xml:space="preserve">5.3.3.2. </w:t>
      </w:r>
      <w:r w:rsidRPr="006A5A0A">
        <w:rPr>
          <w:bCs/>
          <w:szCs w:val="18"/>
        </w:rPr>
        <w:t>Configuración del nivel de referencia y la atenuación de entrada</w:t>
      </w:r>
      <w:r w:rsidR="00DC0EC5">
        <w:rPr>
          <w:bCs/>
          <w:szCs w:val="18"/>
        </w:rPr>
        <w:t>.</w:t>
      </w:r>
    </w:p>
    <w:p w14:paraId="103AADF6" w14:textId="77777777" w:rsidR="00F15493" w:rsidRPr="006A5A0A" w:rsidRDefault="00F15493" w:rsidP="005C5505">
      <w:pPr>
        <w:pStyle w:val="Texto"/>
        <w:spacing w:after="0" w:line="276" w:lineRule="auto"/>
        <w:ind w:right="51"/>
        <w:rPr>
          <w:b/>
          <w:szCs w:val="18"/>
        </w:rPr>
      </w:pPr>
    </w:p>
    <w:p w14:paraId="4AE5F915" w14:textId="77777777" w:rsidR="00423DE7" w:rsidRPr="006A5A0A" w:rsidRDefault="00423DE7" w:rsidP="00F30BBC">
      <w:pPr>
        <w:pStyle w:val="Texto"/>
        <w:numPr>
          <w:ilvl w:val="0"/>
          <w:numId w:val="12"/>
        </w:numPr>
        <w:spacing w:after="0" w:line="276" w:lineRule="auto"/>
        <w:ind w:left="1134" w:right="51" w:hanging="567"/>
        <w:rPr>
          <w:szCs w:val="18"/>
        </w:rPr>
      </w:pPr>
      <w:r w:rsidRPr="006A5A0A">
        <w:rPr>
          <w:szCs w:val="18"/>
        </w:rPr>
        <w:t>Establezca la atenuación en automático. (Si se requiere un control más fino de la atenuación para lograr un ruido de piso lo suficientemente bajo, para mediciones fuera de banda, entonces se permite el ajuste manual de la atenuación siempre que el nivel de potencia correspondiente a la configuración del nivel de referencia especificado a continuación cae dentro del intervalo del nivel de entrada del mezclador, recomendado por el fabricante del instrumento.)</w:t>
      </w:r>
    </w:p>
    <w:p w14:paraId="7391681A" w14:textId="46F343BD" w:rsidR="00423DE7" w:rsidRPr="006A5A0A" w:rsidRDefault="00423DE7" w:rsidP="00F30BBC">
      <w:pPr>
        <w:pStyle w:val="Texto"/>
        <w:numPr>
          <w:ilvl w:val="0"/>
          <w:numId w:val="12"/>
        </w:numPr>
        <w:spacing w:after="0" w:line="276" w:lineRule="auto"/>
        <w:ind w:left="1134" w:right="51" w:hanging="567"/>
        <w:rPr>
          <w:szCs w:val="18"/>
        </w:rPr>
      </w:pPr>
      <w:r w:rsidRPr="006A5A0A">
        <w:rPr>
          <w:szCs w:val="18"/>
        </w:rPr>
        <w:t xml:space="preserve">Establecer el nivel de referencia tomando como referencia las mediciones de potencia de la señal o asegurándose que el “margen superior” entre el nivel de la señal máxima de la emisión </w:t>
      </w:r>
      <w:r w:rsidRPr="006A5A0A">
        <w:rPr>
          <w:szCs w:val="18"/>
        </w:rPr>
        <w:softHyphen/>
        <w:t>y el nivel de referencia es de al menos [10*log</w:t>
      </w:r>
      <w:r w:rsidRPr="006A5A0A">
        <w:rPr>
          <w:szCs w:val="18"/>
          <w:vertAlign w:val="subscript"/>
        </w:rPr>
        <w:t>10</w:t>
      </w:r>
      <w:r w:rsidRPr="006A5A0A">
        <w:rPr>
          <w:szCs w:val="18"/>
        </w:rPr>
        <w:t>(</w:t>
      </w:r>
      <w:r w:rsidR="00F22A3D" w:rsidRPr="006A5A0A">
        <w:rPr>
          <w:szCs w:val="18"/>
        </w:rPr>
        <w:t>A</w:t>
      </w:r>
      <w:r w:rsidRPr="006A5A0A">
        <w:rPr>
          <w:szCs w:val="18"/>
        </w:rPr>
        <w:t xml:space="preserve">ncho de banda ocupado con el 99% de la potencia/RBW)]. En la formula previa, si no se dispone de la medición del </w:t>
      </w:r>
      <w:r w:rsidR="00F22A3D" w:rsidRPr="006A5A0A">
        <w:rPr>
          <w:szCs w:val="18"/>
        </w:rPr>
        <w:t>A</w:t>
      </w:r>
      <w:r w:rsidRPr="006A5A0A">
        <w:rPr>
          <w:szCs w:val="18"/>
        </w:rPr>
        <w:t xml:space="preserve">ncho de banda ocupado con el 99% de la potencia, puede emplearse en lugar del </w:t>
      </w:r>
      <w:r w:rsidR="00F22A3D" w:rsidRPr="006A5A0A">
        <w:rPr>
          <w:szCs w:val="18"/>
        </w:rPr>
        <w:t>A</w:t>
      </w:r>
      <w:r w:rsidRPr="006A5A0A">
        <w:rPr>
          <w:szCs w:val="18"/>
        </w:rPr>
        <w:t xml:space="preserve">ncho de banda nominal del </w:t>
      </w:r>
      <w:r w:rsidR="00DA614E" w:rsidRPr="006A5A0A">
        <w:rPr>
          <w:szCs w:val="18"/>
        </w:rPr>
        <w:t>Canal</w:t>
      </w:r>
      <w:r w:rsidRPr="006A5A0A">
        <w:rPr>
          <w:szCs w:val="18"/>
        </w:rPr>
        <w:t xml:space="preserve"> o el </w:t>
      </w:r>
      <w:r w:rsidR="00F22A3D" w:rsidRPr="006A5A0A">
        <w:rPr>
          <w:szCs w:val="18"/>
        </w:rPr>
        <w:t>A</w:t>
      </w:r>
      <w:r w:rsidRPr="006A5A0A">
        <w:rPr>
          <w:szCs w:val="18"/>
        </w:rPr>
        <w:t>ncho de banda de la emisión.</w:t>
      </w:r>
    </w:p>
    <w:p w14:paraId="2C53A69B" w14:textId="612EB881" w:rsidR="00423DE7" w:rsidRPr="006A5A0A" w:rsidRDefault="00423DE7" w:rsidP="00F30BBC">
      <w:pPr>
        <w:pStyle w:val="Texto"/>
        <w:numPr>
          <w:ilvl w:val="1"/>
          <w:numId w:val="24"/>
        </w:numPr>
        <w:spacing w:after="0" w:line="276" w:lineRule="auto"/>
        <w:ind w:left="1843" w:right="51" w:hanging="567"/>
        <w:rPr>
          <w:szCs w:val="18"/>
        </w:rPr>
      </w:pPr>
      <w:r w:rsidRPr="006A5A0A">
        <w:rPr>
          <w:szCs w:val="18"/>
        </w:rPr>
        <w:t>Debe aplicarse un margen adicional (es decir, un nivel de referencia más alto) con un valor igual a [10*log</w:t>
      </w:r>
      <w:r w:rsidRPr="006A5A0A">
        <w:rPr>
          <w:szCs w:val="18"/>
          <w:vertAlign w:val="subscript"/>
        </w:rPr>
        <w:t>10</w:t>
      </w:r>
      <w:r w:rsidRPr="006A5A0A">
        <w:rPr>
          <w:szCs w:val="18"/>
        </w:rPr>
        <w:t xml:space="preserve">(1/ciclo de trabajo)], si el cálculo del “margen superior” se basa en mediciones de potencia o emisión que son promediado a lo largo del ciclo </w:t>
      </w:r>
      <w:r w:rsidR="00F8742C" w:rsidRPr="006A5A0A">
        <w:rPr>
          <w:szCs w:val="18"/>
        </w:rPr>
        <w:t xml:space="preserve">encendido </w:t>
      </w:r>
      <w:r w:rsidRPr="006A5A0A">
        <w:rPr>
          <w:szCs w:val="18"/>
        </w:rPr>
        <w:t xml:space="preserve">y </w:t>
      </w:r>
      <w:r w:rsidR="00F8742C" w:rsidRPr="006A5A0A">
        <w:rPr>
          <w:szCs w:val="18"/>
        </w:rPr>
        <w:t xml:space="preserve">apagado </w:t>
      </w:r>
      <w:r w:rsidRPr="006A5A0A">
        <w:rPr>
          <w:szCs w:val="18"/>
        </w:rPr>
        <w:t>de la transmisión. Suponiendo que el nivel de referencia se determina con mediciones de potencia o emisión que se promedian a través de los ciclos de encendido/apagado de una transmisión con un ciclo de trabajo del 50 % (equivalente a 0.5), entonces, el nivel de referencia debe ajustarse con un margen adicional de 3 dB.</w:t>
      </w:r>
    </w:p>
    <w:p w14:paraId="202B5736" w14:textId="77777777" w:rsidR="00423DE7" w:rsidRPr="006A5A0A" w:rsidRDefault="00423DE7" w:rsidP="00F30BBC">
      <w:pPr>
        <w:pStyle w:val="Texto"/>
        <w:numPr>
          <w:ilvl w:val="1"/>
          <w:numId w:val="24"/>
        </w:numPr>
        <w:spacing w:after="0" w:line="276" w:lineRule="auto"/>
        <w:ind w:left="1843" w:right="51" w:hanging="567"/>
        <w:rPr>
          <w:szCs w:val="18"/>
        </w:rPr>
      </w:pPr>
      <w:r w:rsidRPr="006A5A0A">
        <w:rPr>
          <w:szCs w:val="18"/>
        </w:rPr>
        <w:t>Para mediciones dentro de la banda, el nivel de referencia se selecciona con el valor de potencia dentro de la banda o el nivel máximo de la emisión dentro de la banda.</w:t>
      </w:r>
    </w:p>
    <w:p w14:paraId="01706817" w14:textId="5BC90F87" w:rsidR="006D3A6C" w:rsidRPr="006A5A0A" w:rsidRDefault="00423DE7" w:rsidP="006D3A6C">
      <w:pPr>
        <w:pStyle w:val="Texto"/>
        <w:numPr>
          <w:ilvl w:val="1"/>
          <w:numId w:val="24"/>
        </w:numPr>
        <w:spacing w:after="0" w:line="276" w:lineRule="auto"/>
        <w:ind w:left="1843" w:right="51" w:hanging="567"/>
        <w:rPr>
          <w:szCs w:val="18"/>
        </w:rPr>
      </w:pPr>
      <w:r w:rsidRPr="006A5A0A">
        <w:rPr>
          <w:szCs w:val="18"/>
        </w:rPr>
        <w:t>Debe utilizarse el mismo nivel de referencia para mediciones fuera de la banda, a menos que el instrumento de medición cuente con un preselector que atenúe la señal dentro de la banda, a un nivel suficiente como para justificar un nivel de referencia más bajo.</w:t>
      </w:r>
    </w:p>
    <w:p w14:paraId="296A48EE" w14:textId="77777777" w:rsidR="006D3A6C" w:rsidRDefault="006D3A6C" w:rsidP="005C5505">
      <w:pPr>
        <w:pStyle w:val="Texto"/>
        <w:spacing w:after="0" w:line="276" w:lineRule="auto"/>
        <w:ind w:right="51"/>
        <w:rPr>
          <w:b/>
          <w:szCs w:val="18"/>
        </w:rPr>
      </w:pPr>
    </w:p>
    <w:p w14:paraId="338C46AD" w14:textId="64B25B6D" w:rsidR="00423DE7" w:rsidRPr="006A5A0A" w:rsidRDefault="00423DE7" w:rsidP="005C5505">
      <w:pPr>
        <w:pStyle w:val="Texto"/>
        <w:spacing w:after="0" w:line="276" w:lineRule="auto"/>
        <w:ind w:right="51"/>
        <w:rPr>
          <w:bCs/>
          <w:szCs w:val="18"/>
          <w:lang w:val="es-MX"/>
        </w:rPr>
      </w:pPr>
      <w:r w:rsidRPr="006A5A0A">
        <w:rPr>
          <w:b/>
          <w:szCs w:val="18"/>
        </w:rPr>
        <w:t xml:space="preserve">5.3.4. </w:t>
      </w:r>
      <w:r w:rsidRPr="006A5A0A">
        <w:rPr>
          <w:bCs/>
          <w:szCs w:val="18"/>
          <w:lang w:val="es-MX"/>
        </w:rPr>
        <w:t>Ciclo de trabajo (D), duración de la transmisión (T) y nivel máximo de control de potencia.</w:t>
      </w:r>
    </w:p>
    <w:p w14:paraId="6383FB31" w14:textId="77777777" w:rsidR="006D3A6C" w:rsidRDefault="006D3A6C" w:rsidP="006D3A6C">
      <w:pPr>
        <w:pStyle w:val="Texto"/>
        <w:spacing w:after="0" w:line="276" w:lineRule="auto"/>
        <w:ind w:right="51" w:firstLine="0"/>
        <w:rPr>
          <w:szCs w:val="18"/>
          <w:lang w:val="es-ES_tradnl"/>
        </w:rPr>
      </w:pPr>
    </w:p>
    <w:p w14:paraId="278018BE" w14:textId="6C03A954" w:rsidR="00423DE7" w:rsidRDefault="00423DE7" w:rsidP="006D3A6C">
      <w:pPr>
        <w:pStyle w:val="Texto"/>
        <w:spacing w:after="0" w:line="276" w:lineRule="auto"/>
        <w:ind w:right="51" w:firstLine="0"/>
        <w:rPr>
          <w:szCs w:val="18"/>
          <w:lang w:val="es-ES_tradnl"/>
        </w:rPr>
      </w:pPr>
      <w:r w:rsidRPr="006A5A0A">
        <w:rPr>
          <w:szCs w:val="18"/>
          <w:lang w:val="es-ES_tradnl"/>
        </w:rPr>
        <w:t>Debe utilizarse el siguiente procedimiento para determinar el ciclo de trabajo, la duración de la transmisión y el nivel máximo de control de potencia para los EBP:</w:t>
      </w:r>
    </w:p>
    <w:p w14:paraId="5A3A8027" w14:textId="77777777" w:rsidR="00F15493" w:rsidRPr="006A5A0A" w:rsidRDefault="00F15493" w:rsidP="006A5A0A">
      <w:pPr>
        <w:pStyle w:val="Texto"/>
        <w:spacing w:after="0" w:line="276" w:lineRule="auto"/>
        <w:ind w:right="51" w:firstLine="0"/>
        <w:rPr>
          <w:szCs w:val="18"/>
          <w:lang w:val="es-ES_tradnl"/>
        </w:rPr>
      </w:pPr>
    </w:p>
    <w:p w14:paraId="621CA383" w14:textId="063B0F87" w:rsidR="00DC0EC5" w:rsidRPr="006A5A0A" w:rsidRDefault="00423DE7" w:rsidP="00DC0EC5">
      <w:pPr>
        <w:pStyle w:val="Texto"/>
        <w:numPr>
          <w:ilvl w:val="0"/>
          <w:numId w:val="36"/>
        </w:numPr>
        <w:spacing w:after="0" w:line="276" w:lineRule="auto"/>
        <w:ind w:left="1134" w:right="51" w:hanging="567"/>
        <w:rPr>
          <w:szCs w:val="18"/>
        </w:rPr>
      </w:pPr>
      <w:r w:rsidRPr="006A5A0A">
        <w:rPr>
          <w:szCs w:val="18"/>
        </w:rPr>
        <w:t>Todas las mediciones deben realizarse con el EBP transmitiendo al 100 % de su ciclo de trabajo en su nivel máximo de control de potencia; sin embargo, si no puede lograrse el 100 % del ciclo de trabajo, debe medirse el ciclo de trabajo, D, y la duración de la transmisión en potencia máxima, T, para cada modo de operación a evaluarse:</w:t>
      </w:r>
    </w:p>
    <w:p w14:paraId="131B91D9" w14:textId="511E86F9" w:rsidR="00423DE7" w:rsidRPr="006A5A0A" w:rsidRDefault="00423DE7" w:rsidP="00F30BBC">
      <w:pPr>
        <w:pStyle w:val="Texto"/>
        <w:numPr>
          <w:ilvl w:val="0"/>
          <w:numId w:val="33"/>
        </w:numPr>
        <w:spacing w:after="0" w:line="276" w:lineRule="auto"/>
        <w:ind w:left="1843" w:right="51" w:hanging="567"/>
        <w:rPr>
          <w:szCs w:val="18"/>
        </w:rPr>
      </w:pPr>
      <w:r w:rsidRPr="006A5A0A">
        <w:rPr>
          <w:szCs w:val="18"/>
        </w:rPr>
        <w:t>T se refiere a la duración mínima de transmisión durante la cual el transmisor está encendido y transmite a su máximo nivel de control de potencia para el modo de operación a evaluarse.</w:t>
      </w:r>
    </w:p>
    <w:p w14:paraId="23B6E768" w14:textId="77777777" w:rsidR="00423DE7" w:rsidRPr="006A5A0A" w:rsidRDefault="00423DE7" w:rsidP="00F30BBC">
      <w:pPr>
        <w:pStyle w:val="Texto"/>
        <w:numPr>
          <w:ilvl w:val="0"/>
          <w:numId w:val="33"/>
        </w:numPr>
        <w:spacing w:after="0" w:line="276" w:lineRule="auto"/>
        <w:ind w:left="1843" w:right="51" w:hanging="567"/>
        <w:rPr>
          <w:szCs w:val="18"/>
        </w:rPr>
      </w:pPr>
      <w:r w:rsidRPr="006A5A0A">
        <w:rPr>
          <w:szCs w:val="18"/>
        </w:rPr>
        <w:t>El ciclo de trabajo (D), se refiere a la fracción de tiempo durante la cual el transmisor está encendido y transmite a su nivel máximo de control de potencia.</w:t>
      </w:r>
    </w:p>
    <w:p w14:paraId="3AD855C0" w14:textId="77777777" w:rsidR="00423DE7" w:rsidRPr="006A5A0A" w:rsidRDefault="00423DE7" w:rsidP="00F30BBC">
      <w:pPr>
        <w:pStyle w:val="Texto"/>
        <w:numPr>
          <w:ilvl w:val="0"/>
          <w:numId w:val="33"/>
        </w:numPr>
        <w:spacing w:after="0" w:line="276" w:lineRule="auto"/>
        <w:ind w:left="1843" w:right="51" w:hanging="567"/>
        <w:rPr>
          <w:szCs w:val="18"/>
        </w:rPr>
      </w:pPr>
      <w:r w:rsidRPr="006A5A0A">
        <w:rPr>
          <w:szCs w:val="18"/>
        </w:rPr>
        <w:t>El término “nivel máximo de control de potencia” pretende distinguir entre los niveles de potencia operativos del EBP y las diferencias en los niveles de potencia de los símbolos individuales que ocurren con algunos tipos de modulación, como la modulación de amplitud en cuadratura (QAM). Durante la prueba, no se requiere que el EBP transmita continuamente con su nivel de potencia de símbolo más alto posible. Más bien, transmitirá todos los símbolos y lo hará al nivel de control de potencia más alto (es decir, el nivel de potencia de operación más alto) del EBP.</w:t>
      </w:r>
    </w:p>
    <w:p w14:paraId="185E7FD8" w14:textId="77777777" w:rsidR="00423DE7" w:rsidRPr="006A5A0A" w:rsidRDefault="00423DE7" w:rsidP="00F30BBC">
      <w:pPr>
        <w:pStyle w:val="Texto"/>
        <w:numPr>
          <w:ilvl w:val="0"/>
          <w:numId w:val="36"/>
        </w:numPr>
        <w:spacing w:after="0" w:line="276" w:lineRule="auto"/>
        <w:ind w:left="1134" w:right="51" w:hanging="567"/>
        <w:rPr>
          <w:szCs w:val="18"/>
        </w:rPr>
      </w:pPr>
      <w:r w:rsidRPr="006A5A0A">
        <w:rPr>
          <w:szCs w:val="18"/>
        </w:rPr>
        <w:lastRenderedPageBreak/>
        <w:t>Las mediciones del ciclo de trabajo y la duración de la transmisión debe realizarse utilizando una de las siguientes técnicas:</w:t>
      </w:r>
    </w:p>
    <w:p w14:paraId="7C5B33D1" w14:textId="77777777" w:rsidR="00423DE7" w:rsidRPr="006A5A0A" w:rsidRDefault="00423DE7" w:rsidP="00F30BBC">
      <w:pPr>
        <w:pStyle w:val="Texto"/>
        <w:numPr>
          <w:ilvl w:val="0"/>
          <w:numId w:val="34"/>
        </w:numPr>
        <w:spacing w:after="0" w:line="276" w:lineRule="auto"/>
        <w:ind w:left="1843" w:right="51" w:hanging="567"/>
        <w:rPr>
          <w:szCs w:val="18"/>
        </w:rPr>
      </w:pPr>
      <w:r w:rsidRPr="006A5A0A">
        <w:rPr>
          <w:szCs w:val="18"/>
        </w:rPr>
        <w:t>Un detector de diodo y un osciloscopio que juntos tengan un tiempo de respuesta suficientemente corto para permitir mediciones precisas de los tiempos de encendido y apagado de la señal transmitida.</w:t>
      </w:r>
    </w:p>
    <w:p w14:paraId="51DFDB86" w14:textId="54E80080" w:rsidR="00423DE7" w:rsidRPr="006A5A0A" w:rsidRDefault="00423DE7" w:rsidP="00F30BBC">
      <w:pPr>
        <w:pStyle w:val="Texto"/>
        <w:numPr>
          <w:ilvl w:val="0"/>
          <w:numId w:val="34"/>
        </w:numPr>
        <w:spacing w:after="0" w:line="276" w:lineRule="auto"/>
        <w:ind w:left="1843" w:right="51" w:hanging="567"/>
        <w:rPr>
          <w:szCs w:val="18"/>
        </w:rPr>
      </w:pPr>
      <w:r w:rsidRPr="006A5A0A">
        <w:rPr>
          <w:szCs w:val="18"/>
        </w:rPr>
        <w:t xml:space="preserve">El modo de intervalo de frecuencias en cero (cero </w:t>
      </w:r>
      <w:proofErr w:type="spellStart"/>
      <w:r w:rsidRPr="006A5A0A">
        <w:rPr>
          <w:szCs w:val="18"/>
        </w:rPr>
        <w:t>span</w:t>
      </w:r>
      <w:proofErr w:type="spellEnd"/>
      <w:r w:rsidRPr="006A5A0A">
        <w:rPr>
          <w:szCs w:val="18"/>
        </w:rPr>
        <w:t xml:space="preserve">) en un analizador de espectro, si el tiempo de respuesta y el espacio entre los contenedores en el barrido son suficientes para permitir mediciones precisas de los tiempos de </w:t>
      </w:r>
      <w:r w:rsidR="00FE5D0F" w:rsidRPr="006A5A0A">
        <w:rPr>
          <w:szCs w:val="18"/>
        </w:rPr>
        <w:t xml:space="preserve">encendido </w:t>
      </w:r>
      <w:r w:rsidRPr="006A5A0A">
        <w:rPr>
          <w:szCs w:val="18"/>
        </w:rPr>
        <w:t xml:space="preserve">y </w:t>
      </w:r>
      <w:r w:rsidR="00FE5D0F" w:rsidRPr="006A5A0A">
        <w:rPr>
          <w:szCs w:val="18"/>
        </w:rPr>
        <w:t xml:space="preserve">apagado </w:t>
      </w:r>
      <w:r w:rsidRPr="006A5A0A">
        <w:rPr>
          <w:szCs w:val="18"/>
        </w:rPr>
        <w:t>de la señal transmitida:</w:t>
      </w:r>
    </w:p>
    <w:p w14:paraId="13F5949A" w14:textId="77777777" w:rsidR="00423DE7" w:rsidRPr="006A5A0A" w:rsidRDefault="00423DE7" w:rsidP="00F30BBC">
      <w:pPr>
        <w:pStyle w:val="Texto"/>
        <w:numPr>
          <w:ilvl w:val="1"/>
          <w:numId w:val="34"/>
        </w:numPr>
        <w:spacing w:after="0" w:line="276" w:lineRule="auto"/>
        <w:ind w:left="2268" w:right="51" w:hanging="567"/>
        <w:rPr>
          <w:szCs w:val="18"/>
        </w:rPr>
      </w:pPr>
      <w:r w:rsidRPr="006A5A0A">
        <w:rPr>
          <w:szCs w:val="18"/>
        </w:rPr>
        <w:t>Ajuste la frecuencia central del instrumento a la frecuencia central de la transmisión.</w:t>
      </w:r>
    </w:p>
    <w:p w14:paraId="4F528128" w14:textId="087BAEBE" w:rsidR="00423DE7" w:rsidRPr="006A5A0A" w:rsidRDefault="00423DE7" w:rsidP="00F30BBC">
      <w:pPr>
        <w:pStyle w:val="Texto"/>
        <w:numPr>
          <w:ilvl w:val="1"/>
          <w:numId w:val="34"/>
        </w:numPr>
        <w:spacing w:after="0" w:line="276" w:lineRule="auto"/>
        <w:ind w:left="2268" w:right="51" w:hanging="567"/>
        <w:rPr>
          <w:szCs w:val="18"/>
        </w:rPr>
      </w:pPr>
      <w:r w:rsidRPr="006A5A0A">
        <w:rPr>
          <w:szCs w:val="18"/>
        </w:rPr>
        <w:t xml:space="preserve">Establecer RBW ≥ </w:t>
      </w:r>
      <w:r w:rsidR="00F22A3D" w:rsidRPr="006A5A0A">
        <w:rPr>
          <w:szCs w:val="18"/>
        </w:rPr>
        <w:t>A</w:t>
      </w:r>
      <w:r w:rsidRPr="006A5A0A">
        <w:rPr>
          <w:szCs w:val="18"/>
        </w:rPr>
        <w:t>ncho de banda de la emisión si es posible; de lo contrario, establezca RBW en el mayor valor disponible.</w:t>
      </w:r>
    </w:p>
    <w:p w14:paraId="2B31B1A0" w14:textId="77777777" w:rsidR="00423DE7" w:rsidRPr="006A5A0A" w:rsidRDefault="00423DE7" w:rsidP="00F30BBC">
      <w:pPr>
        <w:pStyle w:val="Texto"/>
        <w:numPr>
          <w:ilvl w:val="1"/>
          <w:numId w:val="34"/>
        </w:numPr>
        <w:spacing w:after="0" w:line="276" w:lineRule="auto"/>
        <w:ind w:left="2268" w:right="51" w:hanging="567"/>
        <w:rPr>
          <w:szCs w:val="18"/>
        </w:rPr>
      </w:pPr>
      <w:r w:rsidRPr="006A5A0A">
        <w:rPr>
          <w:szCs w:val="18"/>
        </w:rPr>
        <w:t xml:space="preserve">Fijar VBW ≥ RBW. </w:t>
      </w:r>
    </w:p>
    <w:p w14:paraId="2C7815A7" w14:textId="77777777" w:rsidR="00423DE7" w:rsidRPr="006A5A0A" w:rsidRDefault="00423DE7" w:rsidP="00F30BBC">
      <w:pPr>
        <w:pStyle w:val="Texto"/>
        <w:numPr>
          <w:ilvl w:val="1"/>
          <w:numId w:val="34"/>
        </w:numPr>
        <w:spacing w:after="0" w:line="276" w:lineRule="auto"/>
        <w:ind w:left="2268" w:right="51" w:hanging="567"/>
        <w:rPr>
          <w:szCs w:val="18"/>
        </w:rPr>
      </w:pPr>
      <w:r w:rsidRPr="006A5A0A">
        <w:rPr>
          <w:szCs w:val="18"/>
        </w:rPr>
        <w:t>Establecer detector = pico.</w:t>
      </w:r>
    </w:p>
    <w:p w14:paraId="15E368EF" w14:textId="6367FEAC" w:rsidR="00423DE7" w:rsidRPr="006A5A0A" w:rsidRDefault="00423DE7" w:rsidP="00F30BBC">
      <w:pPr>
        <w:pStyle w:val="Texto"/>
        <w:numPr>
          <w:ilvl w:val="1"/>
          <w:numId w:val="34"/>
        </w:numPr>
        <w:spacing w:after="0" w:line="276" w:lineRule="auto"/>
        <w:ind w:left="2268" w:right="51" w:hanging="567"/>
        <w:rPr>
          <w:szCs w:val="18"/>
        </w:rPr>
      </w:pPr>
      <w:r w:rsidRPr="006A5A0A">
        <w:rPr>
          <w:szCs w:val="18"/>
        </w:rPr>
        <w:t xml:space="preserve">El método de medición de intervalo cero (cero </w:t>
      </w:r>
      <w:proofErr w:type="spellStart"/>
      <w:r w:rsidRPr="006A5A0A">
        <w:rPr>
          <w:szCs w:val="18"/>
        </w:rPr>
        <w:t>span</w:t>
      </w:r>
      <w:proofErr w:type="spellEnd"/>
      <w:r w:rsidRPr="006A5A0A">
        <w:rPr>
          <w:szCs w:val="18"/>
        </w:rPr>
        <w:t>) no debe utilizarse a menos que tanto el RBW como VBW tengan un valor &gt; 50/T, donde T se refiere a la duración mínima de transmisión durante la cual el transmisor está encendido y transmite a su máximo nivel de control de potencia para el modo de operación a evaluarse, en segundos, y el número de puntos de barrido a lo largo de la duración T excede 100.</w:t>
      </w:r>
    </w:p>
    <w:p w14:paraId="503D5451" w14:textId="1B8C57F3" w:rsidR="00423DE7" w:rsidRPr="006A5A0A" w:rsidRDefault="00423DE7" w:rsidP="00F30BBC">
      <w:pPr>
        <w:pStyle w:val="Texto"/>
        <w:numPr>
          <w:ilvl w:val="1"/>
          <w:numId w:val="34"/>
        </w:numPr>
        <w:spacing w:after="0" w:line="276" w:lineRule="auto"/>
        <w:ind w:left="2268" w:right="51" w:hanging="567"/>
        <w:rPr>
          <w:szCs w:val="18"/>
        </w:rPr>
      </w:pPr>
      <w:r w:rsidRPr="006A5A0A">
        <w:rPr>
          <w:szCs w:val="18"/>
        </w:rPr>
        <w:t>Suponiendo que el VBW y/o RBW están limitados en el analizador de espectro a 3 MHz, entonces no debe utilizarse el método de intervalo cero para medir el ciclo de trabajo si T ≤ 16,7 µs.</w:t>
      </w:r>
    </w:p>
    <w:p w14:paraId="06BEFA99" w14:textId="77777777" w:rsidR="00DC0EC5" w:rsidRDefault="00DC0EC5" w:rsidP="005C5505">
      <w:pPr>
        <w:pStyle w:val="Texto"/>
        <w:spacing w:after="0" w:line="276" w:lineRule="auto"/>
        <w:ind w:right="51"/>
        <w:rPr>
          <w:b/>
          <w:szCs w:val="18"/>
          <w:lang w:val="es-MX"/>
        </w:rPr>
      </w:pPr>
    </w:p>
    <w:p w14:paraId="1D2B90A2" w14:textId="11084EAD" w:rsidR="00423DE7" w:rsidRPr="006A5A0A" w:rsidRDefault="00423DE7" w:rsidP="005C5505">
      <w:pPr>
        <w:pStyle w:val="Texto"/>
        <w:spacing w:after="0" w:line="276" w:lineRule="auto"/>
        <w:ind w:right="51"/>
        <w:rPr>
          <w:b/>
          <w:szCs w:val="18"/>
          <w:lang w:val="es-MX"/>
        </w:rPr>
      </w:pPr>
      <w:r w:rsidRPr="006A5A0A">
        <w:rPr>
          <w:b/>
          <w:szCs w:val="18"/>
          <w:lang w:val="es-MX"/>
        </w:rPr>
        <w:t>5.4. Bandas de frecuencias de operación.</w:t>
      </w:r>
    </w:p>
    <w:p w14:paraId="78B8D823" w14:textId="77777777" w:rsidR="006D3A6C" w:rsidRDefault="006D3A6C" w:rsidP="005C5505">
      <w:pPr>
        <w:pStyle w:val="Texto"/>
        <w:spacing w:after="0" w:line="276" w:lineRule="auto"/>
        <w:ind w:right="51"/>
        <w:rPr>
          <w:b/>
          <w:bCs/>
          <w:szCs w:val="18"/>
        </w:rPr>
      </w:pPr>
    </w:p>
    <w:p w14:paraId="2B5866CD" w14:textId="1D26E8AC" w:rsidR="00423DE7" w:rsidRDefault="00423DE7" w:rsidP="005C5505">
      <w:pPr>
        <w:pStyle w:val="Texto"/>
        <w:spacing w:after="0" w:line="276" w:lineRule="auto"/>
        <w:ind w:right="51"/>
        <w:rPr>
          <w:szCs w:val="18"/>
        </w:rPr>
      </w:pPr>
      <w:r w:rsidRPr="006A5A0A">
        <w:rPr>
          <w:b/>
          <w:bCs/>
          <w:szCs w:val="18"/>
        </w:rPr>
        <w:t>5.4.1.</w:t>
      </w:r>
      <w:r w:rsidRPr="006A5A0A">
        <w:rPr>
          <w:szCs w:val="18"/>
        </w:rPr>
        <w:t xml:space="preserve"> La</w:t>
      </w:r>
      <w:r w:rsidR="00D43024" w:rsidRPr="006A5A0A">
        <w:rPr>
          <w:szCs w:val="18"/>
        </w:rPr>
        <w:t>s</w:t>
      </w:r>
      <w:r w:rsidRPr="006A5A0A">
        <w:rPr>
          <w:szCs w:val="18"/>
        </w:rPr>
        <w:t xml:space="preserve"> especificaci</w:t>
      </w:r>
      <w:r w:rsidR="00D43024" w:rsidRPr="006A5A0A">
        <w:rPr>
          <w:szCs w:val="18"/>
        </w:rPr>
        <w:t>ones</w:t>
      </w:r>
      <w:r w:rsidRPr="006A5A0A">
        <w:rPr>
          <w:szCs w:val="18"/>
        </w:rPr>
        <w:t xml:space="preserve"> </w:t>
      </w:r>
      <w:r w:rsidR="00610215" w:rsidRPr="006A5A0A">
        <w:rPr>
          <w:szCs w:val="18"/>
        </w:rPr>
        <w:t xml:space="preserve">del numeral </w:t>
      </w:r>
      <w:r w:rsidRPr="006A5A0A">
        <w:rPr>
          <w:szCs w:val="18"/>
        </w:rPr>
        <w:t>4.1</w:t>
      </w:r>
      <w:r w:rsidR="00CA0455" w:rsidRPr="006A5A0A">
        <w:rPr>
          <w:szCs w:val="18"/>
        </w:rPr>
        <w:t xml:space="preserve"> de la presente DT</w:t>
      </w:r>
      <w:r w:rsidR="00610215" w:rsidRPr="006A5A0A">
        <w:rPr>
          <w:szCs w:val="18"/>
        </w:rPr>
        <w:t>,</w:t>
      </w:r>
      <w:r w:rsidRPr="006A5A0A">
        <w:rPr>
          <w:szCs w:val="18"/>
        </w:rPr>
        <w:t xml:space="preserve"> se comprueba</w:t>
      </w:r>
      <w:r w:rsidR="00CA0455" w:rsidRPr="006A5A0A">
        <w:rPr>
          <w:szCs w:val="18"/>
        </w:rPr>
        <w:t>n</w:t>
      </w:r>
      <w:r w:rsidRPr="006A5A0A">
        <w:rPr>
          <w:szCs w:val="18"/>
        </w:rPr>
        <w:t xml:space="preserve"> usando el siguiente método para encontrar los extremos de las bandas de operación del EBP</w:t>
      </w:r>
      <w:r w:rsidR="00CA0455" w:rsidRPr="006A5A0A">
        <w:rPr>
          <w:szCs w:val="18"/>
        </w:rPr>
        <w:t>.</w:t>
      </w:r>
    </w:p>
    <w:p w14:paraId="157A523D" w14:textId="77777777" w:rsidR="006D3A6C" w:rsidRPr="006A5A0A" w:rsidRDefault="006D3A6C" w:rsidP="005C5505">
      <w:pPr>
        <w:pStyle w:val="Texto"/>
        <w:spacing w:after="0" w:line="276" w:lineRule="auto"/>
        <w:ind w:right="51"/>
        <w:rPr>
          <w:szCs w:val="18"/>
        </w:rPr>
      </w:pPr>
    </w:p>
    <w:p w14:paraId="1876495A" w14:textId="4A3B330E" w:rsidR="006D3A6C" w:rsidRDefault="00423DE7" w:rsidP="006D3A6C">
      <w:pPr>
        <w:pStyle w:val="Texto"/>
        <w:spacing w:after="0" w:line="276" w:lineRule="auto"/>
        <w:ind w:right="51" w:firstLine="0"/>
        <w:rPr>
          <w:szCs w:val="18"/>
          <w:lang w:val="es-ES_tradnl"/>
        </w:rPr>
      </w:pPr>
      <w:r w:rsidRPr="006A5A0A">
        <w:rPr>
          <w:szCs w:val="18"/>
          <w:lang w:val="es-ES_tradnl"/>
        </w:rPr>
        <w:t xml:space="preserve">Este método de prueba constata los intervalos de </w:t>
      </w:r>
      <w:r w:rsidRPr="006A5A0A">
        <w:rPr>
          <w:szCs w:val="18"/>
          <w:lang w:val="es-MX"/>
        </w:rPr>
        <w:t>las bandas de frecuencia de operación del EBP del numeral 4.1</w:t>
      </w:r>
      <w:r w:rsidR="00CA0455" w:rsidRPr="006A5A0A">
        <w:rPr>
          <w:szCs w:val="18"/>
          <w:lang w:val="es-MX"/>
        </w:rPr>
        <w:t xml:space="preserve"> de la presente DT</w:t>
      </w:r>
      <w:r w:rsidRPr="006A5A0A">
        <w:rPr>
          <w:szCs w:val="18"/>
          <w:lang w:val="es-MX"/>
        </w:rPr>
        <w:t xml:space="preserve">, manifestadas por el </w:t>
      </w:r>
      <w:r w:rsidR="0001217F" w:rsidRPr="006A5A0A">
        <w:rPr>
          <w:szCs w:val="18"/>
          <w:lang w:val="es-MX"/>
        </w:rPr>
        <w:t xml:space="preserve">interesado </w:t>
      </w:r>
      <w:r w:rsidRPr="006A5A0A">
        <w:rPr>
          <w:szCs w:val="18"/>
          <w:lang w:val="es-MX"/>
        </w:rPr>
        <w:t>de las pruebas</w:t>
      </w:r>
      <w:r w:rsidR="00D43024" w:rsidRPr="006A5A0A">
        <w:rPr>
          <w:szCs w:val="18"/>
          <w:lang w:val="es-MX"/>
        </w:rPr>
        <w:t>, en la</w:t>
      </w:r>
      <w:r w:rsidR="00CA0455" w:rsidRPr="006A5A0A">
        <w:rPr>
          <w:szCs w:val="18"/>
          <w:lang w:val="es-MX"/>
        </w:rPr>
        <w:t>s</w:t>
      </w:r>
      <w:r w:rsidR="00D43024" w:rsidRPr="006A5A0A">
        <w:rPr>
          <w:szCs w:val="18"/>
          <w:lang w:val="es-MX"/>
        </w:rPr>
        <w:t xml:space="preserve"> correspondiente</w:t>
      </w:r>
      <w:r w:rsidR="00CA0455" w:rsidRPr="006A5A0A">
        <w:rPr>
          <w:szCs w:val="18"/>
          <w:lang w:val="es-MX"/>
        </w:rPr>
        <w:t>s</w:t>
      </w:r>
      <w:r w:rsidR="00D43024" w:rsidRPr="006A5A0A">
        <w:rPr>
          <w:szCs w:val="18"/>
          <w:lang w:val="es-MX"/>
        </w:rPr>
        <w:t xml:space="preserve"> solicitud</w:t>
      </w:r>
      <w:r w:rsidR="00CA0455" w:rsidRPr="006A5A0A">
        <w:rPr>
          <w:szCs w:val="18"/>
          <w:lang w:val="es-MX"/>
        </w:rPr>
        <w:t>es</w:t>
      </w:r>
      <w:r w:rsidR="00D43024" w:rsidRPr="006A5A0A">
        <w:rPr>
          <w:szCs w:val="18"/>
          <w:lang w:val="es-MX"/>
        </w:rPr>
        <w:t xml:space="preserve"> de pruebas </w:t>
      </w:r>
      <w:r w:rsidR="00CA0455" w:rsidRPr="006A5A0A">
        <w:rPr>
          <w:szCs w:val="18"/>
          <w:lang w:val="es-MX"/>
        </w:rPr>
        <w:t xml:space="preserve">de laboratorio </w:t>
      </w:r>
      <w:r w:rsidR="00D43024" w:rsidRPr="006A5A0A">
        <w:rPr>
          <w:szCs w:val="18"/>
          <w:lang w:val="es-MX"/>
        </w:rPr>
        <w:t>y certificación</w:t>
      </w:r>
      <w:r w:rsidR="00CA0455" w:rsidRPr="006A5A0A">
        <w:rPr>
          <w:szCs w:val="18"/>
          <w:lang w:val="es-MX"/>
        </w:rPr>
        <w:t xml:space="preserve"> del </w:t>
      </w:r>
      <w:r w:rsidR="008D70B0" w:rsidRPr="006A5A0A">
        <w:rPr>
          <w:szCs w:val="18"/>
          <w:lang w:val="es-MX"/>
        </w:rPr>
        <w:t>Producto</w:t>
      </w:r>
      <w:r w:rsidRPr="006A5A0A">
        <w:rPr>
          <w:szCs w:val="18"/>
          <w:lang w:val="es-MX"/>
        </w:rPr>
        <w:t>, las cuales deben estar incluidas en la hoja de datos técnica respectiva</w:t>
      </w:r>
      <w:r w:rsidR="00D43024" w:rsidRPr="006A5A0A">
        <w:rPr>
          <w:szCs w:val="18"/>
          <w:lang w:val="es-MX"/>
        </w:rPr>
        <w:t xml:space="preserve"> del EBP</w:t>
      </w:r>
      <w:r w:rsidRPr="006A5A0A">
        <w:rPr>
          <w:szCs w:val="18"/>
          <w:lang w:val="es-MX"/>
        </w:rPr>
        <w:t>. Dichas bandas de frecuencia de operación deberán estar habilitadas de tal forma que no exista ningún tipo de bloqueo o restricción para su uso</w:t>
      </w:r>
      <w:r w:rsidRPr="006A5A0A">
        <w:rPr>
          <w:szCs w:val="18"/>
          <w:lang w:val="es-ES_tradnl"/>
        </w:rPr>
        <w:t>:</w:t>
      </w:r>
    </w:p>
    <w:p w14:paraId="4B3914A2" w14:textId="77777777" w:rsidR="006D3A6C" w:rsidRPr="006A5A0A" w:rsidRDefault="006D3A6C" w:rsidP="00D94426">
      <w:pPr>
        <w:pStyle w:val="Texto"/>
        <w:spacing w:after="0" w:line="276" w:lineRule="auto"/>
        <w:ind w:right="51" w:firstLine="0"/>
        <w:rPr>
          <w:szCs w:val="18"/>
          <w:lang w:val="es-ES_tradnl"/>
        </w:rPr>
      </w:pPr>
    </w:p>
    <w:p w14:paraId="56381B47" w14:textId="77777777" w:rsidR="00423DE7" w:rsidRPr="006A5A0A" w:rsidRDefault="00423DE7" w:rsidP="00F30BBC">
      <w:pPr>
        <w:pStyle w:val="Texto"/>
        <w:numPr>
          <w:ilvl w:val="0"/>
          <w:numId w:val="35"/>
        </w:numPr>
        <w:spacing w:after="0" w:line="276" w:lineRule="auto"/>
        <w:ind w:left="1134" w:right="51" w:hanging="567"/>
        <w:rPr>
          <w:szCs w:val="18"/>
        </w:rPr>
      </w:pPr>
      <w:r w:rsidRPr="006A5A0A">
        <w:rPr>
          <w:szCs w:val="18"/>
        </w:rPr>
        <w:t>Armar la configuración de prueba conforme a lo indicado en el numeral 5.3. de acuerdo con lo siguiente:</w:t>
      </w:r>
    </w:p>
    <w:p w14:paraId="417B5C5E" w14:textId="77777777" w:rsidR="00423DE7" w:rsidRPr="006A5A0A" w:rsidRDefault="00423DE7" w:rsidP="00F30BBC">
      <w:pPr>
        <w:pStyle w:val="Texto"/>
        <w:numPr>
          <w:ilvl w:val="0"/>
          <w:numId w:val="35"/>
        </w:numPr>
        <w:spacing w:after="0" w:line="276" w:lineRule="auto"/>
        <w:ind w:left="1134" w:right="51" w:hanging="567"/>
        <w:rPr>
          <w:szCs w:val="18"/>
        </w:rPr>
      </w:pPr>
      <w:r w:rsidRPr="006A5A0A">
        <w:rPr>
          <w:szCs w:val="18"/>
        </w:rPr>
        <w:t>Si el EBP cuenta con un conector externo para la antena, elegir la configuración para medición de emisiones conducidas del numeral 5.3.1.</w:t>
      </w:r>
    </w:p>
    <w:p w14:paraId="3493595E" w14:textId="77777777" w:rsidR="00423DE7" w:rsidRPr="006A5A0A" w:rsidRDefault="00423DE7" w:rsidP="00F30BBC">
      <w:pPr>
        <w:pStyle w:val="Texto"/>
        <w:numPr>
          <w:ilvl w:val="0"/>
          <w:numId w:val="35"/>
        </w:numPr>
        <w:spacing w:after="0" w:line="276" w:lineRule="auto"/>
        <w:ind w:left="1134" w:right="51" w:hanging="567"/>
        <w:rPr>
          <w:szCs w:val="18"/>
        </w:rPr>
      </w:pPr>
      <w:r w:rsidRPr="006A5A0A">
        <w:rPr>
          <w:szCs w:val="18"/>
        </w:rPr>
        <w:t>En caso de que la antena este integrada al EBP, elegir la configuración para medición de emisiones radiadas del numeral 5.3.2.</w:t>
      </w:r>
    </w:p>
    <w:p w14:paraId="36A51D94" w14:textId="4AA09D36" w:rsidR="00811A9C" w:rsidRPr="006A5A0A" w:rsidRDefault="00423DE7" w:rsidP="00F30BBC">
      <w:pPr>
        <w:pStyle w:val="Texto"/>
        <w:numPr>
          <w:ilvl w:val="0"/>
          <w:numId w:val="35"/>
        </w:numPr>
        <w:spacing w:after="0" w:line="276" w:lineRule="auto"/>
        <w:ind w:left="1134" w:right="51" w:hanging="567"/>
        <w:rPr>
          <w:szCs w:val="18"/>
        </w:rPr>
      </w:pPr>
      <w:r w:rsidRPr="006A5A0A">
        <w:rPr>
          <w:szCs w:val="18"/>
        </w:rPr>
        <w:t>En el EBP activar su transmisor conforme al numeral 5.3.4</w:t>
      </w:r>
      <w:r w:rsidR="0053367E" w:rsidRPr="006A5A0A">
        <w:rPr>
          <w:szCs w:val="18"/>
        </w:rPr>
        <w:t>;</w:t>
      </w:r>
      <w:r w:rsidR="0015766F" w:rsidRPr="006A5A0A">
        <w:rPr>
          <w:szCs w:val="18"/>
        </w:rPr>
        <w:t xml:space="preserve"> configurar</w:t>
      </w:r>
      <w:r w:rsidR="00EA6E3C" w:rsidRPr="006A5A0A">
        <w:rPr>
          <w:szCs w:val="18"/>
        </w:rPr>
        <w:t xml:space="preserve"> </w:t>
      </w:r>
      <w:r w:rsidR="0025519A" w:rsidRPr="006A5A0A">
        <w:rPr>
          <w:szCs w:val="18"/>
        </w:rPr>
        <w:t xml:space="preserve">el </w:t>
      </w:r>
      <w:r w:rsidR="00DA614E" w:rsidRPr="006A5A0A">
        <w:rPr>
          <w:szCs w:val="18"/>
        </w:rPr>
        <w:t>Canal</w:t>
      </w:r>
      <w:r w:rsidR="0025519A" w:rsidRPr="006A5A0A">
        <w:rPr>
          <w:szCs w:val="18"/>
        </w:rPr>
        <w:t xml:space="preserve"> más cercano a </w:t>
      </w:r>
      <w:r w:rsidR="00EA6E3C" w:rsidRPr="006A5A0A">
        <w:rPr>
          <w:szCs w:val="18"/>
        </w:rPr>
        <w:t>cada un</w:t>
      </w:r>
      <w:r w:rsidR="00D40B3A" w:rsidRPr="006A5A0A">
        <w:rPr>
          <w:szCs w:val="18"/>
        </w:rPr>
        <w:t>a</w:t>
      </w:r>
      <w:r w:rsidR="00EA6E3C" w:rsidRPr="006A5A0A">
        <w:rPr>
          <w:szCs w:val="18"/>
        </w:rPr>
        <w:t xml:space="preserve"> </w:t>
      </w:r>
      <w:r w:rsidR="00D40B3A" w:rsidRPr="006A5A0A">
        <w:rPr>
          <w:szCs w:val="18"/>
        </w:rPr>
        <w:t xml:space="preserve">de </w:t>
      </w:r>
      <w:r w:rsidR="00EA6E3C" w:rsidRPr="006A5A0A">
        <w:rPr>
          <w:szCs w:val="18"/>
        </w:rPr>
        <w:t xml:space="preserve">las frecuencias </w:t>
      </w:r>
      <w:r w:rsidR="00D40B3A" w:rsidRPr="006A5A0A">
        <w:rPr>
          <w:szCs w:val="18"/>
        </w:rPr>
        <w:t>siguientes</w:t>
      </w:r>
      <w:r w:rsidR="00811A9C" w:rsidRPr="006A5A0A">
        <w:rPr>
          <w:szCs w:val="18"/>
        </w:rPr>
        <w:t>:</w:t>
      </w:r>
    </w:p>
    <w:p w14:paraId="5C4672A3" w14:textId="24945472" w:rsidR="00811A9C" w:rsidRPr="006A5A0A" w:rsidRDefault="00811A9C" w:rsidP="00811A9C">
      <w:pPr>
        <w:pStyle w:val="Texto"/>
        <w:numPr>
          <w:ilvl w:val="1"/>
          <w:numId w:val="35"/>
        </w:numPr>
        <w:spacing w:after="0" w:line="276" w:lineRule="auto"/>
        <w:ind w:left="1701" w:right="51"/>
        <w:rPr>
          <w:szCs w:val="18"/>
        </w:rPr>
      </w:pPr>
      <w:r w:rsidRPr="006A5A0A">
        <w:rPr>
          <w:szCs w:val="18"/>
        </w:rPr>
        <w:t xml:space="preserve">Para la banda 5150-5250 MHz: la frecuencia </w:t>
      </w:r>
      <w:r w:rsidR="00EA6E3C" w:rsidRPr="006A5A0A">
        <w:rPr>
          <w:szCs w:val="18"/>
        </w:rPr>
        <w:t>5150 MHz</w:t>
      </w:r>
      <w:r w:rsidRPr="006A5A0A">
        <w:rPr>
          <w:szCs w:val="18"/>
        </w:rPr>
        <w:t>,</w:t>
      </w:r>
    </w:p>
    <w:p w14:paraId="339871F3" w14:textId="2FEF394E" w:rsidR="00811A9C" w:rsidRPr="006A5A0A" w:rsidRDefault="00811A9C" w:rsidP="00811A9C">
      <w:pPr>
        <w:pStyle w:val="Texto"/>
        <w:numPr>
          <w:ilvl w:val="1"/>
          <w:numId w:val="35"/>
        </w:numPr>
        <w:spacing w:after="0" w:line="276" w:lineRule="auto"/>
        <w:ind w:left="1701" w:right="51"/>
        <w:rPr>
          <w:szCs w:val="18"/>
        </w:rPr>
      </w:pPr>
      <w:r w:rsidRPr="006A5A0A">
        <w:rPr>
          <w:szCs w:val="18"/>
        </w:rPr>
        <w:t>Para la banda 5250-5350 MHz: la frecuencia 5350 MHz,</w:t>
      </w:r>
    </w:p>
    <w:p w14:paraId="370427EF" w14:textId="7D07CFC8" w:rsidR="00811A9C" w:rsidRPr="006A5A0A" w:rsidRDefault="00811A9C" w:rsidP="00811A9C">
      <w:pPr>
        <w:pStyle w:val="Texto"/>
        <w:numPr>
          <w:ilvl w:val="1"/>
          <w:numId w:val="35"/>
        </w:numPr>
        <w:spacing w:after="0" w:line="276" w:lineRule="auto"/>
        <w:ind w:left="1701" w:right="51"/>
        <w:rPr>
          <w:szCs w:val="18"/>
        </w:rPr>
      </w:pPr>
      <w:r w:rsidRPr="006A5A0A">
        <w:rPr>
          <w:szCs w:val="18"/>
        </w:rPr>
        <w:t>Para la banda 5470-5600 MHz: las frecuencias 5470 MHz y 5600 MHz,</w:t>
      </w:r>
    </w:p>
    <w:p w14:paraId="6187FC97" w14:textId="6D5A30A6" w:rsidR="00811A9C" w:rsidRPr="006A5A0A" w:rsidRDefault="00811A9C" w:rsidP="00811A9C">
      <w:pPr>
        <w:pStyle w:val="Texto"/>
        <w:numPr>
          <w:ilvl w:val="1"/>
          <w:numId w:val="35"/>
        </w:numPr>
        <w:spacing w:after="0" w:line="276" w:lineRule="auto"/>
        <w:ind w:left="1701" w:right="51"/>
        <w:rPr>
          <w:szCs w:val="18"/>
        </w:rPr>
      </w:pPr>
      <w:r w:rsidRPr="006A5A0A">
        <w:rPr>
          <w:szCs w:val="18"/>
        </w:rPr>
        <w:t>Para la banda 5650-5725 MHz: la frecuencia 5650 MHz,</w:t>
      </w:r>
    </w:p>
    <w:p w14:paraId="12B32E4C" w14:textId="166EAFB0" w:rsidR="00811A9C" w:rsidRPr="006A5A0A" w:rsidRDefault="00811A9C" w:rsidP="00811A9C">
      <w:pPr>
        <w:pStyle w:val="Texto"/>
        <w:numPr>
          <w:ilvl w:val="1"/>
          <w:numId w:val="35"/>
        </w:numPr>
        <w:spacing w:after="0" w:line="276" w:lineRule="auto"/>
        <w:ind w:left="1701" w:right="51"/>
        <w:rPr>
          <w:szCs w:val="18"/>
        </w:rPr>
      </w:pPr>
      <w:r w:rsidRPr="006A5A0A">
        <w:rPr>
          <w:szCs w:val="18"/>
        </w:rPr>
        <w:t>Para la banda 5725-5850 MHz: la frecuencia 5850 MHz</w:t>
      </w:r>
    </w:p>
    <w:p w14:paraId="5F72F00F" w14:textId="7D16F5B2" w:rsidR="00811A9C" w:rsidRPr="006A5A0A" w:rsidRDefault="00811A9C" w:rsidP="00811A9C">
      <w:pPr>
        <w:pStyle w:val="Texto"/>
        <w:numPr>
          <w:ilvl w:val="1"/>
          <w:numId w:val="35"/>
        </w:numPr>
        <w:spacing w:after="0" w:line="276" w:lineRule="auto"/>
        <w:ind w:left="1701" w:right="51"/>
        <w:rPr>
          <w:szCs w:val="18"/>
        </w:rPr>
      </w:pPr>
      <w:r w:rsidRPr="006A5A0A">
        <w:rPr>
          <w:szCs w:val="18"/>
        </w:rPr>
        <w:t>Para la banda 5925-6425 MHz: las frecuencias</w:t>
      </w:r>
      <w:r w:rsidR="00EA6E3C" w:rsidRPr="006A5A0A">
        <w:rPr>
          <w:szCs w:val="18"/>
        </w:rPr>
        <w:t xml:space="preserve"> </w:t>
      </w:r>
      <w:r w:rsidRPr="006A5A0A">
        <w:rPr>
          <w:szCs w:val="18"/>
        </w:rPr>
        <w:t>5925 MHz y 6425 MHz</w:t>
      </w:r>
    </w:p>
    <w:p w14:paraId="13D82F1D" w14:textId="1A7099FD" w:rsidR="00423DE7" w:rsidRPr="006A5A0A" w:rsidRDefault="00811A9C" w:rsidP="005738ED">
      <w:pPr>
        <w:pStyle w:val="Texto"/>
        <w:spacing w:after="0" w:line="276" w:lineRule="auto"/>
        <w:ind w:left="1134" w:right="51" w:firstLine="0"/>
        <w:rPr>
          <w:szCs w:val="18"/>
        </w:rPr>
      </w:pPr>
      <w:r w:rsidRPr="006A5A0A">
        <w:rPr>
          <w:szCs w:val="18"/>
        </w:rPr>
        <w:t>Q</w:t>
      </w:r>
      <w:r w:rsidR="00D40B3A" w:rsidRPr="006A5A0A">
        <w:rPr>
          <w:szCs w:val="18"/>
        </w:rPr>
        <w:t xml:space="preserve">ue </w:t>
      </w:r>
      <w:r w:rsidR="00EA6E3C" w:rsidRPr="006A5A0A">
        <w:rPr>
          <w:szCs w:val="18"/>
        </w:rPr>
        <w:t>correspond</w:t>
      </w:r>
      <w:r w:rsidR="00D40B3A" w:rsidRPr="006A5A0A">
        <w:rPr>
          <w:szCs w:val="18"/>
        </w:rPr>
        <w:t>en</w:t>
      </w:r>
      <w:r w:rsidR="00EA6E3C" w:rsidRPr="006A5A0A">
        <w:rPr>
          <w:szCs w:val="18"/>
        </w:rPr>
        <w:t xml:space="preserve"> </w:t>
      </w:r>
      <w:r w:rsidRPr="006A5A0A">
        <w:rPr>
          <w:szCs w:val="18"/>
        </w:rPr>
        <w:t>con</w:t>
      </w:r>
      <w:r w:rsidR="00423DE7" w:rsidRPr="006A5A0A">
        <w:rPr>
          <w:szCs w:val="18"/>
        </w:rPr>
        <w:t xml:space="preserve"> </w:t>
      </w:r>
      <w:r w:rsidR="00D40B3A" w:rsidRPr="006A5A0A">
        <w:rPr>
          <w:szCs w:val="18"/>
        </w:rPr>
        <w:t>los bordes de las</w:t>
      </w:r>
      <w:r w:rsidR="00423DE7" w:rsidRPr="006A5A0A">
        <w:rPr>
          <w:szCs w:val="18"/>
        </w:rPr>
        <w:t xml:space="preserve"> bandas de frecuencias de operación establecidas en </w:t>
      </w:r>
      <w:r w:rsidR="00D40B3A" w:rsidRPr="006A5A0A">
        <w:rPr>
          <w:szCs w:val="18"/>
        </w:rPr>
        <w:t xml:space="preserve">el numeral </w:t>
      </w:r>
      <w:r w:rsidRPr="006A5A0A">
        <w:rPr>
          <w:szCs w:val="18"/>
        </w:rPr>
        <w:t>4.1.</w:t>
      </w:r>
      <w:r w:rsidR="0053367E" w:rsidRPr="006A5A0A">
        <w:rPr>
          <w:szCs w:val="18"/>
        </w:rPr>
        <w:t xml:space="preserve"> Debe seleccionarse desde el </w:t>
      </w:r>
      <w:r w:rsidR="00F22A3D" w:rsidRPr="006A5A0A">
        <w:rPr>
          <w:szCs w:val="18"/>
        </w:rPr>
        <w:t>A</w:t>
      </w:r>
      <w:r w:rsidR="0053367E" w:rsidRPr="006A5A0A">
        <w:rPr>
          <w:szCs w:val="18"/>
        </w:rPr>
        <w:t xml:space="preserve">ncho de banda nominal más estrecho hasta el </w:t>
      </w:r>
      <w:r w:rsidR="00F22A3D" w:rsidRPr="006A5A0A">
        <w:rPr>
          <w:szCs w:val="18"/>
        </w:rPr>
        <w:t>A</w:t>
      </w:r>
      <w:r w:rsidR="0053367E" w:rsidRPr="006A5A0A">
        <w:rPr>
          <w:szCs w:val="18"/>
        </w:rPr>
        <w:t xml:space="preserve">ncho de banda nominal más amplio disponible; repetir para cada </w:t>
      </w:r>
      <w:r w:rsidR="00317894" w:rsidRPr="006A5A0A">
        <w:rPr>
          <w:szCs w:val="18"/>
        </w:rPr>
        <w:t xml:space="preserve">banda de frecuencia, </w:t>
      </w:r>
      <w:r w:rsidR="00DA614E" w:rsidRPr="006A5A0A">
        <w:rPr>
          <w:szCs w:val="18"/>
        </w:rPr>
        <w:t>Canal</w:t>
      </w:r>
      <w:r w:rsidR="0053367E" w:rsidRPr="006A5A0A">
        <w:rPr>
          <w:szCs w:val="18"/>
        </w:rPr>
        <w:t xml:space="preserve"> </w:t>
      </w:r>
      <w:r w:rsidR="00E97801" w:rsidRPr="006A5A0A">
        <w:rPr>
          <w:szCs w:val="18"/>
        </w:rPr>
        <w:t xml:space="preserve">correspondiente </w:t>
      </w:r>
      <w:r w:rsidR="0053367E" w:rsidRPr="006A5A0A">
        <w:rPr>
          <w:szCs w:val="18"/>
        </w:rPr>
        <w:t xml:space="preserve">y </w:t>
      </w:r>
      <w:r w:rsidR="00F22A3D" w:rsidRPr="006A5A0A">
        <w:rPr>
          <w:szCs w:val="18"/>
        </w:rPr>
        <w:t>A</w:t>
      </w:r>
      <w:r w:rsidR="0053367E" w:rsidRPr="006A5A0A">
        <w:rPr>
          <w:szCs w:val="18"/>
        </w:rPr>
        <w:t>ncho de banda nominal</w:t>
      </w:r>
      <w:r w:rsidR="00E97801" w:rsidRPr="006A5A0A">
        <w:rPr>
          <w:szCs w:val="18"/>
        </w:rPr>
        <w:t xml:space="preserve"> del </w:t>
      </w:r>
      <w:r w:rsidR="00DA614E" w:rsidRPr="006A5A0A">
        <w:rPr>
          <w:szCs w:val="18"/>
        </w:rPr>
        <w:t>Canal</w:t>
      </w:r>
      <w:r w:rsidR="0053367E" w:rsidRPr="006A5A0A">
        <w:rPr>
          <w:szCs w:val="18"/>
        </w:rPr>
        <w:t>.</w:t>
      </w:r>
      <w:r w:rsidR="004E1E71" w:rsidRPr="006A5A0A">
        <w:rPr>
          <w:szCs w:val="18"/>
        </w:rPr>
        <w:t xml:space="preserve"> La configuración de dich</w:t>
      </w:r>
      <w:r w:rsidR="0053367E" w:rsidRPr="006A5A0A">
        <w:rPr>
          <w:szCs w:val="18"/>
        </w:rPr>
        <w:t>o</w:t>
      </w:r>
      <w:r w:rsidR="004E1E71" w:rsidRPr="006A5A0A">
        <w:rPr>
          <w:szCs w:val="18"/>
        </w:rPr>
        <w:t xml:space="preserve">s </w:t>
      </w:r>
      <w:r w:rsidR="0053367E" w:rsidRPr="006A5A0A">
        <w:rPr>
          <w:szCs w:val="18"/>
        </w:rPr>
        <w:t>canales y anchos</w:t>
      </w:r>
      <w:r w:rsidR="004E1E71" w:rsidRPr="006A5A0A">
        <w:rPr>
          <w:szCs w:val="18"/>
        </w:rPr>
        <w:t xml:space="preserve"> debe realizarse: </w:t>
      </w:r>
    </w:p>
    <w:p w14:paraId="67941558" w14:textId="2C5C3476" w:rsidR="00423DE7" w:rsidRPr="006A5A0A" w:rsidRDefault="00423DE7" w:rsidP="00F30BBC">
      <w:pPr>
        <w:pStyle w:val="Texto"/>
        <w:numPr>
          <w:ilvl w:val="0"/>
          <w:numId w:val="32"/>
        </w:numPr>
        <w:spacing w:after="0" w:line="276" w:lineRule="auto"/>
        <w:ind w:left="1843" w:right="51" w:hanging="567"/>
        <w:rPr>
          <w:szCs w:val="18"/>
        </w:rPr>
      </w:pPr>
      <w:r w:rsidRPr="006A5A0A">
        <w:rPr>
          <w:szCs w:val="18"/>
        </w:rPr>
        <w:t xml:space="preserve">Mediante el software de control del EBP, proporcionado por el </w:t>
      </w:r>
      <w:r w:rsidR="0001217F" w:rsidRPr="006A5A0A">
        <w:rPr>
          <w:szCs w:val="18"/>
        </w:rPr>
        <w:t xml:space="preserve">interesado </w:t>
      </w:r>
      <w:r w:rsidR="0053367E" w:rsidRPr="006A5A0A">
        <w:rPr>
          <w:szCs w:val="18"/>
        </w:rPr>
        <w:t xml:space="preserve">de la </w:t>
      </w:r>
      <w:r w:rsidR="00D0552A" w:rsidRPr="006A5A0A">
        <w:rPr>
          <w:szCs w:val="18"/>
        </w:rPr>
        <w:t>certificación</w:t>
      </w:r>
      <w:r w:rsidRPr="006A5A0A">
        <w:rPr>
          <w:szCs w:val="18"/>
        </w:rPr>
        <w:t xml:space="preserve"> con las instrucciones de uso, o</w:t>
      </w:r>
    </w:p>
    <w:p w14:paraId="3703B872" w14:textId="1EF6EF3A" w:rsidR="00423DE7" w:rsidRPr="006A5A0A" w:rsidRDefault="00423DE7" w:rsidP="00F30BBC">
      <w:pPr>
        <w:pStyle w:val="Texto"/>
        <w:numPr>
          <w:ilvl w:val="0"/>
          <w:numId w:val="32"/>
        </w:numPr>
        <w:spacing w:after="0" w:line="276" w:lineRule="auto"/>
        <w:ind w:left="1843" w:right="51" w:hanging="567"/>
        <w:rPr>
          <w:szCs w:val="18"/>
        </w:rPr>
      </w:pPr>
      <w:r w:rsidRPr="006A5A0A">
        <w:rPr>
          <w:szCs w:val="18"/>
        </w:rPr>
        <w:lastRenderedPageBreak/>
        <w:t>Mediante el establecimiento de una red de área local para el intercambio de datos a su nivel máximo de control de potencia y ciclo de trabajo.</w:t>
      </w:r>
    </w:p>
    <w:p w14:paraId="24C7C156" w14:textId="77777777" w:rsidR="00423DE7" w:rsidRPr="006A5A0A" w:rsidRDefault="00423DE7" w:rsidP="00F30BBC">
      <w:pPr>
        <w:pStyle w:val="Texto"/>
        <w:numPr>
          <w:ilvl w:val="0"/>
          <w:numId w:val="35"/>
        </w:numPr>
        <w:spacing w:after="0" w:line="276" w:lineRule="auto"/>
        <w:ind w:left="1134" w:right="51" w:hanging="567"/>
        <w:rPr>
          <w:szCs w:val="18"/>
        </w:rPr>
      </w:pPr>
      <w:r w:rsidRPr="006A5A0A">
        <w:rPr>
          <w:szCs w:val="18"/>
        </w:rPr>
        <w:t>Establecer en el analizador de espectro las configuraciones siguientes:</w:t>
      </w:r>
    </w:p>
    <w:p w14:paraId="1E50C481" w14:textId="6E9944BC" w:rsidR="00423DE7" w:rsidRPr="006A5A0A" w:rsidRDefault="00423DE7" w:rsidP="00F30BBC">
      <w:pPr>
        <w:pStyle w:val="Texto"/>
        <w:numPr>
          <w:ilvl w:val="0"/>
          <w:numId w:val="31"/>
        </w:numPr>
        <w:spacing w:after="0" w:line="276" w:lineRule="auto"/>
        <w:ind w:left="1843" w:right="51" w:hanging="567"/>
        <w:rPr>
          <w:szCs w:val="18"/>
        </w:rPr>
      </w:pPr>
      <w:r w:rsidRPr="006A5A0A">
        <w:rPr>
          <w:szCs w:val="18"/>
        </w:rPr>
        <w:t xml:space="preserve">Establecer el RBW = 1 </w:t>
      </w:r>
      <w:r w:rsidR="004E1E71" w:rsidRPr="006A5A0A">
        <w:rPr>
          <w:szCs w:val="18"/>
        </w:rPr>
        <w:t>M</w:t>
      </w:r>
      <w:r w:rsidRPr="006A5A0A">
        <w:rPr>
          <w:szCs w:val="18"/>
        </w:rPr>
        <w:t xml:space="preserve">Hz o </w:t>
      </w:r>
      <w:r w:rsidR="0032545D" w:rsidRPr="006A5A0A">
        <w:rPr>
          <w:szCs w:val="18"/>
        </w:rPr>
        <w:t xml:space="preserve">entre el 1% y el 5% del </w:t>
      </w:r>
      <w:r w:rsidR="00F22A3D" w:rsidRPr="006A5A0A">
        <w:rPr>
          <w:szCs w:val="18"/>
        </w:rPr>
        <w:t>A</w:t>
      </w:r>
      <w:r w:rsidR="0032545D" w:rsidRPr="006A5A0A">
        <w:rPr>
          <w:szCs w:val="18"/>
        </w:rPr>
        <w:t xml:space="preserve">ncho de banda nominal del </w:t>
      </w:r>
      <w:r w:rsidR="00DA614E" w:rsidRPr="006A5A0A">
        <w:rPr>
          <w:szCs w:val="18"/>
        </w:rPr>
        <w:t>Canal</w:t>
      </w:r>
      <w:r w:rsidRPr="006A5A0A">
        <w:rPr>
          <w:szCs w:val="18"/>
        </w:rPr>
        <w:t>.</w:t>
      </w:r>
    </w:p>
    <w:p w14:paraId="1B8F4E8D" w14:textId="77777777" w:rsidR="00423DE7" w:rsidRPr="006A5A0A" w:rsidRDefault="00423DE7" w:rsidP="00F30BBC">
      <w:pPr>
        <w:pStyle w:val="Texto"/>
        <w:numPr>
          <w:ilvl w:val="0"/>
          <w:numId w:val="31"/>
        </w:numPr>
        <w:spacing w:after="0" w:line="276" w:lineRule="auto"/>
        <w:ind w:left="1843" w:right="51" w:hanging="567"/>
        <w:rPr>
          <w:szCs w:val="18"/>
        </w:rPr>
      </w:pPr>
      <w:r w:rsidRPr="006A5A0A">
        <w:rPr>
          <w:szCs w:val="18"/>
        </w:rPr>
        <w:t>Establezca VBW &gt; RBW.</w:t>
      </w:r>
    </w:p>
    <w:p w14:paraId="63C527D9" w14:textId="67776687" w:rsidR="00423DE7" w:rsidRPr="006A5A0A" w:rsidRDefault="00423DE7" w:rsidP="00F30BBC">
      <w:pPr>
        <w:pStyle w:val="Texto"/>
        <w:numPr>
          <w:ilvl w:val="0"/>
          <w:numId w:val="31"/>
        </w:numPr>
        <w:spacing w:after="0" w:line="276" w:lineRule="auto"/>
        <w:ind w:left="1843" w:right="51" w:hanging="567"/>
        <w:rPr>
          <w:szCs w:val="18"/>
        </w:rPr>
      </w:pPr>
      <w:r w:rsidRPr="006A5A0A">
        <w:rPr>
          <w:szCs w:val="18"/>
        </w:rPr>
        <w:t xml:space="preserve">Detector = </w:t>
      </w:r>
      <w:r w:rsidR="00490377" w:rsidRPr="006A5A0A">
        <w:rPr>
          <w:szCs w:val="18"/>
        </w:rPr>
        <w:t>pico</w:t>
      </w:r>
      <w:r w:rsidRPr="006A5A0A">
        <w:rPr>
          <w:szCs w:val="18"/>
        </w:rPr>
        <w:t>.</w:t>
      </w:r>
    </w:p>
    <w:p w14:paraId="1D96AB9E" w14:textId="369E5206" w:rsidR="00423DE7" w:rsidRPr="006A5A0A" w:rsidRDefault="00490377" w:rsidP="00F30BBC">
      <w:pPr>
        <w:pStyle w:val="Texto"/>
        <w:numPr>
          <w:ilvl w:val="0"/>
          <w:numId w:val="31"/>
        </w:numPr>
        <w:spacing w:after="0" w:line="276" w:lineRule="auto"/>
        <w:ind w:left="1843" w:right="51" w:hanging="567"/>
        <w:rPr>
          <w:szCs w:val="18"/>
        </w:rPr>
      </w:pPr>
      <w:r w:rsidRPr="006A5A0A">
        <w:rPr>
          <w:szCs w:val="18"/>
        </w:rPr>
        <w:t>Traza</w:t>
      </w:r>
      <w:r w:rsidR="00423DE7" w:rsidRPr="006A5A0A">
        <w:rPr>
          <w:szCs w:val="18"/>
        </w:rPr>
        <w:t xml:space="preserve"> = retención máxima.</w:t>
      </w:r>
    </w:p>
    <w:p w14:paraId="38428293" w14:textId="77777777" w:rsidR="00423DE7" w:rsidRPr="006A5A0A" w:rsidRDefault="00423DE7" w:rsidP="00F30BBC">
      <w:pPr>
        <w:pStyle w:val="Texto"/>
        <w:numPr>
          <w:ilvl w:val="0"/>
          <w:numId w:val="31"/>
        </w:numPr>
        <w:spacing w:after="0" w:line="276" w:lineRule="auto"/>
        <w:ind w:left="1843" w:right="51" w:hanging="567"/>
        <w:rPr>
          <w:szCs w:val="18"/>
        </w:rPr>
      </w:pPr>
      <w:r w:rsidRPr="006A5A0A">
        <w:rPr>
          <w:szCs w:val="18"/>
        </w:rPr>
        <w:t xml:space="preserve">Ajustar el </w:t>
      </w:r>
      <w:proofErr w:type="spellStart"/>
      <w:r w:rsidRPr="006A5A0A">
        <w:rPr>
          <w:szCs w:val="18"/>
        </w:rPr>
        <w:t>span</w:t>
      </w:r>
      <w:proofErr w:type="spellEnd"/>
      <w:r w:rsidRPr="006A5A0A">
        <w:rPr>
          <w:szCs w:val="18"/>
        </w:rPr>
        <w:t xml:space="preserve"> del analizador de espectro para que la señal completa emitida por el EBP aparezca graficada en la pantalla.</w:t>
      </w:r>
    </w:p>
    <w:p w14:paraId="6A980164" w14:textId="5F673358" w:rsidR="00423DE7" w:rsidRPr="006A5A0A" w:rsidRDefault="00423DE7" w:rsidP="00F30BBC">
      <w:pPr>
        <w:pStyle w:val="Texto"/>
        <w:numPr>
          <w:ilvl w:val="0"/>
          <w:numId w:val="31"/>
        </w:numPr>
        <w:spacing w:after="0" w:line="276" w:lineRule="auto"/>
        <w:ind w:left="1843" w:right="51" w:hanging="567"/>
        <w:rPr>
          <w:szCs w:val="18"/>
        </w:rPr>
      </w:pPr>
      <w:r w:rsidRPr="006A5A0A">
        <w:rPr>
          <w:szCs w:val="18"/>
        </w:rPr>
        <w:t xml:space="preserve">Mida el </w:t>
      </w:r>
      <w:r w:rsidR="00DA614E" w:rsidRPr="006A5A0A">
        <w:rPr>
          <w:szCs w:val="18"/>
        </w:rPr>
        <w:t>Canal</w:t>
      </w:r>
      <w:r w:rsidRPr="006A5A0A">
        <w:rPr>
          <w:szCs w:val="18"/>
        </w:rPr>
        <w:t xml:space="preserve"> bajo y</w:t>
      </w:r>
      <w:r w:rsidR="00293DE0" w:rsidRPr="006A5A0A">
        <w:rPr>
          <w:szCs w:val="18"/>
        </w:rPr>
        <w:t>/o</w:t>
      </w:r>
      <w:r w:rsidRPr="006A5A0A">
        <w:rPr>
          <w:szCs w:val="18"/>
        </w:rPr>
        <w:t xml:space="preserve"> el </w:t>
      </w:r>
      <w:r w:rsidR="00DA614E" w:rsidRPr="006A5A0A">
        <w:rPr>
          <w:szCs w:val="18"/>
        </w:rPr>
        <w:t>Canal</w:t>
      </w:r>
      <w:r w:rsidRPr="006A5A0A">
        <w:rPr>
          <w:szCs w:val="18"/>
        </w:rPr>
        <w:t xml:space="preserve"> alto. Para la gráfica desplegada, utilizando marcadores registrar </w:t>
      </w:r>
      <w:r w:rsidR="00293DE0" w:rsidRPr="006A5A0A">
        <w:rPr>
          <w:szCs w:val="18"/>
        </w:rPr>
        <w:t xml:space="preserve">el </w:t>
      </w:r>
      <w:r w:rsidRPr="006A5A0A">
        <w:rPr>
          <w:szCs w:val="18"/>
        </w:rPr>
        <w:t>extremo bajo y</w:t>
      </w:r>
      <w:r w:rsidR="00293DE0" w:rsidRPr="006A5A0A">
        <w:rPr>
          <w:szCs w:val="18"/>
        </w:rPr>
        <w:t>/o</w:t>
      </w:r>
      <w:r w:rsidRPr="006A5A0A">
        <w:rPr>
          <w:szCs w:val="18"/>
        </w:rPr>
        <w:t xml:space="preserve"> alto de frecuencia, </w:t>
      </w:r>
      <w:r w:rsidR="00293DE0" w:rsidRPr="006A5A0A">
        <w:rPr>
          <w:szCs w:val="18"/>
        </w:rPr>
        <w:t>correspondiente(</w:t>
      </w:r>
      <w:r w:rsidRPr="006A5A0A">
        <w:rPr>
          <w:szCs w:val="18"/>
        </w:rPr>
        <w:t>es</w:t>
      </w:r>
      <w:r w:rsidR="00293DE0" w:rsidRPr="006A5A0A">
        <w:rPr>
          <w:szCs w:val="18"/>
        </w:rPr>
        <w:t>)</w:t>
      </w:r>
      <w:r w:rsidRPr="006A5A0A">
        <w:rPr>
          <w:szCs w:val="18"/>
        </w:rPr>
        <w:t xml:space="preserve"> a </w:t>
      </w:r>
      <w:r w:rsidR="00EA6E3C" w:rsidRPr="006A5A0A">
        <w:rPr>
          <w:szCs w:val="18"/>
        </w:rPr>
        <w:t>-2</w:t>
      </w:r>
      <w:r w:rsidR="003B7C1B" w:rsidRPr="006A5A0A">
        <w:rPr>
          <w:szCs w:val="18"/>
        </w:rPr>
        <w:t>7</w:t>
      </w:r>
      <w:r w:rsidRPr="006A5A0A">
        <w:rPr>
          <w:szCs w:val="18"/>
        </w:rPr>
        <w:t xml:space="preserve"> dBm. Dichos registros de los extremos bajo del </w:t>
      </w:r>
      <w:r w:rsidR="00DA614E" w:rsidRPr="006A5A0A">
        <w:rPr>
          <w:szCs w:val="18"/>
        </w:rPr>
        <w:t>Canal</w:t>
      </w:r>
      <w:r w:rsidRPr="006A5A0A">
        <w:rPr>
          <w:szCs w:val="18"/>
        </w:rPr>
        <w:t xml:space="preserve"> bajo y</w:t>
      </w:r>
      <w:r w:rsidR="00AC764E" w:rsidRPr="006A5A0A">
        <w:rPr>
          <w:szCs w:val="18"/>
        </w:rPr>
        <w:t>/o</w:t>
      </w:r>
      <w:r w:rsidRPr="006A5A0A">
        <w:rPr>
          <w:szCs w:val="18"/>
        </w:rPr>
        <w:t xml:space="preserve"> alto del </w:t>
      </w:r>
      <w:r w:rsidR="00DA614E" w:rsidRPr="006A5A0A">
        <w:rPr>
          <w:szCs w:val="18"/>
        </w:rPr>
        <w:t>Canal</w:t>
      </w:r>
      <w:r w:rsidRPr="006A5A0A">
        <w:rPr>
          <w:szCs w:val="18"/>
        </w:rPr>
        <w:t xml:space="preserve"> alto corresponden, respectivamente, a los extremos bajo y</w:t>
      </w:r>
      <w:r w:rsidR="00AC764E" w:rsidRPr="006A5A0A">
        <w:rPr>
          <w:szCs w:val="18"/>
        </w:rPr>
        <w:t>/o</w:t>
      </w:r>
      <w:r w:rsidRPr="006A5A0A">
        <w:rPr>
          <w:szCs w:val="18"/>
        </w:rPr>
        <w:t xml:space="preserve"> alto de las bandas de frecuencias de operación del EBP.</w:t>
      </w:r>
    </w:p>
    <w:p w14:paraId="3FBC0246" w14:textId="77777777" w:rsidR="00423DE7" w:rsidRPr="006A5A0A" w:rsidRDefault="00423DE7" w:rsidP="00F30BBC">
      <w:pPr>
        <w:numPr>
          <w:ilvl w:val="0"/>
          <w:numId w:val="35"/>
        </w:numPr>
        <w:spacing w:after="0"/>
        <w:ind w:left="1134" w:right="51" w:hanging="567"/>
        <w:jc w:val="both"/>
        <w:rPr>
          <w:rFonts w:ascii="Arial" w:hAnsi="Arial" w:cs="Arial"/>
          <w:sz w:val="18"/>
          <w:szCs w:val="18"/>
          <w:lang w:val="es-ES_tradnl"/>
        </w:rPr>
      </w:pPr>
      <w:r w:rsidRPr="006A5A0A">
        <w:rPr>
          <w:rFonts w:ascii="Arial" w:hAnsi="Arial" w:cs="Arial"/>
          <w:sz w:val="18"/>
          <w:szCs w:val="18"/>
        </w:rPr>
        <w:t>Imprimir las gráficas correspondientes y anexar al reporte de pruebas (Apéndice</w:t>
      </w:r>
      <w:r w:rsidRPr="006A5A0A">
        <w:rPr>
          <w:rFonts w:ascii="Arial" w:hAnsi="Arial" w:cs="Arial"/>
          <w:sz w:val="18"/>
          <w:szCs w:val="18"/>
          <w:lang w:val="es-ES_tradnl"/>
        </w:rPr>
        <w:t xml:space="preserve"> A).</w:t>
      </w:r>
    </w:p>
    <w:p w14:paraId="2AB01DDC" w14:textId="77777777" w:rsidR="00423DE7" w:rsidRPr="006A5A0A" w:rsidRDefault="00423DE7" w:rsidP="005C5505">
      <w:pPr>
        <w:spacing w:after="0"/>
        <w:ind w:right="51"/>
        <w:jc w:val="both"/>
        <w:rPr>
          <w:rFonts w:ascii="Arial" w:hAnsi="Arial" w:cs="Arial"/>
          <w:sz w:val="18"/>
          <w:szCs w:val="18"/>
          <w:lang w:val="es-ES_tradnl"/>
        </w:rPr>
      </w:pPr>
    </w:p>
    <w:p w14:paraId="41764003" w14:textId="4D0192B5" w:rsidR="00423DE7" w:rsidRPr="006A5A0A" w:rsidRDefault="00423DE7" w:rsidP="005C5505">
      <w:pPr>
        <w:spacing w:after="0"/>
        <w:ind w:right="51"/>
        <w:jc w:val="both"/>
        <w:rPr>
          <w:rFonts w:ascii="Arial" w:hAnsi="Arial" w:cs="Arial"/>
          <w:sz w:val="18"/>
          <w:szCs w:val="18"/>
          <w:lang w:val="es-ES_tradnl"/>
        </w:rPr>
      </w:pPr>
      <w:r w:rsidRPr="006A5A0A">
        <w:rPr>
          <w:rFonts w:ascii="Arial" w:hAnsi="Arial" w:cs="Arial"/>
          <w:b/>
          <w:bCs/>
          <w:sz w:val="18"/>
          <w:szCs w:val="18"/>
          <w:lang w:val="es-ES_tradnl"/>
        </w:rPr>
        <w:t>NOTA:</w:t>
      </w:r>
      <w:r w:rsidRPr="006A5A0A">
        <w:rPr>
          <w:rFonts w:ascii="Arial" w:hAnsi="Arial" w:cs="Arial"/>
          <w:sz w:val="18"/>
          <w:szCs w:val="18"/>
          <w:lang w:val="es-ES_tradnl"/>
        </w:rPr>
        <w:t xml:space="preserve"> La capacidad de medición automática de </w:t>
      </w:r>
      <w:r w:rsidR="00F22A3D" w:rsidRPr="006A5A0A">
        <w:rPr>
          <w:rFonts w:ascii="Arial" w:hAnsi="Arial" w:cs="Arial"/>
          <w:sz w:val="18"/>
          <w:szCs w:val="18"/>
          <w:lang w:val="es-ES_tradnl"/>
        </w:rPr>
        <w:t>A</w:t>
      </w:r>
      <w:r w:rsidRPr="006A5A0A">
        <w:rPr>
          <w:rFonts w:ascii="Arial" w:hAnsi="Arial" w:cs="Arial"/>
          <w:sz w:val="18"/>
          <w:szCs w:val="18"/>
          <w:lang w:val="es-ES_tradnl"/>
        </w:rPr>
        <w:t>ncho de banda de un analizador de espectro o un receptor EMI puede emplearse si implementa la funcionalidad descrita en los puntos anteriores.</w:t>
      </w:r>
    </w:p>
    <w:p w14:paraId="70828AAE" w14:textId="77777777" w:rsidR="00423DE7" w:rsidRPr="006A5A0A" w:rsidRDefault="00423DE7" w:rsidP="005C5505">
      <w:pPr>
        <w:pStyle w:val="Texto"/>
        <w:spacing w:after="0" w:line="276" w:lineRule="auto"/>
        <w:ind w:right="51"/>
        <w:rPr>
          <w:szCs w:val="18"/>
          <w:lang w:val="es-ES_tradnl"/>
        </w:rPr>
      </w:pPr>
    </w:p>
    <w:p w14:paraId="5B0F1C03" w14:textId="7753934B" w:rsidR="00423DE7" w:rsidRPr="006A5A0A" w:rsidRDefault="00423DE7" w:rsidP="006A5A0A">
      <w:pPr>
        <w:pStyle w:val="Texto"/>
        <w:spacing w:after="0" w:line="276" w:lineRule="auto"/>
        <w:ind w:right="51" w:firstLine="0"/>
        <w:rPr>
          <w:szCs w:val="18"/>
          <w:lang w:val="es-ES_tradnl"/>
        </w:rPr>
      </w:pPr>
      <w:r w:rsidRPr="006A5A0A">
        <w:rPr>
          <w:szCs w:val="18"/>
          <w:lang w:val="es-ES_tradnl"/>
        </w:rPr>
        <w:t>Para cada una de las bandas de frecuencias de operación en que nominalmente funcione el EBP, si los extremos bajo y</w:t>
      </w:r>
      <w:r w:rsidR="0032545D" w:rsidRPr="006A5A0A">
        <w:rPr>
          <w:szCs w:val="18"/>
          <w:lang w:val="es-ES_tradnl"/>
        </w:rPr>
        <w:t>/o</w:t>
      </w:r>
      <w:r w:rsidRPr="006A5A0A">
        <w:rPr>
          <w:szCs w:val="18"/>
          <w:lang w:val="es-ES_tradnl"/>
        </w:rPr>
        <w:t xml:space="preserve"> alto de la </w:t>
      </w:r>
      <w:r w:rsidR="00FD19CF" w:rsidRPr="006A5A0A">
        <w:rPr>
          <w:szCs w:val="18"/>
          <w:lang w:val="es-ES_tradnl"/>
        </w:rPr>
        <w:t>B</w:t>
      </w:r>
      <w:r w:rsidRPr="006A5A0A">
        <w:rPr>
          <w:szCs w:val="18"/>
          <w:lang w:val="es-ES_tradnl"/>
        </w:rPr>
        <w:t xml:space="preserve">anda de frecuencias de operación referido en el inciso </w:t>
      </w:r>
      <w:r w:rsidR="0032545D" w:rsidRPr="006A5A0A">
        <w:rPr>
          <w:szCs w:val="18"/>
          <w:lang w:val="es-ES_tradnl"/>
        </w:rPr>
        <w:t>e</w:t>
      </w:r>
      <w:r w:rsidRPr="006A5A0A">
        <w:rPr>
          <w:szCs w:val="18"/>
          <w:lang w:val="es-ES_tradnl"/>
        </w:rPr>
        <w:t>) del presente numeral se hallan dentro del Cuadro 2 del numeral 4.1., el EBP cumple con la especificación del numeral 4.1.</w:t>
      </w:r>
    </w:p>
    <w:p w14:paraId="6DB28105" w14:textId="77777777" w:rsidR="00423DE7" w:rsidRPr="006A5A0A" w:rsidRDefault="00423DE7" w:rsidP="005C5505">
      <w:pPr>
        <w:pStyle w:val="Texto"/>
        <w:spacing w:after="0" w:line="276" w:lineRule="auto"/>
        <w:ind w:right="51"/>
        <w:rPr>
          <w:szCs w:val="18"/>
          <w:lang w:val="es-ES_tradnl"/>
        </w:rPr>
      </w:pPr>
    </w:p>
    <w:p w14:paraId="740C862A" w14:textId="77777777" w:rsidR="00423DE7" w:rsidRDefault="00423DE7" w:rsidP="005C5505">
      <w:pPr>
        <w:pStyle w:val="Texto"/>
        <w:spacing w:after="0" w:line="276" w:lineRule="auto"/>
        <w:ind w:right="51"/>
        <w:rPr>
          <w:szCs w:val="18"/>
          <w:lang w:val="es-ES_tradnl"/>
        </w:rPr>
      </w:pPr>
      <w:bookmarkStart w:id="52" w:name="OLE_LINK12"/>
      <w:bookmarkStart w:id="53" w:name="OLE_LINK13"/>
      <w:r w:rsidRPr="006A5A0A">
        <w:rPr>
          <w:b/>
          <w:bCs/>
          <w:szCs w:val="18"/>
          <w:lang w:val="es-ES_tradnl"/>
        </w:rPr>
        <w:t xml:space="preserve">5.4.2. </w:t>
      </w:r>
      <w:r w:rsidRPr="006A5A0A">
        <w:rPr>
          <w:szCs w:val="18"/>
          <w:lang w:val="es-ES_tradnl"/>
        </w:rPr>
        <w:t>Método de prueba para comprobar el cumplimiento de la especificación del segundo párrafo del numeral 4.1, relativo a que el equipo que es capaz de operar en más de una de las bandas de frecuencias cumpla para cada una de ellas:</w:t>
      </w:r>
    </w:p>
    <w:p w14:paraId="18D8E837" w14:textId="77777777" w:rsidR="006D3A6C" w:rsidRPr="006A5A0A" w:rsidRDefault="006D3A6C" w:rsidP="005C5505">
      <w:pPr>
        <w:pStyle w:val="Texto"/>
        <w:spacing w:after="0" w:line="276" w:lineRule="auto"/>
        <w:ind w:right="51"/>
        <w:rPr>
          <w:szCs w:val="18"/>
          <w:lang w:val="es-ES_tradnl"/>
        </w:rPr>
      </w:pPr>
    </w:p>
    <w:p w14:paraId="1F83E216" w14:textId="77777777" w:rsidR="00423DE7" w:rsidRPr="006A5A0A" w:rsidRDefault="00423DE7" w:rsidP="00F30BBC">
      <w:pPr>
        <w:pStyle w:val="Texto"/>
        <w:numPr>
          <w:ilvl w:val="0"/>
          <w:numId w:val="29"/>
        </w:numPr>
        <w:spacing w:after="0" w:line="276" w:lineRule="auto"/>
        <w:ind w:left="1134" w:right="51" w:hanging="567"/>
        <w:rPr>
          <w:szCs w:val="18"/>
        </w:rPr>
      </w:pPr>
      <w:r w:rsidRPr="006A5A0A">
        <w:rPr>
          <w:szCs w:val="18"/>
        </w:rPr>
        <w:t>Para cada una de las bandas de frecuencias en que puede funcionar el EBP, aplicar todas las pruebas para las especificaciones que le correspondan.</w:t>
      </w:r>
    </w:p>
    <w:p w14:paraId="21851DF7" w14:textId="77777777" w:rsidR="00423DE7" w:rsidRPr="006A5A0A" w:rsidRDefault="00423DE7" w:rsidP="00F30BBC">
      <w:pPr>
        <w:pStyle w:val="Texto"/>
        <w:numPr>
          <w:ilvl w:val="0"/>
          <w:numId w:val="29"/>
        </w:numPr>
        <w:spacing w:after="0" w:line="276" w:lineRule="auto"/>
        <w:ind w:left="1134" w:right="51" w:hanging="567"/>
        <w:rPr>
          <w:szCs w:val="18"/>
        </w:rPr>
      </w:pPr>
      <w:r w:rsidRPr="006A5A0A">
        <w:rPr>
          <w:szCs w:val="18"/>
        </w:rPr>
        <w:t>Si el EBP, así probado, cumple con todas las especificaciones que le correspondan: generales, por su tipo y de aplicación, el equipo cumple con la especificación del segundo párrafo del numeral 4.1.</w:t>
      </w:r>
    </w:p>
    <w:bookmarkEnd w:id="52"/>
    <w:bookmarkEnd w:id="53"/>
    <w:p w14:paraId="01657ED5" w14:textId="77777777" w:rsidR="006D3A6C" w:rsidRDefault="006D3A6C" w:rsidP="005C5505">
      <w:pPr>
        <w:pStyle w:val="Texto"/>
        <w:spacing w:after="0" w:line="276" w:lineRule="auto"/>
        <w:ind w:right="51"/>
        <w:rPr>
          <w:b/>
          <w:szCs w:val="18"/>
          <w:lang w:val="es-ES_tradnl"/>
        </w:rPr>
      </w:pPr>
    </w:p>
    <w:p w14:paraId="1C2BF589" w14:textId="11F749EF" w:rsidR="00423DE7" w:rsidRPr="006A5A0A" w:rsidRDefault="00423DE7" w:rsidP="005C5505">
      <w:pPr>
        <w:pStyle w:val="Texto"/>
        <w:spacing w:after="0" w:line="276" w:lineRule="auto"/>
        <w:ind w:right="51"/>
        <w:rPr>
          <w:b/>
          <w:szCs w:val="18"/>
          <w:lang w:val="es-MX"/>
        </w:rPr>
      </w:pPr>
      <w:r w:rsidRPr="006A5A0A">
        <w:rPr>
          <w:b/>
          <w:szCs w:val="18"/>
          <w:lang w:val="es-ES_tradnl"/>
        </w:rPr>
        <w:t xml:space="preserve">5.5. Potencia </w:t>
      </w:r>
      <w:r w:rsidR="006B6633" w:rsidRPr="006A5A0A">
        <w:rPr>
          <w:b/>
          <w:szCs w:val="18"/>
          <w:lang w:val="es-ES_tradnl"/>
        </w:rPr>
        <w:t>i</w:t>
      </w:r>
      <w:r w:rsidRPr="006A5A0A">
        <w:rPr>
          <w:b/>
          <w:szCs w:val="18"/>
          <w:lang w:val="es-ES_tradnl"/>
        </w:rPr>
        <w:t xml:space="preserve">sótropa </w:t>
      </w:r>
      <w:r w:rsidR="006B6633" w:rsidRPr="006A5A0A">
        <w:rPr>
          <w:b/>
          <w:szCs w:val="18"/>
          <w:lang w:val="es-ES_tradnl"/>
        </w:rPr>
        <w:t>r</w:t>
      </w:r>
      <w:r w:rsidRPr="006A5A0A">
        <w:rPr>
          <w:b/>
          <w:szCs w:val="18"/>
          <w:lang w:val="es-ES_tradnl"/>
        </w:rPr>
        <w:t xml:space="preserve">adiada </w:t>
      </w:r>
      <w:r w:rsidR="006B6633" w:rsidRPr="006A5A0A">
        <w:rPr>
          <w:b/>
          <w:szCs w:val="18"/>
          <w:lang w:val="es-ES_tradnl"/>
        </w:rPr>
        <w:t>e</w:t>
      </w:r>
      <w:r w:rsidRPr="006A5A0A">
        <w:rPr>
          <w:b/>
          <w:szCs w:val="18"/>
          <w:lang w:val="es-ES_tradnl"/>
        </w:rPr>
        <w:t xml:space="preserve">quivalente </w:t>
      </w:r>
      <w:r w:rsidRPr="006A5A0A">
        <w:rPr>
          <w:b/>
          <w:szCs w:val="18"/>
        </w:rPr>
        <w:t>(PIRE) máxima, densidad espectral de la PIRE y antenas</w:t>
      </w:r>
      <w:r w:rsidR="00DC0EC5">
        <w:rPr>
          <w:b/>
          <w:szCs w:val="18"/>
        </w:rPr>
        <w:t>.</w:t>
      </w:r>
    </w:p>
    <w:p w14:paraId="05F79257" w14:textId="77777777" w:rsidR="006D3A6C" w:rsidRDefault="006D3A6C" w:rsidP="005C5505">
      <w:pPr>
        <w:pStyle w:val="Texto"/>
        <w:spacing w:after="0" w:line="276" w:lineRule="auto"/>
        <w:ind w:right="51"/>
        <w:rPr>
          <w:b/>
          <w:bCs/>
          <w:szCs w:val="18"/>
          <w:lang w:val="es-ES_tradnl"/>
        </w:rPr>
      </w:pPr>
    </w:p>
    <w:p w14:paraId="5D77471C" w14:textId="204158C7" w:rsidR="00423DE7" w:rsidRDefault="00423DE7" w:rsidP="005C5505">
      <w:pPr>
        <w:pStyle w:val="Texto"/>
        <w:spacing w:after="0" w:line="276" w:lineRule="auto"/>
        <w:ind w:right="51"/>
        <w:rPr>
          <w:szCs w:val="18"/>
        </w:rPr>
      </w:pPr>
      <w:r w:rsidRPr="006A5A0A">
        <w:rPr>
          <w:b/>
          <w:bCs/>
          <w:szCs w:val="18"/>
          <w:lang w:val="es-ES_tradnl"/>
        </w:rPr>
        <w:t>5.</w:t>
      </w:r>
      <w:r w:rsidRPr="006A5A0A">
        <w:rPr>
          <w:b/>
          <w:bCs/>
          <w:szCs w:val="18"/>
        </w:rPr>
        <w:t xml:space="preserve">5.1. </w:t>
      </w:r>
      <w:r w:rsidRPr="006A5A0A">
        <w:rPr>
          <w:szCs w:val="18"/>
        </w:rPr>
        <w:t xml:space="preserve">Potencia </w:t>
      </w:r>
      <w:r w:rsidR="00411533" w:rsidRPr="006A5A0A">
        <w:rPr>
          <w:szCs w:val="18"/>
        </w:rPr>
        <w:t>i</w:t>
      </w:r>
      <w:r w:rsidRPr="006A5A0A">
        <w:rPr>
          <w:szCs w:val="18"/>
        </w:rPr>
        <w:t xml:space="preserve">sótropa </w:t>
      </w:r>
      <w:r w:rsidR="00411533" w:rsidRPr="006A5A0A">
        <w:rPr>
          <w:szCs w:val="18"/>
        </w:rPr>
        <w:t>r</w:t>
      </w:r>
      <w:r w:rsidRPr="006A5A0A">
        <w:rPr>
          <w:szCs w:val="18"/>
        </w:rPr>
        <w:t xml:space="preserve">adiada </w:t>
      </w:r>
      <w:r w:rsidR="00411533" w:rsidRPr="006A5A0A">
        <w:rPr>
          <w:szCs w:val="18"/>
        </w:rPr>
        <w:t>e</w:t>
      </w:r>
      <w:r w:rsidRPr="006A5A0A">
        <w:rPr>
          <w:szCs w:val="18"/>
        </w:rPr>
        <w:t>quivalente (PIRE) máxima de cada una de las bandas de frecuencias 5150-5250 MHz, 5250-5350 MHz, 5470-5600 MHz, 5725-5850 MHz, 5650-5725 MHz y 5925-6425 MHz (especificación 4.2), para el EBP y la antena única integrada o para todos y cada uno de los tipos de antena listados en el Manual de usuario se comprueba usando el método siguiente:</w:t>
      </w:r>
    </w:p>
    <w:p w14:paraId="495D35F8" w14:textId="77777777" w:rsidR="006D3A6C" w:rsidRPr="006A5A0A" w:rsidRDefault="006D3A6C" w:rsidP="005C5505">
      <w:pPr>
        <w:pStyle w:val="Texto"/>
        <w:spacing w:after="0" w:line="276" w:lineRule="auto"/>
        <w:ind w:right="51"/>
        <w:rPr>
          <w:szCs w:val="18"/>
        </w:rPr>
      </w:pPr>
    </w:p>
    <w:p w14:paraId="43EFDBCE" w14:textId="12B2E1D1" w:rsidR="00423DE7" w:rsidRPr="006A5A0A" w:rsidRDefault="00423DE7" w:rsidP="00F30BBC">
      <w:pPr>
        <w:pStyle w:val="Texto"/>
        <w:numPr>
          <w:ilvl w:val="0"/>
          <w:numId w:val="28"/>
        </w:numPr>
        <w:spacing w:after="0" w:line="276" w:lineRule="auto"/>
        <w:ind w:left="1134" w:right="51" w:hanging="567"/>
        <w:rPr>
          <w:szCs w:val="18"/>
        </w:rPr>
      </w:pPr>
      <w:r w:rsidRPr="006A5A0A">
        <w:rPr>
          <w:szCs w:val="18"/>
        </w:rPr>
        <w:t>Armar la configuración de prueba conforme a lo indicado en el numeral 5.</w:t>
      </w:r>
      <w:r w:rsidR="00A87C94" w:rsidRPr="006A5A0A">
        <w:rPr>
          <w:szCs w:val="18"/>
        </w:rPr>
        <w:t>3</w:t>
      </w:r>
      <w:r w:rsidRPr="006A5A0A">
        <w:rPr>
          <w:szCs w:val="18"/>
        </w:rPr>
        <w:t xml:space="preserve">.2. que corresponde con la configuración para medición de emisiones radiadas, con el EBP y su antena integrada o, de haber posibilidad de </w:t>
      </w:r>
      <w:proofErr w:type="spellStart"/>
      <w:r w:rsidRPr="006A5A0A">
        <w:rPr>
          <w:szCs w:val="18"/>
        </w:rPr>
        <w:t>conectabilidad</w:t>
      </w:r>
      <w:proofErr w:type="spellEnd"/>
      <w:r w:rsidRPr="006A5A0A">
        <w:rPr>
          <w:szCs w:val="18"/>
        </w:rPr>
        <w:t>/</w:t>
      </w:r>
      <w:proofErr w:type="spellStart"/>
      <w:r w:rsidRPr="006A5A0A">
        <w:rPr>
          <w:szCs w:val="18"/>
        </w:rPr>
        <w:t>desconectabilidad</w:t>
      </w:r>
      <w:proofErr w:type="spellEnd"/>
      <w:r w:rsidRPr="006A5A0A">
        <w:rPr>
          <w:szCs w:val="18"/>
        </w:rPr>
        <w:t xml:space="preserve"> de las antenas, para cada tipo de ellas, elegir la antena de más alta ganancia. Si el EBP corresponde a un caso previsto en el primer párrafo del numeral 4.3</w:t>
      </w:r>
      <w:r w:rsidR="00A87C94" w:rsidRPr="006A5A0A">
        <w:rPr>
          <w:szCs w:val="18"/>
        </w:rPr>
        <w:t xml:space="preserve"> (utilización de amplificadores de potencia)</w:t>
      </w:r>
      <w:r w:rsidRPr="006A5A0A">
        <w:rPr>
          <w:szCs w:val="18"/>
        </w:rPr>
        <w:t>, esta prueba se realizará conforme lo señala el primer párrafo del numeral 5.6 debiéndose, entonces, insertar para cada caso el amplificador de potencia de radiofrecuencia externo indicado en la Figura 5).</w:t>
      </w:r>
    </w:p>
    <w:p w14:paraId="63D0577C" w14:textId="408988C9" w:rsidR="00423DE7" w:rsidRPr="006A5A0A" w:rsidRDefault="00423DE7" w:rsidP="00F30BBC">
      <w:pPr>
        <w:pStyle w:val="Texto"/>
        <w:numPr>
          <w:ilvl w:val="0"/>
          <w:numId w:val="28"/>
        </w:numPr>
        <w:spacing w:after="0" w:line="276" w:lineRule="auto"/>
        <w:ind w:left="1134" w:right="51" w:hanging="567"/>
        <w:rPr>
          <w:szCs w:val="18"/>
        </w:rPr>
      </w:pPr>
      <w:r w:rsidRPr="006A5A0A">
        <w:rPr>
          <w:szCs w:val="18"/>
        </w:rPr>
        <w:t xml:space="preserve">Para el caso de que el </w:t>
      </w:r>
      <w:r w:rsidR="00F22A3D" w:rsidRPr="006A5A0A">
        <w:rPr>
          <w:szCs w:val="18"/>
        </w:rPr>
        <w:t>A</w:t>
      </w:r>
      <w:r w:rsidRPr="006A5A0A">
        <w:rPr>
          <w:szCs w:val="18"/>
        </w:rPr>
        <w:t xml:space="preserve">ncho de banda de la emisión del EBP a -6 dB fuera mayor que el </w:t>
      </w:r>
      <w:r w:rsidR="00F22A3D" w:rsidRPr="006A5A0A">
        <w:rPr>
          <w:szCs w:val="18"/>
        </w:rPr>
        <w:t>A</w:t>
      </w:r>
      <w:r w:rsidRPr="006A5A0A">
        <w:rPr>
          <w:szCs w:val="18"/>
        </w:rPr>
        <w:t>ncho de banda del filtro de resolución (RBW) del analizador de espectro, podrá utilizarse, alternativamente a éste, un medidor de potencia de RF, sin ejecutar, en tal caso, los incisos c) a g).</w:t>
      </w:r>
    </w:p>
    <w:p w14:paraId="4AB90E3B" w14:textId="77777777" w:rsidR="00423DE7" w:rsidRPr="006A5A0A" w:rsidRDefault="00423DE7" w:rsidP="00F30BBC">
      <w:pPr>
        <w:pStyle w:val="Texto"/>
        <w:numPr>
          <w:ilvl w:val="0"/>
          <w:numId w:val="28"/>
        </w:numPr>
        <w:spacing w:after="0" w:line="276" w:lineRule="auto"/>
        <w:ind w:left="1134" w:right="51" w:hanging="567"/>
        <w:rPr>
          <w:szCs w:val="18"/>
        </w:rPr>
      </w:pPr>
      <w:r w:rsidRPr="006A5A0A">
        <w:rPr>
          <w:szCs w:val="18"/>
        </w:rPr>
        <w:t>Establecer las siguientes condiciones en el analizador de espectro.</w:t>
      </w:r>
    </w:p>
    <w:p w14:paraId="3863D3A3" w14:textId="77777777" w:rsidR="00423DE7" w:rsidRPr="006A5A0A" w:rsidRDefault="00423DE7" w:rsidP="00F30BBC">
      <w:pPr>
        <w:pStyle w:val="Texto"/>
        <w:numPr>
          <w:ilvl w:val="0"/>
          <w:numId w:val="30"/>
        </w:numPr>
        <w:spacing w:after="0" w:line="276" w:lineRule="auto"/>
        <w:ind w:left="1843" w:right="51" w:hanging="567"/>
        <w:rPr>
          <w:szCs w:val="18"/>
        </w:rPr>
      </w:pPr>
      <w:r w:rsidRPr="006A5A0A">
        <w:rPr>
          <w:szCs w:val="18"/>
        </w:rPr>
        <w:t>Intervalo de frecuencias (</w:t>
      </w:r>
      <w:proofErr w:type="spellStart"/>
      <w:r w:rsidRPr="006A5A0A">
        <w:rPr>
          <w:szCs w:val="18"/>
        </w:rPr>
        <w:t>span</w:t>
      </w:r>
      <w:proofErr w:type="spellEnd"/>
      <w:r w:rsidRPr="006A5A0A">
        <w:rPr>
          <w:szCs w:val="18"/>
        </w:rPr>
        <w:t>) = Suficiente para contener la señal del EBP.</w:t>
      </w:r>
    </w:p>
    <w:p w14:paraId="68BAE4C3" w14:textId="48370D97" w:rsidR="00423DE7" w:rsidRPr="006A5A0A" w:rsidRDefault="00423DE7" w:rsidP="00F30BBC">
      <w:pPr>
        <w:pStyle w:val="Texto"/>
        <w:numPr>
          <w:ilvl w:val="0"/>
          <w:numId w:val="30"/>
        </w:numPr>
        <w:spacing w:after="0" w:line="276" w:lineRule="auto"/>
        <w:ind w:left="1843" w:right="51" w:hanging="567"/>
        <w:rPr>
          <w:szCs w:val="18"/>
        </w:rPr>
      </w:pPr>
      <w:r w:rsidRPr="006A5A0A">
        <w:rPr>
          <w:szCs w:val="18"/>
        </w:rPr>
        <w:t xml:space="preserve">Ancho de banda del filtro de resolución (RBW) = </w:t>
      </w:r>
      <w:r w:rsidR="00A87C94" w:rsidRPr="006A5A0A">
        <w:rPr>
          <w:szCs w:val="18"/>
        </w:rPr>
        <w:t>1 MHz</w:t>
      </w:r>
      <w:r w:rsidRPr="006A5A0A">
        <w:rPr>
          <w:szCs w:val="18"/>
        </w:rPr>
        <w:t>.</w:t>
      </w:r>
    </w:p>
    <w:p w14:paraId="64E6F0CB" w14:textId="11A228A8" w:rsidR="00423DE7" w:rsidRPr="006A5A0A" w:rsidRDefault="00423DE7" w:rsidP="00F30BBC">
      <w:pPr>
        <w:pStyle w:val="Texto"/>
        <w:numPr>
          <w:ilvl w:val="0"/>
          <w:numId w:val="30"/>
        </w:numPr>
        <w:spacing w:after="0" w:line="276" w:lineRule="auto"/>
        <w:ind w:left="1843" w:right="51" w:hanging="567"/>
        <w:rPr>
          <w:szCs w:val="18"/>
        </w:rPr>
      </w:pPr>
      <w:r w:rsidRPr="006A5A0A">
        <w:rPr>
          <w:szCs w:val="18"/>
        </w:rPr>
        <w:t>Ancho de banda de video (VBW) =</w:t>
      </w:r>
      <w:r w:rsidR="00A87C94" w:rsidRPr="006A5A0A">
        <w:rPr>
          <w:szCs w:val="18"/>
        </w:rPr>
        <w:t>&gt; 3 MHz</w:t>
      </w:r>
      <w:r w:rsidRPr="006A5A0A">
        <w:rPr>
          <w:szCs w:val="18"/>
        </w:rPr>
        <w:t>.</w:t>
      </w:r>
    </w:p>
    <w:p w14:paraId="0AB0816D" w14:textId="77777777" w:rsidR="00423DE7" w:rsidRPr="006A5A0A" w:rsidRDefault="00423DE7" w:rsidP="00F30BBC">
      <w:pPr>
        <w:pStyle w:val="Texto"/>
        <w:numPr>
          <w:ilvl w:val="0"/>
          <w:numId w:val="30"/>
        </w:numPr>
        <w:spacing w:after="0" w:line="276" w:lineRule="auto"/>
        <w:ind w:left="1843" w:right="51" w:hanging="567"/>
        <w:rPr>
          <w:szCs w:val="18"/>
        </w:rPr>
      </w:pPr>
      <w:r w:rsidRPr="006A5A0A">
        <w:rPr>
          <w:szCs w:val="18"/>
        </w:rPr>
        <w:t>Tiempo de barrido (</w:t>
      </w:r>
      <w:proofErr w:type="spellStart"/>
      <w:r w:rsidRPr="006A5A0A">
        <w:rPr>
          <w:szCs w:val="18"/>
        </w:rPr>
        <w:t>sweep</w:t>
      </w:r>
      <w:proofErr w:type="spellEnd"/>
      <w:r w:rsidRPr="006A5A0A">
        <w:rPr>
          <w:szCs w:val="18"/>
        </w:rPr>
        <w:t xml:space="preserve"> time) = Auto.</w:t>
      </w:r>
    </w:p>
    <w:p w14:paraId="3061F8BB" w14:textId="77777777" w:rsidR="00423DE7" w:rsidRPr="006A5A0A" w:rsidRDefault="00423DE7" w:rsidP="00F30BBC">
      <w:pPr>
        <w:pStyle w:val="Texto"/>
        <w:numPr>
          <w:ilvl w:val="0"/>
          <w:numId w:val="30"/>
        </w:numPr>
        <w:spacing w:after="0" w:line="276" w:lineRule="auto"/>
        <w:ind w:left="1843" w:right="51" w:hanging="567"/>
        <w:rPr>
          <w:szCs w:val="18"/>
        </w:rPr>
      </w:pPr>
      <w:r w:rsidRPr="006A5A0A">
        <w:rPr>
          <w:szCs w:val="18"/>
        </w:rPr>
        <w:lastRenderedPageBreak/>
        <w:t xml:space="preserve">Detector (detector </w:t>
      </w:r>
      <w:proofErr w:type="spellStart"/>
      <w:r w:rsidRPr="006A5A0A">
        <w:rPr>
          <w:szCs w:val="18"/>
        </w:rPr>
        <w:t>function</w:t>
      </w:r>
      <w:proofErr w:type="spellEnd"/>
      <w:r w:rsidRPr="006A5A0A">
        <w:rPr>
          <w:szCs w:val="18"/>
        </w:rPr>
        <w:t>) = Potencia promedio (RMS), si está disponible, de lo contrario utilice el detector en modo muestra.</w:t>
      </w:r>
    </w:p>
    <w:p w14:paraId="398FF85F" w14:textId="63336FF4" w:rsidR="00423DE7" w:rsidRPr="006A5A0A" w:rsidRDefault="00423DE7" w:rsidP="00F30BBC">
      <w:pPr>
        <w:pStyle w:val="Texto"/>
        <w:numPr>
          <w:ilvl w:val="0"/>
          <w:numId w:val="30"/>
        </w:numPr>
        <w:spacing w:after="0" w:line="276" w:lineRule="auto"/>
        <w:ind w:left="1843" w:right="51" w:hanging="567"/>
        <w:rPr>
          <w:szCs w:val="18"/>
        </w:rPr>
      </w:pPr>
      <w:r w:rsidRPr="006A5A0A">
        <w:rPr>
          <w:szCs w:val="18"/>
        </w:rPr>
        <w:t xml:space="preserve">Asegurase que el número de puntos de medición sea </w:t>
      </w:r>
      <w:r w:rsidR="00A87C94" w:rsidRPr="006A5A0A">
        <w:rPr>
          <w:szCs w:val="18"/>
        </w:rPr>
        <w:t>=&gt;</w:t>
      </w:r>
      <w:r w:rsidRPr="006A5A0A">
        <w:rPr>
          <w:szCs w:val="18"/>
        </w:rPr>
        <w:t xml:space="preserve"> </w:t>
      </w:r>
      <w:r w:rsidR="00A87C94" w:rsidRPr="006A5A0A">
        <w:rPr>
          <w:szCs w:val="18"/>
        </w:rPr>
        <w:t>2 x (</w:t>
      </w:r>
      <w:proofErr w:type="spellStart"/>
      <w:r w:rsidRPr="006A5A0A">
        <w:rPr>
          <w:szCs w:val="18"/>
        </w:rPr>
        <w:t>span</w:t>
      </w:r>
      <w:proofErr w:type="spellEnd"/>
      <w:r w:rsidRPr="006A5A0A">
        <w:rPr>
          <w:szCs w:val="18"/>
        </w:rPr>
        <w:t>/RBW</w:t>
      </w:r>
      <w:r w:rsidR="00A87C94" w:rsidRPr="006A5A0A">
        <w:rPr>
          <w:szCs w:val="18"/>
        </w:rPr>
        <w:t>)</w:t>
      </w:r>
      <w:r w:rsidRPr="006A5A0A">
        <w:rPr>
          <w:szCs w:val="18"/>
        </w:rPr>
        <w:t>.</w:t>
      </w:r>
    </w:p>
    <w:p w14:paraId="63383791" w14:textId="0C37C398" w:rsidR="00423DE7" w:rsidRPr="006A5A0A" w:rsidRDefault="00423DE7" w:rsidP="00F30BBC">
      <w:pPr>
        <w:pStyle w:val="Texto"/>
        <w:numPr>
          <w:ilvl w:val="0"/>
          <w:numId w:val="30"/>
        </w:numPr>
        <w:spacing w:after="0" w:line="276" w:lineRule="auto"/>
        <w:ind w:left="1843" w:right="51" w:hanging="567"/>
        <w:rPr>
          <w:szCs w:val="18"/>
        </w:rPr>
      </w:pPr>
      <w:r w:rsidRPr="006A5A0A">
        <w:rPr>
          <w:szCs w:val="18"/>
        </w:rPr>
        <w:t xml:space="preserve">Traza (trace) = </w:t>
      </w:r>
      <w:r w:rsidR="00A87C94" w:rsidRPr="006A5A0A">
        <w:rPr>
          <w:szCs w:val="18"/>
        </w:rPr>
        <w:t>Trazar un promedio de al menos 100 trazos en el modo de potencia de promedio (</w:t>
      </w:r>
      <w:proofErr w:type="spellStart"/>
      <w:r w:rsidR="00A87C94" w:rsidRPr="006A5A0A">
        <w:rPr>
          <w:szCs w:val="18"/>
        </w:rPr>
        <w:t>rms</w:t>
      </w:r>
      <w:proofErr w:type="spellEnd"/>
      <w:r w:rsidR="00A87C94" w:rsidRPr="006A5A0A">
        <w:rPr>
          <w:szCs w:val="18"/>
        </w:rPr>
        <w:t>)</w:t>
      </w:r>
      <w:r w:rsidRPr="006A5A0A">
        <w:rPr>
          <w:szCs w:val="18"/>
        </w:rPr>
        <w:t>.</w:t>
      </w:r>
    </w:p>
    <w:p w14:paraId="7EB89475" w14:textId="77777777" w:rsidR="00423DE7" w:rsidRPr="006A5A0A" w:rsidRDefault="00423DE7" w:rsidP="00F30BBC">
      <w:pPr>
        <w:pStyle w:val="Texto"/>
        <w:numPr>
          <w:ilvl w:val="0"/>
          <w:numId w:val="28"/>
        </w:numPr>
        <w:spacing w:after="0" w:line="276" w:lineRule="auto"/>
        <w:ind w:left="1134" w:right="51" w:hanging="567"/>
        <w:rPr>
          <w:szCs w:val="18"/>
        </w:rPr>
      </w:pPr>
      <w:r w:rsidRPr="006A5A0A">
        <w:rPr>
          <w:szCs w:val="18"/>
        </w:rPr>
        <w:t>En el EBP activar su transmisor conforme al numeral 5.3.4. Para todas y cada una de las bandas de frecuencias de operación en que nominalmente pueda funcionar el EBP (Cuadro 2 del numeral 4.1.):</w:t>
      </w:r>
    </w:p>
    <w:p w14:paraId="0A244418" w14:textId="00C59275" w:rsidR="00423DE7" w:rsidRPr="006A5A0A" w:rsidRDefault="00423DE7" w:rsidP="00F30BBC">
      <w:pPr>
        <w:pStyle w:val="Texto"/>
        <w:numPr>
          <w:ilvl w:val="0"/>
          <w:numId w:val="26"/>
        </w:numPr>
        <w:spacing w:after="0" w:line="276" w:lineRule="auto"/>
        <w:ind w:left="1843" w:right="51" w:hanging="567"/>
        <w:rPr>
          <w:szCs w:val="18"/>
        </w:rPr>
      </w:pPr>
      <w:r w:rsidRPr="006A5A0A">
        <w:rPr>
          <w:szCs w:val="18"/>
        </w:rPr>
        <w:t xml:space="preserve">Mediante el software de control del EBP, proporcionado por el </w:t>
      </w:r>
      <w:r w:rsidR="0001217F" w:rsidRPr="006A5A0A">
        <w:rPr>
          <w:szCs w:val="18"/>
        </w:rPr>
        <w:t xml:space="preserve">interesado </w:t>
      </w:r>
      <w:r w:rsidR="00D0552A" w:rsidRPr="006A5A0A">
        <w:rPr>
          <w:szCs w:val="18"/>
        </w:rPr>
        <w:t>de la certificación</w:t>
      </w:r>
      <w:r w:rsidRPr="006A5A0A">
        <w:rPr>
          <w:szCs w:val="18"/>
        </w:rPr>
        <w:t xml:space="preserve"> con las instrucciones de uso, o</w:t>
      </w:r>
    </w:p>
    <w:p w14:paraId="2C54FC4D" w14:textId="09A6FCA4" w:rsidR="00423DE7" w:rsidRPr="006A5A0A" w:rsidRDefault="00423DE7" w:rsidP="00F30BBC">
      <w:pPr>
        <w:pStyle w:val="Texto"/>
        <w:numPr>
          <w:ilvl w:val="0"/>
          <w:numId w:val="26"/>
        </w:numPr>
        <w:spacing w:after="0" w:line="276" w:lineRule="auto"/>
        <w:ind w:left="1843" w:right="51" w:hanging="567"/>
        <w:rPr>
          <w:szCs w:val="18"/>
        </w:rPr>
      </w:pPr>
      <w:r w:rsidRPr="006A5A0A">
        <w:rPr>
          <w:szCs w:val="18"/>
        </w:rPr>
        <w:t>Mediante el establecimiento de una red de área local para el intercambio de datos a su nivel máximo de control de potencia y ciclo de trabajo.</w:t>
      </w:r>
    </w:p>
    <w:p w14:paraId="535FD68F" w14:textId="55E88EE0" w:rsidR="00423DE7" w:rsidRPr="006A5A0A" w:rsidRDefault="00423DE7" w:rsidP="00F30BBC">
      <w:pPr>
        <w:pStyle w:val="Texto"/>
        <w:numPr>
          <w:ilvl w:val="0"/>
          <w:numId w:val="28"/>
        </w:numPr>
        <w:spacing w:after="0" w:line="276" w:lineRule="auto"/>
        <w:ind w:left="1134" w:right="51" w:hanging="567"/>
        <w:rPr>
          <w:szCs w:val="18"/>
        </w:rPr>
      </w:pPr>
      <w:r w:rsidRPr="006A5A0A">
        <w:rPr>
          <w:szCs w:val="18"/>
        </w:rPr>
        <w:t xml:space="preserve">Establecer las siguientes condiciones en el EBP, seleccionar el nivel máximo de trasmisión de potencia para el </w:t>
      </w:r>
      <w:r w:rsidR="00DA614E" w:rsidRPr="006A5A0A">
        <w:rPr>
          <w:szCs w:val="18"/>
        </w:rPr>
        <w:t>Canal</w:t>
      </w:r>
      <w:r w:rsidRPr="006A5A0A">
        <w:rPr>
          <w:szCs w:val="18"/>
        </w:rPr>
        <w:t xml:space="preserve"> bajo, medio y alto.</w:t>
      </w:r>
    </w:p>
    <w:p w14:paraId="1EB71BD2" w14:textId="77777777" w:rsidR="00423DE7" w:rsidRPr="006A5A0A" w:rsidRDefault="00423DE7" w:rsidP="00F30BBC">
      <w:pPr>
        <w:pStyle w:val="Texto"/>
        <w:numPr>
          <w:ilvl w:val="0"/>
          <w:numId w:val="28"/>
        </w:numPr>
        <w:spacing w:after="0" w:line="276" w:lineRule="auto"/>
        <w:ind w:left="1134" w:right="51" w:hanging="567"/>
        <w:rPr>
          <w:szCs w:val="18"/>
        </w:rPr>
      </w:pPr>
      <w:r w:rsidRPr="006A5A0A">
        <w:rPr>
          <w:szCs w:val="18"/>
        </w:rPr>
        <w:t xml:space="preserve">De no poderse observar y medir adecuadamente en el analizador de espectro la señal del EBP, para poder hacerlo podrá usarse un </w:t>
      </w:r>
      <w:proofErr w:type="spellStart"/>
      <w:r w:rsidRPr="006A5A0A">
        <w:rPr>
          <w:szCs w:val="18"/>
        </w:rPr>
        <w:t>pre-amplificador</w:t>
      </w:r>
      <w:proofErr w:type="spellEnd"/>
      <w:r w:rsidRPr="006A5A0A">
        <w:rPr>
          <w:szCs w:val="18"/>
        </w:rPr>
        <w:t xml:space="preserve"> que opere correctamente en las frecuencias para las cuales se vaya a medir la PIRE máxima, colocándolo entre la antena receptora calibrada y el analizador de espectro, conforme se indica en el numeral 5.3.2 y en la Figura 5,</w:t>
      </w:r>
    </w:p>
    <w:p w14:paraId="71B30208" w14:textId="77777777" w:rsidR="00423DE7" w:rsidRPr="006A5A0A" w:rsidRDefault="00423DE7" w:rsidP="00F30BBC">
      <w:pPr>
        <w:pStyle w:val="Texto"/>
        <w:numPr>
          <w:ilvl w:val="0"/>
          <w:numId w:val="28"/>
        </w:numPr>
        <w:spacing w:after="0" w:line="276" w:lineRule="auto"/>
        <w:ind w:left="1134" w:right="51" w:hanging="567"/>
        <w:rPr>
          <w:szCs w:val="18"/>
        </w:rPr>
      </w:pPr>
      <w:r w:rsidRPr="006A5A0A">
        <w:rPr>
          <w:szCs w:val="18"/>
        </w:rPr>
        <w:t>Permitir que la traza se estabilice.</w:t>
      </w:r>
    </w:p>
    <w:p w14:paraId="7B61D654" w14:textId="77777777" w:rsidR="00423DE7" w:rsidRPr="006A5A0A" w:rsidRDefault="00423DE7" w:rsidP="00F30BBC">
      <w:pPr>
        <w:pStyle w:val="Texto"/>
        <w:numPr>
          <w:ilvl w:val="0"/>
          <w:numId w:val="28"/>
        </w:numPr>
        <w:spacing w:after="0" w:line="276" w:lineRule="auto"/>
        <w:ind w:left="1134" w:right="51" w:hanging="567"/>
        <w:rPr>
          <w:szCs w:val="18"/>
        </w:rPr>
      </w:pPr>
      <w:r w:rsidRPr="006A5A0A">
        <w:rPr>
          <w:szCs w:val="18"/>
        </w:rPr>
        <w:t>Colocar el marcador en el pico del espectro de la emisión y medir el nivel marcado.</w:t>
      </w:r>
    </w:p>
    <w:p w14:paraId="7368443B" w14:textId="77777777" w:rsidR="00423DE7" w:rsidRPr="006A5A0A" w:rsidRDefault="00423DE7" w:rsidP="00F30BBC">
      <w:pPr>
        <w:pStyle w:val="Texto"/>
        <w:numPr>
          <w:ilvl w:val="0"/>
          <w:numId w:val="28"/>
        </w:numPr>
        <w:spacing w:after="0" w:line="276" w:lineRule="auto"/>
        <w:ind w:left="1134" w:right="51" w:hanging="567"/>
        <w:rPr>
          <w:szCs w:val="18"/>
        </w:rPr>
      </w:pPr>
      <w:r w:rsidRPr="006A5A0A">
        <w:rPr>
          <w:szCs w:val="18"/>
        </w:rPr>
        <w:t>Sumar al valor medido en el inciso h), o con el medidor de potencia de RF mencionado en la última parte del inciso a), las pérdidas y ganancias de la cadena de medición, según lo previsto en la ecuación 14.</w:t>
      </w:r>
    </w:p>
    <w:p w14:paraId="020E850C" w14:textId="77777777" w:rsidR="00423DE7" w:rsidRPr="006A5A0A" w:rsidRDefault="00423DE7" w:rsidP="00F30BBC">
      <w:pPr>
        <w:pStyle w:val="Texto"/>
        <w:numPr>
          <w:ilvl w:val="0"/>
          <w:numId w:val="28"/>
        </w:numPr>
        <w:spacing w:after="0" w:line="276" w:lineRule="auto"/>
        <w:ind w:left="1134" w:right="51" w:hanging="567"/>
        <w:rPr>
          <w:szCs w:val="18"/>
        </w:rPr>
      </w:pPr>
      <w:r w:rsidRPr="006A5A0A">
        <w:rPr>
          <w:szCs w:val="18"/>
        </w:rPr>
        <w:t>Para el caso de haber utilizado un analizador de espectro, imprimir la gráfica correspondiente y anexar al reporte de pruebas (Apéndice A).</w:t>
      </w:r>
    </w:p>
    <w:p w14:paraId="10958890" w14:textId="77777777" w:rsidR="006D3A6C" w:rsidRDefault="006D3A6C" w:rsidP="006D3A6C">
      <w:pPr>
        <w:pStyle w:val="Texto"/>
        <w:spacing w:after="0" w:line="276" w:lineRule="auto"/>
        <w:ind w:right="51" w:firstLine="0"/>
        <w:rPr>
          <w:szCs w:val="18"/>
        </w:rPr>
      </w:pPr>
    </w:p>
    <w:p w14:paraId="0212C959" w14:textId="2B08EDBF" w:rsidR="00423DE7" w:rsidRPr="006A5A0A" w:rsidRDefault="00423DE7" w:rsidP="00D94426">
      <w:pPr>
        <w:pStyle w:val="Texto"/>
        <w:spacing w:after="0" w:line="276" w:lineRule="auto"/>
        <w:ind w:right="51" w:firstLine="0"/>
        <w:rPr>
          <w:szCs w:val="18"/>
        </w:rPr>
      </w:pPr>
      <w:r w:rsidRPr="006A5A0A">
        <w:rPr>
          <w:szCs w:val="18"/>
        </w:rPr>
        <w:t>Si para el EBP con su antena integrada o para el EBP probado con la antena de más alta ganancia de cada uno de los tipos de antena listados en el Manual de usuario, el EBP cumple con lo establecido en el Cuadro 2, cumple, entonces, con la especificación 4.2.</w:t>
      </w:r>
    </w:p>
    <w:p w14:paraId="25C3005A" w14:textId="77777777" w:rsidR="00423DE7" w:rsidRPr="00D45E56" w:rsidRDefault="00423DE7" w:rsidP="005C5505">
      <w:pPr>
        <w:pStyle w:val="INCISO"/>
        <w:spacing w:after="0" w:line="276" w:lineRule="auto"/>
        <w:ind w:right="51"/>
      </w:pPr>
    </w:p>
    <w:p w14:paraId="44F13CD4" w14:textId="77777777" w:rsidR="00423DE7" w:rsidRPr="006A5A0A" w:rsidRDefault="00DD6E5C" w:rsidP="005C5505">
      <w:pPr>
        <w:pStyle w:val="Texto"/>
        <w:spacing w:after="0" w:line="276" w:lineRule="auto"/>
        <w:ind w:right="51"/>
        <w:rPr>
          <w:szCs w:val="18"/>
        </w:rPr>
      </w:pPr>
      <m:oMathPara>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PIRE</m:t>
                  </m:r>
                </m:e>
              </m:d>
            </m:e>
            <m:sub>
              <m:r>
                <w:rPr>
                  <w:rFonts w:ascii="Cambria Math" w:hAnsi="Cambria Math"/>
                  <w:szCs w:val="18"/>
                </w:rPr>
                <m:t>dBW</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P</m:t>
                      </m:r>
                    </m:e>
                    <m:sub>
                      <m:r>
                        <w:rPr>
                          <w:rFonts w:ascii="Cambria Math" w:hAnsi="Cambria Math"/>
                          <w:szCs w:val="18"/>
                        </w:rPr>
                        <m:t>medida</m:t>
                      </m:r>
                    </m:sub>
                  </m:sSub>
                </m:e>
              </m:d>
            </m:e>
            <m:sub>
              <m:r>
                <w:rPr>
                  <w:rFonts w:ascii="Cambria Math" w:hAnsi="Cambria Math"/>
                  <w:szCs w:val="18"/>
                </w:rPr>
                <m:t>dBW</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α</m:t>
                      </m:r>
                    </m:e>
                    <m:sub>
                      <m:r>
                        <w:rPr>
                          <w:rFonts w:ascii="Cambria Math" w:hAnsi="Cambria Math"/>
                          <w:szCs w:val="18"/>
                        </w:rPr>
                        <m:t>cables</m:t>
                      </m:r>
                    </m:sub>
                  </m:sSub>
                </m:e>
              </m:d>
            </m:e>
            <m:sub>
              <m:r>
                <w:rPr>
                  <w:rFonts w:ascii="Cambria Math" w:hAnsi="Cambria Math"/>
                  <w:szCs w:val="18"/>
                </w:rPr>
                <m:t>dB</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α</m:t>
                      </m:r>
                    </m:e>
                    <m:sub>
                      <m:r>
                        <w:rPr>
                          <w:rFonts w:ascii="Cambria Math" w:hAnsi="Cambria Math"/>
                          <w:szCs w:val="18"/>
                        </w:rPr>
                        <m:t>atenuadores</m:t>
                      </m:r>
                    </m:sub>
                  </m:sSub>
                </m:e>
              </m:d>
            </m:e>
            <m:sub>
              <m:r>
                <w:rPr>
                  <w:rFonts w:ascii="Cambria Math" w:hAnsi="Cambria Math"/>
                  <w:szCs w:val="18"/>
                </w:rPr>
                <m:t>dB</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L</m:t>
                  </m:r>
                </m:e>
              </m:d>
            </m:e>
            <m:sub>
              <m:r>
                <w:rPr>
                  <w:rFonts w:ascii="Cambria Math" w:hAnsi="Cambria Math"/>
                  <w:szCs w:val="18"/>
                </w:rPr>
                <m:t>dB</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m:rPr>
                          <m:sty m:val="p"/>
                        </m:rPr>
                        <w:rPr>
                          <w:rFonts w:ascii="Cambria Math" w:hAnsi="Cambria Math"/>
                          <w:szCs w:val="18"/>
                        </w:rPr>
                        <m:t>Γ</m:t>
                      </m:r>
                    </m:e>
                    <m:sub>
                      <m:r>
                        <w:rPr>
                          <w:rFonts w:ascii="Cambria Math" w:hAnsi="Cambria Math"/>
                          <w:szCs w:val="18"/>
                        </w:rPr>
                        <m:t>0</m:t>
                      </m:r>
                    </m:sub>
                  </m:sSub>
                </m:e>
              </m:d>
            </m:e>
            <m:sub>
              <m:r>
                <w:rPr>
                  <w:rFonts w:ascii="Cambria Math" w:hAnsi="Cambria Math"/>
                  <w:szCs w:val="18"/>
                </w:rPr>
                <m:t>dB</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G</m:t>
                      </m:r>
                    </m:e>
                    <m:sub>
                      <m:r>
                        <w:rPr>
                          <w:rFonts w:ascii="Cambria Math" w:hAnsi="Cambria Math"/>
                          <w:szCs w:val="18"/>
                        </w:rPr>
                        <m:t>antena</m:t>
                      </m:r>
                      <m:r>
                        <w:rPr>
                          <w:rFonts w:ascii="Cambria Math" w:hAnsi="Cambria Math"/>
                          <w:szCs w:val="18"/>
                        </w:rPr>
                        <m:t xml:space="preserve"> </m:t>
                      </m:r>
                      <m:r>
                        <w:rPr>
                          <w:rFonts w:ascii="Cambria Math" w:hAnsi="Cambria Math"/>
                          <w:szCs w:val="18"/>
                        </w:rPr>
                        <m:t>receptora</m:t>
                      </m:r>
                      <m:r>
                        <w:rPr>
                          <w:rFonts w:ascii="Cambria Math" w:hAnsi="Cambria Math"/>
                          <w:szCs w:val="18"/>
                        </w:rPr>
                        <m:t xml:space="preserve"> </m:t>
                      </m:r>
                      <m:r>
                        <w:rPr>
                          <w:rFonts w:ascii="Cambria Math" w:hAnsi="Cambria Math"/>
                          <w:szCs w:val="18"/>
                        </w:rPr>
                        <m:t>calibrada</m:t>
                      </m:r>
                    </m:sub>
                  </m:sSub>
                </m:e>
              </m:d>
            </m:e>
            <m:sub>
              <m:r>
                <w:rPr>
                  <w:rFonts w:ascii="Cambria Math" w:hAnsi="Cambria Math"/>
                  <w:szCs w:val="18"/>
                </w:rPr>
                <m:t>dBi</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G</m:t>
                      </m:r>
                    </m:e>
                    <m:sub>
                      <m:r>
                        <w:rPr>
                          <w:rFonts w:ascii="Cambria Math" w:hAnsi="Cambria Math"/>
                          <w:szCs w:val="18"/>
                        </w:rPr>
                        <m:t>pre</m:t>
                      </m:r>
                      <m:r>
                        <w:rPr>
                          <w:rFonts w:ascii="Cambria Math" w:hAnsi="Cambria Math"/>
                          <w:szCs w:val="18"/>
                        </w:rPr>
                        <m:t xml:space="preserve"> </m:t>
                      </m:r>
                      <m:r>
                        <w:rPr>
                          <w:rFonts w:ascii="Cambria Math" w:hAnsi="Cambria Math"/>
                          <w:szCs w:val="18"/>
                        </w:rPr>
                        <m:t>amp</m:t>
                      </m:r>
                    </m:sub>
                  </m:sSub>
                </m:e>
              </m:d>
            </m:e>
            <m:sub>
              <m:r>
                <w:rPr>
                  <w:rFonts w:ascii="Cambria Math" w:hAnsi="Cambria Math"/>
                  <w:szCs w:val="18"/>
                </w:rPr>
                <m:t>dB</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ε</m:t>
                  </m:r>
                </m:e>
              </m:d>
            </m:e>
            <m:sub>
              <m:r>
                <w:rPr>
                  <w:rFonts w:ascii="Cambria Math" w:hAnsi="Cambria Math"/>
                  <w:szCs w:val="18"/>
                </w:rPr>
                <m:t>d</m:t>
              </m:r>
              <m:r>
                <w:rPr>
                  <w:rFonts w:ascii="Cambria Math" w:hAnsi="Cambria Math"/>
                  <w:szCs w:val="18"/>
                </w:rPr>
                <m:t>B</m:t>
              </m:r>
            </m:sub>
          </m:sSub>
        </m:oMath>
      </m:oMathPara>
    </w:p>
    <w:p w14:paraId="75B775CB" w14:textId="77777777" w:rsidR="00423DE7" w:rsidRPr="00D45E56" w:rsidRDefault="00423DE7" w:rsidP="005C5505">
      <w:pPr>
        <w:pStyle w:val="Texto"/>
        <w:spacing w:after="0" w:line="276" w:lineRule="auto"/>
        <w:ind w:right="51"/>
        <w:jc w:val="right"/>
        <w:rPr>
          <w:b/>
          <w:szCs w:val="18"/>
        </w:rPr>
      </w:pPr>
      <w:proofErr w:type="gramStart"/>
      <w:r w:rsidRPr="00D45E56">
        <w:rPr>
          <w:b/>
          <w:szCs w:val="18"/>
        </w:rPr>
        <w:t>…(</w:t>
      </w:r>
      <w:proofErr w:type="gramEnd"/>
      <w:r w:rsidRPr="00D45E56">
        <w:rPr>
          <w:b/>
          <w:szCs w:val="18"/>
        </w:rPr>
        <w:t>Ecuación 14)</w:t>
      </w:r>
    </w:p>
    <w:p w14:paraId="1A2ED25A" w14:textId="7B8BDE69" w:rsidR="00423DE7" w:rsidRPr="00D45E56" w:rsidRDefault="00F8742C" w:rsidP="005C5505">
      <w:pPr>
        <w:pStyle w:val="Texto"/>
        <w:spacing w:after="0" w:line="276" w:lineRule="auto"/>
        <w:ind w:right="51"/>
        <w:rPr>
          <w:szCs w:val="18"/>
        </w:rPr>
      </w:pPr>
      <w:r w:rsidRPr="00D45E56">
        <w:rPr>
          <w:szCs w:val="18"/>
        </w:rPr>
        <w:t>En d</w:t>
      </w:r>
      <w:r w:rsidR="00423DE7" w:rsidRPr="00D45E56">
        <w:rPr>
          <w:szCs w:val="18"/>
        </w:rPr>
        <w:t>onde:</w:t>
      </w:r>
    </w:p>
    <w:tbl>
      <w:tblPr>
        <w:tblStyle w:val="Tablaconcuadrcula"/>
        <w:tblW w:w="0" w:type="auto"/>
        <w:tblLook w:val="04A0" w:firstRow="1" w:lastRow="0" w:firstColumn="1" w:lastColumn="0" w:noHBand="0" w:noVBand="1"/>
      </w:tblPr>
      <w:tblGrid>
        <w:gridCol w:w="2486"/>
        <w:gridCol w:w="6815"/>
      </w:tblGrid>
      <w:tr w:rsidR="00423DE7" w:rsidRPr="00D45E56" w14:paraId="6B2AFE2E" w14:textId="77777777" w:rsidTr="00D32E2B">
        <w:tc>
          <w:tcPr>
            <w:tcW w:w="2101" w:type="dxa"/>
          </w:tcPr>
          <w:p w14:paraId="114885DD" w14:textId="77777777" w:rsidR="00423DE7" w:rsidRPr="006A5A0A" w:rsidRDefault="00DD6E5C" w:rsidP="005C5505">
            <w:pPr>
              <w:pStyle w:val="Texto"/>
              <w:spacing w:after="0" w:line="276" w:lineRule="auto"/>
              <w:ind w:right="51" w:firstLine="0"/>
              <w:rPr>
                <w:szCs w:val="18"/>
              </w:rPr>
            </w:pPr>
            <m:oMathPara>
              <m:oMathParaPr>
                <m:jc m:val="left"/>
              </m:oMathParaPr>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PIRE</m:t>
                        </m:r>
                      </m:e>
                    </m:d>
                  </m:e>
                  <m:sub>
                    <m:r>
                      <w:rPr>
                        <w:rFonts w:ascii="Cambria Math" w:hAnsi="Cambria Math"/>
                        <w:szCs w:val="18"/>
                      </w:rPr>
                      <m:t>dBW</m:t>
                    </m:r>
                  </m:sub>
                </m:sSub>
              </m:oMath>
            </m:oMathPara>
          </w:p>
        </w:tc>
        <w:tc>
          <w:tcPr>
            <w:tcW w:w="6731" w:type="dxa"/>
          </w:tcPr>
          <w:p w14:paraId="2644277C" w14:textId="77777777" w:rsidR="00423DE7" w:rsidRPr="00D45E56" w:rsidRDefault="00423DE7" w:rsidP="005C5505">
            <w:pPr>
              <w:pStyle w:val="Texto"/>
              <w:spacing w:after="0" w:line="276" w:lineRule="auto"/>
              <w:ind w:right="51" w:firstLine="8"/>
              <w:rPr>
                <w:szCs w:val="18"/>
              </w:rPr>
            </w:pPr>
            <w:r w:rsidRPr="00D45E56">
              <w:rPr>
                <w:szCs w:val="18"/>
              </w:rPr>
              <w:t xml:space="preserve">Potencia isótropa radiada equivalente del EBP o del EBP más el amplificador externo del EBP, en </w:t>
            </w:r>
            <w:proofErr w:type="spellStart"/>
            <w:r w:rsidRPr="00D45E56">
              <w:rPr>
                <w:szCs w:val="18"/>
              </w:rPr>
              <w:t>dBW</w:t>
            </w:r>
            <w:proofErr w:type="spellEnd"/>
            <w:r w:rsidRPr="00D45E56">
              <w:rPr>
                <w:szCs w:val="18"/>
              </w:rPr>
              <w:t>.</w:t>
            </w:r>
          </w:p>
          <w:p w14:paraId="1FAB7C5E" w14:textId="77777777" w:rsidR="00423DE7" w:rsidRPr="00D45E56" w:rsidRDefault="00423DE7" w:rsidP="005C5505">
            <w:pPr>
              <w:pStyle w:val="Texto"/>
              <w:spacing w:after="0" w:line="276" w:lineRule="auto"/>
              <w:ind w:right="51" w:firstLine="8"/>
              <w:rPr>
                <w:szCs w:val="18"/>
              </w:rPr>
            </w:pPr>
            <w:r w:rsidRPr="00D45E56">
              <w:rPr>
                <w:szCs w:val="18"/>
              </w:rPr>
              <w:t xml:space="preserve">El PIRE en Watt a partir de una medición de PIRE en </w:t>
            </w:r>
            <w:proofErr w:type="spellStart"/>
            <w:r w:rsidRPr="00D45E56">
              <w:rPr>
                <w:szCs w:val="18"/>
              </w:rPr>
              <w:t>dBW</w:t>
            </w:r>
            <w:proofErr w:type="spellEnd"/>
            <w:r w:rsidRPr="00D45E56">
              <w:rPr>
                <w:szCs w:val="18"/>
              </w:rPr>
              <w:t>, se obtiene aplicando la ecuación siguiente:</w:t>
            </w:r>
          </w:p>
          <w:p w14:paraId="10CEDE18" w14:textId="77777777" w:rsidR="00423DE7" w:rsidRPr="00D45E56" w:rsidRDefault="00DD6E5C" w:rsidP="005C5505">
            <w:pPr>
              <w:pStyle w:val="Texto"/>
              <w:spacing w:after="0" w:line="276" w:lineRule="auto"/>
              <w:ind w:right="51" w:firstLine="8"/>
              <w:rPr>
                <w:szCs w:val="18"/>
              </w:rPr>
            </w:pPr>
            <m:oMathPara>
              <m:oMathParaPr>
                <m:jc m:val="center"/>
              </m:oMathParaPr>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PIRE</m:t>
                        </m:r>
                      </m:e>
                    </m:d>
                  </m:e>
                  <m:sub>
                    <m:r>
                      <w:rPr>
                        <w:rFonts w:ascii="Cambria Math" w:hAnsi="Cambria Math"/>
                        <w:szCs w:val="18"/>
                      </w:rPr>
                      <m:t>W</m:t>
                    </m:r>
                  </m:sub>
                </m:sSub>
                <m:r>
                  <w:rPr>
                    <w:rFonts w:ascii="Cambria Math" w:hAnsi="Cambria Math"/>
                    <w:szCs w:val="18"/>
                  </w:rPr>
                  <m:t>=</m:t>
                </m:r>
                <m:sSup>
                  <m:sSupPr>
                    <m:ctrlPr>
                      <w:rPr>
                        <w:rFonts w:ascii="Cambria Math" w:hAnsi="Cambria Math"/>
                        <w:i/>
                        <w:szCs w:val="18"/>
                      </w:rPr>
                    </m:ctrlPr>
                  </m:sSupPr>
                  <m:e>
                    <m:r>
                      <w:rPr>
                        <w:rFonts w:ascii="Cambria Math" w:hAnsi="Cambria Math"/>
                        <w:szCs w:val="18"/>
                      </w:rPr>
                      <m:t>10</m:t>
                    </m:r>
                  </m:e>
                  <m:sup>
                    <m:d>
                      <m:dPr>
                        <m:ctrlPr>
                          <w:rPr>
                            <w:rFonts w:ascii="Cambria Math" w:hAnsi="Cambria Math"/>
                            <w:i/>
                            <w:szCs w:val="18"/>
                          </w:rPr>
                        </m:ctrlPr>
                      </m:dPr>
                      <m:e>
                        <m:f>
                          <m:fPr>
                            <m:ctrlPr>
                              <w:rPr>
                                <w:rFonts w:ascii="Cambria Math" w:hAnsi="Cambria Math"/>
                                <w:i/>
                                <w:szCs w:val="18"/>
                              </w:rPr>
                            </m:ctrlPr>
                          </m:fPr>
                          <m:num>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PIRE</m:t>
                                    </m:r>
                                  </m:e>
                                </m:d>
                              </m:e>
                              <m:sub>
                                <m:r>
                                  <w:rPr>
                                    <w:rFonts w:ascii="Cambria Math" w:hAnsi="Cambria Math"/>
                                    <w:szCs w:val="18"/>
                                  </w:rPr>
                                  <m:t>dBW</m:t>
                                </m:r>
                              </m:sub>
                            </m:sSub>
                          </m:num>
                          <m:den>
                            <m:r>
                              <w:rPr>
                                <w:rFonts w:ascii="Cambria Math" w:hAnsi="Cambria Math"/>
                                <w:szCs w:val="18"/>
                              </w:rPr>
                              <m:t>10</m:t>
                            </m:r>
                          </m:den>
                        </m:f>
                      </m:e>
                    </m:d>
                  </m:sup>
                </m:sSup>
              </m:oMath>
            </m:oMathPara>
          </w:p>
        </w:tc>
      </w:tr>
      <w:tr w:rsidR="00423DE7" w:rsidRPr="00D45E56" w14:paraId="0228E6D7" w14:textId="77777777" w:rsidTr="00D32E2B">
        <w:tc>
          <w:tcPr>
            <w:tcW w:w="2101" w:type="dxa"/>
          </w:tcPr>
          <w:p w14:paraId="6B662524" w14:textId="77777777" w:rsidR="00423DE7" w:rsidRPr="006A5A0A" w:rsidRDefault="00DD6E5C" w:rsidP="005C5505">
            <w:pPr>
              <w:pStyle w:val="Texto"/>
              <w:spacing w:after="0" w:line="276" w:lineRule="auto"/>
              <w:ind w:right="51" w:firstLine="0"/>
              <w:rPr>
                <w:szCs w:val="18"/>
              </w:rPr>
            </w:pPr>
            <m:oMathPara>
              <m:oMathParaPr>
                <m:jc m:val="left"/>
              </m:oMathParaP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P</m:t>
                            </m:r>
                          </m:e>
                          <m:sub>
                            <m:r>
                              <w:rPr>
                                <w:rFonts w:ascii="Cambria Math" w:hAnsi="Cambria Math"/>
                                <w:szCs w:val="18"/>
                              </w:rPr>
                              <m:t>medida</m:t>
                            </m:r>
                          </m:sub>
                        </m:sSub>
                      </m:e>
                    </m:d>
                  </m:e>
                  <m:sub>
                    <m:r>
                      <w:rPr>
                        <w:rFonts w:ascii="Cambria Math" w:hAnsi="Cambria Math"/>
                        <w:szCs w:val="18"/>
                      </w:rPr>
                      <m:t>dBW</m:t>
                    </m:r>
                  </m:sub>
                </m:sSub>
              </m:oMath>
            </m:oMathPara>
          </w:p>
        </w:tc>
        <w:tc>
          <w:tcPr>
            <w:tcW w:w="6731" w:type="dxa"/>
          </w:tcPr>
          <w:p w14:paraId="48ABCECA" w14:textId="36CE195B" w:rsidR="00423DE7" w:rsidRPr="00D45E56" w:rsidRDefault="00423DE7" w:rsidP="005C5505">
            <w:pPr>
              <w:pStyle w:val="Texto"/>
              <w:spacing w:after="0" w:line="276" w:lineRule="auto"/>
              <w:ind w:right="51" w:firstLine="8"/>
              <w:rPr>
                <w:szCs w:val="18"/>
              </w:rPr>
            </w:pPr>
            <w:r w:rsidRPr="00D45E56">
              <w:rPr>
                <w:szCs w:val="18"/>
              </w:rPr>
              <w:t xml:space="preserve">Potencia medida en el analizador de espectro, en </w:t>
            </w:r>
            <w:proofErr w:type="spellStart"/>
            <w:r w:rsidRPr="00D45E56">
              <w:rPr>
                <w:szCs w:val="18"/>
              </w:rPr>
              <w:t>dBW</w:t>
            </w:r>
            <w:proofErr w:type="spellEnd"/>
            <w:r w:rsidRPr="00D45E56">
              <w:rPr>
                <w:szCs w:val="18"/>
              </w:rPr>
              <w:t xml:space="preserve"> (el registrado en </w:t>
            </w:r>
            <w:r w:rsidR="004424DE" w:rsidRPr="00D45E56">
              <w:rPr>
                <w:szCs w:val="18"/>
              </w:rPr>
              <w:t>h</w:t>
            </w:r>
            <w:r w:rsidRPr="00D45E56">
              <w:rPr>
                <w:szCs w:val="18"/>
              </w:rPr>
              <w:t>)</w:t>
            </w:r>
            <w:r w:rsidR="004424DE" w:rsidRPr="00D45E56">
              <w:rPr>
                <w:szCs w:val="18"/>
              </w:rPr>
              <w:t xml:space="preserve"> del numeral 5.5.1</w:t>
            </w:r>
            <w:r w:rsidRPr="00D45E56">
              <w:rPr>
                <w:szCs w:val="18"/>
              </w:rPr>
              <w:t>)</w:t>
            </w:r>
          </w:p>
        </w:tc>
      </w:tr>
      <w:tr w:rsidR="00423DE7" w:rsidRPr="00D45E56" w14:paraId="314D7DC9" w14:textId="77777777" w:rsidTr="00D32E2B">
        <w:tc>
          <w:tcPr>
            <w:tcW w:w="2101" w:type="dxa"/>
          </w:tcPr>
          <w:p w14:paraId="762C7635" w14:textId="77777777" w:rsidR="00423DE7" w:rsidRPr="006A5A0A" w:rsidRDefault="00DD6E5C" w:rsidP="005C5505">
            <w:pPr>
              <w:pStyle w:val="Texto"/>
              <w:spacing w:after="0" w:line="276" w:lineRule="auto"/>
              <w:ind w:right="51" w:firstLine="0"/>
              <w:rPr>
                <w:szCs w:val="18"/>
              </w:rPr>
            </w:pPr>
            <m:oMathPara>
              <m:oMathParaPr>
                <m:jc m:val="left"/>
              </m:oMathParaP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α</m:t>
                            </m:r>
                          </m:e>
                          <m:sub>
                            <m:r>
                              <w:rPr>
                                <w:rFonts w:ascii="Cambria Math" w:hAnsi="Cambria Math"/>
                                <w:szCs w:val="18"/>
                              </w:rPr>
                              <m:t>cables</m:t>
                            </m:r>
                          </m:sub>
                        </m:sSub>
                      </m:e>
                    </m:d>
                  </m:e>
                  <m:sub>
                    <m:r>
                      <w:rPr>
                        <w:rFonts w:ascii="Cambria Math" w:hAnsi="Cambria Math"/>
                        <w:szCs w:val="18"/>
                      </w:rPr>
                      <m:t>dB</m:t>
                    </m:r>
                  </m:sub>
                </m:sSub>
              </m:oMath>
            </m:oMathPara>
          </w:p>
        </w:tc>
        <w:tc>
          <w:tcPr>
            <w:tcW w:w="6731" w:type="dxa"/>
          </w:tcPr>
          <w:p w14:paraId="22BFC0A0" w14:textId="77777777" w:rsidR="00423DE7" w:rsidRPr="00D45E56" w:rsidRDefault="00423DE7" w:rsidP="005C5505">
            <w:pPr>
              <w:pStyle w:val="Texto"/>
              <w:spacing w:after="0" w:line="276" w:lineRule="auto"/>
              <w:ind w:right="51" w:firstLine="8"/>
              <w:rPr>
                <w:szCs w:val="18"/>
              </w:rPr>
            </w:pPr>
            <w:bookmarkStart w:id="54" w:name="_Hlk148611461"/>
            <w:r w:rsidRPr="00D45E56">
              <w:rPr>
                <w:szCs w:val="18"/>
              </w:rPr>
              <w:t>Atenuación en los cables usados en el arreglo de medición, en dB.</w:t>
            </w:r>
            <w:bookmarkEnd w:id="54"/>
          </w:p>
        </w:tc>
      </w:tr>
      <w:tr w:rsidR="00423DE7" w:rsidRPr="00D45E56" w14:paraId="20A25B68" w14:textId="77777777" w:rsidTr="00D32E2B">
        <w:tc>
          <w:tcPr>
            <w:tcW w:w="2101" w:type="dxa"/>
          </w:tcPr>
          <w:p w14:paraId="04DF62B0" w14:textId="77777777" w:rsidR="00423DE7" w:rsidRPr="006A5A0A" w:rsidRDefault="00DD6E5C" w:rsidP="005C5505">
            <w:pPr>
              <w:pStyle w:val="Texto"/>
              <w:spacing w:after="0" w:line="276" w:lineRule="auto"/>
              <w:ind w:right="51" w:firstLine="0"/>
              <w:rPr>
                <w:szCs w:val="18"/>
              </w:rPr>
            </w:pPr>
            <m:oMathPara>
              <m:oMathParaPr>
                <m:jc m:val="left"/>
              </m:oMathParaP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α</m:t>
                            </m:r>
                          </m:e>
                          <m:sub>
                            <m:r>
                              <w:rPr>
                                <w:rFonts w:ascii="Cambria Math" w:hAnsi="Cambria Math"/>
                                <w:szCs w:val="18"/>
                              </w:rPr>
                              <m:t>atenuadores</m:t>
                            </m:r>
                          </m:sub>
                        </m:sSub>
                      </m:e>
                    </m:d>
                  </m:e>
                  <m:sub>
                    <m:r>
                      <w:rPr>
                        <w:rFonts w:ascii="Cambria Math" w:hAnsi="Cambria Math"/>
                        <w:szCs w:val="18"/>
                      </w:rPr>
                      <m:t>dB</m:t>
                    </m:r>
                  </m:sub>
                </m:sSub>
              </m:oMath>
            </m:oMathPara>
          </w:p>
        </w:tc>
        <w:tc>
          <w:tcPr>
            <w:tcW w:w="6731" w:type="dxa"/>
          </w:tcPr>
          <w:p w14:paraId="08D9A52D" w14:textId="77777777" w:rsidR="00423DE7" w:rsidRPr="00D45E56" w:rsidRDefault="00423DE7" w:rsidP="005C5505">
            <w:pPr>
              <w:pStyle w:val="Texto"/>
              <w:spacing w:after="0" w:line="276" w:lineRule="auto"/>
              <w:ind w:right="51" w:firstLine="8"/>
              <w:rPr>
                <w:szCs w:val="18"/>
              </w:rPr>
            </w:pPr>
            <w:r w:rsidRPr="00D45E56">
              <w:rPr>
                <w:szCs w:val="18"/>
              </w:rPr>
              <w:t>Atenuación del atenuador o atenuadores, en dB</w:t>
            </w:r>
          </w:p>
        </w:tc>
      </w:tr>
      <w:tr w:rsidR="00423DE7" w:rsidRPr="00D45E56" w14:paraId="3C78B0D9" w14:textId="77777777" w:rsidTr="00D32E2B">
        <w:tc>
          <w:tcPr>
            <w:tcW w:w="2101" w:type="dxa"/>
            <w:vAlign w:val="center"/>
          </w:tcPr>
          <w:p w14:paraId="0F997721" w14:textId="77777777" w:rsidR="00423DE7" w:rsidRPr="006A5A0A" w:rsidRDefault="00DD6E5C" w:rsidP="005C5505">
            <w:pPr>
              <w:pStyle w:val="Texto"/>
              <w:spacing w:after="0" w:line="276" w:lineRule="auto"/>
              <w:ind w:right="51" w:firstLine="0"/>
              <w:rPr>
                <w:szCs w:val="18"/>
              </w:rPr>
            </w:pP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m:rPr>
                              <m:sty m:val="p"/>
                            </m:rPr>
                            <w:rPr>
                              <w:rFonts w:ascii="Cambria Math" w:hAnsi="Cambria Math"/>
                              <w:szCs w:val="18"/>
                            </w:rPr>
                            <m:t>Γ</m:t>
                          </m:r>
                        </m:e>
                        <m:sub>
                          <m:r>
                            <w:rPr>
                              <w:rFonts w:ascii="Cambria Math" w:hAnsi="Cambria Math"/>
                              <w:szCs w:val="18"/>
                            </w:rPr>
                            <m:t>0</m:t>
                          </m:r>
                        </m:sub>
                      </m:sSub>
                    </m:e>
                  </m:d>
                </m:e>
                <m:sub>
                  <m:r>
                    <w:rPr>
                      <w:rFonts w:ascii="Cambria Math" w:hAnsi="Cambria Math"/>
                      <w:szCs w:val="18"/>
                    </w:rPr>
                    <m:t>dB</m:t>
                  </m:r>
                </m:sub>
              </m:sSub>
            </m:oMath>
            <w:r w:rsidR="00423DE7" w:rsidRPr="006A5A0A">
              <w:rPr>
                <w:szCs w:val="18"/>
              </w:rPr>
              <w:t>:</w:t>
            </w:r>
          </w:p>
        </w:tc>
        <w:tc>
          <w:tcPr>
            <w:tcW w:w="6731" w:type="dxa"/>
            <w:vAlign w:val="center"/>
          </w:tcPr>
          <w:p w14:paraId="0D7BF85F" w14:textId="77777777" w:rsidR="00423DE7" w:rsidRPr="00D45E56" w:rsidRDefault="00423DE7" w:rsidP="005C5505">
            <w:pPr>
              <w:pStyle w:val="Texto"/>
              <w:spacing w:after="0" w:line="276" w:lineRule="auto"/>
              <w:ind w:right="51" w:firstLine="8"/>
              <w:rPr>
                <w:szCs w:val="18"/>
              </w:rPr>
            </w:pPr>
            <w:r w:rsidRPr="00D45E56">
              <w:rPr>
                <w:szCs w:val="18"/>
              </w:rPr>
              <w:t>Atenuación en el espacio libre, en dB. Se obtiene empleando la ecuación siguiente:</w:t>
            </w:r>
          </w:p>
          <w:p w14:paraId="67F3FDA5" w14:textId="77777777" w:rsidR="00423DE7" w:rsidRPr="006A5A0A" w:rsidRDefault="00DD6E5C" w:rsidP="005C5505">
            <w:pPr>
              <w:pStyle w:val="Texto"/>
              <w:spacing w:after="0" w:line="276" w:lineRule="auto"/>
              <w:ind w:right="51" w:firstLine="8"/>
              <w:rPr>
                <w:szCs w:val="18"/>
              </w:rPr>
            </w:pPr>
            <m:oMathPara>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m:rPr>
                                <m:sty m:val="p"/>
                              </m:rPr>
                              <w:rPr>
                                <w:rFonts w:ascii="Cambria Math" w:hAnsi="Cambria Math"/>
                                <w:szCs w:val="18"/>
                              </w:rPr>
                              <m:t>Γ</m:t>
                            </m:r>
                          </m:e>
                          <m:sub>
                            <m:r>
                              <w:rPr>
                                <w:rFonts w:ascii="Cambria Math" w:hAnsi="Cambria Math"/>
                                <w:szCs w:val="18"/>
                              </w:rPr>
                              <m:t>0</m:t>
                            </m:r>
                          </m:sub>
                        </m:sSub>
                      </m:e>
                    </m:d>
                  </m:e>
                  <m:sub>
                    <m:r>
                      <w:rPr>
                        <w:rFonts w:ascii="Cambria Math" w:hAnsi="Cambria Math"/>
                        <w:szCs w:val="18"/>
                      </w:rPr>
                      <m:t>dB</m:t>
                    </m:r>
                  </m:sub>
                </m:sSub>
                <m:r>
                  <w:rPr>
                    <w:rFonts w:ascii="Cambria Math" w:hAnsi="Cambria Math"/>
                    <w:szCs w:val="18"/>
                  </w:rPr>
                  <m:t>=20∙</m:t>
                </m:r>
                <m:sSub>
                  <m:sSubPr>
                    <m:ctrlPr>
                      <w:rPr>
                        <w:rFonts w:ascii="Cambria Math" w:hAnsi="Cambria Math"/>
                        <w:i/>
                        <w:szCs w:val="18"/>
                      </w:rPr>
                    </m:ctrlPr>
                  </m:sSubPr>
                  <m:e>
                    <m:r>
                      <w:rPr>
                        <w:rFonts w:ascii="Cambria Math" w:hAnsi="Cambria Math"/>
                        <w:szCs w:val="18"/>
                      </w:rPr>
                      <m:t>log</m:t>
                    </m:r>
                  </m:e>
                  <m:sub>
                    <m:r>
                      <w:rPr>
                        <w:rFonts w:ascii="Cambria Math" w:hAnsi="Cambria Math"/>
                        <w:szCs w:val="18"/>
                      </w:rPr>
                      <m:t>10</m:t>
                    </m:r>
                  </m:sub>
                </m:sSub>
                <m:d>
                  <m:dPr>
                    <m:ctrlPr>
                      <w:rPr>
                        <w:rFonts w:ascii="Cambria Math" w:hAnsi="Cambria Math"/>
                        <w:i/>
                        <w:szCs w:val="18"/>
                      </w:rPr>
                    </m:ctrlPr>
                  </m:dPr>
                  <m:e>
                    <m:f>
                      <m:fPr>
                        <m:ctrlPr>
                          <w:rPr>
                            <w:rFonts w:ascii="Cambria Math" w:hAnsi="Cambria Math"/>
                            <w:i/>
                            <w:szCs w:val="18"/>
                          </w:rPr>
                        </m:ctrlPr>
                      </m:fPr>
                      <m:num>
                        <m:r>
                          <w:rPr>
                            <w:rFonts w:ascii="Cambria Math" w:hAnsi="Cambria Math"/>
                            <w:szCs w:val="18"/>
                          </w:rPr>
                          <m:t>4∙</m:t>
                        </m:r>
                        <m:r>
                          <w:rPr>
                            <w:rFonts w:ascii="Cambria Math" w:hAnsi="Cambria Math"/>
                            <w:szCs w:val="18"/>
                          </w:rPr>
                          <m:t>π</m:t>
                        </m:r>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D</m:t>
                                </m:r>
                              </m:e>
                            </m:d>
                          </m:e>
                          <m:sub>
                            <m:r>
                              <w:rPr>
                                <w:rFonts w:ascii="Cambria Math" w:hAnsi="Cambria Math"/>
                                <w:szCs w:val="18"/>
                              </w:rPr>
                              <m:t>m</m:t>
                            </m:r>
                          </m:sub>
                        </m:sSub>
                      </m:num>
                      <m:den>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λ</m:t>
                                </m:r>
                              </m:e>
                            </m:d>
                          </m:e>
                          <m:sub>
                            <m:r>
                              <w:rPr>
                                <w:rFonts w:ascii="Cambria Math" w:hAnsi="Cambria Math"/>
                                <w:szCs w:val="18"/>
                              </w:rPr>
                              <m:t>m</m:t>
                            </m:r>
                          </m:sub>
                        </m:sSub>
                      </m:den>
                    </m:f>
                  </m:e>
                </m:d>
              </m:oMath>
            </m:oMathPara>
          </w:p>
          <w:p w14:paraId="1656986F" w14:textId="77777777" w:rsidR="00423DE7" w:rsidRPr="006A5A0A" w:rsidRDefault="00DD6E5C" w:rsidP="005C5505">
            <w:pPr>
              <w:pStyle w:val="Texto"/>
              <w:spacing w:after="0" w:line="276" w:lineRule="auto"/>
              <w:ind w:right="51" w:firstLine="8"/>
              <w:rPr>
                <w:szCs w:val="18"/>
              </w:rPr>
            </w:pPr>
            <m:oMathPara>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m:rPr>
                                <m:sty m:val="p"/>
                              </m:rPr>
                              <w:rPr>
                                <w:rFonts w:ascii="Cambria Math" w:hAnsi="Cambria Math"/>
                                <w:szCs w:val="18"/>
                              </w:rPr>
                              <m:t>Γ</m:t>
                            </m:r>
                          </m:e>
                          <m:sub>
                            <m:r>
                              <w:rPr>
                                <w:rFonts w:ascii="Cambria Math" w:hAnsi="Cambria Math"/>
                                <w:szCs w:val="18"/>
                              </w:rPr>
                              <m:t>0</m:t>
                            </m:r>
                          </m:sub>
                        </m:sSub>
                      </m:e>
                    </m:d>
                  </m:e>
                  <m:sub>
                    <m:r>
                      <w:rPr>
                        <w:rFonts w:ascii="Cambria Math" w:hAnsi="Cambria Math"/>
                        <w:szCs w:val="18"/>
                      </w:rPr>
                      <m:t>dB</m:t>
                    </m:r>
                  </m:sub>
                </m:sSub>
                <m:r>
                  <w:rPr>
                    <w:rFonts w:ascii="Cambria Math" w:hAnsi="Cambria Math"/>
                    <w:szCs w:val="18"/>
                  </w:rPr>
                  <m:t>=20∙</m:t>
                </m:r>
                <m:sSub>
                  <m:sSubPr>
                    <m:ctrlPr>
                      <w:rPr>
                        <w:rFonts w:ascii="Cambria Math" w:hAnsi="Cambria Math"/>
                        <w:i/>
                        <w:szCs w:val="18"/>
                      </w:rPr>
                    </m:ctrlPr>
                  </m:sSubPr>
                  <m:e>
                    <m:r>
                      <w:rPr>
                        <w:rFonts w:ascii="Cambria Math" w:hAnsi="Cambria Math"/>
                        <w:szCs w:val="18"/>
                      </w:rPr>
                      <m:t>log</m:t>
                    </m:r>
                  </m:e>
                  <m:sub>
                    <m:r>
                      <w:rPr>
                        <w:rFonts w:ascii="Cambria Math" w:hAnsi="Cambria Math"/>
                        <w:szCs w:val="18"/>
                      </w:rPr>
                      <m:t>10</m:t>
                    </m:r>
                  </m:sub>
                </m:sSub>
                <m:d>
                  <m:dPr>
                    <m:ctrlPr>
                      <w:rPr>
                        <w:rFonts w:ascii="Cambria Math" w:hAnsi="Cambria Math"/>
                        <w:i/>
                        <w:szCs w:val="18"/>
                      </w:rPr>
                    </m:ctrlPr>
                  </m:dPr>
                  <m:e>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f</m:t>
                            </m:r>
                          </m:e>
                        </m:d>
                      </m:e>
                      <m:sub>
                        <m:r>
                          <w:rPr>
                            <w:rFonts w:ascii="Cambria Math" w:hAnsi="Cambria Math"/>
                            <w:szCs w:val="18"/>
                          </w:rPr>
                          <m:t>MHz</m:t>
                        </m:r>
                      </m:sub>
                    </m:sSub>
                  </m:e>
                </m:d>
                <m:r>
                  <w:rPr>
                    <w:rFonts w:ascii="Cambria Math" w:hAnsi="Cambria Math"/>
                    <w:szCs w:val="18"/>
                  </w:rPr>
                  <m:t>+20∙</m:t>
                </m:r>
                <m:sSub>
                  <m:sSubPr>
                    <m:ctrlPr>
                      <w:rPr>
                        <w:rFonts w:ascii="Cambria Math" w:hAnsi="Cambria Math"/>
                        <w:i/>
                        <w:szCs w:val="18"/>
                      </w:rPr>
                    </m:ctrlPr>
                  </m:sSubPr>
                  <m:e>
                    <m:r>
                      <w:rPr>
                        <w:rFonts w:ascii="Cambria Math" w:hAnsi="Cambria Math"/>
                        <w:szCs w:val="18"/>
                      </w:rPr>
                      <m:t>log</m:t>
                    </m:r>
                  </m:e>
                  <m:sub>
                    <m:r>
                      <w:rPr>
                        <w:rFonts w:ascii="Cambria Math" w:hAnsi="Cambria Math"/>
                        <w:szCs w:val="18"/>
                      </w:rPr>
                      <m:t>10</m:t>
                    </m:r>
                  </m:sub>
                </m:sSub>
                <m:d>
                  <m:dPr>
                    <m:ctrlPr>
                      <w:rPr>
                        <w:rFonts w:ascii="Cambria Math" w:hAnsi="Cambria Math"/>
                        <w:i/>
                        <w:szCs w:val="18"/>
                      </w:rPr>
                    </m:ctrlPr>
                  </m:dPr>
                  <m:e>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D</m:t>
                            </m:r>
                          </m:e>
                        </m:d>
                      </m:e>
                      <m:sub>
                        <m:r>
                          <w:rPr>
                            <w:rFonts w:ascii="Cambria Math" w:hAnsi="Cambria Math"/>
                            <w:szCs w:val="18"/>
                          </w:rPr>
                          <m:t>m</m:t>
                        </m:r>
                      </m:sub>
                    </m:sSub>
                  </m:e>
                </m:d>
                <m:r>
                  <w:rPr>
                    <w:rFonts w:ascii="Cambria Math" w:hAnsi="Cambria Math"/>
                    <w:szCs w:val="18"/>
                  </w:rPr>
                  <m:t>-27.552</m:t>
                </m:r>
              </m:oMath>
            </m:oMathPara>
          </w:p>
          <w:p w14:paraId="1322869C" w14:textId="77777777" w:rsidR="00423DE7" w:rsidRPr="006A5A0A" w:rsidRDefault="00423DE7" w:rsidP="005C5505">
            <w:pPr>
              <w:pStyle w:val="Texto"/>
              <w:spacing w:after="0" w:line="276" w:lineRule="auto"/>
              <w:ind w:right="51" w:firstLine="8"/>
              <w:rPr>
                <w:szCs w:val="18"/>
              </w:rPr>
            </w:pPr>
          </w:p>
          <w:p w14:paraId="2E92CF90" w14:textId="77777777" w:rsidR="00423DE7" w:rsidRPr="00D45E56" w:rsidRDefault="00423DE7" w:rsidP="005C5505">
            <w:pPr>
              <w:pStyle w:val="Texto"/>
              <w:spacing w:after="0" w:line="276" w:lineRule="auto"/>
              <w:ind w:right="51" w:firstLine="8"/>
              <w:rPr>
                <w:szCs w:val="18"/>
              </w:rPr>
            </w:pPr>
            <w:r w:rsidRPr="00D45E56">
              <w:rPr>
                <w:szCs w:val="18"/>
              </w:rPr>
              <w:t>Donde:</w:t>
            </w:r>
          </w:p>
          <w:p w14:paraId="51318654" w14:textId="77777777" w:rsidR="00423DE7" w:rsidRPr="006A5A0A" w:rsidRDefault="00DD6E5C" w:rsidP="005C5505">
            <w:pPr>
              <w:pStyle w:val="Texto"/>
              <w:spacing w:after="0" w:line="276" w:lineRule="auto"/>
              <w:ind w:right="51" w:firstLine="8"/>
              <w:rPr>
                <w:szCs w:val="18"/>
              </w:rPr>
            </w:pPr>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D</m:t>
                      </m:r>
                    </m:e>
                  </m:d>
                </m:e>
                <m:sub>
                  <m:r>
                    <w:rPr>
                      <w:rFonts w:ascii="Cambria Math" w:hAnsi="Cambria Math"/>
                      <w:szCs w:val="18"/>
                    </w:rPr>
                    <m:t>m</m:t>
                  </m:r>
                </m:sub>
              </m:sSub>
            </m:oMath>
            <w:r w:rsidR="00423DE7" w:rsidRPr="006A5A0A">
              <w:rPr>
                <w:szCs w:val="18"/>
              </w:rPr>
              <w:t xml:space="preserve">  Separación entre la antena del EBP y la antena receptora calibrada, en metros, como se indica en la Figura 5.</w:t>
            </w:r>
          </w:p>
          <w:p w14:paraId="73FB1523" w14:textId="77777777" w:rsidR="00423DE7" w:rsidRPr="006A5A0A" w:rsidRDefault="00DD6E5C" w:rsidP="005C5505">
            <w:pPr>
              <w:pStyle w:val="Texto"/>
              <w:spacing w:after="0" w:line="276" w:lineRule="auto"/>
              <w:ind w:right="51" w:firstLine="8"/>
              <w:rPr>
                <w:szCs w:val="18"/>
              </w:rPr>
            </w:pPr>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λ</m:t>
                      </m:r>
                    </m:e>
                  </m:d>
                </m:e>
                <m:sub>
                  <m:r>
                    <w:rPr>
                      <w:rFonts w:ascii="Cambria Math" w:hAnsi="Cambria Math"/>
                      <w:szCs w:val="18"/>
                    </w:rPr>
                    <m:t>m</m:t>
                  </m:r>
                </m:sub>
              </m:sSub>
            </m:oMath>
            <w:r w:rsidR="00423DE7" w:rsidRPr="006A5A0A">
              <w:rPr>
                <w:szCs w:val="18"/>
              </w:rPr>
              <w:t xml:space="preserve">  Longitud de onda en metros correspondiente a la frecuencia central de la emisión del EBP desplegada en el analizador de espectro (el pico), conforme se indica en el inciso a-vi.</w:t>
            </w:r>
          </w:p>
          <w:p w14:paraId="0266CAA4" w14:textId="77777777" w:rsidR="00423DE7" w:rsidRPr="00D45E56" w:rsidRDefault="00DD6E5C" w:rsidP="005C5505">
            <w:pPr>
              <w:pStyle w:val="Texto"/>
              <w:spacing w:after="0" w:line="276" w:lineRule="auto"/>
              <w:ind w:right="51" w:firstLine="8"/>
              <w:rPr>
                <w:szCs w:val="18"/>
              </w:rPr>
            </w:pPr>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f</m:t>
                      </m:r>
                    </m:e>
                  </m:d>
                </m:e>
                <m:sub>
                  <m:r>
                    <w:rPr>
                      <w:rFonts w:ascii="Cambria Math" w:hAnsi="Cambria Math"/>
                      <w:szCs w:val="18"/>
                    </w:rPr>
                    <m:t>MHz</m:t>
                  </m:r>
                </m:sub>
              </m:sSub>
            </m:oMath>
            <w:r w:rsidR="00423DE7" w:rsidRPr="006A5A0A">
              <w:rPr>
                <w:szCs w:val="18"/>
              </w:rPr>
              <w:t xml:space="preserve">  Frecuencia central de la emisión del EBP desplegada en el analizador de espectro (el pico), conforme se indica en el inciso a-vi.</w:t>
            </w:r>
          </w:p>
        </w:tc>
      </w:tr>
      <w:tr w:rsidR="00423DE7" w:rsidRPr="00D45E56" w14:paraId="49A1EE3A" w14:textId="77777777" w:rsidTr="00D32E2B">
        <w:tc>
          <w:tcPr>
            <w:tcW w:w="2101" w:type="dxa"/>
          </w:tcPr>
          <w:p w14:paraId="7D25424F" w14:textId="77777777" w:rsidR="00423DE7" w:rsidRPr="006A5A0A" w:rsidRDefault="00DD6E5C" w:rsidP="005C5505">
            <w:pPr>
              <w:pStyle w:val="Texto"/>
              <w:spacing w:after="0" w:line="276" w:lineRule="auto"/>
              <w:ind w:right="51" w:firstLine="0"/>
              <w:rPr>
                <w:szCs w:val="18"/>
              </w:rPr>
            </w:pPr>
            <m:oMathPara>
              <m:oMathParaPr>
                <m:jc m:val="left"/>
              </m:oMathParaPr>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L</m:t>
                        </m:r>
                      </m:e>
                    </m:d>
                  </m:e>
                  <m:sub>
                    <m:r>
                      <w:rPr>
                        <w:rFonts w:ascii="Cambria Math" w:hAnsi="Cambria Math"/>
                        <w:szCs w:val="18"/>
                      </w:rPr>
                      <m:t>dB</m:t>
                    </m:r>
                  </m:sub>
                </m:sSub>
              </m:oMath>
            </m:oMathPara>
          </w:p>
        </w:tc>
        <w:tc>
          <w:tcPr>
            <w:tcW w:w="6731" w:type="dxa"/>
          </w:tcPr>
          <w:p w14:paraId="196DBA80" w14:textId="77777777" w:rsidR="00423DE7" w:rsidRPr="00D45E56" w:rsidRDefault="00423DE7" w:rsidP="005C5505">
            <w:pPr>
              <w:pStyle w:val="Texto"/>
              <w:spacing w:after="0" w:line="276" w:lineRule="auto"/>
              <w:ind w:right="51" w:firstLine="8"/>
              <w:rPr>
                <w:szCs w:val="18"/>
              </w:rPr>
            </w:pPr>
            <w:r w:rsidRPr="00D45E56">
              <w:rPr>
                <w:szCs w:val="18"/>
              </w:rPr>
              <w:t>Pérdidas por desacoplamiento de impedancia y otras pérdidas, en dB</w:t>
            </w:r>
          </w:p>
          <w:p w14:paraId="21988643" w14:textId="31895AF6" w:rsidR="00423DE7" w:rsidRPr="006A5A0A" w:rsidRDefault="00DD6E5C" w:rsidP="005C5505">
            <w:pPr>
              <w:pStyle w:val="Texto"/>
              <w:spacing w:after="0" w:line="276" w:lineRule="auto"/>
              <w:ind w:right="51" w:firstLine="8"/>
              <w:rPr>
                <w:szCs w:val="18"/>
              </w:rPr>
            </w:pPr>
            <m:oMathPara>
              <m:oMathParaPr>
                <m:jc m:val="left"/>
              </m:oMathParaPr>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L</m:t>
                        </m:r>
                      </m:e>
                    </m:d>
                  </m:e>
                  <m:sub>
                    <m:r>
                      <w:rPr>
                        <w:rFonts w:ascii="Cambria Math" w:hAnsi="Cambria Math"/>
                        <w:szCs w:val="18"/>
                      </w:rPr>
                      <m:t>dB</m:t>
                    </m:r>
                  </m:sub>
                </m:sSub>
                <m:r>
                  <w:rPr>
                    <w:rFonts w:ascii="Cambria Math" w:hAnsi="Cambria Math"/>
                    <w:szCs w:val="18"/>
                  </w:rPr>
                  <m:t>=</m:t>
                </m:r>
                <m:nary>
                  <m:naryPr>
                    <m:chr m:val="∑"/>
                    <m:limLoc m:val="undOvr"/>
                    <m:ctrlPr>
                      <w:rPr>
                        <w:rFonts w:ascii="Cambria Math" w:hAnsi="Cambria Math"/>
                        <w:i/>
                        <w:szCs w:val="18"/>
                      </w:rPr>
                    </m:ctrlPr>
                  </m:naryPr>
                  <m:sub>
                    <m:r>
                      <w:rPr>
                        <w:rFonts w:ascii="Cambria Math" w:hAnsi="Cambria Math"/>
                        <w:szCs w:val="18"/>
                      </w:rPr>
                      <m:t>n</m:t>
                    </m:r>
                    <m:r>
                      <w:rPr>
                        <w:rFonts w:ascii="Cambria Math" w:hAnsi="Cambria Math"/>
                        <w:szCs w:val="18"/>
                      </w:rPr>
                      <m:t>=1</m:t>
                    </m:r>
                  </m:sub>
                  <m:sup>
                    <m:r>
                      <w:rPr>
                        <w:rFonts w:ascii="Cambria Math" w:hAnsi="Cambria Math"/>
                        <w:szCs w:val="18"/>
                      </w:rPr>
                      <m:t>m</m:t>
                    </m:r>
                  </m:sup>
                  <m:e>
                    <m:d>
                      <m:dPr>
                        <m:begChr m:val="{"/>
                        <m:endChr m:val="}"/>
                        <m:ctrlPr>
                          <w:rPr>
                            <w:rFonts w:ascii="Cambria Math" w:hAnsi="Cambria Math"/>
                            <w:i/>
                            <w:szCs w:val="18"/>
                          </w:rPr>
                        </m:ctrlPr>
                      </m:dPr>
                      <m:e>
                        <m:r>
                          <w:rPr>
                            <w:rFonts w:ascii="Cambria Math" w:hAnsi="Cambria Math"/>
                            <w:szCs w:val="18"/>
                          </w:rPr>
                          <m:t>10∙</m:t>
                        </m:r>
                        <m:sSub>
                          <m:sSubPr>
                            <m:ctrlPr>
                              <w:rPr>
                                <w:rFonts w:ascii="Cambria Math" w:hAnsi="Cambria Math"/>
                                <w:i/>
                                <w:szCs w:val="18"/>
                              </w:rPr>
                            </m:ctrlPr>
                          </m:sSubPr>
                          <m:e>
                            <m:r>
                              <w:rPr>
                                <w:rFonts w:ascii="Cambria Math" w:hAnsi="Cambria Math"/>
                                <w:szCs w:val="18"/>
                              </w:rPr>
                              <m:t>log</m:t>
                            </m:r>
                          </m:e>
                          <m:sub>
                            <m:r>
                              <w:rPr>
                                <w:rFonts w:ascii="Cambria Math" w:hAnsi="Cambria Math"/>
                                <w:szCs w:val="18"/>
                              </w:rPr>
                              <m:t>10</m:t>
                            </m:r>
                          </m:sub>
                        </m:sSub>
                        <m:sSup>
                          <m:sSupPr>
                            <m:ctrlPr>
                              <w:rPr>
                                <w:rFonts w:ascii="Cambria Math" w:hAnsi="Cambria Math"/>
                                <w:i/>
                                <w:szCs w:val="18"/>
                              </w:rPr>
                            </m:ctrlPr>
                          </m:sSupPr>
                          <m:e>
                            <m:d>
                              <m:dPr>
                                <m:begChr m:val="["/>
                                <m:endChr m:val="]"/>
                                <m:ctrlPr>
                                  <w:rPr>
                                    <w:rFonts w:ascii="Cambria Math" w:hAnsi="Cambria Math"/>
                                    <w:i/>
                                    <w:szCs w:val="18"/>
                                  </w:rPr>
                                </m:ctrlPr>
                              </m:dPr>
                              <m:e>
                                <m:r>
                                  <w:rPr>
                                    <w:rFonts w:ascii="Cambria Math" w:hAnsi="Cambria Math"/>
                                    <w:szCs w:val="18"/>
                                  </w:rPr>
                                  <m:t>1-</m:t>
                                </m:r>
                                <m:sSup>
                                  <m:sSupPr>
                                    <m:ctrlPr>
                                      <w:rPr>
                                        <w:rFonts w:ascii="Cambria Math" w:hAnsi="Cambria Math"/>
                                        <w:i/>
                                        <w:szCs w:val="18"/>
                                      </w:rPr>
                                    </m:ctrlPr>
                                  </m:sSupPr>
                                  <m:e>
                                    <m:d>
                                      <m:dPr>
                                        <m:begChr m:val="|"/>
                                        <m:endChr m:val="|"/>
                                        <m:ctrlPr>
                                          <w:rPr>
                                            <w:rFonts w:ascii="Cambria Math" w:hAnsi="Cambria Math"/>
                                            <w:i/>
                                            <w:szCs w:val="18"/>
                                          </w:rPr>
                                        </m:ctrlPr>
                                      </m:dPr>
                                      <m:e>
                                        <m:sSub>
                                          <m:sSubPr>
                                            <m:ctrlPr>
                                              <w:rPr>
                                                <w:rFonts w:ascii="Cambria Math" w:hAnsi="Cambria Math"/>
                                                <w:i/>
                                                <w:szCs w:val="18"/>
                                              </w:rPr>
                                            </m:ctrlPr>
                                          </m:sSubPr>
                                          <m:e>
                                            <m:r>
                                              <m:rPr>
                                                <m:sty m:val="p"/>
                                              </m:rPr>
                                              <w:rPr>
                                                <w:rFonts w:ascii="Cambria Math" w:hAnsi="Cambria Math"/>
                                                <w:szCs w:val="18"/>
                                              </w:rPr>
                                              <m:t>Γ</m:t>
                                            </m:r>
                                          </m:e>
                                          <m:sub>
                                            <m:r>
                                              <w:rPr>
                                                <w:rFonts w:ascii="Cambria Math" w:hAnsi="Cambria Math"/>
                                                <w:szCs w:val="18"/>
                                              </w:rPr>
                                              <m:t>n</m:t>
                                            </m:r>
                                          </m:sub>
                                        </m:sSub>
                                      </m:e>
                                    </m:d>
                                  </m:e>
                                  <m:sup>
                                    <m:r>
                                      <w:rPr>
                                        <w:rFonts w:ascii="Cambria Math" w:hAnsi="Cambria Math"/>
                                        <w:szCs w:val="18"/>
                                      </w:rPr>
                                      <m:t>2</m:t>
                                    </m:r>
                                  </m:sup>
                                </m:sSup>
                              </m:e>
                            </m:d>
                          </m:e>
                          <m:sup>
                            <m:r>
                              <w:rPr>
                                <w:rFonts w:ascii="Cambria Math" w:hAnsi="Cambria Math"/>
                                <w:szCs w:val="18"/>
                              </w:rPr>
                              <m:t>-1</m:t>
                            </m:r>
                          </m:sup>
                        </m:sSup>
                        <m:r>
                          <w:rPr>
                            <w:rFonts w:ascii="Cambria Math" w:hAnsi="Cambria Math"/>
                            <w:szCs w:val="18"/>
                          </w:rPr>
                          <m:t>+10∙</m:t>
                        </m:r>
                        <m:sSub>
                          <m:sSubPr>
                            <m:ctrlPr>
                              <w:rPr>
                                <w:rFonts w:ascii="Cambria Math" w:hAnsi="Cambria Math"/>
                                <w:i/>
                                <w:szCs w:val="18"/>
                              </w:rPr>
                            </m:ctrlPr>
                          </m:sSubPr>
                          <m:e>
                            <m:r>
                              <w:rPr>
                                <w:rFonts w:ascii="Cambria Math" w:hAnsi="Cambria Math"/>
                                <w:szCs w:val="18"/>
                              </w:rPr>
                              <m:t>log</m:t>
                            </m:r>
                          </m:e>
                          <m:sub>
                            <m:r>
                              <w:rPr>
                                <w:rFonts w:ascii="Cambria Math" w:hAnsi="Cambria Math"/>
                                <w:szCs w:val="18"/>
                              </w:rPr>
                              <m:t>10</m:t>
                            </m:r>
                          </m:sub>
                        </m:sSub>
                        <m:sSup>
                          <m:sSupPr>
                            <m:ctrlPr>
                              <w:rPr>
                                <w:rFonts w:ascii="Cambria Math" w:hAnsi="Cambria Math"/>
                                <w:i/>
                                <w:szCs w:val="18"/>
                              </w:rPr>
                            </m:ctrlPr>
                          </m:sSupPr>
                          <m:e>
                            <m:d>
                              <m:dPr>
                                <m:begChr m:val="["/>
                                <m:endChr m:val="]"/>
                                <m:ctrlPr>
                                  <w:rPr>
                                    <w:rFonts w:ascii="Cambria Math" w:hAnsi="Cambria Math"/>
                                    <w:i/>
                                    <w:szCs w:val="18"/>
                                  </w:rPr>
                                </m:ctrlPr>
                              </m:dPr>
                              <m:e>
                                <m:r>
                                  <w:rPr>
                                    <w:rFonts w:ascii="Cambria Math" w:hAnsi="Cambria Math"/>
                                    <w:szCs w:val="18"/>
                                  </w:rPr>
                                  <m:t>1-</m:t>
                                </m:r>
                                <m:sSup>
                                  <m:sSupPr>
                                    <m:ctrlPr>
                                      <w:rPr>
                                        <w:rFonts w:ascii="Cambria Math" w:hAnsi="Cambria Math"/>
                                        <w:i/>
                                        <w:szCs w:val="18"/>
                                      </w:rPr>
                                    </m:ctrlPr>
                                  </m:sSupPr>
                                  <m:e>
                                    <m:d>
                                      <m:dPr>
                                        <m:begChr m:val="|"/>
                                        <m:endChr m:val="|"/>
                                        <m:ctrlPr>
                                          <w:rPr>
                                            <w:rFonts w:ascii="Cambria Math" w:hAnsi="Cambria Math"/>
                                            <w:i/>
                                            <w:szCs w:val="18"/>
                                          </w:rPr>
                                        </m:ctrlPr>
                                      </m:dPr>
                                      <m:e>
                                        <m:sSub>
                                          <m:sSubPr>
                                            <m:ctrlPr>
                                              <w:rPr>
                                                <w:rFonts w:ascii="Cambria Math" w:hAnsi="Cambria Math"/>
                                                <w:i/>
                                                <w:szCs w:val="18"/>
                                              </w:rPr>
                                            </m:ctrlPr>
                                          </m:sSubPr>
                                          <m:e>
                                            <m:r>
                                              <m:rPr>
                                                <m:sty m:val="p"/>
                                              </m:rPr>
                                              <w:rPr>
                                                <w:rFonts w:ascii="Cambria Math" w:hAnsi="Cambria Math"/>
                                                <w:szCs w:val="18"/>
                                              </w:rPr>
                                              <m:t>Γ</m:t>
                                            </m:r>
                                          </m:e>
                                          <m:sub>
                                            <m:r>
                                              <w:rPr>
                                                <w:rFonts w:ascii="Cambria Math" w:hAnsi="Cambria Math"/>
                                                <w:szCs w:val="18"/>
                                              </w:rPr>
                                              <m:t>n</m:t>
                                            </m:r>
                                            <m:r>
                                              <w:rPr>
                                                <w:rFonts w:ascii="Cambria Math" w:hAnsi="Cambria Math"/>
                                                <w:szCs w:val="18"/>
                                              </w:rPr>
                                              <m:t>+1</m:t>
                                            </m:r>
                                          </m:sub>
                                        </m:sSub>
                                      </m:e>
                                    </m:d>
                                  </m:e>
                                  <m:sup>
                                    <m:r>
                                      <w:rPr>
                                        <w:rFonts w:ascii="Cambria Math" w:hAnsi="Cambria Math"/>
                                        <w:szCs w:val="18"/>
                                      </w:rPr>
                                      <m:t>2</m:t>
                                    </m:r>
                                  </m:sup>
                                </m:sSup>
                              </m:e>
                            </m:d>
                          </m:e>
                          <m:sup>
                            <m:r>
                              <w:rPr>
                                <w:rFonts w:ascii="Cambria Math" w:hAnsi="Cambria Math"/>
                                <w:szCs w:val="18"/>
                              </w:rPr>
                              <m:t>-1</m:t>
                            </m:r>
                          </m:sup>
                        </m:sSup>
                        <m:r>
                          <w:rPr>
                            <w:rFonts w:ascii="Cambria Math" w:hAnsi="Cambria Math"/>
                            <w:szCs w:val="18"/>
                          </w:rPr>
                          <m:t>+20∙</m:t>
                        </m:r>
                        <m:sSub>
                          <m:sSubPr>
                            <m:ctrlPr>
                              <w:rPr>
                                <w:rFonts w:ascii="Cambria Math" w:hAnsi="Cambria Math"/>
                                <w:i/>
                                <w:szCs w:val="18"/>
                              </w:rPr>
                            </m:ctrlPr>
                          </m:sSubPr>
                          <m:e>
                            <m:r>
                              <w:rPr>
                                <w:rFonts w:ascii="Cambria Math" w:hAnsi="Cambria Math"/>
                                <w:szCs w:val="18"/>
                              </w:rPr>
                              <m:t>log</m:t>
                            </m:r>
                          </m:e>
                          <m:sub>
                            <m:r>
                              <w:rPr>
                                <w:rFonts w:ascii="Cambria Math" w:hAnsi="Cambria Math"/>
                                <w:szCs w:val="18"/>
                              </w:rPr>
                              <m:t>10</m:t>
                            </m:r>
                          </m:sub>
                        </m:sSub>
                        <m:d>
                          <m:dPr>
                            <m:begChr m:val="["/>
                            <m:endChr m:val="]"/>
                            <m:ctrlPr>
                              <w:rPr>
                                <w:rFonts w:ascii="Cambria Math" w:hAnsi="Cambria Math"/>
                                <w:i/>
                                <w:szCs w:val="18"/>
                              </w:rPr>
                            </m:ctrlPr>
                          </m:dPr>
                          <m:e>
                            <m:r>
                              <w:rPr>
                                <w:rFonts w:ascii="Cambria Math" w:hAnsi="Cambria Math"/>
                                <w:szCs w:val="18"/>
                              </w:rPr>
                              <m:t>1-</m:t>
                            </m:r>
                            <m:sSub>
                              <m:sSubPr>
                                <m:ctrlPr>
                                  <w:rPr>
                                    <w:rFonts w:ascii="Cambria Math" w:hAnsi="Cambria Math"/>
                                    <w:i/>
                                    <w:szCs w:val="18"/>
                                  </w:rPr>
                                </m:ctrlPr>
                              </m:sSubPr>
                              <m:e>
                                <m:r>
                                  <m:rPr>
                                    <m:sty m:val="p"/>
                                  </m:rPr>
                                  <w:rPr>
                                    <w:rFonts w:ascii="Cambria Math" w:hAnsi="Cambria Math"/>
                                    <w:szCs w:val="18"/>
                                  </w:rPr>
                                  <m:t>Γ</m:t>
                                </m:r>
                              </m:e>
                              <m:sub>
                                <m:r>
                                  <w:rPr>
                                    <w:rFonts w:ascii="Cambria Math" w:hAnsi="Cambria Math"/>
                                    <w:szCs w:val="18"/>
                                  </w:rPr>
                                  <m:t>n</m:t>
                                </m:r>
                              </m:sub>
                            </m:sSub>
                            <m:sSub>
                              <m:sSubPr>
                                <m:ctrlPr>
                                  <w:rPr>
                                    <w:rFonts w:ascii="Cambria Math" w:hAnsi="Cambria Math"/>
                                    <w:i/>
                                    <w:szCs w:val="18"/>
                                  </w:rPr>
                                </m:ctrlPr>
                              </m:sSubPr>
                              <m:e>
                                <m:r>
                                  <w:rPr>
                                    <w:rFonts w:ascii="Cambria Math" w:hAnsi="Cambria Math"/>
                                    <w:szCs w:val="18"/>
                                  </w:rPr>
                                  <m:t>∙</m:t>
                                </m:r>
                                <m:r>
                                  <m:rPr>
                                    <m:sty m:val="p"/>
                                  </m:rPr>
                                  <w:rPr>
                                    <w:rFonts w:ascii="Cambria Math" w:hAnsi="Cambria Math"/>
                                    <w:szCs w:val="18"/>
                                  </w:rPr>
                                  <m:t>Γ</m:t>
                                </m:r>
                              </m:e>
                              <m:sub>
                                <m:r>
                                  <w:rPr>
                                    <w:rFonts w:ascii="Cambria Math" w:hAnsi="Cambria Math"/>
                                    <w:szCs w:val="18"/>
                                  </w:rPr>
                                  <m:t>n</m:t>
                                </m:r>
                                <m:r>
                                  <w:rPr>
                                    <w:rFonts w:ascii="Cambria Math" w:hAnsi="Cambria Math"/>
                                    <w:szCs w:val="18"/>
                                  </w:rPr>
                                  <m:t>+1</m:t>
                                </m:r>
                              </m:sub>
                            </m:sSub>
                            <m:r>
                              <w:rPr>
                                <w:rFonts w:ascii="Cambria Math" w:hAnsi="Cambria Math"/>
                                <w:szCs w:val="18"/>
                              </w:rPr>
                              <m:t>∙</m:t>
                            </m:r>
                            <m:sSup>
                              <m:sSupPr>
                                <m:ctrlPr>
                                  <w:rPr>
                                    <w:rFonts w:ascii="Cambria Math" w:hAnsi="Cambria Math"/>
                                    <w:i/>
                                    <w:szCs w:val="18"/>
                                  </w:rPr>
                                </m:ctrlPr>
                              </m:sSupPr>
                              <m:e>
                                <m:r>
                                  <w:rPr>
                                    <w:rFonts w:ascii="Cambria Math" w:hAnsi="Cambria Math"/>
                                    <w:szCs w:val="18"/>
                                  </w:rPr>
                                  <m:t>e</m:t>
                                </m:r>
                              </m:e>
                              <m:sup>
                                <m:r>
                                  <w:rPr>
                                    <w:rFonts w:ascii="Cambria Math" w:hAnsi="Cambria Math"/>
                                    <w:szCs w:val="18"/>
                                  </w:rPr>
                                  <m:t>-</m:t>
                                </m:r>
                                <m:r>
                                  <w:rPr>
                                    <w:rFonts w:ascii="Cambria Math" w:hAnsi="Cambria Math"/>
                                    <w:szCs w:val="18"/>
                                  </w:rPr>
                                  <m:t>j</m:t>
                                </m:r>
                                <m:r>
                                  <w:rPr>
                                    <w:rFonts w:ascii="Cambria Math" w:hAnsi="Cambria Math"/>
                                    <w:szCs w:val="18"/>
                                  </w:rPr>
                                  <m:t>∙2∙</m:t>
                                </m:r>
                                <m:sSub>
                                  <m:sSubPr>
                                    <m:ctrlPr>
                                      <w:rPr>
                                        <w:rFonts w:ascii="Cambria Math" w:hAnsi="Cambria Math"/>
                                        <w:i/>
                                        <w:szCs w:val="18"/>
                                      </w:rPr>
                                    </m:ctrlPr>
                                  </m:sSubPr>
                                  <m:e>
                                    <m:r>
                                      <m:rPr>
                                        <m:sty m:val="p"/>
                                      </m:rPr>
                                      <w:rPr>
                                        <w:rFonts w:ascii="Cambria Math" w:hAnsi="Cambria Math"/>
                                        <w:szCs w:val="18"/>
                                      </w:rPr>
                                      <m:t>θ</m:t>
                                    </m:r>
                                  </m:e>
                                  <m:sub>
                                    <m:r>
                                      <w:rPr>
                                        <w:rFonts w:ascii="Cambria Math" w:hAnsi="Cambria Math"/>
                                        <w:szCs w:val="18"/>
                                      </w:rPr>
                                      <m:t>i</m:t>
                                    </m:r>
                                  </m:sub>
                                </m:sSub>
                              </m:sup>
                            </m:sSup>
                          </m:e>
                        </m:d>
                      </m:e>
                    </m:d>
                  </m:e>
                </m:nary>
              </m:oMath>
            </m:oMathPara>
          </w:p>
          <w:p w14:paraId="73636FEF" w14:textId="77777777" w:rsidR="00423DE7" w:rsidRPr="00D45E56" w:rsidRDefault="00423DE7" w:rsidP="005C5505">
            <w:pPr>
              <w:pStyle w:val="Texto"/>
              <w:spacing w:after="0" w:line="276" w:lineRule="auto"/>
              <w:ind w:right="51" w:firstLine="8"/>
              <w:rPr>
                <w:szCs w:val="18"/>
              </w:rPr>
            </w:pPr>
            <w:r w:rsidRPr="00D45E56">
              <w:rPr>
                <w:szCs w:val="18"/>
              </w:rPr>
              <w:t>donde:</w:t>
            </w:r>
          </w:p>
          <w:p w14:paraId="48CA1B7C" w14:textId="77777777" w:rsidR="00423DE7" w:rsidRPr="00D45E56" w:rsidRDefault="00DD6E5C" w:rsidP="005C5505">
            <w:pPr>
              <w:pStyle w:val="Texto"/>
              <w:spacing w:after="0" w:line="276" w:lineRule="auto"/>
              <w:ind w:right="51" w:firstLine="8"/>
              <w:rPr>
                <w:szCs w:val="18"/>
              </w:rPr>
            </w:pPr>
            <m:oMath>
              <m:sSub>
                <m:sSubPr>
                  <m:ctrlPr>
                    <w:rPr>
                      <w:rFonts w:ascii="Cambria Math" w:hAnsi="Cambria Math"/>
                      <w:i/>
                      <w:szCs w:val="18"/>
                    </w:rPr>
                  </m:ctrlPr>
                </m:sSubPr>
                <m:e>
                  <m:r>
                    <m:rPr>
                      <m:sty m:val="p"/>
                    </m:rPr>
                    <w:rPr>
                      <w:rFonts w:ascii="Cambria Math" w:hAnsi="Cambria Math"/>
                      <w:szCs w:val="18"/>
                    </w:rPr>
                    <m:t>Γ</m:t>
                  </m:r>
                </m:e>
                <m:sub>
                  <m:r>
                    <w:rPr>
                      <w:rFonts w:ascii="Cambria Math" w:hAnsi="Cambria Math"/>
                      <w:szCs w:val="18"/>
                    </w:rPr>
                    <m:t>n</m:t>
                  </m:r>
                </m:sub>
              </m:sSub>
            </m:oMath>
            <w:r w:rsidR="00423DE7" w:rsidRPr="00D45E56">
              <w:rPr>
                <w:szCs w:val="18"/>
              </w:rPr>
              <w:t xml:space="preserve">  es el coeficiente de reflexión cada uno de los elementos del sistema de medición, y se obtiene mediante: </w:t>
            </w:r>
            <m:oMath>
              <m:d>
                <m:dPr>
                  <m:begChr m:val="|"/>
                  <m:endChr m:val="|"/>
                  <m:ctrlPr>
                    <w:rPr>
                      <w:rFonts w:ascii="Cambria Math" w:hAnsi="Cambria Math"/>
                      <w:i/>
                      <w:szCs w:val="18"/>
                    </w:rPr>
                  </m:ctrlPr>
                </m:dPr>
                <m:e>
                  <m:sSub>
                    <m:sSubPr>
                      <m:ctrlPr>
                        <w:rPr>
                          <w:rFonts w:ascii="Cambria Math" w:hAnsi="Cambria Math"/>
                          <w:i/>
                          <w:szCs w:val="18"/>
                        </w:rPr>
                      </m:ctrlPr>
                    </m:sSubPr>
                    <m:e>
                      <m:r>
                        <m:rPr>
                          <m:sty m:val="p"/>
                        </m:rPr>
                        <w:rPr>
                          <w:rFonts w:ascii="Cambria Math" w:hAnsi="Cambria Math"/>
                          <w:szCs w:val="18"/>
                        </w:rPr>
                        <m:t>Γ</m:t>
                      </m:r>
                    </m:e>
                    <m:sub>
                      <m:r>
                        <w:rPr>
                          <w:rFonts w:ascii="Cambria Math" w:hAnsi="Cambria Math"/>
                          <w:szCs w:val="18"/>
                        </w:rPr>
                        <m:t>n</m:t>
                      </m:r>
                    </m:sub>
                  </m:sSub>
                </m:e>
              </m:d>
              <m:r>
                <w:rPr>
                  <w:rFonts w:ascii="Cambria Math" w:hAnsi="Cambria Math"/>
                  <w:szCs w:val="18"/>
                </w:rPr>
                <m:t>=</m:t>
              </m:r>
              <m:f>
                <m:fPr>
                  <m:ctrlPr>
                    <w:rPr>
                      <w:rFonts w:ascii="Cambria Math" w:hAnsi="Cambria Math"/>
                      <w:i/>
                      <w:szCs w:val="18"/>
                    </w:rPr>
                  </m:ctrlPr>
                </m:fPr>
                <m:num>
                  <m:sSub>
                    <m:sSubPr>
                      <m:ctrlPr>
                        <w:rPr>
                          <w:rFonts w:ascii="Cambria Math" w:hAnsi="Cambria Math"/>
                          <w:i/>
                          <w:szCs w:val="18"/>
                        </w:rPr>
                      </m:ctrlPr>
                    </m:sSubPr>
                    <m:e>
                      <m:r>
                        <m:rPr>
                          <m:sty m:val="p"/>
                        </m:rPr>
                        <w:rPr>
                          <w:rFonts w:ascii="Cambria Math" w:hAnsi="Cambria Math"/>
                          <w:szCs w:val="18"/>
                        </w:rPr>
                        <m:t>ROE</m:t>
                      </m:r>
                    </m:e>
                    <m:sub>
                      <m:r>
                        <w:rPr>
                          <w:rFonts w:ascii="Cambria Math" w:hAnsi="Cambria Math"/>
                          <w:szCs w:val="18"/>
                        </w:rPr>
                        <m:t>n</m:t>
                      </m:r>
                    </m:sub>
                  </m:sSub>
                  <m:r>
                    <w:rPr>
                      <w:rFonts w:ascii="Cambria Math" w:hAnsi="Cambria Math"/>
                      <w:szCs w:val="18"/>
                    </w:rPr>
                    <m:t>-1</m:t>
                  </m:r>
                </m:num>
                <m:den>
                  <m:sSub>
                    <m:sSubPr>
                      <m:ctrlPr>
                        <w:rPr>
                          <w:rFonts w:ascii="Cambria Math" w:hAnsi="Cambria Math"/>
                          <w:i/>
                          <w:szCs w:val="18"/>
                        </w:rPr>
                      </m:ctrlPr>
                    </m:sSubPr>
                    <m:e>
                      <m:r>
                        <m:rPr>
                          <m:sty m:val="p"/>
                        </m:rPr>
                        <w:rPr>
                          <w:rFonts w:ascii="Cambria Math" w:hAnsi="Cambria Math"/>
                          <w:szCs w:val="18"/>
                        </w:rPr>
                        <m:t>ROE</m:t>
                      </m:r>
                    </m:e>
                    <m:sub>
                      <m:r>
                        <w:rPr>
                          <w:rFonts w:ascii="Cambria Math" w:hAnsi="Cambria Math"/>
                          <w:szCs w:val="18"/>
                        </w:rPr>
                        <m:t>n</m:t>
                      </m:r>
                    </m:sub>
                  </m:sSub>
                  <m:r>
                    <w:rPr>
                      <w:rFonts w:ascii="Cambria Math" w:hAnsi="Cambria Math"/>
                      <w:szCs w:val="18"/>
                    </w:rPr>
                    <m:t>+1</m:t>
                  </m:r>
                </m:den>
              </m:f>
            </m:oMath>
          </w:p>
          <w:p w14:paraId="0C8D4109" w14:textId="77777777" w:rsidR="00423DE7" w:rsidRPr="00D45E56" w:rsidRDefault="00423DE7" w:rsidP="005C5505">
            <w:pPr>
              <w:pStyle w:val="Texto"/>
              <w:spacing w:after="0" w:line="276" w:lineRule="auto"/>
              <w:ind w:right="51" w:firstLine="8"/>
              <w:rPr>
                <w:szCs w:val="18"/>
              </w:rPr>
            </w:pPr>
            <w:r w:rsidRPr="00D45E56">
              <w:rPr>
                <w:szCs w:val="18"/>
              </w:rPr>
              <w:t xml:space="preserve">ROE es la relación de onda estacionaria de cada uno de los elementos del sistema de medición, para los atenuadores y preamplificadores regularmente </w:t>
            </w:r>
            <w:proofErr w:type="spellStart"/>
            <w:r w:rsidRPr="00D45E56">
              <w:rPr>
                <w:szCs w:val="18"/>
              </w:rPr>
              <w:t>ROE</w:t>
            </w:r>
            <w:r w:rsidRPr="00D45E56">
              <w:rPr>
                <w:szCs w:val="18"/>
                <w:vertAlign w:val="subscript"/>
              </w:rPr>
              <w:t>ent</w:t>
            </w:r>
            <w:proofErr w:type="spellEnd"/>
            <w:r w:rsidRPr="00D45E56">
              <w:rPr>
                <w:szCs w:val="18"/>
              </w:rPr>
              <w:t xml:space="preserve"> ≠ </w:t>
            </w:r>
            <w:proofErr w:type="spellStart"/>
            <w:r w:rsidRPr="00D45E56">
              <w:rPr>
                <w:szCs w:val="18"/>
              </w:rPr>
              <w:t>ROE</w:t>
            </w:r>
            <w:r w:rsidRPr="00D45E56">
              <w:rPr>
                <w:szCs w:val="18"/>
                <w:vertAlign w:val="subscript"/>
              </w:rPr>
              <w:t>sal</w:t>
            </w:r>
            <w:proofErr w:type="spellEnd"/>
            <w:r w:rsidRPr="00D45E56">
              <w:rPr>
                <w:szCs w:val="18"/>
              </w:rPr>
              <w:t>.</w:t>
            </w:r>
          </w:p>
          <w:p w14:paraId="2204B9B5" w14:textId="77777777" w:rsidR="00423DE7" w:rsidRPr="00D45E56" w:rsidRDefault="00423DE7" w:rsidP="005C5505">
            <w:pPr>
              <w:pStyle w:val="Texto"/>
              <w:spacing w:after="0" w:line="276" w:lineRule="auto"/>
              <w:ind w:right="51" w:firstLine="8"/>
              <w:rPr>
                <w:szCs w:val="18"/>
              </w:rPr>
            </w:pPr>
            <m:oMath>
              <m:r>
                <w:rPr>
                  <w:rFonts w:ascii="Cambria Math" w:hAnsi="Cambria Math"/>
                  <w:szCs w:val="18"/>
                </w:rPr>
                <m:t>n</m:t>
              </m:r>
            </m:oMath>
            <w:r w:rsidRPr="00D45E56">
              <w:rPr>
                <w:szCs w:val="18"/>
              </w:rPr>
              <w:t xml:space="preserve">  es un número entero impar, 1, 3, etc; </w:t>
            </w:r>
            <m:oMath>
              <m:r>
                <w:rPr>
                  <w:rFonts w:ascii="Cambria Math" w:hAnsi="Cambria Math"/>
                  <w:szCs w:val="18"/>
                </w:rPr>
                <m:t>m</m:t>
              </m:r>
            </m:oMath>
            <w:r w:rsidRPr="00D45E56">
              <w:rPr>
                <w:szCs w:val="18"/>
              </w:rPr>
              <w:t xml:space="preserve">  es un número entero impar, que depende del número de elementos en el sistema de medición.</w:t>
            </w:r>
          </w:p>
          <w:p w14:paraId="2A551A84" w14:textId="77777777" w:rsidR="00423DE7" w:rsidRPr="00D45E56" w:rsidRDefault="00DD6E5C" w:rsidP="005C5505">
            <w:pPr>
              <w:pStyle w:val="Texto"/>
              <w:spacing w:after="0" w:line="276" w:lineRule="auto"/>
              <w:ind w:right="51" w:firstLine="8"/>
              <w:rPr>
                <w:szCs w:val="18"/>
              </w:rPr>
            </w:pPr>
            <m:oMath>
              <m:sSub>
                <m:sSubPr>
                  <m:ctrlPr>
                    <w:rPr>
                      <w:rFonts w:ascii="Cambria Math" w:hAnsi="Cambria Math"/>
                      <w:i/>
                      <w:szCs w:val="18"/>
                    </w:rPr>
                  </m:ctrlPr>
                </m:sSubPr>
                <m:e>
                  <m:r>
                    <m:rPr>
                      <m:sty m:val="p"/>
                    </m:rPr>
                    <w:rPr>
                      <w:rFonts w:ascii="Cambria Math" w:hAnsi="Cambria Math"/>
                      <w:szCs w:val="18"/>
                    </w:rPr>
                    <m:t>θ</m:t>
                  </m:r>
                </m:e>
                <m:sub>
                  <m:r>
                    <w:rPr>
                      <w:rFonts w:ascii="Cambria Math" w:hAnsi="Cambria Math"/>
                      <w:szCs w:val="18"/>
                    </w:rPr>
                    <m:t>i</m:t>
                  </m:r>
                </m:sub>
              </m:sSub>
            </m:oMath>
            <w:r w:rsidR="00423DE7" w:rsidRPr="00D45E56">
              <w:rPr>
                <w:szCs w:val="18"/>
              </w:rPr>
              <w:t xml:space="preserve">  es la longitud eléctrica de las líneas de transmisión que interconectan cada uno de los elementos del sistema de medición, y se obtiene mediante:                            </w:t>
            </w:r>
            <m:oMath>
              <m:sSub>
                <m:sSubPr>
                  <m:ctrlPr>
                    <w:rPr>
                      <w:rFonts w:ascii="Cambria Math" w:hAnsi="Cambria Math"/>
                      <w:i/>
                      <w:szCs w:val="18"/>
                    </w:rPr>
                  </m:ctrlPr>
                </m:sSubPr>
                <m:e>
                  <m:r>
                    <m:rPr>
                      <m:sty m:val="p"/>
                    </m:rPr>
                    <w:rPr>
                      <w:rFonts w:ascii="Cambria Math" w:hAnsi="Cambria Math"/>
                      <w:szCs w:val="18"/>
                    </w:rPr>
                    <m:t>θ</m:t>
                  </m:r>
                </m:e>
                <m:sub>
                  <m:r>
                    <w:rPr>
                      <w:rFonts w:ascii="Cambria Math" w:hAnsi="Cambria Math"/>
                      <w:szCs w:val="18"/>
                    </w:rPr>
                    <m:t>i</m:t>
                  </m:r>
                </m:sub>
              </m:sSub>
              <m:r>
                <w:rPr>
                  <w:rFonts w:ascii="Cambria Math" w:hAnsi="Cambria Math"/>
                  <w:szCs w:val="18"/>
                </w:rPr>
                <m:t>=</m:t>
              </m:r>
              <m:f>
                <m:fPr>
                  <m:ctrlPr>
                    <w:rPr>
                      <w:rFonts w:ascii="Cambria Math" w:hAnsi="Cambria Math"/>
                      <w:i/>
                      <w:szCs w:val="18"/>
                    </w:rPr>
                  </m:ctrlPr>
                </m:fPr>
                <m:num>
                  <m:r>
                    <w:rPr>
                      <w:rFonts w:ascii="Cambria Math" w:hAnsi="Cambria Math"/>
                      <w:szCs w:val="18"/>
                    </w:rPr>
                    <m:t>2∙</m:t>
                  </m:r>
                  <m:r>
                    <w:rPr>
                      <w:rFonts w:ascii="Cambria Math" w:hAnsi="Cambria Math"/>
                      <w:szCs w:val="18"/>
                    </w:rPr>
                    <m:t>π</m:t>
                  </m:r>
                  <m:r>
                    <w:rPr>
                      <w:rFonts w:ascii="Cambria Math" w:hAnsi="Cambria Math"/>
                      <w:szCs w:val="18"/>
                    </w:rPr>
                    <m:t>∙</m:t>
                  </m:r>
                  <m:r>
                    <w:rPr>
                      <w:rFonts w:ascii="Cambria Math" w:hAnsi="Cambria Math"/>
                      <w:szCs w:val="18"/>
                    </w:rPr>
                    <m:t>f</m:t>
                  </m:r>
                  <m:r>
                    <w:rPr>
                      <w:rFonts w:ascii="Cambria Math" w:hAnsi="Cambria Math"/>
                      <w:szCs w:val="18"/>
                    </w:rPr>
                    <m:t>∙</m:t>
                  </m:r>
                  <m:sSub>
                    <m:sSubPr>
                      <m:ctrlPr>
                        <w:rPr>
                          <w:rFonts w:ascii="Cambria Math" w:hAnsi="Cambria Math"/>
                          <w:i/>
                          <w:szCs w:val="18"/>
                        </w:rPr>
                      </m:ctrlPr>
                    </m:sSubPr>
                    <m:e>
                      <m:r>
                        <w:rPr>
                          <w:rFonts w:ascii="Cambria Math" w:hAnsi="Cambria Math"/>
                          <w:szCs w:val="18"/>
                        </w:rPr>
                        <m:t>ı</m:t>
                      </m:r>
                    </m:e>
                    <m:sub>
                      <m:r>
                        <w:rPr>
                          <w:rFonts w:ascii="Cambria Math" w:hAnsi="Cambria Math"/>
                          <w:szCs w:val="18"/>
                        </w:rPr>
                        <m:t>i</m:t>
                      </m:r>
                    </m:sub>
                  </m:sSub>
                  <m:r>
                    <w:rPr>
                      <w:rFonts w:ascii="Cambria Math" w:hAnsi="Cambria Math"/>
                      <w:szCs w:val="18"/>
                    </w:rPr>
                    <m:t>∙</m:t>
                  </m:r>
                  <m:rad>
                    <m:radPr>
                      <m:degHide m:val="1"/>
                      <m:ctrlPr>
                        <w:rPr>
                          <w:rFonts w:ascii="Cambria Math" w:hAnsi="Cambria Math"/>
                          <w:i/>
                          <w:szCs w:val="18"/>
                        </w:rPr>
                      </m:ctrlPr>
                    </m:radPr>
                    <m:deg/>
                    <m:e>
                      <m:sSub>
                        <m:sSubPr>
                          <m:ctrlPr>
                            <w:rPr>
                              <w:rFonts w:ascii="Cambria Math" w:hAnsi="Cambria Math"/>
                              <w:i/>
                              <w:szCs w:val="18"/>
                            </w:rPr>
                          </m:ctrlPr>
                        </m:sSubPr>
                        <m:e>
                          <m:r>
                            <w:rPr>
                              <w:rFonts w:ascii="Cambria Math" w:hAnsi="Cambria Math"/>
                              <w:szCs w:val="18"/>
                            </w:rPr>
                            <m:t>ε</m:t>
                          </m:r>
                        </m:e>
                        <m:sub>
                          <m:r>
                            <w:rPr>
                              <w:rFonts w:ascii="Cambria Math" w:hAnsi="Cambria Math"/>
                              <w:szCs w:val="18"/>
                            </w:rPr>
                            <m:t>ri</m:t>
                          </m:r>
                        </m:sub>
                      </m:sSub>
                    </m:e>
                  </m:rad>
                </m:num>
                <m:den>
                  <m:sSub>
                    <m:sSubPr>
                      <m:ctrlPr>
                        <w:rPr>
                          <w:rFonts w:ascii="Cambria Math" w:hAnsi="Cambria Math"/>
                          <w:i/>
                          <w:szCs w:val="18"/>
                        </w:rPr>
                      </m:ctrlPr>
                    </m:sSubPr>
                    <m:e>
                      <m:r>
                        <w:rPr>
                          <w:rFonts w:ascii="Cambria Math" w:hAnsi="Cambria Math"/>
                          <w:szCs w:val="18"/>
                        </w:rPr>
                        <m:t>c</m:t>
                      </m:r>
                    </m:e>
                    <m:sub>
                      <m:r>
                        <w:rPr>
                          <w:rFonts w:ascii="Cambria Math" w:hAnsi="Cambria Math"/>
                          <w:szCs w:val="18"/>
                        </w:rPr>
                        <m:t>0</m:t>
                      </m:r>
                    </m:sub>
                  </m:sSub>
                </m:den>
              </m:f>
            </m:oMath>
            <w:r w:rsidR="00423DE7" w:rsidRPr="00D45E56">
              <w:rPr>
                <w:szCs w:val="18"/>
              </w:rPr>
              <w:t xml:space="preserve">,  en donde f es la frecuencia de medición en Hz, </w:t>
            </w:r>
            <m:oMath>
              <m:sSub>
                <m:sSubPr>
                  <m:ctrlPr>
                    <w:rPr>
                      <w:rFonts w:ascii="Cambria Math" w:hAnsi="Cambria Math"/>
                      <w:i/>
                      <w:szCs w:val="18"/>
                    </w:rPr>
                  </m:ctrlPr>
                </m:sSubPr>
                <m:e>
                  <m:r>
                    <w:rPr>
                      <w:rFonts w:ascii="Cambria Math" w:hAnsi="Cambria Math"/>
                      <w:szCs w:val="18"/>
                    </w:rPr>
                    <m:t>ı</m:t>
                  </m:r>
                </m:e>
                <m:sub>
                  <m:r>
                    <w:rPr>
                      <w:rFonts w:ascii="Cambria Math" w:hAnsi="Cambria Math"/>
                      <w:szCs w:val="18"/>
                    </w:rPr>
                    <m:t>i</m:t>
                  </m:r>
                </m:sub>
              </m:sSub>
            </m:oMath>
            <w:r w:rsidR="00423DE7" w:rsidRPr="00D45E56">
              <w:rPr>
                <w:szCs w:val="18"/>
              </w:rPr>
              <w:t xml:space="preserve"> es la longitud física de cada una de las líneas de transmisión en metros, </w:t>
            </w:r>
            <m:oMath>
              <m:sSub>
                <m:sSubPr>
                  <m:ctrlPr>
                    <w:rPr>
                      <w:rFonts w:ascii="Cambria Math" w:hAnsi="Cambria Math"/>
                      <w:i/>
                      <w:szCs w:val="18"/>
                    </w:rPr>
                  </m:ctrlPr>
                </m:sSubPr>
                <m:e>
                  <m:r>
                    <w:rPr>
                      <w:rFonts w:ascii="Cambria Math" w:hAnsi="Cambria Math"/>
                      <w:szCs w:val="18"/>
                    </w:rPr>
                    <m:t>ε</m:t>
                  </m:r>
                </m:e>
                <m:sub>
                  <m:r>
                    <w:rPr>
                      <w:rFonts w:ascii="Cambria Math" w:hAnsi="Cambria Math"/>
                      <w:szCs w:val="18"/>
                    </w:rPr>
                    <m:t>ri</m:t>
                  </m:r>
                </m:sub>
              </m:sSub>
              <m:r>
                <w:rPr>
                  <w:rFonts w:ascii="Cambria Math" w:hAnsi="Cambria Math"/>
                  <w:szCs w:val="18"/>
                </w:rPr>
                <m:t>=</m:t>
              </m:r>
              <m:sSup>
                <m:sSupPr>
                  <m:ctrlPr>
                    <w:rPr>
                      <w:rFonts w:ascii="Cambria Math" w:hAnsi="Cambria Math"/>
                      <w:i/>
                      <w:szCs w:val="18"/>
                    </w:rPr>
                  </m:ctrlPr>
                </m:sSupPr>
                <m:e>
                  <m:d>
                    <m:dPr>
                      <m:ctrlPr>
                        <w:rPr>
                          <w:rFonts w:ascii="Cambria Math" w:hAnsi="Cambria Math"/>
                          <w:i/>
                          <w:szCs w:val="18"/>
                        </w:rPr>
                      </m:ctrlPr>
                    </m:dPr>
                    <m:e>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c</m:t>
                              </m:r>
                            </m:e>
                            <m:sub>
                              <m:r>
                                <w:rPr>
                                  <w:rFonts w:ascii="Cambria Math" w:hAnsi="Cambria Math"/>
                                  <w:szCs w:val="18"/>
                                </w:rPr>
                                <m:t>0</m:t>
                              </m:r>
                            </m:sub>
                          </m:sSub>
                        </m:num>
                        <m:den>
                          <m:r>
                            <w:rPr>
                              <w:rFonts w:ascii="Cambria Math" w:hAnsi="Cambria Math"/>
                              <w:szCs w:val="18"/>
                            </w:rPr>
                            <m:t>0.01∙</m:t>
                          </m:r>
                          <m:sSub>
                            <m:sSubPr>
                              <m:ctrlPr>
                                <w:rPr>
                                  <w:rFonts w:ascii="Cambria Math" w:hAnsi="Cambria Math"/>
                                  <w:i/>
                                  <w:szCs w:val="18"/>
                                </w:rPr>
                              </m:ctrlPr>
                            </m:sSubPr>
                            <m:e>
                              <m:r>
                                <w:rPr>
                                  <w:rFonts w:ascii="Cambria Math" w:hAnsi="Cambria Math"/>
                                  <w:szCs w:val="18"/>
                                </w:rPr>
                                <m:t>v</m:t>
                              </m:r>
                            </m:e>
                            <m:sub>
                              <m:r>
                                <w:rPr>
                                  <w:rFonts w:ascii="Cambria Math" w:hAnsi="Cambria Math"/>
                                  <w:szCs w:val="18"/>
                                </w:rPr>
                                <m:t>pi</m:t>
                              </m:r>
                            </m:sub>
                          </m:sSub>
                        </m:den>
                      </m:f>
                    </m:e>
                  </m:d>
                </m:e>
                <m:sup>
                  <m:r>
                    <w:rPr>
                      <w:rFonts w:ascii="Cambria Math" w:hAnsi="Cambria Math"/>
                      <w:szCs w:val="18"/>
                    </w:rPr>
                    <m:t>2</m:t>
                  </m:r>
                </m:sup>
              </m:sSup>
            </m:oMath>
            <w:r w:rsidR="00423DE7" w:rsidRPr="00D45E56">
              <w:rPr>
                <w:szCs w:val="18"/>
              </w:rPr>
              <w:t xml:space="preserve"> es la constante dieléctrica de cada una de las líneas de transmisión, </w:t>
            </w:r>
            <m:oMath>
              <m:sSub>
                <m:sSubPr>
                  <m:ctrlPr>
                    <w:rPr>
                      <w:rFonts w:ascii="Cambria Math" w:hAnsi="Cambria Math"/>
                      <w:i/>
                      <w:szCs w:val="18"/>
                    </w:rPr>
                  </m:ctrlPr>
                </m:sSubPr>
                <m:e>
                  <m:r>
                    <w:rPr>
                      <w:rFonts w:ascii="Cambria Math" w:hAnsi="Cambria Math"/>
                      <w:szCs w:val="18"/>
                    </w:rPr>
                    <m:t>v</m:t>
                  </m:r>
                </m:e>
                <m:sub>
                  <m:r>
                    <w:rPr>
                      <w:rFonts w:ascii="Cambria Math" w:hAnsi="Cambria Math"/>
                      <w:szCs w:val="18"/>
                    </w:rPr>
                    <m:t>pi</m:t>
                  </m:r>
                </m:sub>
              </m:sSub>
            </m:oMath>
            <w:r w:rsidR="00423DE7" w:rsidRPr="00D45E56">
              <w:rPr>
                <w:szCs w:val="18"/>
              </w:rPr>
              <w:t xml:space="preserve"> es la velocidad de propagación de la onda en cada una de las líneas de transmisión en porcentaje, tanto </w:t>
            </w:r>
            <m:oMath>
              <m:sSub>
                <m:sSubPr>
                  <m:ctrlPr>
                    <w:rPr>
                      <w:rFonts w:ascii="Cambria Math" w:hAnsi="Cambria Math"/>
                      <w:i/>
                      <w:szCs w:val="18"/>
                    </w:rPr>
                  </m:ctrlPr>
                </m:sSubPr>
                <m:e>
                  <m:r>
                    <w:rPr>
                      <w:rFonts w:ascii="Cambria Math" w:hAnsi="Cambria Math"/>
                      <w:szCs w:val="18"/>
                    </w:rPr>
                    <m:t>ε</m:t>
                  </m:r>
                </m:e>
                <m:sub>
                  <m:r>
                    <w:rPr>
                      <w:rFonts w:ascii="Cambria Math" w:hAnsi="Cambria Math"/>
                      <w:szCs w:val="18"/>
                    </w:rPr>
                    <m:t>ri</m:t>
                  </m:r>
                </m:sub>
              </m:sSub>
            </m:oMath>
            <w:r w:rsidR="00423DE7" w:rsidRPr="00D45E56">
              <w:rPr>
                <w:szCs w:val="18"/>
              </w:rPr>
              <w:t xml:space="preserve"> y </w:t>
            </w:r>
            <m:oMath>
              <m:sSub>
                <m:sSubPr>
                  <m:ctrlPr>
                    <w:rPr>
                      <w:rFonts w:ascii="Cambria Math" w:hAnsi="Cambria Math"/>
                      <w:i/>
                      <w:szCs w:val="18"/>
                    </w:rPr>
                  </m:ctrlPr>
                </m:sSubPr>
                <m:e>
                  <m:r>
                    <w:rPr>
                      <w:rFonts w:ascii="Cambria Math" w:hAnsi="Cambria Math"/>
                      <w:szCs w:val="18"/>
                    </w:rPr>
                    <m:t>v</m:t>
                  </m:r>
                </m:e>
                <m:sub>
                  <m:r>
                    <w:rPr>
                      <w:rFonts w:ascii="Cambria Math" w:hAnsi="Cambria Math"/>
                      <w:szCs w:val="18"/>
                    </w:rPr>
                    <m:t>pi</m:t>
                  </m:r>
                </m:sub>
              </m:sSub>
            </m:oMath>
            <w:r w:rsidR="00423DE7" w:rsidRPr="00D45E56">
              <w:rPr>
                <w:szCs w:val="18"/>
              </w:rPr>
              <w:t xml:space="preserve"> se puede obtener mediante la hoja de datos técnicos, y </w:t>
            </w:r>
            <m:oMath>
              <m:r>
                <m:rPr>
                  <m:sty m:val="p"/>
                </m:rPr>
                <w:rPr>
                  <w:rFonts w:ascii="Cambria Math" w:hAnsi="Cambria Math"/>
                  <w:szCs w:val="18"/>
                </w:rPr>
                <w:br/>
              </m:r>
              <m:sSub>
                <m:sSubPr>
                  <m:ctrlPr>
                    <w:rPr>
                      <w:rFonts w:ascii="Cambria Math" w:hAnsi="Cambria Math"/>
                      <w:i/>
                      <w:szCs w:val="18"/>
                    </w:rPr>
                  </m:ctrlPr>
                </m:sSubPr>
                <m:e>
                  <m:r>
                    <w:rPr>
                      <w:rFonts w:ascii="Cambria Math" w:hAnsi="Cambria Math"/>
                      <w:szCs w:val="18"/>
                    </w:rPr>
                    <m:t>c</m:t>
                  </m:r>
                </m:e>
                <m:sub>
                  <m:r>
                    <w:rPr>
                      <w:rFonts w:ascii="Cambria Math" w:hAnsi="Cambria Math"/>
                      <w:szCs w:val="18"/>
                    </w:rPr>
                    <m:t>0</m:t>
                  </m:r>
                </m:sub>
              </m:sSub>
              <m:r>
                <w:rPr>
                  <w:rFonts w:ascii="Cambria Math" w:hAnsi="Cambria Math"/>
                  <w:szCs w:val="18"/>
                </w:rPr>
                <m:t>=2.99792458×</m:t>
              </m:r>
              <m:sSup>
                <m:sSupPr>
                  <m:ctrlPr>
                    <w:rPr>
                      <w:rFonts w:ascii="Cambria Math" w:hAnsi="Cambria Math"/>
                      <w:i/>
                      <w:szCs w:val="18"/>
                    </w:rPr>
                  </m:ctrlPr>
                </m:sSupPr>
                <m:e>
                  <m:r>
                    <w:rPr>
                      <w:rFonts w:ascii="Cambria Math" w:hAnsi="Cambria Math"/>
                      <w:szCs w:val="18"/>
                    </w:rPr>
                    <m:t>10</m:t>
                  </m:r>
                </m:e>
                <m:sup>
                  <m:r>
                    <w:rPr>
                      <w:rFonts w:ascii="Cambria Math" w:hAnsi="Cambria Math"/>
                      <w:szCs w:val="18"/>
                    </w:rPr>
                    <m:t>8</m:t>
                  </m:r>
                </m:sup>
              </m:sSup>
            </m:oMath>
            <w:r w:rsidR="00423DE7" w:rsidRPr="00D45E56">
              <w:rPr>
                <w:szCs w:val="18"/>
              </w:rPr>
              <w:t xml:space="preserve"> es la velocidad de la luz en el espacio libre en metros/segundo.</w:t>
            </w:r>
          </w:p>
          <w:p w14:paraId="1DE6F18D" w14:textId="77777777" w:rsidR="00423DE7" w:rsidRPr="00D45E56" w:rsidRDefault="00423DE7" w:rsidP="005C5505">
            <w:pPr>
              <w:pStyle w:val="Texto"/>
              <w:spacing w:after="0" w:line="276" w:lineRule="auto"/>
              <w:ind w:right="51" w:firstLine="8"/>
              <w:rPr>
                <w:szCs w:val="18"/>
              </w:rPr>
            </w:pPr>
            <w:r w:rsidRPr="00D45E56">
              <w:rPr>
                <w:szCs w:val="18"/>
              </w:rPr>
              <w:t>El termino, pérdidas por desacoplamiento, puede identificarse fácilmente cuando la entrada de una red de dos puertos que está conectada de un lado una antena (fuente), y del otro lado, cualquier otro elemento del sistema de medición, tal como, un atenuador, preamplificadores o el analizador de espectro (carga) y entre estos elementos existan cables de interconexión (líneas de transmisión), seguramente puede existir la condición de acoplamiento o desacoplamiento y por lo tanto si hay dos o más fuentes de reflexión en el sistema de medición, entonces las pérdidas por desacoplamiento resultantes provienen en primera instancia de las reflexiones individuales, pero también, de la combinación de las reflexiones en pares, por lo tanto la interacción de las reflexiones también debe considerarse en la determinación de las  pérdidas por desacoplamiento. Entonces para evaluar esta combinación de la figura de abajo y suponiendo que el primer par de circuitos, que tienen |</w:t>
            </w:r>
            <w:r w:rsidRPr="00D45E56">
              <w:rPr>
                <w:szCs w:val="18"/>
              </w:rPr>
              <w:sym w:font="Symbol" w:char="F047"/>
            </w:r>
            <w:r w:rsidRPr="00D45E56">
              <w:rPr>
                <w:szCs w:val="18"/>
                <w:vertAlign w:val="subscript"/>
              </w:rPr>
              <w:t>1</w:t>
            </w:r>
            <w:r w:rsidRPr="00D45E56">
              <w:rPr>
                <w:szCs w:val="18"/>
              </w:rPr>
              <w:t>| y |</w:t>
            </w:r>
            <w:r w:rsidRPr="00D45E56">
              <w:rPr>
                <w:szCs w:val="18"/>
              </w:rPr>
              <w:sym w:font="Symbol" w:char="F047"/>
            </w:r>
            <w:r w:rsidRPr="00D45E56">
              <w:rPr>
                <w:szCs w:val="18"/>
                <w:vertAlign w:val="subscript"/>
              </w:rPr>
              <w:t>2</w:t>
            </w:r>
            <w:r w:rsidRPr="00D45E56">
              <w:rPr>
                <w:szCs w:val="18"/>
              </w:rPr>
              <w:t xml:space="preserve">| que corresponden a los coeficientes de reflexión de la antena receptora calibrada y el pre amplificador y que están interconectados por una línea de transmisión de bajas pérdidas de longitud eléctrica </w:t>
            </w:r>
            <m:oMath>
              <m:sSub>
                <m:sSubPr>
                  <m:ctrlPr>
                    <w:rPr>
                      <w:rFonts w:ascii="Cambria Math" w:hAnsi="Cambria Math"/>
                      <w:szCs w:val="18"/>
                    </w:rPr>
                  </m:ctrlPr>
                </m:sSubPr>
                <m:e>
                  <m:r>
                    <m:rPr>
                      <m:sty m:val="p"/>
                    </m:rPr>
                    <w:rPr>
                      <w:rFonts w:ascii="Cambria Math" w:hAnsi="Cambria Math"/>
                      <w:szCs w:val="18"/>
                    </w:rPr>
                    <m:t>θ</m:t>
                  </m:r>
                </m:e>
                <m:sub>
                  <m:r>
                    <m:rPr>
                      <m:sty m:val="p"/>
                    </m:rPr>
                    <w:rPr>
                      <w:rFonts w:ascii="Cambria Math" w:hAnsi="Cambria Math"/>
                      <w:szCs w:val="18"/>
                    </w:rPr>
                    <m:t>1</m:t>
                  </m:r>
                </m:sub>
              </m:sSub>
            </m:oMath>
            <w:r w:rsidRPr="00D45E56">
              <w:rPr>
                <w:szCs w:val="18"/>
              </w:rPr>
              <w:t xml:space="preserve">, se calcula la primer iteración de la ecuación </w:t>
            </w:r>
            <m:oMath>
              <m:sSub>
                <m:sSubPr>
                  <m:ctrlPr>
                    <w:rPr>
                      <w:rFonts w:ascii="Cambria Math" w:hAnsi="Cambria Math"/>
                      <w:szCs w:val="18"/>
                    </w:rPr>
                  </m:ctrlPr>
                </m:sSubPr>
                <m:e>
                  <m:d>
                    <m:dPr>
                      <m:begChr m:val="["/>
                      <m:endChr m:val="]"/>
                      <m:ctrlPr>
                        <w:rPr>
                          <w:rFonts w:ascii="Cambria Math" w:hAnsi="Cambria Math"/>
                          <w:szCs w:val="18"/>
                        </w:rPr>
                      </m:ctrlPr>
                    </m:dPr>
                    <m:e>
                      <m:r>
                        <w:rPr>
                          <w:rFonts w:ascii="Cambria Math" w:hAnsi="Cambria Math"/>
                          <w:szCs w:val="18"/>
                        </w:rPr>
                        <m:t>L</m:t>
                      </m:r>
                    </m:e>
                  </m:d>
                </m:e>
                <m:sub>
                  <m:r>
                    <w:rPr>
                      <w:rFonts w:ascii="Cambria Math" w:hAnsi="Cambria Math"/>
                      <w:szCs w:val="18"/>
                    </w:rPr>
                    <m:t>dB</m:t>
                  </m:r>
                </m:sub>
              </m:sSub>
            </m:oMath>
            <w:r w:rsidRPr="00D45E56">
              <w:rPr>
                <w:szCs w:val="18"/>
              </w:rPr>
              <w:t>, posteriormente se considera el segundo par de circuitos, que tienen |</w:t>
            </w:r>
            <w:r w:rsidRPr="00D45E56">
              <w:rPr>
                <w:szCs w:val="18"/>
              </w:rPr>
              <w:sym w:font="Symbol" w:char="F047"/>
            </w:r>
            <w:r w:rsidRPr="00D45E56">
              <w:rPr>
                <w:szCs w:val="18"/>
                <w:vertAlign w:val="subscript"/>
              </w:rPr>
              <w:t>3</w:t>
            </w:r>
            <w:r w:rsidRPr="00D45E56">
              <w:rPr>
                <w:szCs w:val="18"/>
              </w:rPr>
              <w:t>| y |</w:t>
            </w:r>
            <w:r w:rsidRPr="00D45E56">
              <w:rPr>
                <w:szCs w:val="18"/>
              </w:rPr>
              <w:sym w:font="Symbol" w:char="F047"/>
            </w:r>
            <w:r w:rsidRPr="00D45E56">
              <w:rPr>
                <w:szCs w:val="18"/>
                <w:vertAlign w:val="subscript"/>
              </w:rPr>
              <w:t>4</w:t>
            </w:r>
            <w:r w:rsidRPr="00D45E56">
              <w:rPr>
                <w:szCs w:val="18"/>
              </w:rPr>
              <w:t xml:space="preserve">| que corresponden a los coeficientes de reflexión del pre amplificador y del analizador de espectro y que están interconectados por una línea de transmisión de bajas pérdidas de longitud eléctrica </w:t>
            </w:r>
            <m:oMath>
              <m:sSub>
                <m:sSubPr>
                  <m:ctrlPr>
                    <w:rPr>
                      <w:rFonts w:ascii="Cambria Math" w:hAnsi="Cambria Math"/>
                      <w:szCs w:val="18"/>
                    </w:rPr>
                  </m:ctrlPr>
                </m:sSubPr>
                <m:e>
                  <m:r>
                    <m:rPr>
                      <m:sty m:val="p"/>
                    </m:rPr>
                    <w:rPr>
                      <w:rFonts w:ascii="Cambria Math" w:hAnsi="Cambria Math"/>
                      <w:szCs w:val="18"/>
                    </w:rPr>
                    <m:t>θ</m:t>
                  </m:r>
                </m:e>
                <m:sub>
                  <m:r>
                    <m:rPr>
                      <m:sty m:val="p"/>
                    </m:rPr>
                    <w:rPr>
                      <w:rFonts w:ascii="Cambria Math" w:hAnsi="Cambria Math"/>
                      <w:szCs w:val="18"/>
                    </w:rPr>
                    <m:t>2</m:t>
                  </m:r>
                </m:sub>
              </m:sSub>
            </m:oMath>
            <w:r w:rsidRPr="00D45E56">
              <w:rPr>
                <w:szCs w:val="18"/>
              </w:rPr>
              <w:t xml:space="preserve">, por lo que se calcula la segunda iteración de la ecuación </w:t>
            </w:r>
            <m:oMath>
              <m:sSub>
                <m:sSubPr>
                  <m:ctrlPr>
                    <w:rPr>
                      <w:rFonts w:ascii="Cambria Math" w:hAnsi="Cambria Math"/>
                      <w:szCs w:val="18"/>
                    </w:rPr>
                  </m:ctrlPr>
                </m:sSubPr>
                <m:e>
                  <m:d>
                    <m:dPr>
                      <m:begChr m:val="["/>
                      <m:endChr m:val="]"/>
                      <m:ctrlPr>
                        <w:rPr>
                          <w:rFonts w:ascii="Cambria Math" w:hAnsi="Cambria Math"/>
                          <w:szCs w:val="18"/>
                        </w:rPr>
                      </m:ctrlPr>
                    </m:dPr>
                    <m:e>
                      <m:r>
                        <w:rPr>
                          <w:rFonts w:ascii="Cambria Math" w:hAnsi="Cambria Math"/>
                          <w:szCs w:val="18"/>
                        </w:rPr>
                        <m:t>L</m:t>
                      </m:r>
                    </m:e>
                  </m:d>
                </m:e>
                <m:sub>
                  <m:r>
                    <w:rPr>
                      <w:rFonts w:ascii="Cambria Math" w:hAnsi="Cambria Math"/>
                      <w:szCs w:val="18"/>
                    </w:rPr>
                    <m:t>dB</m:t>
                  </m:r>
                </m:sub>
              </m:sSub>
            </m:oMath>
            <w:r w:rsidRPr="00D45E56">
              <w:rPr>
                <w:szCs w:val="18"/>
              </w:rPr>
              <w:t xml:space="preserve"> a efecto de obtener las pérdidas por desacoplamiento totales.</w:t>
            </w:r>
          </w:p>
          <w:p w14:paraId="3FCD7F85" w14:textId="77777777" w:rsidR="00423DE7" w:rsidRPr="00D45E56" w:rsidRDefault="00423DE7" w:rsidP="005C5505">
            <w:pPr>
              <w:pStyle w:val="Texto"/>
              <w:spacing w:after="0" w:line="276" w:lineRule="auto"/>
              <w:ind w:right="51" w:firstLine="8"/>
              <w:rPr>
                <w:szCs w:val="18"/>
              </w:rPr>
            </w:pPr>
            <w:r w:rsidRPr="00D45E56">
              <w:rPr>
                <w:noProof/>
                <w:szCs w:val="18"/>
              </w:rPr>
              <w:lastRenderedPageBreak/>
              <w:drawing>
                <wp:inline distT="0" distB="0" distL="0" distR="0" wp14:anchorId="77A5CD1A" wp14:editId="2EBA4EFD">
                  <wp:extent cx="4152608" cy="1119166"/>
                  <wp:effectExtent l="0" t="0" r="635" b="5080"/>
                  <wp:docPr id="2278" name="Imagen 2278" descr="Interfaz de usuario gráfica,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 name="Imagen 2278" descr="Interfaz de usuario gráfica, Diagrama&#10;&#10;Descripción generada automáticamente"/>
                          <pic:cNvPicPr/>
                        </pic:nvPicPr>
                        <pic:blipFill>
                          <a:blip r:embed="rId19"/>
                          <a:stretch>
                            <a:fillRect/>
                          </a:stretch>
                        </pic:blipFill>
                        <pic:spPr>
                          <a:xfrm>
                            <a:off x="0" y="0"/>
                            <a:ext cx="4174517" cy="1125071"/>
                          </a:xfrm>
                          <a:prstGeom prst="rect">
                            <a:avLst/>
                          </a:prstGeom>
                        </pic:spPr>
                      </pic:pic>
                    </a:graphicData>
                  </a:graphic>
                </wp:inline>
              </w:drawing>
            </w:r>
          </w:p>
        </w:tc>
      </w:tr>
      <w:tr w:rsidR="00423DE7" w:rsidRPr="00D45E56" w14:paraId="7F3EEBB1" w14:textId="77777777" w:rsidTr="00D32E2B">
        <w:tc>
          <w:tcPr>
            <w:tcW w:w="2101" w:type="dxa"/>
            <w:vAlign w:val="center"/>
          </w:tcPr>
          <w:p w14:paraId="643D09E6" w14:textId="77777777" w:rsidR="00423DE7" w:rsidRPr="006A5A0A" w:rsidRDefault="00DD6E5C" w:rsidP="005C5505">
            <w:pPr>
              <w:pStyle w:val="Texto"/>
              <w:spacing w:after="0" w:line="276" w:lineRule="auto"/>
              <w:ind w:right="51" w:firstLine="0"/>
              <w:rPr>
                <w:szCs w:val="18"/>
              </w:rPr>
            </w:pPr>
            <m:oMathPara>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G</m:t>
                            </m:r>
                          </m:e>
                          <m:sub>
                            <m:r>
                              <w:rPr>
                                <w:rFonts w:ascii="Cambria Math" w:hAnsi="Cambria Math"/>
                                <w:szCs w:val="18"/>
                              </w:rPr>
                              <m:t>antena</m:t>
                            </m:r>
                            <m:r>
                              <w:rPr>
                                <w:rFonts w:ascii="Cambria Math" w:hAnsi="Cambria Math"/>
                                <w:szCs w:val="18"/>
                              </w:rPr>
                              <m:t xml:space="preserve"> </m:t>
                            </m:r>
                            <m:r>
                              <w:rPr>
                                <w:rFonts w:ascii="Cambria Math" w:hAnsi="Cambria Math"/>
                                <w:szCs w:val="18"/>
                              </w:rPr>
                              <m:t>receptora</m:t>
                            </m:r>
                            <m:r>
                              <w:rPr>
                                <w:rFonts w:ascii="Cambria Math" w:hAnsi="Cambria Math"/>
                                <w:szCs w:val="18"/>
                              </w:rPr>
                              <m:t xml:space="preserve"> </m:t>
                            </m:r>
                            <m:r>
                              <w:rPr>
                                <w:rFonts w:ascii="Cambria Math" w:hAnsi="Cambria Math"/>
                                <w:szCs w:val="18"/>
                              </w:rPr>
                              <m:t>calibrada</m:t>
                            </m:r>
                          </m:sub>
                        </m:sSub>
                      </m:e>
                    </m:d>
                  </m:e>
                  <m:sub>
                    <m:r>
                      <w:rPr>
                        <w:rFonts w:ascii="Cambria Math" w:hAnsi="Cambria Math"/>
                        <w:szCs w:val="18"/>
                      </w:rPr>
                      <m:t>dBi</m:t>
                    </m:r>
                  </m:sub>
                </m:sSub>
              </m:oMath>
            </m:oMathPara>
          </w:p>
        </w:tc>
        <w:tc>
          <w:tcPr>
            <w:tcW w:w="6731" w:type="dxa"/>
            <w:vAlign w:val="center"/>
          </w:tcPr>
          <w:p w14:paraId="14B1ACCD" w14:textId="77777777" w:rsidR="00423DE7" w:rsidRPr="00D45E56" w:rsidRDefault="00423DE7" w:rsidP="005C5505">
            <w:pPr>
              <w:pStyle w:val="Texto"/>
              <w:spacing w:after="0" w:line="276" w:lineRule="auto"/>
              <w:ind w:right="51" w:firstLine="8"/>
              <w:rPr>
                <w:szCs w:val="18"/>
              </w:rPr>
            </w:pPr>
            <w:r w:rsidRPr="00D45E56">
              <w:rPr>
                <w:szCs w:val="18"/>
              </w:rPr>
              <w:t>Ganancia de la antena receptora calibrada que se conecta al analizador de espectro, en dBi.</w:t>
            </w:r>
          </w:p>
        </w:tc>
      </w:tr>
      <w:tr w:rsidR="00423DE7" w:rsidRPr="00D45E56" w14:paraId="2DCE457C" w14:textId="77777777" w:rsidTr="00D32E2B">
        <w:tc>
          <w:tcPr>
            <w:tcW w:w="2101" w:type="dxa"/>
            <w:vAlign w:val="center"/>
          </w:tcPr>
          <w:p w14:paraId="2BE4E07C" w14:textId="77777777" w:rsidR="00423DE7" w:rsidRPr="006A5A0A" w:rsidRDefault="00DD6E5C" w:rsidP="005C5505">
            <w:pPr>
              <w:pStyle w:val="Texto"/>
              <w:spacing w:after="0" w:line="276" w:lineRule="auto"/>
              <w:ind w:right="51" w:firstLine="0"/>
              <w:rPr>
                <w:szCs w:val="18"/>
              </w:rPr>
            </w:pP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G</m:t>
                          </m:r>
                        </m:e>
                        <m:sub>
                          <m:r>
                            <w:rPr>
                              <w:rFonts w:ascii="Cambria Math" w:hAnsi="Cambria Math"/>
                              <w:szCs w:val="18"/>
                            </w:rPr>
                            <m:t>pre</m:t>
                          </m:r>
                          <m:r>
                            <w:rPr>
                              <w:rFonts w:ascii="Cambria Math" w:hAnsi="Cambria Math"/>
                              <w:szCs w:val="18"/>
                            </w:rPr>
                            <m:t xml:space="preserve"> </m:t>
                          </m:r>
                          <m:r>
                            <w:rPr>
                              <w:rFonts w:ascii="Cambria Math" w:hAnsi="Cambria Math"/>
                              <w:szCs w:val="18"/>
                            </w:rPr>
                            <m:t>amp</m:t>
                          </m:r>
                        </m:sub>
                      </m:sSub>
                    </m:e>
                  </m:d>
                </m:e>
                <m:sub>
                  <m:r>
                    <w:rPr>
                      <w:rFonts w:ascii="Cambria Math" w:hAnsi="Cambria Math"/>
                      <w:szCs w:val="18"/>
                    </w:rPr>
                    <m:t>dB</m:t>
                  </m:r>
                </m:sub>
              </m:sSub>
            </m:oMath>
            <w:r w:rsidR="00423DE7" w:rsidRPr="006A5A0A">
              <w:rPr>
                <w:szCs w:val="18"/>
              </w:rPr>
              <w:t>:</w:t>
            </w:r>
          </w:p>
        </w:tc>
        <w:tc>
          <w:tcPr>
            <w:tcW w:w="6731" w:type="dxa"/>
            <w:vAlign w:val="center"/>
          </w:tcPr>
          <w:p w14:paraId="0684C034" w14:textId="77777777" w:rsidR="00423DE7" w:rsidRPr="00D45E56" w:rsidRDefault="00423DE7" w:rsidP="005C5505">
            <w:pPr>
              <w:pStyle w:val="Texto"/>
              <w:spacing w:after="0" w:line="276" w:lineRule="auto"/>
              <w:ind w:right="51" w:firstLine="8"/>
              <w:rPr>
                <w:szCs w:val="18"/>
              </w:rPr>
            </w:pPr>
            <w:r w:rsidRPr="00D45E56">
              <w:rPr>
                <w:szCs w:val="18"/>
              </w:rPr>
              <w:t xml:space="preserve">Ganancia del </w:t>
            </w:r>
            <w:proofErr w:type="spellStart"/>
            <w:r w:rsidRPr="00D45E56">
              <w:rPr>
                <w:szCs w:val="18"/>
              </w:rPr>
              <w:t>pre-amplificador</w:t>
            </w:r>
            <w:proofErr w:type="spellEnd"/>
            <w:r w:rsidRPr="00D45E56">
              <w:rPr>
                <w:szCs w:val="18"/>
              </w:rPr>
              <w:t>, en dB.</w:t>
            </w:r>
          </w:p>
        </w:tc>
      </w:tr>
      <w:tr w:rsidR="00423DE7" w:rsidRPr="00D45E56" w14:paraId="64B9A6B2" w14:textId="77777777" w:rsidTr="00D32E2B">
        <w:tc>
          <w:tcPr>
            <w:tcW w:w="2101" w:type="dxa"/>
          </w:tcPr>
          <w:p w14:paraId="5D4C8188" w14:textId="77777777" w:rsidR="00423DE7" w:rsidRPr="006A5A0A" w:rsidRDefault="00DD6E5C" w:rsidP="005C5505">
            <w:pPr>
              <w:pStyle w:val="Texto"/>
              <w:spacing w:after="0" w:line="276" w:lineRule="auto"/>
              <w:ind w:right="51" w:firstLine="0"/>
              <w:rPr>
                <w:szCs w:val="18"/>
              </w:rPr>
            </w:pPr>
            <m:oMathPara>
              <m:oMathParaPr>
                <m:jc m:val="left"/>
              </m:oMathParaPr>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ε</m:t>
                        </m:r>
                      </m:e>
                    </m:d>
                  </m:e>
                  <m:sub>
                    <m:r>
                      <w:rPr>
                        <w:rFonts w:ascii="Cambria Math" w:hAnsi="Cambria Math"/>
                        <w:szCs w:val="18"/>
                      </w:rPr>
                      <m:t>dB</m:t>
                    </m:r>
                  </m:sub>
                </m:sSub>
              </m:oMath>
            </m:oMathPara>
          </w:p>
        </w:tc>
        <w:tc>
          <w:tcPr>
            <w:tcW w:w="6731" w:type="dxa"/>
          </w:tcPr>
          <w:p w14:paraId="5B12364A" w14:textId="77777777" w:rsidR="00423DE7" w:rsidRPr="00D45E56" w:rsidRDefault="00423DE7" w:rsidP="005C5505">
            <w:pPr>
              <w:pStyle w:val="Texto"/>
              <w:spacing w:after="0" w:line="276" w:lineRule="auto"/>
              <w:ind w:right="51" w:firstLine="8"/>
              <w:rPr>
                <w:szCs w:val="18"/>
              </w:rPr>
            </w:pPr>
            <w:r w:rsidRPr="00D45E56">
              <w:rPr>
                <w:szCs w:val="18"/>
              </w:rPr>
              <w:t>Error del analizador de espectro, obtenido en su calibración y cuyo conocimiento y aplicación garantiza la trazabilidad de la medición a los patrones nacionales.</w:t>
            </w:r>
          </w:p>
        </w:tc>
      </w:tr>
    </w:tbl>
    <w:p w14:paraId="413CF77F" w14:textId="77777777" w:rsidR="00423DE7" w:rsidRPr="006A5A0A" w:rsidRDefault="00423DE7" w:rsidP="005C5505">
      <w:pPr>
        <w:pStyle w:val="ROMANOS"/>
        <w:spacing w:after="0" w:line="276" w:lineRule="auto"/>
        <w:ind w:right="51"/>
      </w:pPr>
    </w:p>
    <w:p w14:paraId="5AEF8E23" w14:textId="77777777" w:rsidR="00423DE7" w:rsidRPr="006A5A0A" w:rsidRDefault="00423DE7" w:rsidP="005C5505">
      <w:pPr>
        <w:pStyle w:val="Texto"/>
        <w:spacing w:after="0" w:line="276" w:lineRule="auto"/>
        <w:ind w:right="51"/>
        <w:rPr>
          <w:szCs w:val="18"/>
        </w:rPr>
      </w:pPr>
      <w:r w:rsidRPr="006A5A0A">
        <w:rPr>
          <w:b/>
          <w:bCs/>
          <w:szCs w:val="18"/>
        </w:rPr>
        <w:t>5.5.2.</w:t>
      </w:r>
      <w:r w:rsidRPr="006A5A0A">
        <w:rPr>
          <w:szCs w:val="18"/>
        </w:rPr>
        <w:t xml:space="preserve"> La densidad espectral de la PIRE de cada una de las bandas de frecuencias </w:t>
      </w:r>
      <w:r w:rsidRPr="006A5A0A">
        <w:rPr>
          <w:szCs w:val="18"/>
        </w:rPr>
        <w:br/>
        <w:t>5150-5250 MHz, 5250-5350 MHz, 5470-5600 MHz, 5725-5850 MHz, 5650-5725 MHz y 5925-6425 MHz (especificación 4.2), para el EBP y la antena única integrada o para todos y cada uno de los tipos de antena listados en el Manual de usuario se comprueba usando alguno de los métodos siguientes:</w:t>
      </w:r>
    </w:p>
    <w:p w14:paraId="24BCB0F6" w14:textId="77777777" w:rsidR="006D3A6C" w:rsidRDefault="006D3A6C" w:rsidP="005C5505">
      <w:pPr>
        <w:pStyle w:val="Texto"/>
        <w:spacing w:after="0" w:line="276" w:lineRule="auto"/>
        <w:ind w:right="51"/>
        <w:rPr>
          <w:b/>
          <w:bCs/>
          <w:szCs w:val="18"/>
        </w:rPr>
      </w:pPr>
    </w:p>
    <w:p w14:paraId="332CCE1A" w14:textId="6B63EB1D" w:rsidR="00423DE7" w:rsidRDefault="00423DE7" w:rsidP="005C5505">
      <w:pPr>
        <w:pStyle w:val="Texto"/>
        <w:spacing w:after="0" w:line="276" w:lineRule="auto"/>
        <w:ind w:right="51"/>
        <w:rPr>
          <w:szCs w:val="18"/>
        </w:rPr>
      </w:pPr>
      <w:r w:rsidRPr="006A5A0A">
        <w:rPr>
          <w:b/>
          <w:bCs/>
          <w:szCs w:val="18"/>
        </w:rPr>
        <w:t>Método No. 1</w:t>
      </w:r>
      <w:r w:rsidRPr="006A5A0A">
        <w:rPr>
          <w:szCs w:val="18"/>
        </w:rPr>
        <w:t xml:space="preserve">.- Medición de </w:t>
      </w:r>
      <w:r w:rsidR="00DA614E" w:rsidRPr="006A5A0A">
        <w:rPr>
          <w:szCs w:val="18"/>
        </w:rPr>
        <w:t>Densidad espectral de potencia</w:t>
      </w:r>
      <w:r w:rsidRPr="006A5A0A">
        <w:rPr>
          <w:szCs w:val="18"/>
        </w:rPr>
        <w:t xml:space="preserve"> pico</w:t>
      </w:r>
      <w:r w:rsidR="00DC0EC5">
        <w:rPr>
          <w:szCs w:val="18"/>
        </w:rPr>
        <w:t>.</w:t>
      </w:r>
    </w:p>
    <w:p w14:paraId="25B82C57" w14:textId="77777777" w:rsidR="00B60946" w:rsidRPr="006A5A0A" w:rsidRDefault="00B60946" w:rsidP="005C5505">
      <w:pPr>
        <w:pStyle w:val="Texto"/>
        <w:spacing w:after="0" w:line="276" w:lineRule="auto"/>
        <w:ind w:right="51"/>
        <w:rPr>
          <w:szCs w:val="18"/>
        </w:rPr>
      </w:pPr>
    </w:p>
    <w:p w14:paraId="58EB78CF" w14:textId="77777777" w:rsidR="00423DE7" w:rsidRPr="006A5A0A" w:rsidRDefault="00423DE7" w:rsidP="00F30BBC">
      <w:pPr>
        <w:pStyle w:val="Texto"/>
        <w:numPr>
          <w:ilvl w:val="0"/>
          <w:numId w:val="27"/>
        </w:numPr>
        <w:spacing w:after="0" w:line="276" w:lineRule="auto"/>
        <w:ind w:left="1134" w:right="51" w:hanging="567"/>
        <w:rPr>
          <w:szCs w:val="18"/>
        </w:rPr>
      </w:pPr>
      <w:r w:rsidRPr="006A5A0A">
        <w:rPr>
          <w:szCs w:val="18"/>
        </w:rPr>
        <w:t xml:space="preserve">Armar la configuración de prueba conforme a lo indicado en el numeral 5.3.2. para medición de emisiones radiadas, con el EBP y su antena integrada o, de haber posibilidad de </w:t>
      </w:r>
      <w:proofErr w:type="spellStart"/>
      <w:r w:rsidRPr="006A5A0A">
        <w:rPr>
          <w:szCs w:val="18"/>
        </w:rPr>
        <w:t>conectabilidad</w:t>
      </w:r>
      <w:proofErr w:type="spellEnd"/>
      <w:r w:rsidRPr="006A5A0A">
        <w:rPr>
          <w:szCs w:val="18"/>
        </w:rPr>
        <w:t>/</w:t>
      </w:r>
      <w:proofErr w:type="spellStart"/>
      <w:r w:rsidRPr="006A5A0A">
        <w:rPr>
          <w:szCs w:val="18"/>
        </w:rPr>
        <w:t>desconectabilidad</w:t>
      </w:r>
      <w:proofErr w:type="spellEnd"/>
      <w:r w:rsidRPr="006A5A0A">
        <w:rPr>
          <w:szCs w:val="18"/>
        </w:rPr>
        <w:t xml:space="preserve"> de las antenas, para cada tipo de ellas, elegir la antena de más alta ganancia. Si el EBP corresponde a un caso previsto en el primer párrafo del numeral 4.3, esta prueba se realizará conforme al tercer párrafo del numeral 5.6 debiéndose, entonces, insertar para cada caso el amplificador de potencia de radiofrecuencia externo indicado en la Figura 5).</w:t>
      </w:r>
    </w:p>
    <w:p w14:paraId="5C869455" w14:textId="77777777" w:rsidR="00423DE7" w:rsidRPr="006A5A0A" w:rsidRDefault="00423DE7" w:rsidP="00F30BBC">
      <w:pPr>
        <w:pStyle w:val="Texto"/>
        <w:numPr>
          <w:ilvl w:val="0"/>
          <w:numId w:val="27"/>
        </w:numPr>
        <w:spacing w:after="0" w:line="276" w:lineRule="auto"/>
        <w:ind w:left="1134" w:right="51" w:hanging="567"/>
        <w:rPr>
          <w:szCs w:val="18"/>
        </w:rPr>
      </w:pPr>
      <w:r w:rsidRPr="006A5A0A">
        <w:rPr>
          <w:szCs w:val="18"/>
        </w:rPr>
        <w:t>Establecer las siguientes condiciones en el analizador de espectro:</w:t>
      </w:r>
    </w:p>
    <w:p w14:paraId="31F579BD" w14:textId="28CD211E" w:rsidR="00423DE7" w:rsidRPr="006A5A0A" w:rsidRDefault="00423DE7" w:rsidP="00F30BBC">
      <w:pPr>
        <w:pStyle w:val="Texto"/>
        <w:numPr>
          <w:ilvl w:val="1"/>
          <w:numId w:val="27"/>
        </w:numPr>
        <w:spacing w:after="0" w:line="276" w:lineRule="auto"/>
        <w:ind w:left="1843" w:right="51" w:hanging="567"/>
        <w:rPr>
          <w:szCs w:val="18"/>
        </w:rPr>
      </w:pPr>
      <w:r w:rsidRPr="006A5A0A">
        <w:rPr>
          <w:szCs w:val="18"/>
        </w:rPr>
        <w:t xml:space="preserve">Colocar la frecuencia central del analizador a la frecuencia central del </w:t>
      </w:r>
      <w:r w:rsidR="00DA614E" w:rsidRPr="006A5A0A">
        <w:rPr>
          <w:szCs w:val="18"/>
        </w:rPr>
        <w:t>Canal</w:t>
      </w:r>
      <w:r w:rsidRPr="006A5A0A">
        <w:rPr>
          <w:szCs w:val="18"/>
        </w:rPr>
        <w:t xml:space="preserve"> del EBP</w:t>
      </w:r>
    </w:p>
    <w:p w14:paraId="314C20FA" w14:textId="77777777" w:rsidR="00423DE7" w:rsidRPr="006A5A0A" w:rsidRDefault="00423DE7" w:rsidP="00F30BBC">
      <w:pPr>
        <w:pStyle w:val="Texto"/>
        <w:numPr>
          <w:ilvl w:val="1"/>
          <w:numId w:val="27"/>
        </w:numPr>
        <w:spacing w:after="0" w:line="276" w:lineRule="auto"/>
        <w:ind w:left="1843" w:right="51" w:hanging="567"/>
        <w:rPr>
          <w:szCs w:val="18"/>
        </w:rPr>
      </w:pPr>
      <w:r w:rsidRPr="006A5A0A">
        <w:rPr>
          <w:szCs w:val="18"/>
        </w:rPr>
        <w:t>Intervalo de frecuencias (</w:t>
      </w:r>
      <w:proofErr w:type="spellStart"/>
      <w:r w:rsidRPr="006A5A0A">
        <w:rPr>
          <w:szCs w:val="18"/>
        </w:rPr>
        <w:t>span</w:t>
      </w:r>
      <w:proofErr w:type="spellEnd"/>
      <w:r w:rsidRPr="006A5A0A">
        <w:rPr>
          <w:szCs w:val="18"/>
        </w:rPr>
        <w:t>) = 1.5 veces la anchura de banda del EBP a 6 dB.</w:t>
      </w:r>
    </w:p>
    <w:p w14:paraId="5099DE14" w14:textId="77777777" w:rsidR="00423DE7" w:rsidRPr="006A5A0A" w:rsidRDefault="00423DE7" w:rsidP="00F30BBC">
      <w:pPr>
        <w:pStyle w:val="Texto"/>
        <w:numPr>
          <w:ilvl w:val="1"/>
          <w:numId w:val="27"/>
        </w:numPr>
        <w:spacing w:after="0" w:line="276" w:lineRule="auto"/>
        <w:ind w:left="1843" w:right="51" w:hanging="567"/>
        <w:rPr>
          <w:szCs w:val="18"/>
        </w:rPr>
      </w:pPr>
      <w:r w:rsidRPr="006A5A0A">
        <w:rPr>
          <w:szCs w:val="18"/>
        </w:rPr>
        <w:t>Anchura de banda del filtro de resolución (RBW):</w:t>
      </w:r>
    </w:p>
    <w:p w14:paraId="39E97524" w14:textId="77777777" w:rsidR="00423DE7" w:rsidRPr="006A5A0A" w:rsidRDefault="00423DE7" w:rsidP="00F30BBC">
      <w:pPr>
        <w:pStyle w:val="Texto"/>
        <w:numPr>
          <w:ilvl w:val="2"/>
          <w:numId w:val="27"/>
        </w:numPr>
        <w:spacing w:after="0" w:line="276" w:lineRule="auto"/>
        <w:ind w:left="2410" w:right="51" w:hanging="567"/>
        <w:rPr>
          <w:szCs w:val="18"/>
        </w:rPr>
      </w:pPr>
      <w:r w:rsidRPr="006A5A0A">
        <w:rPr>
          <w:szCs w:val="18"/>
        </w:rPr>
        <w:t xml:space="preserve">Para la banda 5150 MHz – 5250 MHz: 1 MHz </w:t>
      </w:r>
      <w:proofErr w:type="spellStart"/>
      <w:r w:rsidRPr="006A5A0A">
        <w:rPr>
          <w:szCs w:val="18"/>
        </w:rPr>
        <w:t>ó</w:t>
      </w:r>
      <w:proofErr w:type="spellEnd"/>
      <w:r w:rsidRPr="006A5A0A">
        <w:rPr>
          <w:szCs w:val="18"/>
        </w:rPr>
        <w:t xml:space="preserve"> 25 kHz, de acuerdo con el valor de la Densidad espectral de la PIRE del Cuadro 3.</w:t>
      </w:r>
    </w:p>
    <w:p w14:paraId="4C3FB1AE" w14:textId="77777777" w:rsidR="00423DE7" w:rsidRPr="006A5A0A" w:rsidRDefault="00423DE7" w:rsidP="00F30BBC">
      <w:pPr>
        <w:pStyle w:val="Texto"/>
        <w:numPr>
          <w:ilvl w:val="2"/>
          <w:numId w:val="27"/>
        </w:numPr>
        <w:spacing w:after="0" w:line="276" w:lineRule="auto"/>
        <w:ind w:left="2410" w:right="51" w:hanging="567"/>
        <w:rPr>
          <w:szCs w:val="18"/>
        </w:rPr>
      </w:pPr>
      <w:r w:rsidRPr="006A5A0A">
        <w:rPr>
          <w:szCs w:val="18"/>
        </w:rPr>
        <w:t>Para las demás bandas del Cuadro 3: 1 MHz.</w:t>
      </w:r>
    </w:p>
    <w:p w14:paraId="4290449D" w14:textId="77777777" w:rsidR="00423DE7" w:rsidRPr="006A5A0A" w:rsidRDefault="00423DE7" w:rsidP="00F30BBC">
      <w:pPr>
        <w:pStyle w:val="Texto"/>
        <w:numPr>
          <w:ilvl w:val="1"/>
          <w:numId w:val="27"/>
        </w:numPr>
        <w:spacing w:after="0" w:line="276" w:lineRule="auto"/>
        <w:ind w:left="1843" w:right="51" w:hanging="567"/>
        <w:rPr>
          <w:szCs w:val="18"/>
        </w:rPr>
      </w:pPr>
      <w:r w:rsidRPr="006A5A0A">
        <w:rPr>
          <w:szCs w:val="18"/>
        </w:rPr>
        <w:t>Anchura de banda de video (VBW) &gt; 3 x RBW</w:t>
      </w:r>
    </w:p>
    <w:p w14:paraId="33A52429" w14:textId="77777777" w:rsidR="00423DE7" w:rsidRPr="006A5A0A" w:rsidRDefault="00423DE7" w:rsidP="00F30BBC">
      <w:pPr>
        <w:pStyle w:val="Texto"/>
        <w:numPr>
          <w:ilvl w:val="1"/>
          <w:numId w:val="27"/>
        </w:numPr>
        <w:spacing w:after="0" w:line="276" w:lineRule="auto"/>
        <w:ind w:left="1843" w:right="51" w:hanging="567"/>
        <w:rPr>
          <w:szCs w:val="18"/>
        </w:rPr>
      </w:pPr>
      <w:r w:rsidRPr="006A5A0A">
        <w:rPr>
          <w:szCs w:val="18"/>
        </w:rPr>
        <w:t>Tiempo de barrido (</w:t>
      </w:r>
      <w:proofErr w:type="spellStart"/>
      <w:r w:rsidRPr="006A5A0A">
        <w:rPr>
          <w:szCs w:val="18"/>
        </w:rPr>
        <w:t>sweep</w:t>
      </w:r>
      <w:proofErr w:type="spellEnd"/>
      <w:r w:rsidRPr="006A5A0A">
        <w:rPr>
          <w:szCs w:val="18"/>
        </w:rPr>
        <w:t xml:space="preserve"> time) = Auto</w:t>
      </w:r>
    </w:p>
    <w:p w14:paraId="61690CAA" w14:textId="77777777" w:rsidR="00423DE7" w:rsidRPr="006A5A0A" w:rsidRDefault="00423DE7" w:rsidP="00F30BBC">
      <w:pPr>
        <w:pStyle w:val="Texto"/>
        <w:numPr>
          <w:ilvl w:val="1"/>
          <w:numId w:val="27"/>
        </w:numPr>
        <w:spacing w:after="0" w:line="276" w:lineRule="auto"/>
        <w:ind w:left="1843" w:right="51" w:hanging="567"/>
        <w:rPr>
          <w:szCs w:val="18"/>
        </w:rPr>
      </w:pPr>
      <w:r w:rsidRPr="006A5A0A">
        <w:rPr>
          <w:szCs w:val="18"/>
        </w:rPr>
        <w:t xml:space="preserve">Detector (detector </w:t>
      </w:r>
      <w:proofErr w:type="spellStart"/>
      <w:r w:rsidRPr="006A5A0A">
        <w:rPr>
          <w:szCs w:val="18"/>
        </w:rPr>
        <w:t>function</w:t>
      </w:r>
      <w:proofErr w:type="spellEnd"/>
      <w:r w:rsidRPr="006A5A0A">
        <w:rPr>
          <w:szCs w:val="18"/>
        </w:rPr>
        <w:t>) = Potencia promedio (RMS), si está disponible, de lo contrario utilice el detector en modo muestra.</w:t>
      </w:r>
    </w:p>
    <w:p w14:paraId="1617B272" w14:textId="77777777" w:rsidR="00423DE7" w:rsidRPr="006A5A0A" w:rsidRDefault="00423DE7" w:rsidP="00F30BBC">
      <w:pPr>
        <w:pStyle w:val="Texto"/>
        <w:numPr>
          <w:ilvl w:val="1"/>
          <w:numId w:val="27"/>
        </w:numPr>
        <w:spacing w:after="0" w:line="276" w:lineRule="auto"/>
        <w:ind w:left="1843" w:right="51" w:hanging="567"/>
        <w:rPr>
          <w:szCs w:val="18"/>
        </w:rPr>
      </w:pPr>
      <w:r w:rsidRPr="006A5A0A">
        <w:rPr>
          <w:szCs w:val="18"/>
        </w:rPr>
        <w:t>Traza (trace) = Retención máxima de imagen (</w:t>
      </w:r>
      <w:proofErr w:type="spellStart"/>
      <w:r w:rsidRPr="006A5A0A">
        <w:rPr>
          <w:szCs w:val="18"/>
        </w:rPr>
        <w:t>max</w:t>
      </w:r>
      <w:proofErr w:type="spellEnd"/>
      <w:r w:rsidRPr="006A5A0A">
        <w:rPr>
          <w:szCs w:val="18"/>
        </w:rPr>
        <w:t xml:space="preserve"> </w:t>
      </w:r>
      <w:proofErr w:type="spellStart"/>
      <w:r w:rsidRPr="006A5A0A">
        <w:rPr>
          <w:szCs w:val="18"/>
        </w:rPr>
        <w:t>hold</w:t>
      </w:r>
      <w:proofErr w:type="spellEnd"/>
      <w:r w:rsidRPr="006A5A0A">
        <w:rPr>
          <w:szCs w:val="18"/>
        </w:rPr>
        <w:t>).</w:t>
      </w:r>
    </w:p>
    <w:p w14:paraId="26258D57" w14:textId="77777777" w:rsidR="00423DE7" w:rsidRPr="006A5A0A" w:rsidRDefault="00423DE7" w:rsidP="00F30BBC">
      <w:pPr>
        <w:pStyle w:val="Texto"/>
        <w:numPr>
          <w:ilvl w:val="0"/>
          <w:numId w:val="27"/>
        </w:numPr>
        <w:spacing w:after="0" w:line="276" w:lineRule="auto"/>
        <w:ind w:left="1134" w:right="51" w:hanging="567"/>
        <w:rPr>
          <w:szCs w:val="18"/>
        </w:rPr>
      </w:pPr>
      <w:r w:rsidRPr="006A5A0A">
        <w:rPr>
          <w:szCs w:val="18"/>
        </w:rPr>
        <w:t>Permitir que la traza se estabilice completamente</w:t>
      </w:r>
    </w:p>
    <w:p w14:paraId="09AC18DA" w14:textId="77777777" w:rsidR="00423DE7" w:rsidRPr="006A5A0A" w:rsidRDefault="00423DE7" w:rsidP="00F30BBC">
      <w:pPr>
        <w:pStyle w:val="Texto"/>
        <w:numPr>
          <w:ilvl w:val="0"/>
          <w:numId w:val="27"/>
        </w:numPr>
        <w:spacing w:after="0" w:line="276" w:lineRule="auto"/>
        <w:ind w:left="1134" w:right="51" w:hanging="567"/>
        <w:rPr>
          <w:i/>
          <w:iCs/>
          <w:szCs w:val="18"/>
        </w:rPr>
      </w:pPr>
      <w:r w:rsidRPr="006A5A0A">
        <w:rPr>
          <w:i/>
          <w:iCs/>
          <w:szCs w:val="18"/>
        </w:rPr>
        <w:t>Usar la función marcador pico para determinar el nivel máximo de amplitud dentro del Intervalo de frecuencias (</w:t>
      </w:r>
      <w:proofErr w:type="spellStart"/>
      <w:r w:rsidRPr="006A5A0A">
        <w:rPr>
          <w:i/>
          <w:iCs/>
          <w:szCs w:val="18"/>
        </w:rPr>
        <w:t>span</w:t>
      </w:r>
      <w:proofErr w:type="spellEnd"/>
      <w:r w:rsidRPr="006A5A0A">
        <w:rPr>
          <w:i/>
          <w:iCs/>
          <w:szCs w:val="18"/>
        </w:rPr>
        <w:t>).</w:t>
      </w:r>
    </w:p>
    <w:p w14:paraId="2A42194C" w14:textId="77777777" w:rsidR="00423DE7" w:rsidRPr="006A5A0A" w:rsidRDefault="00423DE7" w:rsidP="00F30BBC">
      <w:pPr>
        <w:pStyle w:val="Texto"/>
        <w:numPr>
          <w:ilvl w:val="0"/>
          <w:numId w:val="27"/>
        </w:numPr>
        <w:spacing w:after="0" w:line="276" w:lineRule="auto"/>
        <w:ind w:left="1134" w:right="51" w:hanging="567"/>
        <w:rPr>
          <w:szCs w:val="18"/>
        </w:rPr>
      </w:pPr>
      <w:r w:rsidRPr="006A5A0A">
        <w:rPr>
          <w:szCs w:val="18"/>
        </w:rPr>
        <w:t>Sumar a los valores medidos en d) las pérdidas y ganancias de la cadena de la configuración de prueba, según lo previsto en la ecuación 14.</w:t>
      </w:r>
    </w:p>
    <w:p w14:paraId="44D131A1" w14:textId="77777777" w:rsidR="00423DE7" w:rsidRPr="006A5A0A" w:rsidRDefault="00423DE7" w:rsidP="00F30BBC">
      <w:pPr>
        <w:pStyle w:val="Texto"/>
        <w:numPr>
          <w:ilvl w:val="0"/>
          <w:numId w:val="27"/>
        </w:numPr>
        <w:spacing w:after="0" w:line="276" w:lineRule="auto"/>
        <w:ind w:left="1134" w:right="51" w:hanging="567"/>
        <w:rPr>
          <w:szCs w:val="18"/>
        </w:rPr>
      </w:pPr>
      <w:r w:rsidRPr="006A5A0A">
        <w:rPr>
          <w:szCs w:val="18"/>
        </w:rPr>
        <w:t>El nivel del pico máximo resultante de e) no deberá ser mayor a lo establecido en la columna Densidad espectral de la PIRE del Cuadro 3 para cumplir con la especificación 4.2.</w:t>
      </w:r>
    </w:p>
    <w:p w14:paraId="2869D018" w14:textId="77777777" w:rsidR="00423DE7" w:rsidRPr="006A5A0A" w:rsidRDefault="00423DE7" w:rsidP="00F30BBC">
      <w:pPr>
        <w:pStyle w:val="Texto"/>
        <w:numPr>
          <w:ilvl w:val="0"/>
          <w:numId w:val="27"/>
        </w:numPr>
        <w:spacing w:after="0" w:line="276" w:lineRule="auto"/>
        <w:ind w:left="1134" w:right="51" w:hanging="567"/>
        <w:rPr>
          <w:szCs w:val="18"/>
        </w:rPr>
      </w:pPr>
      <w:r w:rsidRPr="006A5A0A">
        <w:rPr>
          <w:szCs w:val="18"/>
        </w:rPr>
        <w:t>Imprimir la gráfica correspondiente y anexar al reporte de pruebas (Apéndice A).</w:t>
      </w:r>
    </w:p>
    <w:p w14:paraId="5BB54A55" w14:textId="77777777" w:rsidR="004B3BC4" w:rsidRPr="006A5A0A" w:rsidRDefault="004B3BC4" w:rsidP="004B3BC4">
      <w:pPr>
        <w:pStyle w:val="Texto"/>
        <w:spacing w:after="0" w:line="276" w:lineRule="auto"/>
        <w:ind w:left="1134" w:right="51" w:firstLine="0"/>
        <w:rPr>
          <w:szCs w:val="18"/>
        </w:rPr>
      </w:pPr>
    </w:p>
    <w:p w14:paraId="6A0EEB8D" w14:textId="02227C0E" w:rsidR="004424DE" w:rsidRPr="006A5A0A" w:rsidRDefault="004424DE" w:rsidP="005738ED">
      <w:pPr>
        <w:pStyle w:val="Texto"/>
        <w:spacing w:after="0" w:line="276" w:lineRule="auto"/>
        <w:ind w:left="567" w:right="51" w:firstLine="0"/>
        <w:rPr>
          <w:szCs w:val="18"/>
          <w:lang w:val="es-ES_tradnl"/>
        </w:rPr>
      </w:pPr>
      <w:r w:rsidRPr="006A5A0A">
        <w:rPr>
          <w:b/>
          <w:bCs/>
          <w:szCs w:val="18"/>
          <w:lang w:val="es-ES_tradnl"/>
        </w:rPr>
        <w:t>NOTA:</w:t>
      </w:r>
      <w:r w:rsidRPr="006A5A0A">
        <w:rPr>
          <w:szCs w:val="18"/>
          <w:lang w:val="es-ES_tradnl"/>
        </w:rPr>
        <w:t xml:space="preserve"> La capacidad de medición automática de densidad espectral de un analizador de espectro o un receptor EMI puede emplearse si implementa la misma funcionalidad descrita en los puntos anteriores.</w:t>
      </w:r>
    </w:p>
    <w:p w14:paraId="31E8AA8E" w14:textId="77777777" w:rsidR="004424DE" w:rsidRPr="006A5A0A" w:rsidRDefault="004424DE" w:rsidP="004B3BC4">
      <w:pPr>
        <w:pStyle w:val="Texto"/>
        <w:spacing w:after="0" w:line="276" w:lineRule="auto"/>
        <w:ind w:left="1134" w:right="51" w:firstLine="0"/>
        <w:rPr>
          <w:szCs w:val="18"/>
        </w:rPr>
      </w:pPr>
    </w:p>
    <w:p w14:paraId="7E61040E" w14:textId="2642EBFE" w:rsidR="00423DE7" w:rsidRPr="006A5A0A" w:rsidRDefault="00423DE7" w:rsidP="005C5505">
      <w:pPr>
        <w:pStyle w:val="Texto"/>
        <w:spacing w:after="0" w:line="276" w:lineRule="auto"/>
        <w:ind w:right="51"/>
        <w:rPr>
          <w:szCs w:val="18"/>
        </w:rPr>
      </w:pPr>
      <w:r w:rsidRPr="006A5A0A">
        <w:rPr>
          <w:b/>
          <w:bCs/>
          <w:szCs w:val="18"/>
        </w:rPr>
        <w:t xml:space="preserve">Método No. 2.- </w:t>
      </w:r>
      <w:r w:rsidRPr="006A5A0A">
        <w:rPr>
          <w:szCs w:val="18"/>
        </w:rPr>
        <w:t xml:space="preserve">Medición de </w:t>
      </w:r>
      <w:r w:rsidR="00DA614E" w:rsidRPr="006A5A0A">
        <w:rPr>
          <w:szCs w:val="18"/>
        </w:rPr>
        <w:t>Densidad espectral de potencia</w:t>
      </w:r>
      <w:r w:rsidRPr="006A5A0A">
        <w:rPr>
          <w:szCs w:val="18"/>
        </w:rPr>
        <w:t xml:space="preserve"> promedio.</w:t>
      </w:r>
    </w:p>
    <w:p w14:paraId="6AE57708" w14:textId="77777777" w:rsidR="00423DE7" w:rsidRPr="006A5A0A" w:rsidRDefault="00423DE7" w:rsidP="00F30BBC">
      <w:pPr>
        <w:pStyle w:val="Texto"/>
        <w:numPr>
          <w:ilvl w:val="0"/>
          <w:numId w:val="23"/>
        </w:numPr>
        <w:spacing w:after="0" w:line="276" w:lineRule="auto"/>
        <w:ind w:left="1134" w:right="51" w:hanging="567"/>
        <w:rPr>
          <w:szCs w:val="18"/>
        </w:rPr>
      </w:pPr>
      <w:r w:rsidRPr="006A5A0A">
        <w:rPr>
          <w:szCs w:val="18"/>
        </w:rPr>
        <w:lastRenderedPageBreak/>
        <w:t xml:space="preserve">Armar la configuración de prueba conforme a lo indicado en el numeral 5.3.2. para medición de emisiones radiadas, con el EBP y su antena integrada o, de haber posibilidad de </w:t>
      </w:r>
      <w:proofErr w:type="spellStart"/>
      <w:r w:rsidRPr="006A5A0A">
        <w:rPr>
          <w:szCs w:val="18"/>
        </w:rPr>
        <w:t>conectabilidad</w:t>
      </w:r>
      <w:proofErr w:type="spellEnd"/>
      <w:r w:rsidRPr="006A5A0A">
        <w:rPr>
          <w:szCs w:val="18"/>
        </w:rPr>
        <w:t>/</w:t>
      </w:r>
      <w:proofErr w:type="spellStart"/>
      <w:r w:rsidRPr="006A5A0A">
        <w:rPr>
          <w:szCs w:val="18"/>
        </w:rPr>
        <w:t>desconectabilidad</w:t>
      </w:r>
      <w:proofErr w:type="spellEnd"/>
      <w:r w:rsidRPr="006A5A0A">
        <w:rPr>
          <w:szCs w:val="18"/>
        </w:rPr>
        <w:t xml:space="preserve"> de las antenas, para cada tipo de ellas, elegir la antena de más alta ganancia. Si el EBP corresponde a un caso previsto en el primer párrafo del numeral 4.3, esta prueba se realizará conforme al tercer párrafo del numeral 5.6 debiéndose, entonces, insertar para cada caso el amplificador de potencia de radiofrecuencia externo indicado en la Figura 5).</w:t>
      </w:r>
    </w:p>
    <w:p w14:paraId="0014681E" w14:textId="77777777" w:rsidR="00423DE7" w:rsidRPr="006A5A0A" w:rsidRDefault="00423DE7" w:rsidP="00F30BBC">
      <w:pPr>
        <w:pStyle w:val="Texto"/>
        <w:numPr>
          <w:ilvl w:val="0"/>
          <w:numId w:val="23"/>
        </w:numPr>
        <w:spacing w:after="0" w:line="276" w:lineRule="auto"/>
        <w:ind w:left="1134" w:right="51" w:hanging="567"/>
        <w:rPr>
          <w:szCs w:val="18"/>
        </w:rPr>
      </w:pPr>
      <w:r w:rsidRPr="006A5A0A">
        <w:rPr>
          <w:szCs w:val="18"/>
        </w:rPr>
        <w:t>Centrar en el analizador de espectro los picos de la emisión de interés dentro de la banda de paso y, de ser el caso, hacer un acercamiento (zoom).</w:t>
      </w:r>
    </w:p>
    <w:p w14:paraId="29EB0444" w14:textId="77777777" w:rsidR="00423DE7" w:rsidRPr="006A5A0A" w:rsidRDefault="00423DE7" w:rsidP="00F30BBC">
      <w:pPr>
        <w:pStyle w:val="Texto"/>
        <w:numPr>
          <w:ilvl w:val="0"/>
          <w:numId w:val="23"/>
        </w:numPr>
        <w:spacing w:after="0" w:line="276" w:lineRule="auto"/>
        <w:ind w:left="1134" w:right="51" w:hanging="567"/>
        <w:rPr>
          <w:szCs w:val="18"/>
        </w:rPr>
      </w:pPr>
      <w:r w:rsidRPr="006A5A0A">
        <w:rPr>
          <w:szCs w:val="18"/>
        </w:rPr>
        <w:t>Establecer las siguientes condiciones en el analizador de espectro</w:t>
      </w:r>
    </w:p>
    <w:p w14:paraId="380F757A" w14:textId="77777777" w:rsidR="00423DE7" w:rsidRPr="006A5A0A" w:rsidRDefault="00423DE7" w:rsidP="00F30BBC">
      <w:pPr>
        <w:pStyle w:val="Texto"/>
        <w:numPr>
          <w:ilvl w:val="1"/>
          <w:numId w:val="27"/>
        </w:numPr>
        <w:spacing w:after="0" w:line="276" w:lineRule="auto"/>
        <w:ind w:left="1843" w:right="51" w:hanging="567"/>
        <w:rPr>
          <w:szCs w:val="18"/>
        </w:rPr>
      </w:pPr>
      <w:r w:rsidRPr="006A5A0A">
        <w:rPr>
          <w:szCs w:val="18"/>
        </w:rPr>
        <w:t>Anchura de banda del filtro de resolución (RBW):</w:t>
      </w:r>
    </w:p>
    <w:p w14:paraId="441AA974" w14:textId="77777777" w:rsidR="00423DE7" w:rsidRPr="006A5A0A" w:rsidRDefault="00423DE7" w:rsidP="00F30BBC">
      <w:pPr>
        <w:pStyle w:val="Texto"/>
        <w:numPr>
          <w:ilvl w:val="2"/>
          <w:numId w:val="27"/>
        </w:numPr>
        <w:spacing w:after="0" w:line="276" w:lineRule="auto"/>
        <w:ind w:left="2410" w:right="51" w:hanging="567"/>
        <w:rPr>
          <w:szCs w:val="18"/>
        </w:rPr>
      </w:pPr>
      <w:r w:rsidRPr="006A5A0A">
        <w:rPr>
          <w:szCs w:val="18"/>
        </w:rPr>
        <w:t xml:space="preserve">Para la banda 5150 MHz – 5250 MHz: 1 MHz </w:t>
      </w:r>
      <w:proofErr w:type="spellStart"/>
      <w:r w:rsidRPr="006A5A0A">
        <w:rPr>
          <w:szCs w:val="18"/>
        </w:rPr>
        <w:t>ó</w:t>
      </w:r>
      <w:proofErr w:type="spellEnd"/>
      <w:r w:rsidRPr="006A5A0A">
        <w:rPr>
          <w:szCs w:val="18"/>
        </w:rPr>
        <w:t xml:space="preserve"> 25 kHz, de acuerdo con el valor de la Densidad espectral de la PIRE del Cuadro 3.</w:t>
      </w:r>
    </w:p>
    <w:p w14:paraId="4DE3A2B4" w14:textId="2F7CADF0" w:rsidR="00423DE7" w:rsidRPr="006A5A0A" w:rsidRDefault="00423DE7" w:rsidP="00F30BBC">
      <w:pPr>
        <w:pStyle w:val="Texto"/>
        <w:numPr>
          <w:ilvl w:val="2"/>
          <w:numId w:val="27"/>
        </w:numPr>
        <w:spacing w:after="0" w:line="276" w:lineRule="auto"/>
        <w:ind w:left="2410" w:right="51" w:hanging="567"/>
        <w:rPr>
          <w:szCs w:val="18"/>
        </w:rPr>
      </w:pPr>
      <w:r w:rsidRPr="006A5A0A">
        <w:rPr>
          <w:szCs w:val="18"/>
        </w:rPr>
        <w:t>Par</w:t>
      </w:r>
      <w:r w:rsidR="004424DE" w:rsidRPr="006A5A0A">
        <w:rPr>
          <w:szCs w:val="18"/>
        </w:rPr>
        <w:t>a</w:t>
      </w:r>
      <w:r w:rsidRPr="006A5A0A">
        <w:rPr>
          <w:szCs w:val="18"/>
        </w:rPr>
        <w:t xml:space="preserve"> las demás bandas del Cuadro 3: 1 MHz.</w:t>
      </w:r>
    </w:p>
    <w:p w14:paraId="30E5ABE2" w14:textId="77777777" w:rsidR="00423DE7" w:rsidRPr="006A5A0A" w:rsidRDefault="00423DE7" w:rsidP="00F30BBC">
      <w:pPr>
        <w:pStyle w:val="Texto"/>
        <w:numPr>
          <w:ilvl w:val="1"/>
          <w:numId w:val="27"/>
        </w:numPr>
        <w:spacing w:after="0" w:line="276" w:lineRule="auto"/>
        <w:ind w:left="1843" w:right="51" w:hanging="567"/>
        <w:rPr>
          <w:szCs w:val="18"/>
        </w:rPr>
      </w:pPr>
      <w:r w:rsidRPr="006A5A0A">
        <w:rPr>
          <w:szCs w:val="18"/>
        </w:rPr>
        <w:t>Anchura de banda de video (VBW) &gt; 3 x RBW</w:t>
      </w:r>
    </w:p>
    <w:p w14:paraId="75FFC46E" w14:textId="77777777" w:rsidR="00423DE7" w:rsidRPr="006A5A0A" w:rsidRDefault="00423DE7" w:rsidP="00F30BBC">
      <w:pPr>
        <w:pStyle w:val="Texto"/>
        <w:numPr>
          <w:ilvl w:val="1"/>
          <w:numId w:val="27"/>
        </w:numPr>
        <w:spacing w:after="0" w:line="276" w:lineRule="auto"/>
        <w:ind w:left="1843" w:right="51" w:hanging="567"/>
        <w:rPr>
          <w:szCs w:val="18"/>
        </w:rPr>
      </w:pPr>
      <w:r w:rsidRPr="006A5A0A">
        <w:rPr>
          <w:szCs w:val="18"/>
        </w:rPr>
        <w:t>Tiempo de barrido (</w:t>
      </w:r>
      <w:proofErr w:type="spellStart"/>
      <w:r w:rsidRPr="006A5A0A">
        <w:rPr>
          <w:szCs w:val="18"/>
        </w:rPr>
        <w:t>sweep</w:t>
      </w:r>
      <w:proofErr w:type="spellEnd"/>
      <w:r w:rsidRPr="006A5A0A">
        <w:rPr>
          <w:szCs w:val="18"/>
        </w:rPr>
        <w:t xml:space="preserve"> time) = auto.</w:t>
      </w:r>
    </w:p>
    <w:p w14:paraId="701FAD2A" w14:textId="77777777" w:rsidR="00423DE7" w:rsidRPr="006A5A0A" w:rsidRDefault="00423DE7" w:rsidP="00F30BBC">
      <w:pPr>
        <w:pStyle w:val="Texto"/>
        <w:numPr>
          <w:ilvl w:val="1"/>
          <w:numId w:val="27"/>
        </w:numPr>
        <w:spacing w:after="0" w:line="276" w:lineRule="auto"/>
        <w:ind w:left="1843" w:right="51" w:hanging="567"/>
        <w:rPr>
          <w:szCs w:val="18"/>
        </w:rPr>
      </w:pPr>
      <w:r w:rsidRPr="006A5A0A">
        <w:rPr>
          <w:szCs w:val="18"/>
        </w:rPr>
        <w:t>Utilizar el modo detector de pico (del inglés “</w:t>
      </w:r>
      <w:proofErr w:type="spellStart"/>
      <w:r w:rsidRPr="006A5A0A">
        <w:rPr>
          <w:szCs w:val="18"/>
        </w:rPr>
        <w:t>peak</w:t>
      </w:r>
      <w:proofErr w:type="spellEnd"/>
      <w:r w:rsidRPr="006A5A0A">
        <w:rPr>
          <w:szCs w:val="18"/>
        </w:rPr>
        <w:t xml:space="preserve"> detector </w:t>
      </w:r>
      <w:proofErr w:type="spellStart"/>
      <w:r w:rsidRPr="006A5A0A">
        <w:rPr>
          <w:szCs w:val="18"/>
        </w:rPr>
        <w:t>mode</w:t>
      </w:r>
      <w:proofErr w:type="spellEnd"/>
      <w:r w:rsidRPr="006A5A0A">
        <w:rPr>
          <w:szCs w:val="18"/>
        </w:rPr>
        <w:t>”) del analizador de espectro. Alternativamente, podría utilizarse el modo detector de muestra (del inglés: “</w:t>
      </w:r>
      <w:proofErr w:type="spellStart"/>
      <w:r w:rsidRPr="006A5A0A">
        <w:rPr>
          <w:szCs w:val="18"/>
        </w:rPr>
        <w:t>sample</w:t>
      </w:r>
      <w:proofErr w:type="spellEnd"/>
      <w:r w:rsidRPr="006A5A0A">
        <w:rPr>
          <w:szCs w:val="18"/>
        </w:rPr>
        <w:t xml:space="preserve"> detector </w:t>
      </w:r>
      <w:proofErr w:type="spellStart"/>
      <w:r w:rsidRPr="006A5A0A">
        <w:rPr>
          <w:szCs w:val="18"/>
        </w:rPr>
        <w:t>mode</w:t>
      </w:r>
      <w:proofErr w:type="spellEnd"/>
      <w:r w:rsidRPr="006A5A0A">
        <w:rPr>
          <w:szCs w:val="18"/>
        </w:rPr>
        <w:t>”), siempre que:</w:t>
      </w:r>
    </w:p>
    <w:p w14:paraId="0A43122E" w14:textId="77777777" w:rsidR="00423DE7" w:rsidRPr="006A5A0A" w:rsidRDefault="00423DE7" w:rsidP="00F30BBC">
      <w:pPr>
        <w:pStyle w:val="Texto"/>
        <w:numPr>
          <w:ilvl w:val="2"/>
          <w:numId w:val="27"/>
        </w:numPr>
        <w:spacing w:after="0" w:line="276" w:lineRule="auto"/>
        <w:ind w:left="2410" w:right="51" w:hanging="567"/>
        <w:rPr>
          <w:szCs w:val="18"/>
        </w:rPr>
      </w:pPr>
      <w:r w:rsidRPr="006A5A0A">
        <w:rPr>
          <w:szCs w:val="18"/>
        </w:rPr>
        <w:t xml:space="preserve">Anchura del </w:t>
      </w:r>
      <w:proofErr w:type="spellStart"/>
      <w:r w:rsidRPr="006A5A0A">
        <w:rPr>
          <w:szCs w:val="18"/>
        </w:rPr>
        <w:t>Bin</w:t>
      </w:r>
      <w:proofErr w:type="spellEnd"/>
      <w:r w:rsidRPr="006A5A0A">
        <w:rPr>
          <w:szCs w:val="18"/>
        </w:rPr>
        <w:t xml:space="preserve"> (es decir, </w:t>
      </w:r>
      <w:proofErr w:type="spellStart"/>
      <w:r w:rsidRPr="006A5A0A">
        <w:rPr>
          <w:szCs w:val="18"/>
        </w:rPr>
        <w:t>span</w:t>
      </w:r>
      <w:proofErr w:type="spellEnd"/>
      <w:r w:rsidRPr="006A5A0A">
        <w:rPr>
          <w:szCs w:val="18"/>
        </w:rPr>
        <w:t xml:space="preserve"> de frecuencia / número de puntos desplegados en el analizador de espectro) &lt; 0.5 RBW.</w:t>
      </w:r>
    </w:p>
    <w:p w14:paraId="4A1D342B" w14:textId="3E4909F7" w:rsidR="00423DE7" w:rsidRPr="006A5A0A" w:rsidRDefault="00423DE7" w:rsidP="00F30BBC">
      <w:pPr>
        <w:pStyle w:val="Texto"/>
        <w:numPr>
          <w:ilvl w:val="2"/>
          <w:numId w:val="27"/>
        </w:numPr>
        <w:spacing w:after="0" w:line="276" w:lineRule="auto"/>
        <w:ind w:left="2410" w:right="51" w:hanging="567"/>
        <w:rPr>
          <w:szCs w:val="18"/>
        </w:rPr>
      </w:pPr>
      <w:r w:rsidRPr="006A5A0A">
        <w:rPr>
          <w:szCs w:val="18"/>
        </w:rPr>
        <w:t xml:space="preserve">El </w:t>
      </w:r>
      <w:r w:rsidR="00C34150" w:rsidRPr="006A5A0A">
        <w:rPr>
          <w:szCs w:val="18"/>
        </w:rPr>
        <w:t>Pulso</w:t>
      </w:r>
      <w:r w:rsidRPr="006A5A0A">
        <w:rPr>
          <w:szCs w:val="18"/>
        </w:rPr>
        <w:t xml:space="preserve"> o la secuencia de </w:t>
      </w:r>
      <w:r w:rsidR="00C34150" w:rsidRPr="006A5A0A">
        <w:rPr>
          <w:szCs w:val="18"/>
        </w:rPr>
        <w:t>Pulso</w:t>
      </w:r>
      <w:r w:rsidRPr="006A5A0A">
        <w:rPr>
          <w:szCs w:val="18"/>
        </w:rPr>
        <w:t xml:space="preserve">s de transmisión permanezca en su máxima potencia de transmisión durante el tiempo de cada uno de los 100 barridos que se promedien y que el intervalo entre </w:t>
      </w:r>
      <w:r w:rsidR="00C34150" w:rsidRPr="006A5A0A">
        <w:rPr>
          <w:szCs w:val="18"/>
        </w:rPr>
        <w:t>Pulso</w:t>
      </w:r>
      <w:r w:rsidRPr="006A5A0A">
        <w:rPr>
          <w:szCs w:val="18"/>
        </w:rPr>
        <w:t>s no esté incluido en alguno de los barridos (es decir, deben ocurrir 100 barridos durante una transmisión, o que cada barrido se active sólo cuando ocurra una transmisión).</w:t>
      </w:r>
    </w:p>
    <w:p w14:paraId="5D673E12" w14:textId="77777777" w:rsidR="00423DE7" w:rsidRPr="006A5A0A" w:rsidRDefault="00423DE7" w:rsidP="005C5505">
      <w:pPr>
        <w:pStyle w:val="Texto"/>
        <w:spacing w:after="0" w:line="276" w:lineRule="auto"/>
        <w:ind w:left="2410" w:right="51" w:firstLine="0"/>
        <w:rPr>
          <w:szCs w:val="18"/>
        </w:rPr>
      </w:pPr>
      <w:r w:rsidRPr="006A5A0A">
        <w:rPr>
          <w:szCs w:val="18"/>
        </w:rPr>
        <w:t>De no cumplirse lo anterior, debe usarse el modo detector de pico (del inglés: “</w:t>
      </w:r>
      <w:proofErr w:type="spellStart"/>
      <w:r w:rsidRPr="006A5A0A">
        <w:rPr>
          <w:szCs w:val="18"/>
        </w:rPr>
        <w:t>peak</w:t>
      </w:r>
      <w:proofErr w:type="spellEnd"/>
      <w:r w:rsidRPr="006A5A0A">
        <w:rPr>
          <w:szCs w:val="18"/>
        </w:rPr>
        <w:t xml:space="preserve"> detector </w:t>
      </w:r>
      <w:proofErr w:type="spellStart"/>
      <w:r w:rsidRPr="006A5A0A">
        <w:rPr>
          <w:szCs w:val="18"/>
        </w:rPr>
        <w:t>mode</w:t>
      </w:r>
      <w:proofErr w:type="spellEnd"/>
      <w:r w:rsidRPr="006A5A0A">
        <w:rPr>
          <w:szCs w:val="18"/>
        </w:rPr>
        <w:t>”) a retención máxima de imagen (</w:t>
      </w:r>
      <w:proofErr w:type="spellStart"/>
      <w:r w:rsidRPr="006A5A0A">
        <w:rPr>
          <w:szCs w:val="18"/>
        </w:rPr>
        <w:t>max</w:t>
      </w:r>
      <w:proofErr w:type="spellEnd"/>
      <w:r w:rsidRPr="006A5A0A">
        <w:rPr>
          <w:szCs w:val="18"/>
        </w:rPr>
        <w:t xml:space="preserve"> </w:t>
      </w:r>
      <w:proofErr w:type="spellStart"/>
      <w:r w:rsidRPr="006A5A0A">
        <w:rPr>
          <w:szCs w:val="18"/>
        </w:rPr>
        <w:t>hold</w:t>
      </w:r>
      <w:proofErr w:type="spellEnd"/>
      <w:r w:rsidRPr="006A5A0A">
        <w:rPr>
          <w:szCs w:val="18"/>
        </w:rPr>
        <w:t>).</w:t>
      </w:r>
    </w:p>
    <w:p w14:paraId="5CC51A52" w14:textId="7B7684A0" w:rsidR="00423DE7" w:rsidRPr="006A5A0A" w:rsidRDefault="00423DE7" w:rsidP="00F30BBC">
      <w:pPr>
        <w:pStyle w:val="Texto"/>
        <w:numPr>
          <w:ilvl w:val="1"/>
          <w:numId w:val="27"/>
        </w:numPr>
        <w:spacing w:after="0" w:line="276" w:lineRule="auto"/>
        <w:ind w:left="1843" w:right="51" w:hanging="567"/>
        <w:rPr>
          <w:szCs w:val="18"/>
        </w:rPr>
      </w:pPr>
      <w:r w:rsidRPr="006A5A0A">
        <w:rPr>
          <w:szCs w:val="18"/>
        </w:rPr>
        <w:t xml:space="preserve">Seleccionar activación de video (video </w:t>
      </w:r>
      <w:proofErr w:type="spellStart"/>
      <w:r w:rsidRPr="006A5A0A">
        <w:rPr>
          <w:szCs w:val="18"/>
        </w:rPr>
        <w:t>triggering</w:t>
      </w:r>
      <w:proofErr w:type="spellEnd"/>
      <w:r w:rsidRPr="006A5A0A">
        <w:rPr>
          <w:szCs w:val="18"/>
        </w:rPr>
        <w:t xml:space="preserve">) asegurándose que el nivel de activación se establezca para que el video sólo se active con </w:t>
      </w:r>
      <w:r w:rsidR="00C34150" w:rsidRPr="006A5A0A">
        <w:rPr>
          <w:szCs w:val="18"/>
        </w:rPr>
        <w:t>Pulso</w:t>
      </w:r>
      <w:r w:rsidRPr="006A5A0A">
        <w:rPr>
          <w:szCs w:val="18"/>
        </w:rPr>
        <w:t>s de potencia completa. El transmisor del EBP debe operar a su nivel máximo de potencia durante el barrido completo, en todos los barridos. Si el dispositivo transmite continuamente, sin intervalos sin transmisión o con potencia reducida, la activación de video puede establecerse para que corra libremente (free run).</w:t>
      </w:r>
    </w:p>
    <w:p w14:paraId="108F9734" w14:textId="77777777" w:rsidR="00423DE7" w:rsidRPr="006A5A0A" w:rsidRDefault="00423DE7" w:rsidP="00F30BBC">
      <w:pPr>
        <w:pStyle w:val="Texto"/>
        <w:numPr>
          <w:ilvl w:val="0"/>
          <w:numId w:val="23"/>
        </w:numPr>
        <w:spacing w:after="0" w:line="276" w:lineRule="auto"/>
        <w:ind w:left="1134" w:right="51" w:hanging="567"/>
        <w:rPr>
          <w:szCs w:val="18"/>
        </w:rPr>
      </w:pPr>
      <w:r w:rsidRPr="006A5A0A">
        <w:rPr>
          <w:szCs w:val="18"/>
        </w:rPr>
        <w:t>Con el analizador de espectro en modo traza promedio de potencia, examinar 100 trazas de la señal. No utilizar el modo de video promedio.</w:t>
      </w:r>
    </w:p>
    <w:p w14:paraId="6FA87071" w14:textId="77777777" w:rsidR="00423DE7" w:rsidRPr="006A5A0A" w:rsidRDefault="00423DE7" w:rsidP="00F30BBC">
      <w:pPr>
        <w:pStyle w:val="Texto"/>
        <w:numPr>
          <w:ilvl w:val="0"/>
          <w:numId w:val="23"/>
        </w:numPr>
        <w:spacing w:after="0" w:line="276" w:lineRule="auto"/>
        <w:ind w:left="1134" w:right="51" w:hanging="567"/>
        <w:rPr>
          <w:szCs w:val="18"/>
        </w:rPr>
      </w:pPr>
      <w:r w:rsidRPr="006A5A0A">
        <w:rPr>
          <w:szCs w:val="18"/>
        </w:rPr>
        <w:t>Determinar la traza promedio de potencia como el valor promedio de las 100 trazas de la señal mencionadas y determinar el pico de entre ellas.</w:t>
      </w:r>
    </w:p>
    <w:p w14:paraId="2BEE94FD" w14:textId="77777777" w:rsidR="00423DE7" w:rsidRPr="006A5A0A" w:rsidRDefault="00423DE7" w:rsidP="005C5505">
      <w:pPr>
        <w:pStyle w:val="Texto"/>
        <w:spacing w:after="0" w:line="276" w:lineRule="auto"/>
        <w:ind w:left="1134" w:right="51" w:firstLine="0"/>
        <w:rPr>
          <w:szCs w:val="18"/>
        </w:rPr>
      </w:pPr>
      <w:r w:rsidRPr="006A5A0A">
        <w:rPr>
          <w:b/>
          <w:bCs/>
          <w:szCs w:val="18"/>
        </w:rPr>
        <w:t>NOTA:</w:t>
      </w:r>
      <w:r w:rsidRPr="006A5A0A">
        <w:rPr>
          <w:szCs w:val="18"/>
        </w:rPr>
        <w:t xml:space="preserve"> Algunos analizadores de espectro seleccionan automáticamente el modo de muestreo cuando se selecciona el modo de traza promedio, por lo que si éste fuera el caso y se requiriera el modo detector de pico (del inglés: “</w:t>
      </w:r>
      <w:proofErr w:type="spellStart"/>
      <w:r w:rsidRPr="006A5A0A">
        <w:rPr>
          <w:szCs w:val="18"/>
        </w:rPr>
        <w:t>peak</w:t>
      </w:r>
      <w:proofErr w:type="spellEnd"/>
      <w:r w:rsidRPr="006A5A0A">
        <w:rPr>
          <w:szCs w:val="18"/>
        </w:rPr>
        <w:t xml:space="preserve"> detector </w:t>
      </w:r>
      <w:proofErr w:type="spellStart"/>
      <w:r w:rsidRPr="006A5A0A">
        <w:rPr>
          <w:szCs w:val="18"/>
        </w:rPr>
        <w:t>mode</w:t>
      </w:r>
      <w:proofErr w:type="spellEnd"/>
      <w:r w:rsidRPr="006A5A0A">
        <w:rPr>
          <w:szCs w:val="18"/>
        </w:rPr>
        <w:t>”), dicho modo tendría que seleccionarse manualmente.</w:t>
      </w:r>
    </w:p>
    <w:p w14:paraId="7AD68426" w14:textId="77777777" w:rsidR="00423DE7" w:rsidRPr="006A5A0A" w:rsidRDefault="00423DE7" w:rsidP="00F30BBC">
      <w:pPr>
        <w:pStyle w:val="Texto"/>
        <w:numPr>
          <w:ilvl w:val="0"/>
          <w:numId w:val="23"/>
        </w:numPr>
        <w:spacing w:after="0" w:line="276" w:lineRule="auto"/>
        <w:ind w:left="1134" w:right="51" w:hanging="567"/>
        <w:rPr>
          <w:szCs w:val="18"/>
        </w:rPr>
      </w:pPr>
      <w:r w:rsidRPr="006A5A0A">
        <w:rPr>
          <w:szCs w:val="18"/>
        </w:rPr>
        <w:t>Sumar a los valores determinados en e) las pérdidas y ganancias de la cadena de la configuración de prueba, según lo previsto en la ecuación 14.</w:t>
      </w:r>
    </w:p>
    <w:p w14:paraId="1298A8A2" w14:textId="77777777" w:rsidR="00423DE7" w:rsidRPr="006A5A0A" w:rsidRDefault="00423DE7" w:rsidP="00F30BBC">
      <w:pPr>
        <w:pStyle w:val="Texto"/>
        <w:numPr>
          <w:ilvl w:val="0"/>
          <w:numId w:val="23"/>
        </w:numPr>
        <w:spacing w:after="0" w:line="276" w:lineRule="auto"/>
        <w:ind w:left="1134" w:right="51" w:hanging="567"/>
        <w:rPr>
          <w:szCs w:val="18"/>
        </w:rPr>
      </w:pPr>
      <w:r w:rsidRPr="006A5A0A">
        <w:rPr>
          <w:szCs w:val="18"/>
        </w:rPr>
        <w:t>El nivel del pico máximo resultante de f) no deberá ser mayor a lo establecido en la columna Densidad espectral de la PIRE del Cuadro 3 para cumplir con la especificación 4.2.</w:t>
      </w:r>
    </w:p>
    <w:p w14:paraId="56F27AE5" w14:textId="58C06F90" w:rsidR="006D3A6C" w:rsidRPr="006A5A0A" w:rsidRDefault="00423DE7" w:rsidP="006D3A6C">
      <w:pPr>
        <w:pStyle w:val="Texto"/>
        <w:numPr>
          <w:ilvl w:val="0"/>
          <w:numId w:val="23"/>
        </w:numPr>
        <w:spacing w:after="0" w:line="276" w:lineRule="auto"/>
        <w:ind w:left="1134" w:right="51" w:hanging="567"/>
        <w:rPr>
          <w:szCs w:val="18"/>
        </w:rPr>
      </w:pPr>
      <w:r w:rsidRPr="006A5A0A">
        <w:rPr>
          <w:szCs w:val="18"/>
        </w:rPr>
        <w:t>Imprimir la gráfica correspondiente y anexar al reporte de pruebas (Apéndice A).</w:t>
      </w:r>
    </w:p>
    <w:p w14:paraId="1844A2BB" w14:textId="77777777" w:rsidR="006D3A6C" w:rsidRDefault="006D3A6C" w:rsidP="005C5505">
      <w:pPr>
        <w:pStyle w:val="Texto"/>
        <w:spacing w:after="0" w:line="276" w:lineRule="auto"/>
        <w:ind w:right="51"/>
        <w:rPr>
          <w:b/>
          <w:szCs w:val="18"/>
          <w:lang w:val="es-MX"/>
        </w:rPr>
      </w:pPr>
    </w:p>
    <w:p w14:paraId="307BD485" w14:textId="7A4DDDD8" w:rsidR="00423DE7" w:rsidRPr="006A5A0A" w:rsidRDefault="00423DE7" w:rsidP="005C5505">
      <w:pPr>
        <w:pStyle w:val="Texto"/>
        <w:spacing w:after="0" w:line="276" w:lineRule="auto"/>
        <w:ind w:right="51"/>
        <w:rPr>
          <w:b/>
          <w:szCs w:val="18"/>
          <w:lang w:val="es-MX"/>
        </w:rPr>
      </w:pPr>
      <w:r w:rsidRPr="006A5A0A">
        <w:rPr>
          <w:b/>
          <w:szCs w:val="18"/>
          <w:lang w:val="es-MX"/>
        </w:rPr>
        <w:t>5</w:t>
      </w:r>
      <w:r w:rsidRPr="006A5A0A">
        <w:rPr>
          <w:b/>
          <w:szCs w:val="18"/>
        </w:rPr>
        <w:t>.6.</w:t>
      </w:r>
      <w:r w:rsidRPr="006A5A0A">
        <w:rPr>
          <w:b/>
          <w:szCs w:val="18"/>
          <w:lang w:val="es-MX"/>
        </w:rPr>
        <w:t xml:space="preserve"> </w:t>
      </w:r>
      <w:r w:rsidRPr="006A5A0A">
        <w:rPr>
          <w:b/>
          <w:szCs w:val="18"/>
          <w:lang w:val="es-ES_tradnl"/>
        </w:rPr>
        <w:t xml:space="preserve">Potencia máxima conducida de salida, </w:t>
      </w:r>
      <w:r w:rsidR="00DA614E" w:rsidRPr="006A5A0A">
        <w:rPr>
          <w:b/>
          <w:szCs w:val="18"/>
          <w:lang w:val="es-ES_tradnl"/>
        </w:rPr>
        <w:t>Densidad espectral de potencia</w:t>
      </w:r>
      <w:r w:rsidRPr="006A5A0A">
        <w:rPr>
          <w:b/>
          <w:szCs w:val="18"/>
          <w:lang w:val="es-ES_tradnl"/>
        </w:rPr>
        <w:t xml:space="preserve"> conducida de salida y amplificadores externos</w:t>
      </w:r>
      <w:r w:rsidRPr="006A5A0A">
        <w:rPr>
          <w:b/>
          <w:szCs w:val="18"/>
          <w:lang w:val="es-MX"/>
        </w:rPr>
        <w:t>.</w:t>
      </w:r>
    </w:p>
    <w:p w14:paraId="1C8B55CE" w14:textId="77777777" w:rsidR="006D3A6C" w:rsidRDefault="006D3A6C" w:rsidP="006D3A6C">
      <w:pPr>
        <w:pStyle w:val="Texto"/>
        <w:spacing w:after="0" w:line="276" w:lineRule="auto"/>
        <w:ind w:right="51" w:firstLine="0"/>
        <w:rPr>
          <w:szCs w:val="18"/>
        </w:rPr>
      </w:pPr>
    </w:p>
    <w:p w14:paraId="1994B6A7" w14:textId="3ADF1DE9" w:rsidR="00423DE7" w:rsidRPr="006A5A0A" w:rsidRDefault="00423DE7" w:rsidP="00D94426">
      <w:pPr>
        <w:pStyle w:val="Texto"/>
        <w:spacing w:after="0" w:line="276" w:lineRule="auto"/>
        <w:ind w:right="51" w:firstLine="0"/>
        <w:rPr>
          <w:szCs w:val="18"/>
        </w:rPr>
      </w:pPr>
      <w:r w:rsidRPr="006A5A0A">
        <w:rPr>
          <w:szCs w:val="18"/>
        </w:rPr>
        <w:t xml:space="preserve">La especificación 4.3., se refiere a la potencia máxima conducida de salida, la </w:t>
      </w:r>
      <w:r w:rsidR="00DA614E" w:rsidRPr="006A5A0A">
        <w:rPr>
          <w:szCs w:val="18"/>
        </w:rPr>
        <w:t>Densidad espectral de potencia</w:t>
      </w:r>
      <w:r w:rsidRPr="006A5A0A">
        <w:rPr>
          <w:szCs w:val="18"/>
        </w:rPr>
        <w:t xml:space="preserve"> conducida de salida y el uso de amplificadores externos al EBP que operan en las bandas de frecuencias indicadas en el Cuadro 4.</w:t>
      </w:r>
    </w:p>
    <w:p w14:paraId="71637E26" w14:textId="77777777" w:rsidR="006D3A6C" w:rsidRDefault="006D3A6C" w:rsidP="006D3A6C">
      <w:pPr>
        <w:pStyle w:val="Texto"/>
        <w:spacing w:after="0" w:line="276" w:lineRule="auto"/>
        <w:ind w:right="51" w:firstLine="0"/>
        <w:rPr>
          <w:szCs w:val="18"/>
        </w:rPr>
      </w:pPr>
    </w:p>
    <w:p w14:paraId="2BDA023D" w14:textId="37BCA62A" w:rsidR="006D3A6C" w:rsidRDefault="00423DE7" w:rsidP="006D3A6C">
      <w:pPr>
        <w:pStyle w:val="Texto"/>
        <w:spacing w:after="0" w:line="276" w:lineRule="auto"/>
        <w:ind w:right="51" w:firstLine="0"/>
        <w:rPr>
          <w:szCs w:val="18"/>
        </w:rPr>
      </w:pPr>
      <w:r w:rsidRPr="004D6D72">
        <w:rPr>
          <w:szCs w:val="18"/>
        </w:rPr>
        <w:lastRenderedPageBreak/>
        <w:t xml:space="preserve">Por otra parte, a efecto de comprobar el cumplimiento de las especificaciones del numeral 4.3 se emplean los métodos de prueba del presente numeral, utilizando preferentemente la configuración para medición de emisiones conducidas, del numeral 5.3.1.; sin embargo, por la posibilidad de que existan equipos a los que no se les pueda hacer la medición de emisiones conducidas debido a que la antena o antenas no sean desmontables, </w:t>
      </w:r>
      <w:r w:rsidR="00397D64" w:rsidRPr="004D6D72">
        <w:rPr>
          <w:szCs w:val="18"/>
        </w:rPr>
        <w:t xml:space="preserve">debe </w:t>
      </w:r>
      <w:r w:rsidRPr="004D6D72">
        <w:rPr>
          <w:szCs w:val="18"/>
        </w:rPr>
        <w:t xml:space="preserve">usarse la configuración para medición de emisiones radiadas del numeral 5.3.2.; en este último caso, es necesario que el </w:t>
      </w:r>
      <w:r w:rsidR="0001217F" w:rsidRPr="004D6D72">
        <w:rPr>
          <w:szCs w:val="18"/>
        </w:rPr>
        <w:t xml:space="preserve">interesado </w:t>
      </w:r>
      <w:r w:rsidRPr="004D6D72">
        <w:rPr>
          <w:szCs w:val="18"/>
        </w:rPr>
        <w:t xml:space="preserve">presente la </w:t>
      </w:r>
      <w:r w:rsidR="00934542" w:rsidRPr="004D6D72">
        <w:rPr>
          <w:szCs w:val="18"/>
        </w:rPr>
        <w:t>G</w:t>
      </w:r>
      <w:r w:rsidRPr="004D6D72">
        <w:rPr>
          <w:szCs w:val="18"/>
        </w:rPr>
        <w:t>anancia de la antena o antenas que utiliza el EBP.</w:t>
      </w:r>
    </w:p>
    <w:p w14:paraId="3F49A9A9" w14:textId="374D4EEF" w:rsidR="00423DE7" w:rsidRDefault="00423DE7" w:rsidP="006D3A6C">
      <w:pPr>
        <w:pStyle w:val="Texto"/>
        <w:spacing w:after="0" w:line="276" w:lineRule="auto"/>
        <w:ind w:right="51" w:firstLine="0"/>
        <w:rPr>
          <w:szCs w:val="18"/>
        </w:rPr>
      </w:pPr>
      <w:r w:rsidRPr="006A5A0A">
        <w:rPr>
          <w:szCs w:val="18"/>
        </w:rPr>
        <w:t>Para el caso de que los Productos sujetos a esta DT se hallen en el supuesto que tengan la posibilidad de usarse con amplificadores de potencia de radiofrecuencia externos, se estará sujeto a lo siguiente:</w:t>
      </w:r>
    </w:p>
    <w:p w14:paraId="6878457D" w14:textId="77777777" w:rsidR="006D3A6C" w:rsidRPr="006A5A0A" w:rsidRDefault="006D3A6C" w:rsidP="006A5A0A">
      <w:pPr>
        <w:pStyle w:val="Texto"/>
        <w:spacing w:after="0" w:line="276" w:lineRule="auto"/>
        <w:ind w:right="51" w:firstLine="0"/>
        <w:rPr>
          <w:szCs w:val="18"/>
        </w:rPr>
      </w:pPr>
    </w:p>
    <w:p w14:paraId="07FE8E57" w14:textId="77777777" w:rsidR="00423DE7" w:rsidRPr="006A5A0A" w:rsidRDefault="00423DE7" w:rsidP="00F30BBC">
      <w:pPr>
        <w:pStyle w:val="Texto"/>
        <w:numPr>
          <w:ilvl w:val="0"/>
          <w:numId w:val="25"/>
        </w:numPr>
        <w:spacing w:after="0" w:line="276" w:lineRule="auto"/>
        <w:ind w:left="1134" w:right="51" w:hanging="567"/>
        <w:rPr>
          <w:szCs w:val="18"/>
        </w:rPr>
      </w:pPr>
      <w:r w:rsidRPr="006A5A0A">
        <w:rPr>
          <w:szCs w:val="18"/>
        </w:rPr>
        <w:t>Para todos y cada uno de las marcas y modelos de amplificadores de potencia de radiofrecuencia externos listados en el Manual de usuario para usarse con el equipo, se aplicarán todas las pruebas para las especificaciones que les corresponda.</w:t>
      </w:r>
    </w:p>
    <w:p w14:paraId="32CE4A1A" w14:textId="0AC5EA38" w:rsidR="006D3A6C" w:rsidRPr="006A5A0A" w:rsidRDefault="00423DE7" w:rsidP="006D3A6C">
      <w:pPr>
        <w:pStyle w:val="Texto"/>
        <w:numPr>
          <w:ilvl w:val="0"/>
          <w:numId w:val="25"/>
        </w:numPr>
        <w:spacing w:after="0" w:line="276" w:lineRule="auto"/>
        <w:ind w:left="1134" w:right="51" w:hanging="567"/>
        <w:rPr>
          <w:szCs w:val="18"/>
        </w:rPr>
      </w:pPr>
      <w:r w:rsidRPr="006A5A0A">
        <w:rPr>
          <w:szCs w:val="18"/>
        </w:rPr>
        <w:t>Si el EBP, así probado para cada uno de todos los amplificadores de potencia de radiofrecuencia externos de la lista del Manual de usuario, cumple con todas las especificaciones que le corresponda, el equipo cumple con la especificación 4.3.</w:t>
      </w:r>
    </w:p>
    <w:p w14:paraId="397D832D" w14:textId="77777777" w:rsidR="006D3A6C" w:rsidRDefault="006D3A6C" w:rsidP="005C5505">
      <w:pPr>
        <w:pStyle w:val="Texto"/>
        <w:spacing w:after="0" w:line="276" w:lineRule="auto"/>
        <w:ind w:right="51"/>
        <w:rPr>
          <w:b/>
          <w:szCs w:val="18"/>
        </w:rPr>
      </w:pPr>
    </w:p>
    <w:p w14:paraId="6F2227AB" w14:textId="708F0346" w:rsidR="00423DE7" w:rsidRPr="006A5A0A" w:rsidRDefault="00423DE7" w:rsidP="005C5505">
      <w:pPr>
        <w:pStyle w:val="Texto"/>
        <w:spacing w:after="0" w:line="276" w:lineRule="auto"/>
        <w:ind w:right="51"/>
        <w:rPr>
          <w:b/>
          <w:szCs w:val="18"/>
        </w:rPr>
      </w:pPr>
      <w:r w:rsidRPr="006A5A0A">
        <w:rPr>
          <w:b/>
          <w:szCs w:val="18"/>
        </w:rPr>
        <w:t>5.6.1.</w:t>
      </w:r>
      <w:r w:rsidRPr="006A5A0A">
        <w:rPr>
          <w:szCs w:val="18"/>
        </w:rPr>
        <w:t xml:space="preserve"> </w:t>
      </w:r>
      <w:r w:rsidRPr="006A5A0A">
        <w:rPr>
          <w:bCs/>
          <w:szCs w:val="18"/>
          <w:lang w:val="es-ES_tradnl"/>
        </w:rPr>
        <w:t>Potencia máxima conducida de salida</w:t>
      </w:r>
      <w:r w:rsidRPr="006A5A0A">
        <w:rPr>
          <w:bCs/>
          <w:szCs w:val="18"/>
        </w:rPr>
        <w:t>.</w:t>
      </w:r>
    </w:p>
    <w:p w14:paraId="5FE0E3C5" w14:textId="77777777" w:rsidR="006D3A6C" w:rsidRDefault="006D3A6C" w:rsidP="005C5505">
      <w:pPr>
        <w:pStyle w:val="Texto"/>
        <w:spacing w:after="0" w:line="276" w:lineRule="auto"/>
        <w:ind w:right="51"/>
        <w:rPr>
          <w:b/>
          <w:szCs w:val="18"/>
        </w:rPr>
      </w:pPr>
    </w:p>
    <w:p w14:paraId="0C58AC3B" w14:textId="4DF58AF6" w:rsidR="00423DE7" w:rsidRPr="006A5A0A" w:rsidRDefault="00423DE7" w:rsidP="005C5505">
      <w:pPr>
        <w:pStyle w:val="Texto"/>
        <w:spacing w:after="0" w:line="276" w:lineRule="auto"/>
        <w:ind w:right="51"/>
        <w:rPr>
          <w:bCs/>
          <w:szCs w:val="18"/>
        </w:rPr>
      </w:pPr>
      <w:r w:rsidRPr="006A5A0A">
        <w:rPr>
          <w:b/>
          <w:szCs w:val="18"/>
        </w:rPr>
        <w:t>5.6.1.1.</w:t>
      </w:r>
      <w:r w:rsidRPr="006A5A0A">
        <w:rPr>
          <w:szCs w:val="18"/>
        </w:rPr>
        <w:t xml:space="preserve"> </w:t>
      </w:r>
      <w:r w:rsidRPr="006A5A0A">
        <w:rPr>
          <w:bCs/>
          <w:szCs w:val="18"/>
        </w:rPr>
        <w:t>Consideraciones generales.</w:t>
      </w:r>
    </w:p>
    <w:p w14:paraId="3680BABB" w14:textId="77777777" w:rsidR="006D3A6C" w:rsidRDefault="006D3A6C" w:rsidP="006D3A6C">
      <w:pPr>
        <w:pStyle w:val="Texto"/>
        <w:spacing w:after="0" w:line="276" w:lineRule="auto"/>
        <w:ind w:right="51" w:firstLine="0"/>
        <w:rPr>
          <w:szCs w:val="18"/>
        </w:rPr>
      </w:pPr>
    </w:p>
    <w:p w14:paraId="40D4167F" w14:textId="1FD12B8E" w:rsidR="00423DE7" w:rsidRDefault="00423DE7" w:rsidP="006D3A6C">
      <w:pPr>
        <w:pStyle w:val="Texto"/>
        <w:spacing w:after="0" w:line="276" w:lineRule="auto"/>
        <w:ind w:right="51" w:firstLine="0"/>
        <w:rPr>
          <w:szCs w:val="18"/>
        </w:rPr>
      </w:pPr>
      <w:r w:rsidRPr="006A5A0A">
        <w:rPr>
          <w:szCs w:val="18"/>
        </w:rPr>
        <w:t>Algunas consideraciones generales son las siguientes:</w:t>
      </w:r>
    </w:p>
    <w:p w14:paraId="3D24EE7B" w14:textId="77777777" w:rsidR="00B60946" w:rsidRPr="006A5A0A" w:rsidRDefault="00B60946" w:rsidP="006A5A0A">
      <w:pPr>
        <w:pStyle w:val="Texto"/>
        <w:spacing w:after="0" w:line="276" w:lineRule="auto"/>
        <w:ind w:right="51" w:firstLine="0"/>
        <w:rPr>
          <w:szCs w:val="18"/>
        </w:rPr>
      </w:pPr>
    </w:p>
    <w:p w14:paraId="236FCF6B" w14:textId="77777777" w:rsidR="00423DE7" w:rsidRPr="006A5A0A" w:rsidRDefault="00423DE7" w:rsidP="00F30BBC">
      <w:pPr>
        <w:pStyle w:val="Texto"/>
        <w:numPr>
          <w:ilvl w:val="0"/>
          <w:numId w:val="22"/>
        </w:numPr>
        <w:spacing w:after="0" w:line="276" w:lineRule="auto"/>
        <w:ind w:left="1134" w:right="51" w:hanging="567"/>
        <w:rPr>
          <w:szCs w:val="18"/>
        </w:rPr>
      </w:pPr>
      <w:r w:rsidRPr="006A5A0A">
        <w:rPr>
          <w:szCs w:val="18"/>
        </w:rPr>
        <w:t>Si es posible, configure o modifique la operación del EBP para que transmita continuamente a su máximo nivel de control de potencia (véase 5.3.4).</w:t>
      </w:r>
    </w:p>
    <w:p w14:paraId="13750814" w14:textId="3672CF9F" w:rsidR="00423DE7" w:rsidRPr="006A5A0A" w:rsidRDefault="00423DE7" w:rsidP="00F30BBC">
      <w:pPr>
        <w:pStyle w:val="Texto"/>
        <w:numPr>
          <w:ilvl w:val="0"/>
          <w:numId w:val="22"/>
        </w:numPr>
        <w:spacing w:after="0" w:line="276" w:lineRule="auto"/>
        <w:ind w:left="1134" w:right="51" w:hanging="567"/>
        <w:rPr>
          <w:szCs w:val="18"/>
        </w:rPr>
      </w:pPr>
      <w:r w:rsidRPr="006A5A0A">
        <w:rPr>
          <w:szCs w:val="18"/>
        </w:rPr>
        <w:t xml:space="preserve">La intención es probar al 100% del ciclo de trabajo; sin embargo, se permite una pequeña reducción en el ciclo de trabajo (a no menos del 98 %), si el EBP lo requiere para fines de control de amplitud. Se espera que los </w:t>
      </w:r>
      <w:r w:rsidR="0001217F" w:rsidRPr="006A5A0A">
        <w:rPr>
          <w:szCs w:val="18"/>
        </w:rPr>
        <w:t xml:space="preserve">interesados </w:t>
      </w:r>
      <w:r w:rsidRPr="006A5A0A">
        <w:rPr>
          <w:szCs w:val="18"/>
        </w:rPr>
        <w:t>de las pruebas proporcionen software de control del EBP al laboratorio de pruebas para permitir tal operación continua.</w:t>
      </w:r>
    </w:p>
    <w:p w14:paraId="0BC39054" w14:textId="77777777" w:rsidR="00423DE7" w:rsidRPr="006A5A0A" w:rsidRDefault="00423DE7" w:rsidP="00F30BBC">
      <w:pPr>
        <w:pStyle w:val="Texto"/>
        <w:numPr>
          <w:ilvl w:val="0"/>
          <w:numId w:val="22"/>
        </w:numPr>
        <w:spacing w:after="0" w:line="276" w:lineRule="auto"/>
        <w:ind w:left="1134" w:right="51" w:hanging="567"/>
        <w:rPr>
          <w:szCs w:val="18"/>
        </w:rPr>
      </w:pPr>
      <w:r w:rsidRPr="006A5A0A">
        <w:rPr>
          <w:szCs w:val="18"/>
        </w:rPr>
        <w:t>Si no se puede lograr la transmisión continua (o al menos el 98 % del ciclo de trabajo) debido a limitaciones de hardware, tal como el sobrecalentamiento, el EBP debe operarse a su máximo nivel de control de potencia, con la duración de la transmisión lo más larga posible, y el ciclo de trabajo lo más alto posible.</w:t>
      </w:r>
    </w:p>
    <w:p w14:paraId="6884AEAB" w14:textId="6C18B11F" w:rsidR="00423DE7" w:rsidRPr="006A5A0A" w:rsidRDefault="00423DE7" w:rsidP="00F30BBC">
      <w:pPr>
        <w:pStyle w:val="Texto"/>
        <w:numPr>
          <w:ilvl w:val="0"/>
          <w:numId w:val="22"/>
        </w:numPr>
        <w:spacing w:after="0" w:line="276" w:lineRule="auto"/>
        <w:ind w:left="1134" w:right="51" w:hanging="567"/>
        <w:rPr>
          <w:szCs w:val="18"/>
        </w:rPr>
      </w:pPr>
      <w:r w:rsidRPr="006A5A0A">
        <w:rPr>
          <w:szCs w:val="18"/>
        </w:rPr>
        <w:t xml:space="preserve">La </w:t>
      </w:r>
      <w:r w:rsidR="004D04F9" w:rsidRPr="006A5A0A">
        <w:rPr>
          <w:szCs w:val="18"/>
        </w:rPr>
        <w:t>Máxima potencia de salida conducida</w:t>
      </w:r>
      <w:r w:rsidRPr="006A5A0A">
        <w:rPr>
          <w:szCs w:val="18"/>
        </w:rPr>
        <w:t xml:space="preserve"> puede medirse utilizando un analizador de espectro o un medidor de potencia de RF.</w:t>
      </w:r>
    </w:p>
    <w:p w14:paraId="452DD340" w14:textId="485B4F3B" w:rsidR="00423DE7" w:rsidRPr="006A5A0A" w:rsidRDefault="00423DE7" w:rsidP="00F30BBC">
      <w:pPr>
        <w:pStyle w:val="Texto"/>
        <w:numPr>
          <w:ilvl w:val="0"/>
          <w:numId w:val="22"/>
        </w:numPr>
        <w:spacing w:after="0" w:line="276" w:lineRule="auto"/>
        <w:ind w:left="1134" w:right="51" w:hanging="567"/>
        <w:rPr>
          <w:szCs w:val="18"/>
        </w:rPr>
      </w:pPr>
      <w:r w:rsidRPr="006A5A0A">
        <w:rPr>
          <w:szCs w:val="18"/>
        </w:rPr>
        <w:t xml:space="preserve">La medición de la </w:t>
      </w:r>
      <w:r w:rsidR="004D04F9" w:rsidRPr="006A5A0A">
        <w:rPr>
          <w:szCs w:val="18"/>
        </w:rPr>
        <w:t>Máxima potencia de salida conducida</w:t>
      </w:r>
      <w:r w:rsidRPr="006A5A0A">
        <w:rPr>
          <w:szCs w:val="18"/>
        </w:rPr>
        <w:t xml:space="preserve"> mediante un analizador de espectro requiere la integración del espectro en un intervalo de frecuencia que abarque, como mínimo, el </w:t>
      </w:r>
      <w:r w:rsidR="00F22A3D" w:rsidRPr="006A5A0A">
        <w:rPr>
          <w:szCs w:val="18"/>
        </w:rPr>
        <w:t>A</w:t>
      </w:r>
      <w:r w:rsidRPr="006A5A0A">
        <w:rPr>
          <w:szCs w:val="18"/>
        </w:rPr>
        <w:t>ncho de banda ocupado (OBW), el cual se mide de acuerdo con el numeral 5.6.1.4.</w:t>
      </w:r>
    </w:p>
    <w:p w14:paraId="2D2406B9" w14:textId="77777777" w:rsidR="006D3A6C" w:rsidRDefault="006D3A6C" w:rsidP="005C5505">
      <w:pPr>
        <w:pStyle w:val="Texto"/>
        <w:spacing w:after="0" w:line="276" w:lineRule="auto"/>
        <w:ind w:right="51"/>
        <w:rPr>
          <w:b/>
          <w:szCs w:val="18"/>
        </w:rPr>
      </w:pPr>
    </w:p>
    <w:p w14:paraId="0A0E2521" w14:textId="305BF7C1" w:rsidR="00423DE7" w:rsidRPr="006A5A0A" w:rsidRDefault="00423DE7" w:rsidP="005C5505">
      <w:pPr>
        <w:pStyle w:val="Texto"/>
        <w:spacing w:after="0" w:line="276" w:lineRule="auto"/>
        <w:ind w:right="51"/>
        <w:rPr>
          <w:bCs/>
          <w:szCs w:val="18"/>
        </w:rPr>
      </w:pPr>
      <w:r w:rsidRPr="006A5A0A">
        <w:rPr>
          <w:b/>
          <w:szCs w:val="18"/>
        </w:rPr>
        <w:t>5.6.1.2.</w:t>
      </w:r>
      <w:r w:rsidRPr="006A5A0A">
        <w:rPr>
          <w:szCs w:val="18"/>
        </w:rPr>
        <w:t xml:space="preserve"> </w:t>
      </w:r>
      <w:r w:rsidRPr="006A5A0A">
        <w:rPr>
          <w:bCs/>
          <w:szCs w:val="18"/>
        </w:rPr>
        <w:t>Medición de la potencia máxima conducida de salida utilizando un analizador de espectro (SA)</w:t>
      </w:r>
      <w:r w:rsidR="00DC0EC5">
        <w:rPr>
          <w:bCs/>
          <w:szCs w:val="18"/>
        </w:rPr>
        <w:t>.</w:t>
      </w:r>
    </w:p>
    <w:p w14:paraId="5F559141" w14:textId="77777777" w:rsidR="006D3A6C" w:rsidRDefault="006D3A6C" w:rsidP="005C5505">
      <w:pPr>
        <w:pStyle w:val="Texto"/>
        <w:spacing w:after="0" w:line="276" w:lineRule="auto"/>
        <w:ind w:right="51"/>
        <w:rPr>
          <w:b/>
          <w:szCs w:val="18"/>
        </w:rPr>
      </w:pPr>
    </w:p>
    <w:p w14:paraId="5BB32586" w14:textId="3636A0D2" w:rsidR="00423DE7" w:rsidRPr="006A5A0A" w:rsidRDefault="00423DE7" w:rsidP="005C5505">
      <w:pPr>
        <w:pStyle w:val="Texto"/>
        <w:spacing w:after="0" w:line="276" w:lineRule="auto"/>
        <w:ind w:right="51"/>
        <w:rPr>
          <w:bCs/>
          <w:szCs w:val="18"/>
        </w:rPr>
      </w:pPr>
      <w:r w:rsidRPr="006A5A0A">
        <w:rPr>
          <w:b/>
          <w:szCs w:val="18"/>
        </w:rPr>
        <w:t>5.6.1.2.1</w:t>
      </w:r>
      <w:r w:rsidR="0052517D" w:rsidRPr="006A5A0A">
        <w:rPr>
          <w:b/>
          <w:szCs w:val="18"/>
        </w:rPr>
        <w:t>.</w:t>
      </w:r>
      <w:r w:rsidRPr="006A5A0A">
        <w:rPr>
          <w:b/>
          <w:szCs w:val="18"/>
        </w:rPr>
        <w:t xml:space="preserve"> </w:t>
      </w:r>
      <w:r w:rsidRPr="006A5A0A">
        <w:rPr>
          <w:bCs/>
          <w:szCs w:val="18"/>
        </w:rPr>
        <w:t>Selección del método de prueba</w:t>
      </w:r>
      <w:r w:rsidR="00DC0EC5">
        <w:rPr>
          <w:bCs/>
          <w:szCs w:val="18"/>
        </w:rPr>
        <w:t>.</w:t>
      </w:r>
    </w:p>
    <w:p w14:paraId="0DC9E785" w14:textId="77777777" w:rsidR="006D3A6C" w:rsidRDefault="006D3A6C" w:rsidP="005C5505">
      <w:pPr>
        <w:pStyle w:val="Texto"/>
        <w:spacing w:after="0" w:line="276" w:lineRule="auto"/>
        <w:ind w:right="51"/>
        <w:rPr>
          <w:szCs w:val="18"/>
        </w:rPr>
      </w:pPr>
    </w:p>
    <w:p w14:paraId="02B36AE9" w14:textId="4AFE031A" w:rsidR="00423DE7" w:rsidRDefault="00423DE7" w:rsidP="005C5505">
      <w:pPr>
        <w:pStyle w:val="Texto"/>
        <w:spacing w:after="0" w:line="276" w:lineRule="auto"/>
        <w:ind w:right="51"/>
        <w:rPr>
          <w:szCs w:val="18"/>
        </w:rPr>
      </w:pPr>
      <w:r w:rsidRPr="006A5A0A">
        <w:rPr>
          <w:szCs w:val="18"/>
        </w:rPr>
        <w:t>El método de prueba apropiado se selecciona con base en los criterios siguientes:</w:t>
      </w:r>
    </w:p>
    <w:p w14:paraId="70A4AB3F" w14:textId="77777777" w:rsidR="006D3A6C" w:rsidRPr="006A5A0A" w:rsidRDefault="006D3A6C" w:rsidP="005C5505">
      <w:pPr>
        <w:pStyle w:val="Texto"/>
        <w:spacing w:after="0" w:line="276" w:lineRule="auto"/>
        <w:ind w:right="51"/>
        <w:rPr>
          <w:szCs w:val="18"/>
        </w:rPr>
      </w:pPr>
    </w:p>
    <w:p w14:paraId="38192F55" w14:textId="77777777" w:rsidR="00423DE7" w:rsidRPr="006A5A0A" w:rsidRDefault="00423DE7" w:rsidP="00F30BBC">
      <w:pPr>
        <w:pStyle w:val="Texto"/>
        <w:numPr>
          <w:ilvl w:val="0"/>
          <w:numId w:val="13"/>
        </w:numPr>
        <w:spacing w:after="0" w:line="276" w:lineRule="auto"/>
        <w:ind w:left="1134" w:right="51" w:hanging="567"/>
        <w:rPr>
          <w:szCs w:val="18"/>
        </w:rPr>
      </w:pPr>
      <w:r w:rsidRPr="006A5A0A">
        <w:rPr>
          <w:szCs w:val="18"/>
        </w:rPr>
        <w:t>Debe aplicarse el método SA-1 o el método SA-1A (alternativo) si se cumple cualquiera de las siguientes condiciones:</w:t>
      </w:r>
    </w:p>
    <w:p w14:paraId="39399CAF" w14:textId="77777777" w:rsidR="00423DE7" w:rsidRPr="006A5A0A" w:rsidRDefault="00423DE7" w:rsidP="00F30BBC">
      <w:pPr>
        <w:pStyle w:val="Texto"/>
        <w:numPr>
          <w:ilvl w:val="1"/>
          <w:numId w:val="13"/>
        </w:numPr>
        <w:spacing w:after="0" w:line="276" w:lineRule="auto"/>
        <w:ind w:left="1843" w:right="51" w:hanging="567"/>
        <w:rPr>
          <w:szCs w:val="18"/>
        </w:rPr>
      </w:pPr>
      <w:r w:rsidRPr="006A5A0A">
        <w:rPr>
          <w:szCs w:val="18"/>
        </w:rPr>
        <w:t>El EBP transmite continuamente (o con un valor de D ≥ 98%).</w:t>
      </w:r>
    </w:p>
    <w:p w14:paraId="723CB705" w14:textId="77777777" w:rsidR="00423DE7" w:rsidRPr="006A5A0A" w:rsidRDefault="00423DE7" w:rsidP="00F30BBC">
      <w:pPr>
        <w:pStyle w:val="Texto"/>
        <w:numPr>
          <w:ilvl w:val="1"/>
          <w:numId w:val="13"/>
        </w:numPr>
        <w:spacing w:after="0" w:line="276" w:lineRule="auto"/>
        <w:ind w:left="1843" w:right="51" w:hanging="567"/>
        <w:rPr>
          <w:szCs w:val="18"/>
        </w:rPr>
      </w:pPr>
      <w:r w:rsidRPr="006A5A0A">
        <w:rPr>
          <w:szCs w:val="18"/>
        </w:rPr>
        <w:t xml:space="preserve">La activación o disparo del barrido se puede implementar de tal manera que el dispositivo transmita a su nivel máximo de control de potencia durante la duración de cada uno de los barridos del instrumento que se va a promediar. Esta condición generalmente se puede lograr activando el barrido del analizador de espectro si la duración del barrido (con el instrumento configurado como en el Método SA-1; es decir, vea el siguiente elemento de la lista) es igual o </w:t>
      </w:r>
      <w:r w:rsidRPr="006A5A0A">
        <w:rPr>
          <w:szCs w:val="18"/>
        </w:rPr>
        <w:lastRenderedPageBreak/>
        <w:t>menor que la duración T de cada transmisión desde el EBP, y si esas transmisiones exhiben plena potencia a lo largo de su duración.</w:t>
      </w:r>
    </w:p>
    <w:p w14:paraId="1E4625AB" w14:textId="77777777" w:rsidR="00423DE7" w:rsidRPr="006A5A0A" w:rsidRDefault="00423DE7" w:rsidP="00F30BBC">
      <w:pPr>
        <w:pStyle w:val="Texto"/>
        <w:numPr>
          <w:ilvl w:val="0"/>
          <w:numId w:val="13"/>
        </w:numPr>
        <w:spacing w:after="0" w:line="276" w:lineRule="auto"/>
        <w:ind w:left="1134" w:right="51" w:hanging="567"/>
        <w:rPr>
          <w:szCs w:val="18"/>
        </w:rPr>
      </w:pPr>
      <w:r w:rsidRPr="006A5A0A">
        <w:rPr>
          <w:szCs w:val="18"/>
        </w:rPr>
        <w:t>Debe aplicarse el método SA-2 o el método SA-2A (alternativo) si no se pueden lograr las condiciones del inciso a) anterior y las transmisiones exhiben un ciclo de trabajo constante durante el período de la medición. Se considerará que el ciclo de trabajo es constante si las variaciones son menores que el ± 2%.</w:t>
      </w:r>
    </w:p>
    <w:p w14:paraId="041FC580" w14:textId="77777777" w:rsidR="00423DE7" w:rsidRPr="006A5A0A" w:rsidRDefault="00423DE7" w:rsidP="00F30BBC">
      <w:pPr>
        <w:pStyle w:val="Texto"/>
        <w:numPr>
          <w:ilvl w:val="0"/>
          <w:numId w:val="13"/>
        </w:numPr>
        <w:spacing w:after="0" w:line="276" w:lineRule="auto"/>
        <w:ind w:left="1134" w:right="51" w:hanging="567"/>
        <w:rPr>
          <w:szCs w:val="18"/>
        </w:rPr>
      </w:pPr>
      <w:r w:rsidRPr="006A5A0A">
        <w:rPr>
          <w:szCs w:val="18"/>
        </w:rPr>
        <w:t>Debe aplicarse el método SA-3 o el método SA-3A (alternativo) si no se pueden lograr las condiciones de los incisos a) y b) anteriores.</w:t>
      </w:r>
    </w:p>
    <w:p w14:paraId="3B80E9EF" w14:textId="77777777" w:rsidR="006D3A6C" w:rsidRDefault="006D3A6C" w:rsidP="005C5505">
      <w:pPr>
        <w:pStyle w:val="Texto"/>
        <w:spacing w:after="0" w:line="276" w:lineRule="auto"/>
        <w:ind w:right="51"/>
        <w:rPr>
          <w:b/>
          <w:szCs w:val="18"/>
        </w:rPr>
      </w:pPr>
    </w:p>
    <w:p w14:paraId="2297384F" w14:textId="46B9F67C" w:rsidR="006D3A6C" w:rsidRPr="006A5A0A" w:rsidRDefault="00423DE7" w:rsidP="006D3A6C">
      <w:pPr>
        <w:pStyle w:val="Texto"/>
        <w:spacing w:after="0" w:line="276" w:lineRule="auto"/>
        <w:ind w:right="51"/>
        <w:rPr>
          <w:bCs/>
          <w:szCs w:val="18"/>
        </w:rPr>
      </w:pPr>
      <w:r w:rsidRPr="004D6D72">
        <w:rPr>
          <w:b/>
          <w:szCs w:val="18"/>
        </w:rPr>
        <w:t>5.6.1.2.2</w:t>
      </w:r>
      <w:r w:rsidR="0052517D" w:rsidRPr="004D6D72">
        <w:rPr>
          <w:b/>
          <w:szCs w:val="18"/>
        </w:rPr>
        <w:t>.</w:t>
      </w:r>
      <w:r w:rsidRPr="004D6D72">
        <w:rPr>
          <w:b/>
          <w:szCs w:val="18"/>
        </w:rPr>
        <w:t xml:space="preserve"> </w:t>
      </w:r>
      <w:r w:rsidRPr="004D6D72">
        <w:rPr>
          <w:bCs/>
          <w:szCs w:val="18"/>
        </w:rPr>
        <w:t>Método SA-1</w:t>
      </w:r>
      <w:r w:rsidR="00DC0EC5">
        <w:rPr>
          <w:bCs/>
          <w:szCs w:val="18"/>
        </w:rPr>
        <w:t>.</w:t>
      </w:r>
    </w:p>
    <w:p w14:paraId="5D5ED4B0" w14:textId="77777777" w:rsidR="00423DE7" w:rsidRDefault="00423DE7" w:rsidP="006D3A6C">
      <w:pPr>
        <w:pStyle w:val="Texto"/>
        <w:spacing w:after="0" w:line="276" w:lineRule="auto"/>
        <w:ind w:right="51" w:firstLine="0"/>
        <w:rPr>
          <w:szCs w:val="18"/>
        </w:rPr>
      </w:pPr>
      <w:r w:rsidRPr="006A5A0A">
        <w:rPr>
          <w:szCs w:val="18"/>
        </w:rPr>
        <w:t>El método SA-1 utiliza el promedio de trazas con el EBP transmitiendo a su nivel máximo de control de potencia durante cada barrido. El procedimiento para este método es el siguiente:</w:t>
      </w:r>
    </w:p>
    <w:p w14:paraId="1E3CA019" w14:textId="77777777" w:rsidR="006D3A6C" w:rsidRPr="006A5A0A" w:rsidRDefault="006D3A6C" w:rsidP="006A5A0A">
      <w:pPr>
        <w:pStyle w:val="Texto"/>
        <w:spacing w:after="0" w:line="276" w:lineRule="auto"/>
        <w:ind w:right="51" w:firstLine="0"/>
        <w:rPr>
          <w:szCs w:val="18"/>
        </w:rPr>
      </w:pPr>
    </w:p>
    <w:p w14:paraId="1A125D06" w14:textId="77777777" w:rsidR="00423DE7" w:rsidRPr="006A5A0A" w:rsidRDefault="00423DE7" w:rsidP="00F30BBC">
      <w:pPr>
        <w:pStyle w:val="Texto"/>
        <w:numPr>
          <w:ilvl w:val="0"/>
          <w:numId w:val="14"/>
        </w:numPr>
        <w:spacing w:after="0" w:line="276" w:lineRule="auto"/>
        <w:ind w:left="1134" w:right="51" w:hanging="567"/>
        <w:rPr>
          <w:szCs w:val="18"/>
        </w:rPr>
      </w:pPr>
      <w:r w:rsidRPr="006A5A0A">
        <w:rPr>
          <w:szCs w:val="18"/>
        </w:rPr>
        <w:t xml:space="preserve">Configure el </w:t>
      </w:r>
      <w:proofErr w:type="spellStart"/>
      <w:r w:rsidRPr="006A5A0A">
        <w:rPr>
          <w:szCs w:val="18"/>
        </w:rPr>
        <w:t>span</w:t>
      </w:r>
      <w:proofErr w:type="spellEnd"/>
      <w:r w:rsidRPr="006A5A0A">
        <w:rPr>
          <w:szCs w:val="18"/>
        </w:rPr>
        <w:t xml:space="preserve"> para abarcar todo el intervalo de frecuencias del OBW.</w:t>
      </w:r>
    </w:p>
    <w:p w14:paraId="4D877709" w14:textId="77777777" w:rsidR="00423DE7" w:rsidRPr="006A5A0A" w:rsidRDefault="00423DE7" w:rsidP="00F30BBC">
      <w:pPr>
        <w:pStyle w:val="Texto"/>
        <w:numPr>
          <w:ilvl w:val="0"/>
          <w:numId w:val="14"/>
        </w:numPr>
        <w:spacing w:after="0" w:line="276" w:lineRule="auto"/>
        <w:ind w:left="1134" w:right="51" w:hanging="567"/>
        <w:rPr>
          <w:szCs w:val="18"/>
        </w:rPr>
      </w:pPr>
      <w:r w:rsidRPr="006A5A0A">
        <w:rPr>
          <w:szCs w:val="18"/>
        </w:rPr>
        <w:t>Establezca el RBW = 1 MHz.</w:t>
      </w:r>
    </w:p>
    <w:p w14:paraId="60EE7586" w14:textId="77777777" w:rsidR="00423DE7" w:rsidRPr="006A5A0A" w:rsidRDefault="00423DE7" w:rsidP="00F30BBC">
      <w:pPr>
        <w:pStyle w:val="Texto"/>
        <w:numPr>
          <w:ilvl w:val="0"/>
          <w:numId w:val="14"/>
        </w:numPr>
        <w:spacing w:after="0" w:line="276" w:lineRule="auto"/>
        <w:ind w:left="1134" w:right="51" w:hanging="567"/>
        <w:rPr>
          <w:szCs w:val="18"/>
        </w:rPr>
      </w:pPr>
      <w:r w:rsidRPr="006A5A0A">
        <w:rPr>
          <w:szCs w:val="18"/>
        </w:rPr>
        <w:t>Establezca el VBW ≥ 3 MHz.</w:t>
      </w:r>
    </w:p>
    <w:p w14:paraId="371F8D0B" w14:textId="77777777" w:rsidR="00423DE7" w:rsidRPr="006A5A0A" w:rsidRDefault="00423DE7" w:rsidP="00F30BBC">
      <w:pPr>
        <w:pStyle w:val="Texto"/>
        <w:numPr>
          <w:ilvl w:val="0"/>
          <w:numId w:val="14"/>
        </w:numPr>
        <w:spacing w:after="0" w:line="276" w:lineRule="auto"/>
        <w:ind w:left="1134" w:right="51" w:hanging="567"/>
        <w:rPr>
          <w:szCs w:val="18"/>
        </w:rPr>
      </w:pPr>
      <w:r w:rsidRPr="006A5A0A">
        <w:rPr>
          <w:szCs w:val="18"/>
        </w:rPr>
        <w:t xml:space="preserve">Número de puntos en el barrido ≥ [2 × </w:t>
      </w:r>
      <w:proofErr w:type="spellStart"/>
      <w:r w:rsidRPr="006A5A0A">
        <w:rPr>
          <w:szCs w:val="18"/>
        </w:rPr>
        <w:t>span</w:t>
      </w:r>
      <w:proofErr w:type="spellEnd"/>
      <w:r w:rsidRPr="006A5A0A">
        <w:rPr>
          <w:szCs w:val="18"/>
        </w:rPr>
        <w:t xml:space="preserve"> / RBW]. (Esto proporciona un espacio entre puntos de la traza ≤ RBW / 2, de modo que las señales de banda estrecha no se pierdan entre los puntos de la traza en frecuencia).</w:t>
      </w:r>
    </w:p>
    <w:p w14:paraId="5072A008" w14:textId="77777777" w:rsidR="00423DE7" w:rsidRPr="006A5A0A" w:rsidRDefault="00423DE7" w:rsidP="00F30BBC">
      <w:pPr>
        <w:pStyle w:val="Texto"/>
        <w:numPr>
          <w:ilvl w:val="0"/>
          <w:numId w:val="14"/>
        </w:numPr>
        <w:spacing w:after="0" w:line="276" w:lineRule="auto"/>
        <w:ind w:left="1134" w:right="51" w:hanging="567"/>
        <w:rPr>
          <w:szCs w:val="18"/>
        </w:rPr>
      </w:pPr>
      <w:r w:rsidRPr="006A5A0A">
        <w:rPr>
          <w:szCs w:val="18"/>
        </w:rPr>
        <w:t>Tiempo de barrido = automático.</w:t>
      </w:r>
    </w:p>
    <w:p w14:paraId="58724638" w14:textId="77777777" w:rsidR="00423DE7" w:rsidRPr="006A5A0A" w:rsidRDefault="00423DE7" w:rsidP="00F30BBC">
      <w:pPr>
        <w:pStyle w:val="Texto"/>
        <w:numPr>
          <w:ilvl w:val="0"/>
          <w:numId w:val="14"/>
        </w:numPr>
        <w:spacing w:after="0" w:line="276" w:lineRule="auto"/>
        <w:ind w:left="1134" w:right="51" w:hanging="567"/>
        <w:rPr>
          <w:szCs w:val="18"/>
        </w:rPr>
      </w:pPr>
      <w:r w:rsidRPr="006A5A0A">
        <w:rPr>
          <w:szCs w:val="18"/>
        </w:rPr>
        <w:t>Detector = Potencia promedio (</w:t>
      </w:r>
      <w:proofErr w:type="spellStart"/>
      <w:r w:rsidRPr="006A5A0A">
        <w:rPr>
          <w:szCs w:val="18"/>
        </w:rPr>
        <w:t>rms</w:t>
      </w:r>
      <w:proofErr w:type="spellEnd"/>
      <w:r w:rsidRPr="006A5A0A">
        <w:rPr>
          <w:szCs w:val="18"/>
        </w:rPr>
        <w:t>), si está disponible. De lo contrario, utilice el modo detector de muestras.</w:t>
      </w:r>
    </w:p>
    <w:p w14:paraId="32FCC117" w14:textId="10F65443" w:rsidR="00423DE7" w:rsidRPr="006A5A0A" w:rsidRDefault="00423DE7" w:rsidP="00F30BBC">
      <w:pPr>
        <w:pStyle w:val="Texto"/>
        <w:numPr>
          <w:ilvl w:val="0"/>
          <w:numId w:val="14"/>
        </w:numPr>
        <w:spacing w:after="0" w:line="276" w:lineRule="auto"/>
        <w:ind w:left="1134" w:right="51" w:hanging="567"/>
        <w:rPr>
          <w:szCs w:val="18"/>
        </w:rPr>
      </w:pPr>
      <w:r w:rsidRPr="006A5A0A">
        <w:rPr>
          <w:szCs w:val="18"/>
        </w:rPr>
        <w:t xml:space="preserve">Si el ciclo de trabajo de transmisión es &lt; 98 %, use la función disparo de video con el nivel de disparo establecido para habilitar el disparo solo en </w:t>
      </w:r>
      <w:r w:rsidR="00C34150" w:rsidRPr="006A5A0A">
        <w:rPr>
          <w:szCs w:val="18"/>
        </w:rPr>
        <w:t>Pulso</w:t>
      </w:r>
      <w:r w:rsidRPr="006A5A0A">
        <w:rPr>
          <w:szCs w:val="18"/>
        </w:rPr>
        <w:t>s de potencia máxima. El transmisor debe operar al máximo nivel de control de potencia durante toda la duración de cada barrido. Si el EBP transmite de forma continua (es decir, sin intervalos de apagado) o con un ciclo de trabajo ≥ 98 %, y si cada transmisión se realiza en su totalidad al nivel máximo de control de potencia, entonces la función disparo de video debe configurarse en "funcionamiento libre".</w:t>
      </w:r>
    </w:p>
    <w:p w14:paraId="258854AB" w14:textId="77777777" w:rsidR="00423DE7" w:rsidRPr="006A5A0A" w:rsidRDefault="00423DE7" w:rsidP="00F30BBC">
      <w:pPr>
        <w:pStyle w:val="Texto"/>
        <w:numPr>
          <w:ilvl w:val="0"/>
          <w:numId w:val="14"/>
        </w:numPr>
        <w:spacing w:after="0" w:line="276" w:lineRule="auto"/>
        <w:ind w:left="1134" w:right="51" w:hanging="567"/>
        <w:rPr>
          <w:szCs w:val="18"/>
        </w:rPr>
      </w:pPr>
      <w:r w:rsidRPr="006A5A0A">
        <w:rPr>
          <w:szCs w:val="18"/>
        </w:rPr>
        <w:t>Trazar un promedio de al menos 100 trazos en el modo de potencia de promedio (</w:t>
      </w:r>
      <w:proofErr w:type="spellStart"/>
      <w:r w:rsidRPr="006A5A0A">
        <w:rPr>
          <w:szCs w:val="18"/>
        </w:rPr>
        <w:t>rms</w:t>
      </w:r>
      <w:proofErr w:type="spellEnd"/>
      <w:r w:rsidRPr="006A5A0A">
        <w:rPr>
          <w:szCs w:val="18"/>
        </w:rPr>
        <w:t>).</w:t>
      </w:r>
    </w:p>
    <w:p w14:paraId="7A24D845" w14:textId="77777777" w:rsidR="00423DE7" w:rsidRPr="006A5A0A" w:rsidRDefault="00423DE7" w:rsidP="00F30BBC">
      <w:pPr>
        <w:pStyle w:val="Texto"/>
        <w:numPr>
          <w:ilvl w:val="0"/>
          <w:numId w:val="14"/>
        </w:numPr>
        <w:spacing w:after="0" w:line="276" w:lineRule="auto"/>
        <w:ind w:left="1134" w:right="51" w:hanging="567"/>
        <w:rPr>
          <w:szCs w:val="18"/>
        </w:rPr>
      </w:pPr>
      <w:r w:rsidRPr="006A5A0A">
        <w:rPr>
          <w:szCs w:val="18"/>
        </w:rPr>
        <w:t>Calcule la potencia integrando el espectro a través del intervalo de frecuencias del OBW utilizando la función “medición de potencia dentro de la banda” del instrumento, con límites de banda establecidos con valores iguales a los bordes del OBW. Si el instrumento no tiene la referida función, sume los niveles de espectro (en unidades de potencia) a intervalos de 1 MHz que se extiendan a lo largo del intervalo de frecuencias del OBW.</w:t>
      </w:r>
    </w:p>
    <w:p w14:paraId="7289B916" w14:textId="77777777" w:rsidR="00423DE7" w:rsidRPr="006A5A0A" w:rsidRDefault="00423DE7" w:rsidP="00F30BBC">
      <w:pPr>
        <w:pStyle w:val="Texto"/>
        <w:numPr>
          <w:ilvl w:val="0"/>
          <w:numId w:val="14"/>
        </w:numPr>
        <w:spacing w:after="0" w:line="276" w:lineRule="auto"/>
        <w:ind w:left="1134" w:right="51" w:hanging="567"/>
        <w:rPr>
          <w:szCs w:val="18"/>
        </w:rPr>
      </w:pPr>
      <w:r w:rsidRPr="006A5A0A">
        <w:rPr>
          <w:szCs w:val="18"/>
        </w:rPr>
        <w:t xml:space="preserve">Sumar al valor determinado en i) las pérdidas y ganancias de la cadena de configuración de prueba, según lo previsto en la ecuación 1 de haber utilizado la configuración de emisiones conducidas o las ecuaciones 6 </w:t>
      </w:r>
      <w:proofErr w:type="spellStart"/>
      <w:r w:rsidRPr="006A5A0A">
        <w:rPr>
          <w:szCs w:val="18"/>
        </w:rPr>
        <w:t>ó</w:t>
      </w:r>
      <w:proofErr w:type="spellEnd"/>
      <w:r w:rsidRPr="006A5A0A">
        <w:rPr>
          <w:szCs w:val="18"/>
        </w:rPr>
        <w:t xml:space="preserve"> 7 de haber utilizado la configuración de emisiones radiadas.</w:t>
      </w:r>
    </w:p>
    <w:p w14:paraId="288E8218" w14:textId="77777777" w:rsidR="00423DE7" w:rsidRPr="006A5A0A" w:rsidRDefault="00423DE7" w:rsidP="00F30BBC">
      <w:pPr>
        <w:pStyle w:val="Texto"/>
        <w:numPr>
          <w:ilvl w:val="0"/>
          <w:numId w:val="14"/>
        </w:numPr>
        <w:spacing w:after="0" w:line="276" w:lineRule="auto"/>
        <w:ind w:left="1134" w:right="51" w:hanging="567"/>
        <w:rPr>
          <w:szCs w:val="18"/>
        </w:rPr>
      </w:pPr>
      <w:r w:rsidRPr="006A5A0A">
        <w:rPr>
          <w:szCs w:val="18"/>
        </w:rPr>
        <w:t>El nivel máximo resultante de j) no debe ser mayor a lo establecido en la columna Potencia máxima de transmisión conducida del Cuadro 4 para cumplir con la especificación 4.3.</w:t>
      </w:r>
    </w:p>
    <w:p w14:paraId="7E21AB5B" w14:textId="77777777" w:rsidR="00423DE7" w:rsidRPr="006A5A0A" w:rsidRDefault="00423DE7" w:rsidP="00F30BBC">
      <w:pPr>
        <w:pStyle w:val="Texto"/>
        <w:numPr>
          <w:ilvl w:val="0"/>
          <w:numId w:val="14"/>
        </w:numPr>
        <w:spacing w:after="0" w:line="276" w:lineRule="auto"/>
        <w:ind w:left="1134" w:right="51" w:hanging="567"/>
        <w:rPr>
          <w:szCs w:val="18"/>
        </w:rPr>
      </w:pPr>
      <w:r w:rsidRPr="006A5A0A">
        <w:rPr>
          <w:szCs w:val="18"/>
        </w:rPr>
        <w:t>Imprimir la gráfica correspondiente y anexar al reporte de pruebas (Apéndice A).</w:t>
      </w:r>
    </w:p>
    <w:p w14:paraId="3A650739" w14:textId="77777777" w:rsidR="006D3A6C" w:rsidRDefault="006D3A6C" w:rsidP="005C5505">
      <w:pPr>
        <w:pStyle w:val="Texto"/>
        <w:spacing w:after="0" w:line="276" w:lineRule="auto"/>
        <w:ind w:right="51"/>
        <w:rPr>
          <w:b/>
          <w:szCs w:val="18"/>
        </w:rPr>
      </w:pPr>
    </w:p>
    <w:p w14:paraId="6CB7BDB0" w14:textId="035D1689" w:rsidR="00423DE7" w:rsidRPr="006A5A0A" w:rsidRDefault="00423DE7" w:rsidP="005C5505">
      <w:pPr>
        <w:pStyle w:val="Texto"/>
        <w:spacing w:after="0" w:line="276" w:lineRule="auto"/>
        <w:ind w:right="51"/>
        <w:rPr>
          <w:bCs/>
          <w:szCs w:val="18"/>
        </w:rPr>
      </w:pPr>
      <w:r w:rsidRPr="006A5A0A">
        <w:rPr>
          <w:b/>
          <w:szCs w:val="18"/>
        </w:rPr>
        <w:t>5.6.1.2.3</w:t>
      </w:r>
      <w:r w:rsidR="0052517D" w:rsidRPr="006A5A0A">
        <w:rPr>
          <w:b/>
          <w:szCs w:val="18"/>
        </w:rPr>
        <w:t>.</w:t>
      </w:r>
      <w:r w:rsidRPr="006A5A0A">
        <w:rPr>
          <w:b/>
          <w:szCs w:val="18"/>
        </w:rPr>
        <w:t xml:space="preserve"> </w:t>
      </w:r>
      <w:r w:rsidRPr="006A5A0A">
        <w:rPr>
          <w:bCs/>
          <w:szCs w:val="18"/>
        </w:rPr>
        <w:t>Método SA-1A (alternativo)</w:t>
      </w:r>
      <w:r w:rsidR="00DC0EC5">
        <w:rPr>
          <w:bCs/>
          <w:szCs w:val="18"/>
        </w:rPr>
        <w:t>.</w:t>
      </w:r>
    </w:p>
    <w:p w14:paraId="01BBDE14" w14:textId="77777777" w:rsidR="006D3A6C" w:rsidRDefault="006D3A6C" w:rsidP="006D3A6C">
      <w:pPr>
        <w:pStyle w:val="Texto"/>
        <w:spacing w:after="0" w:line="276" w:lineRule="auto"/>
        <w:ind w:right="51" w:firstLine="0"/>
        <w:rPr>
          <w:szCs w:val="18"/>
        </w:rPr>
      </w:pPr>
    </w:p>
    <w:p w14:paraId="5FF4FE0C" w14:textId="61A7E9A9" w:rsidR="00423DE7" w:rsidRDefault="00423DE7" w:rsidP="006D3A6C">
      <w:pPr>
        <w:pStyle w:val="Texto"/>
        <w:spacing w:after="0" w:line="276" w:lineRule="auto"/>
        <w:ind w:right="51" w:firstLine="0"/>
        <w:rPr>
          <w:szCs w:val="18"/>
        </w:rPr>
      </w:pPr>
      <w:r w:rsidRPr="006A5A0A">
        <w:rPr>
          <w:szCs w:val="18"/>
        </w:rPr>
        <w:t xml:space="preserve">El método SA-1A utiliza el detector </w:t>
      </w:r>
      <w:proofErr w:type="spellStart"/>
      <w:r w:rsidRPr="006A5A0A">
        <w:rPr>
          <w:szCs w:val="18"/>
        </w:rPr>
        <w:t>rms</w:t>
      </w:r>
      <w:proofErr w:type="spellEnd"/>
      <w:r w:rsidRPr="006A5A0A">
        <w:rPr>
          <w:szCs w:val="18"/>
        </w:rPr>
        <w:t xml:space="preserve"> con barrido lento y con el EBP transmitiendo continuamente a su nivel máximo de control de potencia. El procedimiento para este método es el siguiente:</w:t>
      </w:r>
    </w:p>
    <w:p w14:paraId="6E9BEF1E" w14:textId="77777777" w:rsidR="006D3A6C" w:rsidRPr="006A5A0A" w:rsidRDefault="006D3A6C" w:rsidP="006A5A0A">
      <w:pPr>
        <w:pStyle w:val="Texto"/>
        <w:spacing w:after="0" w:line="276" w:lineRule="auto"/>
        <w:ind w:right="51" w:firstLine="0"/>
        <w:rPr>
          <w:szCs w:val="18"/>
        </w:rPr>
      </w:pPr>
    </w:p>
    <w:p w14:paraId="54C30EF7" w14:textId="77777777" w:rsidR="00423DE7" w:rsidRPr="006A5A0A" w:rsidRDefault="00423DE7" w:rsidP="00F30BBC">
      <w:pPr>
        <w:pStyle w:val="Texto"/>
        <w:numPr>
          <w:ilvl w:val="0"/>
          <w:numId w:val="15"/>
        </w:numPr>
        <w:spacing w:after="0" w:line="276" w:lineRule="auto"/>
        <w:ind w:left="1134" w:right="51" w:hanging="567"/>
        <w:rPr>
          <w:szCs w:val="18"/>
        </w:rPr>
      </w:pPr>
      <w:r w:rsidRPr="006A5A0A">
        <w:rPr>
          <w:szCs w:val="18"/>
        </w:rPr>
        <w:t>Configure el intervalo para abarcar todo el intervalo de frecuencias del OBW.</w:t>
      </w:r>
    </w:p>
    <w:p w14:paraId="5A21F631" w14:textId="77777777" w:rsidR="00423DE7" w:rsidRPr="006A5A0A" w:rsidRDefault="00423DE7" w:rsidP="00F30BBC">
      <w:pPr>
        <w:pStyle w:val="Texto"/>
        <w:numPr>
          <w:ilvl w:val="0"/>
          <w:numId w:val="15"/>
        </w:numPr>
        <w:spacing w:after="0" w:line="276" w:lineRule="auto"/>
        <w:ind w:left="1134" w:right="51" w:hanging="567"/>
        <w:rPr>
          <w:szCs w:val="18"/>
        </w:rPr>
      </w:pPr>
      <w:r w:rsidRPr="006A5A0A">
        <w:rPr>
          <w:szCs w:val="18"/>
        </w:rPr>
        <w:t>Establezca el RBW = 1 MHz.</w:t>
      </w:r>
    </w:p>
    <w:p w14:paraId="63EE952F" w14:textId="77777777" w:rsidR="00423DE7" w:rsidRPr="006A5A0A" w:rsidRDefault="00423DE7" w:rsidP="00F30BBC">
      <w:pPr>
        <w:pStyle w:val="Texto"/>
        <w:numPr>
          <w:ilvl w:val="0"/>
          <w:numId w:val="15"/>
        </w:numPr>
        <w:spacing w:after="0" w:line="276" w:lineRule="auto"/>
        <w:ind w:left="1134" w:right="51" w:hanging="567"/>
        <w:rPr>
          <w:szCs w:val="18"/>
        </w:rPr>
      </w:pPr>
      <w:r w:rsidRPr="006A5A0A">
        <w:rPr>
          <w:szCs w:val="18"/>
        </w:rPr>
        <w:t>Establezca el VBW ≥ 3 MHz.</w:t>
      </w:r>
    </w:p>
    <w:p w14:paraId="52DE0EAE" w14:textId="77777777" w:rsidR="00423DE7" w:rsidRPr="006A5A0A" w:rsidRDefault="00423DE7" w:rsidP="00F30BBC">
      <w:pPr>
        <w:pStyle w:val="Texto"/>
        <w:numPr>
          <w:ilvl w:val="0"/>
          <w:numId w:val="15"/>
        </w:numPr>
        <w:spacing w:after="0" w:line="276" w:lineRule="auto"/>
        <w:ind w:left="1134" w:right="51" w:hanging="567"/>
        <w:rPr>
          <w:szCs w:val="18"/>
        </w:rPr>
      </w:pPr>
      <w:r w:rsidRPr="006A5A0A">
        <w:rPr>
          <w:szCs w:val="18"/>
        </w:rPr>
        <w:t xml:space="preserve">Establezca el número de puntos en barrido ≥ [2 × </w:t>
      </w:r>
      <w:proofErr w:type="spellStart"/>
      <w:r w:rsidRPr="006A5A0A">
        <w:rPr>
          <w:szCs w:val="18"/>
        </w:rPr>
        <w:t>span</w:t>
      </w:r>
      <w:proofErr w:type="spellEnd"/>
      <w:r w:rsidRPr="006A5A0A">
        <w:rPr>
          <w:szCs w:val="18"/>
        </w:rPr>
        <w:t xml:space="preserve"> / RBW]. (Esto proporciona un espacio entre puntos de la traza ≤ RBW / 2, de modo que las señales de banda estrecha no se pierdan entre los puntos de la traza en frecuencia).</w:t>
      </w:r>
    </w:p>
    <w:p w14:paraId="2BE6048D" w14:textId="77777777" w:rsidR="00423DE7" w:rsidRPr="006A5A0A" w:rsidRDefault="00423DE7" w:rsidP="00F30BBC">
      <w:pPr>
        <w:pStyle w:val="Texto"/>
        <w:numPr>
          <w:ilvl w:val="0"/>
          <w:numId w:val="15"/>
        </w:numPr>
        <w:spacing w:after="0" w:line="276" w:lineRule="auto"/>
        <w:ind w:left="1134" w:right="51" w:hanging="567"/>
        <w:rPr>
          <w:szCs w:val="18"/>
        </w:rPr>
      </w:pPr>
      <w:r w:rsidRPr="006A5A0A">
        <w:rPr>
          <w:szCs w:val="18"/>
        </w:rPr>
        <w:lastRenderedPageBreak/>
        <w:t>Establecer manualmente el tiempo de barrido ≥ [10 × (número de puntos en el barrido) × (período de símbolo de la señal transmitida)], pero no un valor menor que el tiempo de barrido predeterminado como automático.</w:t>
      </w:r>
    </w:p>
    <w:p w14:paraId="3C3DDB50" w14:textId="23015413" w:rsidR="00285475" w:rsidRPr="006A5A0A" w:rsidRDefault="00285475" w:rsidP="005738ED">
      <w:pPr>
        <w:pStyle w:val="Texto"/>
        <w:spacing w:after="0" w:line="276" w:lineRule="auto"/>
        <w:ind w:left="1134" w:right="51" w:firstLine="0"/>
        <w:rPr>
          <w:szCs w:val="18"/>
        </w:rPr>
      </w:pPr>
      <w:r w:rsidRPr="006A5A0A">
        <w:rPr>
          <w:b/>
          <w:bCs/>
          <w:szCs w:val="18"/>
        </w:rPr>
        <w:t>NOTA:</w:t>
      </w:r>
      <w:r w:rsidRPr="006A5A0A">
        <w:rPr>
          <w:szCs w:val="18"/>
        </w:rPr>
        <w:t xml:space="preserve"> El período de símbolo de la señal transmitida, se determina </w:t>
      </w:r>
      <w:r w:rsidR="00686A30" w:rsidRPr="006A5A0A">
        <w:rPr>
          <w:szCs w:val="18"/>
        </w:rPr>
        <w:t xml:space="preserve">mediante medición </w:t>
      </w:r>
      <w:r w:rsidRPr="006A5A0A">
        <w:rPr>
          <w:szCs w:val="18"/>
        </w:rPr>
        <w:t xml:space="preserve">de acuerdo con lo que se indica en el numeral 5.3.4. </w:t>
      </w:r>
    </w:p>
    <w:p w14:paraId="324958CF" w14:textId="77777777" w:rsidR="00423DE7" w:rsidRPr="006A5A0A" w:rsidRDefault="00423DE7" w:rsidP="00F30BBC">
      <w:pPr>
        <w:pStyle w:val="Texto"/>
        <w:numPr>
          <w:ilvl w:val="0"/>
          <w:numId w:val="15"/>
        </w:numPr>
        <w:spacing w:after="0" w:line="276" w:lineRule="auto"/>
        <w:ind w:left="1134" w:right="51" w:hanging="567"/>
        <w:rPr>
          <w:szCs w:val="18"/>
        </w:rPr>
      </w:pPr>
      <w:r w:rsidRPr="006A5A0A">
        <w:rPr>
          <w:szCs w:val="18"/>
        </w:rPr>
        <w:t>Establecer el detector = potencia promedio (</w:t>
      </w:r>
      <w:proofErr w:type="spellStart"/>
      <w:r w:rsidRPr="006A5A0A">
        <w:rPr>
          <w:szCs w:val="18"/>
        </w:rPr>
        <w:t>rms</w:t>
      </w:r>
      <w:proofErr w:type="spellEnd"/>
      <w:r w:rsidRPr="006A5A0A">
        <w:rPr>
          <w:szCs w:val="18"/>
        </w:rPr>
        <w:t>).</w:t>
      </w:r>
    </w:p>
    <w:p w14:paraId="42E0D0E5" w14:textId="77777777" w:rsidR="00423DE7" w:rsidRPr="006A5A0A" w:rsidRDefault="00423DE7" w:rsidP="00F30BBC">
      <w:pPr>
        <w:pStyle w:val="Texto"/>
        <w:numPr>
          <w:ilvl w:val="0"/>
          <w:numId w:val="15"/>
        </w:numPr>
        <w:spacing w:after="0" w:line="276" w:lineRule="auto"/>
        <w:ind w:left="1134" w:right="51" w:hanging="567"/>
        <w:rPr>
          <w:szCs w:val="18"/>
        </w:rPr>
      </w:pPr>
      <w:r w:rsidRPr="006A5A0A">
        <w:rPr>
          <w:szCs w:val="18"/>
        </w:rPr>
        <w:t>El EBP debe funcionar al 100 % del ciclo de trabajo.</w:t>
      </w:r>
    </w:p>
    <w:p w14:paraId="45BAB6E9" w14:textId="77777777" w:rsidR="00423DE7" w:rsidRPr="006A5A0A" w:rsidRDefault="00423DE7" w:rsidP="00F30BBC">
      <w:pPr>
        <w:pStyle w:val="Texto"/>
        <w:numPr>
          <w:ilvl w:val="0"/>
          <w:numId w:val="15"/>
        </w:numPr>
        <w:spacing w:after="0" w:line="276" w:lineRule="auto"/>
        <w:ind w:left="1134" w:right="51" w:hanging="567"/>
        <w:rPr>
          <w:szCs w:val="18"/>
        </w:rPr>
      </w:pPr>
      <w:r w:rsidRPr="006A5A0A">
        <w:rPr>
          <w:szCs w:val="18"/>
        </w:rPr>
        <w:t>Realizar un solo barrido.</w:t>
      </w:r>
    </w:p>
    <w:p w14:paraId="2707DAB1" w14:textId="6D274A50" w:rsidR="00423DE7" w:rsidRPr="006A5A0A" w:rsidRDefault="00423DE7" w:rsidP="00F30BBC">
      <w:pPr>
        <w:pStyle w:val="Texto"/>
        <w:numPr>
          <w:ilvl w:val="0"/>
          <w:numId w:val="15"/>
        </w:numPr>
        <w:spacing w:after="0" w:line="276" w:lineRule="auto"/>
        <w:ind w:left="1134" w:right="51" w:hanging="567"/>
        <w:rPr>
          <w:szCs w:val="18"/>
        </w:rPr>
      </w:pPr>
      <w:r w:rsidRPr="006A5A0A">
        <w:rPr>
          <w:szCs w:val="18"/>
        </w:rPr>
        <w:t xml:space="preserve">Calcule la potencia integrando el espectro a lo largo del intervalo de frecuencias del OBW usando la función “medición de potencia dentro de la banda” del instrumento, con los límites de banda establecidos igual a los valores de los bordes del </w:t>
      </w:r>
      <w:r w:rsidR="00F22A3D" w:rsidRPr="006A5A0A">
        <w:rPr>
          <w:szCs w:val="18"/>
        </w:rPr>
        <w:t>A</w:t>
      </w:r>
      <w:r w:rsidRPr="006A5A0A">
        <w:rPr>
          <w:szCs w:val="18"/>
        </w:rPr>
        <w:t>ncho de banda de medición o los valores del OBW. Si el instrumento no tiene la referida función, sume los niveles del espectro (en unidades de potencia) a intervalos de 1 MHz que se extiendan a lo largo del intervalo de frecuencias del OBW.</w:t>
      </w:r>
    </w:p>
    <w:p w14:paraId="735D8E2A" w14:textId="77777777" w:rsidR="00423DE7" w:rsidRPr="006A5A0A" w:rsidRDefault="00423DE7" w:rsidP="00F30BBC">
      <w:pPr>
        <w:pStyle w:val="Texto"/>
        <w:numPr>
          <w:ilvl w:val="0"/>
          <w:numId w:val="15"/>
        </w:numPr>
        <w:spacing w:after="0" w:line="276" w:lineRule="auto"/>
        <w:ind w:left="1134" w:right="51" w:hanging="567"/>
        <w:rPr>
          <w:szCs w:val="18"/>
        </w:rPr>
      </w:pPr>
      <w:r w:rsidRPr="006A5A0A">
        <w:rPr>
          <w:szCs w:val="18"/>
        </w:rPr>
        <w:t xml:space="preserve">Sumar al valor determinado en i) las pérdidas y ganancias de la cadena de configuración de prueba, según lo previsto en la ecuación 1 de haber utilizado la configuración de emisiones conducidas o las ecuaciones 6 </w:t>
      </w:r>
      <w:proofErr w:type="spellStart"/>
      <w:r w:rsidRPr="006A5A0A">
        <w:rPr>
          <w:szCs w:val="18"/>
        </w:rPr>
        <w:t>ó</w:t>
      </w:r>
      <w:proofErr w:type="spellEnd"/>
      <w:r w:rsidRPr="006A5A0A">
        <w:rPr>
          <w:szCs w:val="18"/>
        </w:rPr>
        <w:t xml:space="preserve"> 7 de haber utilizado la configuración de emisiones radiadas.</w:t>
      </w:r>
    </w:p>
    <w:p w14:paraId="6723E79A" w14:textId="77777777" w:rsidR="00423DE7" w:rsidRPr="006A5A0A" w:rsidRDefault="00423DE7" w:rsidP="00F30BBC">
      <w:pPr>
        <w:pStyle w:val="Texto"/>
        <w:numPr>
          <w:ilvl w:val="0"/>
          <w:numId w:val="15"/>
        </w:numPr>
        <w:spacing w:after="0" w:line="276" w:lineRule="auto"/>
        <w:ind w:left="1134" w:right="51" w:hanging="567"/>
        <w:rPr>
          <w:szCs w:val="18"/>
        </w:rPr>
      </w:pPr>
      <w:r w:rsidRPr="006A5A0A">
        <w:rPr>
          <w:szCs w:val="18"/>
        </w:rPr>
        <w:t>El nivel máximo resultante de j) no debe ser mayor a lo establecido en la columna Potencia máxima de transmisión conducida del Cuadro 4 para cumplir con la especificación 4.3.</w:t>
      </w:r>
    </w:p>
    <w:p w14:paraId="6778F302" w14:textId="77777777" w:rsidR="00423DE7" w:rsidRPr="006A5A0A" w:rsidRDefault="00423DE7" w:rsidP="00F30BBC">
      <w:pPr>
        <w:pStyle w:val="Texto"/>
        <w:numPr>
          <w:ilvl w:val="0"/>
          <w:numId w:val="15"/>
        </w:numPr>
        <w:spacing w:after="0" w:line="276" w:lineRule="auto"/>
        <w:ind w:left="1134" w:right="51" w:hanging="567"/>
        <w:rPr>
          <w:szCs w:val="18"/>
        </w:rPr>
      </w:pPr>
      <w:r w:rsidRPr="006A5A0A">
        <w:rPr>
          <w:szCs w:val="18"/>
        </w:rPr>
        <w:t>Imprimir la gráfica correspondiente y anexar al reporte de pruebas (Apéndice A).</w:t>
      </w:r>
    </w:p>
    <w:p w14:paraId="1BB1521D" w14:textId="77777777" w:rsidR="006D3A6C" w:rsidRDefault="006D3A6C" w:rsidP="005C5505">
      <w:pPr>
        <w:pStyle w:val="Texto"/>
        <w:spacing w:after="0" w:line="276" w:lineRule="auto"/>
        <w:ind w:right="51"/>
        <w:rPr>
          <w:b/>
          <w:szCs w:val="18"/>
        </w:rPr>
      </w:pPr>
    </w:p>
    <w:p w14:paraId="260F7B6E" w14:textId="54043CE2" w:rsidR="00423DE7" w:rsidRPr="006A5A0A" w:rsidRDefault="00423DE7" w:rsidP="005C5505">
      <w:pPr>
        <w:pStyle w:val="Texto"/>
        <w:spacing w:after="0" w:line="276" w:lineRule="auto"/>
        <w:ind w:right="51"/>
        <w:rPr>
          <w:bCs/>
          <w:szCs w:val="18"/>
        </w:rPr>
      </w:pPr>
      <w:r w:rsidRPr="006A5A0A">
        <w:rPr>
          <w:b/>
          <w:szCs w:val="18"/>
        </w:rPr>
        <w:t>5.6.1.2.4</w:t>
      </w:r>
      <w:r w:rsidR="0052517D" w:rsidRPr="006A5A0A">
        <w:rPr>
          <w:b/>
          <w:szCs w:val="18"/>
        </w:rPr>
        <w:t>.</w:t>
      </w:r>
      <w:r w:rsidRPr="006A5A0A">
        <w:rPr>
          <w:b/>
          <w:szCs w:val="18"/>
        </w:rPr>
        <w:t xml:space="preserve"> </w:t>
      </w:r>
      <w:r w:rsidRPr="006A5A0A">
        <w:rPr>
          <w:bCs/>
          <w:szCs w:val="18"/>
        </w:rPr>
        <w:t>Método SA-2</w:t>
      </w:r>
      <w:r w:rsidR="00DC0EC5">
        <w:rPr>
          <w:bCs/>
          <w:szCs w:val="18"/>
        </w:rPr>
        <w:t>.</w:t>
      </w:r>
    </w:p>
    <w:p w14:paraId="522D731D" w14:textId="77777777" w:rsidR="006D3A6C" w:rsidRDefault="006D3A6C" w:rsidP="006D3A6C">
      <w:pPr>
        <w:pStyle w:val="Texto"/>
        <w:spacing w:after="0" w:line="276" w:lineRule="auto"/>
        <w:ind w:right="51" w:firstLine="0"/>
        <w:rPr>
          <w:szCs w:val="18"/>
        </w:rPr>
      </w:pPr>
    </w:p>
    <w:p w14:paraId="3AFEED6C" w14:textId="3DDC942E" w:rsidR="00423DE7" w:rsidRDefault="00423DE7" w:rsidP="006D3A6C">
      <w:pPr>
        <w:pStyle w:val="Texto"/>
        <w:spacing w:after="0" w:line="276" w:lineRule="auto"/>
        <w:ind w:right="51" w:firstLine="0"/>
        <w:rPr>
          <w:szCs w:val="18"/>
        </w:rPr>
      </w:pPr>
      <w:r w:rsidRPr="006A5A0A">
        <w:rPr>
          <w:szCs w:val="18"/>
        </w:rPr>
        <w:t>El método SA-2 utiliza un promedio de trazas en los tiempos de ENCENDIDO y APAGADO de las transmisiones del EBP, seguido de la corrección del ciclo de trabajo. El procedimiento para este método es el siguiente:</w:t>
      </w:r>
    </w:p>
    <w:p w14:paraId="39BB1749" w14:textId="77777777" w:rsidR="006D3A6C" w:rsidRPr="006A5A0A" w:rsidRDefault="006D3A6C" w:rsidP="006A5A0A">
      <w:pPr>
        <w:pStyle w:val="Texto"/>
        <w:spacing w:after="0" w:line="276" w:lineRule="auto"/>
        <w:ind w:right="51" w:firstLine="0"/>
        <w:rPr>
          <w:szCs w:val="18"/>
        </w:rPr>
      </w:pPr>
    </w:p>
    <w:p w14:paraId="60E7267E" w14:textId="77777777" w:rsidR="00423DE7" w:rsidRPr="006A5A0A" w:rsidRDefault="00423DE7" w:rsidP="00F30BBC">
      <w:pPr>
        <w:pStyle w:val="Texto"/>
        <w:numPr>
          <w:ilvl w:val="0"/>
          <w:numId w:val="16"/>
        </w:numPr>
        <w:spacing w:after="0" w:line="276" w:lineRule="auto"/>
        <w:ind w:left="1134" w:right="51" w:hanging="567"/>
        <w:rPr>
          <w:szCs w:val="18"/>
        </w:rPr>
      </w:pPr>
      <w:r w:rsidRPr="006A5A0A">
        <w:rPr>
          <w:szCs w:val="18"/>
        </w:rPr>
        <w:t>Mida el ciclo de trabajo D de la señal de salida del transmisor como se describe en 5.3.4.</w:t>
      </w:r>
    </w:p>
    <w:p w14:paraId="1EBC9CF2" w14:textId="77777777" w:rsidR="00423DE7" w:rsidRPr="006A5A0A" w:rsidRDefault="00423DE7" w:rsidP="00F30BBC">
      <w:pPr>
        <w:pStyle w:val="Texto"/>
        <w:numPr>
          <w:ilvl w:val="0"/>
          <w:numId w:val="16"/>
        </w:numPr>
        <w:spacing w:after="0" w:line="276" w:lineRule="auto"/>
        <w:ind w:left="1134" w:right="51" w:hanging="567"/>
        <w:rPr>
          <w:szCs w:val="18"/>
        </w:rPr>
      </w:pPr>
      <w:r w:rsidRPr="006A5A0A">
        <w:rPr>
          <w:szCs w:val="18"/>
        </w:rPr>
        <w:t xml:space="preserve">Configure el </w:t>
      </w:r>
      <w:proofErr w:type="spellStart"/>
      <w:r w:rsidRPr="006A5A0A">
        <w:rPr>
          <w:szCs w:val="18"/>
        </w:rPr>
        <w:t>span</w:t>
      </w:r>
      <w:proofErr w:type="spellEnd"/>
      <w:r w:rsidRPr="006A5A0A">
        <w:rPr>
          <w:szCs w:val="18"/>
        </w:rPr>
        <w:t xml:space="preserve"> para abarcar todo el intervalo de frecuencias del OBW.</w:t>
      </w:r>
    </w:p>
    <w:p w14:paraId="44DDBC57" w14:textId="77777777" w:rsidR="00423DE7" w:rsidRPr="006A5A0A" w:rsidRDefault="00423DE7" w:rsidP="00F30BBC">
      <w:pPr>
        <w:pStyle w:val="Texto"/>
        <w:numPr>
          <w:ilvl w:val="0"/>
          <w:numId w:val="16"/>
        </w:numPr>
        <w:spacing w:after="0" w:line="276" w:lineRule="auto"/>
        <w:ind w:left="1134" w:right="51" w:hanging="567"/>
        <w:rPr>
          <w:szCs w:val="18"/>
        </w:rPr>
      </w:pPr>
      <w:r w:rsidRPr="006A5A0A">
        <w:rPr>
          <w:szCs w:val="18"/>
        </w:rPr>
        <w:t>Establezca el RBW = 1 MHz.</w:t>
      </w:r>
    </w:p>
    <w:p w14:paraId="098F39F0" w14:textId="77777777" w:rsidR="00423DE7" w:rsidRPr="006A5A0A" w:rsidRDefault="00423DE7" w:rsidP="00F30BBC">
      <w:pPr>
        <w:pStyle w:val="Texto"/>
        <w:numPr>
          <w:ilvl w:val="0"/>
          <w:numId w:val="16"/>
        </w:numPr>
        <w:spacing w:after="0" w:line="276" w:lineRule="auto"/>
        <w:ind w:left="1134" w:right="51" w:hanging="567"/>
        <w:rPr>
          <w:szCs w:val="18"/>
        </w:rPr>
      </w:pPr>
      <w:r w:rsidRPr="006A5A0A">
        <w:rPr>
          <w:szCs w:val="18"/>
        </w:rPr>
        <w:t>Establezca el VBW ≥ 3 MHz.</w:t>
      </w:r>
    </w:p>
    <w:p w14:paraId="56AE67FB" w14:textId="77777777" w:rsidR="00423DE7" w:rsidRPr="006A5A0A" w:rsidRDefault="00423DE7" w:rsidP="00F30BBC">
      <w:pPr>
        <w:pStyle w:val="Texto"/>
        <w:numPr>
          <w:ilvl w:val="0"/>
          <w:numId w:val="16"/>
        </w:numPr>
        <w:spacing w:after="0" w:line="276" w:lineRule="auto"/>
        <w:ind w:left="1134" w:right="51" w:hanging="567"/>
        <w:rPr>
          <w:szCs w:val="18"/>
        </w:rPr>
      </w:pPr>
      <w:r w:rsidRPr="006A5A0A">
        <w:rPr>
          <w:szCs w:val="18"/>
        </w:rPr>
        <w:t xml:space="preserve">Establezca el número de puntos en barrido ≥ [2 × </w:t>
      </w:r>
      <w:proofErr w:type="spellStart"/>
      <w:r w:rsidRPr="006A5A0A">
        <w:rPr>
          <w:szCs w:val="18"/>
        </w:rPr>
        <w:t>span</w:t>
      </w:r>
      <w:proofErr w:type="spellEnd"/>
      <w:r w:rsidRPr="006A5A0A">
        <w:rPr>
          <w:szCs w:val="18"/>
        </w:rPr>
        <w:t xml:space="preserve"> / RBW]. (Esto proporciona un espacio entre puntos de la traza ≤ RBW / 2, de modo que las señales de banda estrecha no se pierdan entre los puntos de la traza en frecuencia).</w:t>
      </w:r>
    </w:p>
    <w:p w14:paraId="7BD7E012" w14:textId="77777777" w:rsidR="00423DE7" w:rsidRPr="006A5A0A" w:rsidRDefault="00423DE7" w:rsidP="00F30BBC">
      <w:pPr>
        <w:pStyle w:val="Texto"/>
        <w:numPr>
          <w:ilvl w:val="0"/>
          <w:numId w:val="16"/>
        </w:numPr>
        <w:spacing w:after="0" w:line="276" w:lineRule="auto"/>
        <w:ind w:left="1134" w:right="51" w:hanging="567"/>
        <w:rPr>
          <w:szCs w:val="18"/>
        </w:rPr>
      </w:pPr>
      <w:r w:rsidRPr="006A5A0A">
        <w:rPr>
          <w:szCs w:val="18"/>
        </w:rPr>
        <w:t>Establezca el tiempo de barrido = automático.</w:t>
      </w:r>
    </w:p>
    <w:p w14:paraId="23BC1537" w14:textId="77777777" w:rsidR="00423DE7" w:rsidRPr="006A5A0A" w:rsidRDefault="00423DE7" w:rsidP="00F30BBC">
      <w:pPr>
        <w:pStyle w:val="Texto"/>
        <w:numPr>
          <w:ilvl w:val="0"/>
          <w:numId w:val="16"/>
        </w:numPr>
        <w:spacing w:after="0" w:line="276" w:lineRule="auto"/>
        <w:ind w:left="1134" w:right="51" w:hanging="567"/>
        <w:rPr>
          <w:szCs w:val="18"/>
        </w:rPr>
      </w:pPr>
      <w:r w:rsidRPr="006A5A0A">
        <w:rPr>
          <w:szCs w:val="18"/>
        </w:rPr>
        <w:t>Establezca el detector = Potencia promedio (</w:t>
      </w:r>
      <w:proofErr w:type="spellStart"/>
      <w:r w:rsidRPr="006A5A0A">
        <w:rPr>
          <w:szCs w:val="18"/>
        </w:rPr>
        <w:t>rms</w:t>
      </w:r>
      <w:proofErr w:type="spellEnd"/>
      <w:r w:rsidRPr="006A5A0A">
        <w:rPr>
          <w:szCs w:val="18"/>
        </w:rPr>
        <w:t>), si está disponible. De lo contrario, utilice el modo detector de muestras.</w:t>
      </w:r>
    </w:p>
    <w:p w14:paraId="0186B06F" w14:textId="77777777" w:rsidR="00423DE7" w:rsidRPr="006A5A0A" w:rsidRDefault="00423DE7" w:rsidP="00F30BBC">
      <w:pPr>
        <w:pStyle w:val="Texto"/>
        <w:numPr>
          <w:ilvl w:val="0"/>
          <w:numId w:val="16"/>
        </w:numPr>
        <w:spacing w:after="0" w:line="276" w:lineRule="auto"/>
        <w:ind w:left="1134" w:right="51" w:hanging="567"/>
        <w:rPr>
          <w:szCs w:val="18"/>
        </w:rPr>
      </w:pPr>
      <w:r w:rsidRPr="006A5A0A">
        <w:rPr>
          <w:szCs w:val="18"/>
        </w:rPr>
        <w:t>No utilice la función activación de barrido por disparo. Permita que el barrido “corra libremente”.</w:t>
      </w:r>
    </w:p>
    <w:p w14:paraId="272B3072" w14:textId="77777777" w:rsidR="00423DE7" w:rsidRPr="006A5A0A" w:rsidRDefault="00423DE7" w:rsidP="00F30BBC">
      <w:pPr>
        <w:pStyle w:val="Texto"/>
        <w:numPr>
          <w:ilvl w:val="0"/>
          <w:numId w:val="16"/>
        </w:numPr>
        <w:spacing w:after="0" w:line="276" w:lineRule="auto"/>
        <w:ind w:left="1134" w:right="51" w:hanging="567"/>
        <w:rPr>
          <w:szCs w:val="18"/>
        </w:rPr>
      </w:pPr>
      <w:r w:rsidRPr="006A5A0A">
        <w:rPr>
          <w:szCs w:val="18"/>
        </w:rPr>
        <w:t>Establezca el promedio de trazas con al menos 100 trazas en el modo de potencia promedio (</w:t>
      </w:r>
      <w:proofErr w:type="spellStart"/>
      <w:r w:rsidRPr="006A5A0A">
        <w:rPr>
          <w:szCs w:val="18"/>
        </w:rPr>
        <w:t>rms</w:t>
      </w:r>
      <w:proofErr w:type="spellEnd"/>
      <w:r w:rsidRPr="006A5A0A">
        <w:rPr>
          <w:szCs w:val="18"/>
        </w:rPr>
        <w:t>); sin embargo, el número de trazas a promediar se incrementará por encima de 100 según sea necesario, de modo que el promedio represente con precisión el promedio real durante los períodos de ENCENDIDO y APAGADO del transmisor.</w:t>
      </w:r>
    </w:p>
    <w:p w14:paraId="3EEE6001" w14:textId="0F49C499" w:rsidR="00423DE7" w:rsidRPr="006A5A0A" w:rsidRDefault="00423DE7" w:rsidP="00F30BBC">
      <w:pPr>
        <w:pStyle w:val="Texto"/>
        <w:numPr>
          <w:ilvl w:val="0"/>
          <w:numId w:val="16"/>
        </w:numPr>
        <w:spacing w:after="0" w:line="276" w:lineRule="auto"/>
        <w:ind w:left="1134" w:right="51" w:hanging="567"/>
        <w:rPr>
          <w:szCs w:val="18"/>
        </w:rPr>
      </w:pPr>
      <w:r w:rsidRPr="006A5A0A">
        <w:rPr>
          <w:szCs w:val="18"/>
        </w:rPr>
        <w:t xml:space="preserve">Calcule la potencia integrando el espectro a lo largo del intervalo de frecuencias del OBW utilizando la función “medición de potencia dentro de la banda” del instrumento con los límites de banda iguales a los bordes del </w:t>
      </w:r>
      <w:r w:rsidR="00F22A3D" w:rsidRPr="006A5A0A">
        <w:rPr>
          <w:szCs w:val="18"/>
        </w:rPr>
        <w:t>A</w:t>
      </w:r>
      <w:r w:rsidRPr="006A5A0A">
        <w:rPr>
          <w:szCs w:val="18"/>
        </w:rPr>
        <w:t>ncho de banda de la emisión o el valor del OBW. Si el instrumento no tiene la referida función, sume los niveles de espectro (en unidades de potencia) a intervalos de 1 MHz que se extiendan a lo largo del intervalo de frecuencias del OBW.</w:t>
      </w:r>
    </w:p>
    <w:p w14:paraId="59E5DC7E" w14:textId="77777777" w:rsidR="00423DE7" w:rsidRPr="006A5A0A" w:rsidRDefault="00423DE7" w:rsidP="00F30BBC">
      <w:pPr>
        <w:pStyle w:val="Texto"/>
        <w:numPr>
          <w:ilvl w:val="0"/>
          <w:numId w:val="16"/>
        </w:numPr>
        <w:spacing w:after="0" w:line="276" w:lineRule="auto"/>
        <w:ind w:left="1134" w:right="51" w:hanging="567"/>
        <w:rPr>
          <w:szCs w:val="18"/>
        </w:rPr>
      </w:pPr>
      <w:r w:rsidRPr="006A5A0A">
        <w:rPr>
          <w:szCs w:val="18"/>
        </w:rPr>
        <w:t>Agregue [10*log</w:t>
      </w:r>
      <w:r w:rsidRPr="006A5A0A">
        <w:rPr>
          <w:szCs w:val="18"/>
          <w:vertAlign w:val="subscript"/>
        </w:rPr>
        <w:t>10</w:t>
      </w:r>
      <w:r w:rsidRPr="006A5A0A">
        <w:rPr>
          <w:szCs w:val="18"/>
        </w:rPr>
        <w:t>(1 / D)], donde D es el ciclo de trabajo, a la potencia medida para calcular la potencia promedio durante los tiempos de transmisión reales (debido a que la medición representa un promedio de los tiempos de ENCENDIDO y APAGADO de la transmisión). Dado un ciclo de trabajo del 25 % entonces debe agregarse el valor correspondiente a [10*log</w:t>
      </w:r>
      <w:r w:rsidRPr="006A5A0A">
        <w:rPr>
          <w:szCs w:val="18"/>
          <w:vertAlign w:val="subscript"/>
        </w:rPr>
        <w:t>10</w:t>
      </w:r>
      <w:r w:rsidRPr="006A5A0A">
        <w:rPr>
          <w:szCs w:val="18"/>
        </w:rPr>
        <w:t>(1 / 0.25)] = 6 dB a la potencia medida.</w:t>
      </w:r>
    </w:p>
    <w:p w14:paraId="6248B2ED" w14:textId="77777777" w:rsidR="00423DE7" w:rsidRPr="006A5A0A" w:rsidRDefault="00423DE7" w:rsidP="00F30BBC">
      <w:pPr>
        <w:pStyle w:val="Texto"/>
        <w:numPr>
          <w:ilvl w:val="0"/>
          <w:numId w:val="16"/>
        </w:numPr>
        <w:spacing w:after="0" w:line="276" w:lineRule="auto"/>
        <w:ind w:left="1134" w:right="51" w:hanging="567"/>
        <w:rPr>
          <w:szCs w:val="18"/>
        </w:rPr>
      </w:pPr>
      <w:r w:rsidRPr="006A5A0A">
        <w:rPr>
          <w:szCs w:val="18"/>
        </w:rPr>
        <w:t xml:space="preserve">Sumar al valor determinado en k) las pérdidas y ganancias de la cadena de configuración de prueba, según lo previsto en la ecuación 1 de haber utilizado la configuración de emisiones conducidas o las ecuaciones 6 </w:t>
      </w:r>
      <w:proofErr w:type="spellStart"/>
      <w:r w:rsidRPr="006A5A0A">
        <w:rPr>
          <w:szCs w:val="18"/>
        </w:rPr>
        <w:t>ó</w:t>
      </w:r>
      <w:proofErr w:type="spellEnd"/>
      <w:r w:rsidRPr="006A5A0A">
        <w:rPr>
          <w:szCs w:val="18"/>
        </w:rPr>
        <w:t xml:space="preserve"> 7 de haber utilizado la configuración de emisiones radiadas.</w:t>
      </w:r>
    </w:p>
    <w:p w14:paraId="1A05102E" w14:textId="77777777" w:rsidR="00423DE7" w:rsidRPr="006A5A0A" w:rsidRDefault="00423DE7" w:rsidP="00F30BBC">
      <w:pPr>
        <w:pStyle w:val="Texto"/>
        <w:numPr>
          <w:ilvl w:val="0"/>
          <w:numId w:val="16"/>
        </w:numPr>
        <w:spacing w:after="0" w:line="276" w:lineRule="auto"/>
        <w:ind w:left="1134" w:right="51" w:hanging="567"/>
        <w:rPr>
          <w:szCs w:val="18"/>
        </w:rPr>
      </w:pPr>
      <w:r w:rsidRPr="006A5A0A">
        <w:rPr>
          <w:szCs w:val="18"/>
        </w:rPr>
        <w:lastRenderedPageBreak/>
        <w:t>El nivel máximo resultante de l) no debe ser mayor a lo establecido en la columna Potencia máxima de transmisión conducida del Cuadro 4 para cumplir con la especificación 4.3.</w:t>
      </w:r>
    </w:p>
    <w:p w14:paraId="4F4A85A2" w14:textId="77777777" w:rsidR="00423DE7" w:rsidRPr="006A5A0A" w:rsidRDefault="00423DE7" w:rsidP="00F30BBC">
      <w:pPr>
        <w:pStyle w:val="Texto"/>
        <w:numPr>
          <w:ilvl w:val="0"/>
          <w:numId w:val="16"/>
        </w:numPr>
        <w:spacing w:after="0" w:line="276" w:lineRule="auto"/>
        <w:ind w:left="1134" w:right="51" w:hanging="567"/>
        <w:rPr>
          <w:szCs w:val="18"/>
        </w:rPr>
      </w:pPr>
      <w:r w:rsidRPr="006A5A0A">
        <w:rPr>
          <w:szCs w:val="18"/>
        </w:rPr>
        <w:t>Imprimir la gráfica correspondiente y anexar al reporte de pruebas (Apéndice A).</w:t>
      </w:r>
    </w:p>
    <w:p w14:paraId="23A9FD33" w14:textId="77777777" w:rsidR="006D3A6C" w:rsidRDefault="006D3A6C" w:rsidP="005C5505">
      <w:pPr>
        <w:pStyle w:val="Texto"/>
        <w:spacing w:after="0" w:line="276" w:lineRule="auto"/>
        <w:ind w:right="51"/>
        <w:rPr>
          <w:b/>
          <w:szCs w:val="18"/>
        </w:rPr>
      </w:pPr>
    </w:p>
    <w:p w14:paraId="78F57848" w14:textId="64FA9696" w:rsidR="00423DE7" w:rsidRPr="006A5A0A" w:rsidRDefault="00423DE7" w:rsidP="005C5505">
      <w:pPr>
        <w:pStyle w:val="Texto"/>
        <w:spacing w:after="0" w:line="276" w:lineRule="auto"/>
        <w:ind w:right="51"/>
        <w:rPr>
          <w:bCs/>
          <w:szCs w:val="18"/>
        </w:rPr>
      </w:pPr>
      <w:r w:rsidRPr="006A5A0A">
        <w:rPr>
          <w:b/>
          <w:szCs w:val="18"/>
        </w:rPr>
        <w:t>5.6.1.2.5</w:t>
      </w:r>
      <w:r w:rsidR="0052517D" w:rsidRPr="006A5A0A">
        <w:rPr>
          <w:b/>
          <w:szCs w:val="18"/>
        </w:rPr>
        <w:t>.</w:t>
      </w:r>
      <w:r w:rsidRPr="006A5A0A">
        <w:rPr>
          <w:b/>
          <w:szCs w:val="18"/>
        </w:rPr>
        <w:t xml:space="preserve"> </w:t>
      </w:r>
      <w:r w:rsidRPr="006A5A0A">
        <w:rPr>
          <w:bCs/>
          <w:szCs w:val="18"/>
        </w:rPr>
        <w:t>Método SA-2A (alternativo)</w:t>
      </w:r>
      <w:r w:rsidR="00DC0EC5">
        <w:rPr>
          <w:bCs/>
          <w:szCs w:val="18"/>
        </w:rPr>
        <w:t>.</w:t>
      </w:r>
    </w:p>
    <w:p w14:paraId="05CD2693" w14:textId="77777777" w:rsidR="006D3A6C" w:rsidRDefault="006D3A6C" w:rsidP="006D3A6C">
      <w:pPr>
        <w:pStyle w:val="Texto"/>
        <w:spacing w:after="0" w:line="276" w:lineRule="auto"/>
        <w:ind w:right="51" w:firstLine="0"/>
        <w:rPr>
          <w:szCs w:val="18"/>
        </w:rPr>
      </w:pPr>
    </w:p>
    <w:p w14:paraId="7C145997" w14:textId="0DB8CE40" w:rsidR="00423DE7" w:rsidRDefault="00423DE7" w:rsidP="006D3A6C">
      <w:pPr>
        <w:pStyle w:val="Texto"/>
        <w:spacing w:after="0" w:line="276" w:lineRule="auto"/>
        <w:ind w:right="51" w:firstLine="0"/>
        <w:rPr>
          <w:szCs w:val="18"/>
        </w:rPr>
      </w:pPr>
      <w:r w:rsidRPr="006A5A0A">
        <w:rPr>
          <w:szCs w:val="18"/>
        </w:rPr>
        <w:t xml:space="preserve">El método SA-2A utiliza el detector </w:t>
      </w:r>
      <w:proofErr w:type="spellStart"/>
      <w:r w:rsidRPr="006A5A0A">
        <w:rPr>
          <w:szCs w:val="18"/>
        </w:rPr>
        <w:t>rms</w:t>
      </w:r>
      <w:proofErr w:type="spellEnd"/>
      <w:r w:rsidRPr="006A5A0A">
        <w:rPr>
          <w:szCs w:val="18"/>
        </w:rPr>
        <w:t xml:space="preserve"> con barrido lento, en cada intervalo de la emisión se promedian los tiempos de ENCENDIDO y APAGADO de las transmisiones del EBP, seguido de la corrección del ciclo de trabajo. El procedimiento para este método es el siguiente:</w:t>
      </w:r>
    </w:p>
    <w:p w14:paraId="0856033D" w14:textId="77777777" w:rsidR="006D3A6C" w:rsidRPr="006A5A0A" w:rsidRDefault="006D3A6C" w:rsidP="006A5A0A">
      <w:pPr>
        <w:pStyle w:val="Texto"/>
        <w:spacing w:after="0" w:line="276" w:lineRule="auto"/>
        <w:ind w:right="51" w:firstLine="0"/>
        <w:rPr>
          <w:szCs w:val="18"/>
        </w:rPr>
      </w:pPr>
    </w:p>
    <w:p w14:paraId="33BDE460" w14:textId="77777777" w:rsidR="00423DE7" w:rsidRPr="006A5A0A" w:rsidRDefault="00423DE7" w:rsidP="00F30BBC">
      <w:pPr>
        <w:pStyle w:val="Texto"/>
        <w:numPr>
          <w:ilvl w:val="0"/>
          <w:numId w:val="17"/>
        </w:numPr>
        <w:spacing w:after="0" w:line="276" w:lineRule="auto"/>
        <w:ind w:left="1134" w:right="51" w:hanging="567"/>
        <w:rPr>
          <w:szCs w:val="18"/>
        </w:rPr>
      </w:pPr>
      <w:r w:rsidRPr="006A5A0A">
        <w:rPr>
          <w:szCs w:val="18"/>
        </w:rPr>
        <w:t>Mida el ciclo de trabajo D de la señal de salida del transmisor como se describe en 5.3.4.</w:t>
      </w:r>
    </w:p>
    <w:p w14:paraId="16EF0DB8" w14:textId="77777777" w:rsidR="00423DE7" w:rsidRPr="006A5A0A" w:rsidRDefault="00423DE7" w:rsidP="00F30BBC">
      <w:pPr>
        <w:pStyle w:val="Texto"/>
        <w:numPr>
          <w:ilvl w:val="0"/>
          <w:numId w:val="17"/>
        </w:numPr>
        <w:spacing w:after="0" w:line="276" w:lineRule="auto"/>
        <w:ind w:left="1134" w:right="51" w:hanging="567"/>
        <w:rPr>
          <w:szCs w:val="18"/>
        </w:rPr>
      </w:pPr>
      <w:r w:rsidRPr="006A5A0A">
        <w:rPr>
          <w:szCs w:val="18"/>
        </w:rPr>
        <w:t xml:space="preserve">Configure el </w:t>
      </w:r>
      <w:proofErr w:type="spellStart"/>
      <w:r w:rsidRPr="006A5A0A">
        <w:rPr>
          <w:szCs w:val="18"/>
        </w:rPr>
        <w:t>span</w:t>
      </w:r>
      <w:proofErr w:type="spellEnd"/>
      <w:r w:rsidRPr="006A5A0A">
        <w:rPr>
          <w:szCs w:val="18"/>
        </w:rPr>
        <w:t xml:space="preserve"> para abarcar todo el intervalo de frecuencias del OBW.</w:t>
      </w:r>
    </w:p>
    <w:p w14:paraId="6BEE1353" w14:textId="77777777" w:rsidR="00423DE7" w:rsidRPr="006A5A0A" w:rsidRDefault="00423DE7" w:rsidP="00F30BBC">
      <w:pPr>
        <w:pStyle w:val="Texto"/>
        <w:numPr>
          <w:ilvl w:val="0"/>
          <w:numId w:val="17"/>
        </w:numPr>
        <w:spacing w:after="0" w:line="276" w:lineRule="auto"/>
        <w:ind w:left="1134" w:right="51" w:hanging="567"/>
        <w:rPr>
          <w:szCs w:val="18"/>
        </w:rPr>
      </w:pPr>
      <w:r w:rsidRPr="006A5A0A">
        <w:rPr>
          <w:szCs w:val="18"/>
        </w:rPr>
        <w:t>Establezca el RBW = 1 MHz.</w:t>
      </w:r>
    </w:p>
    <w:p w14:paraId="27683BEF" w14:textId="77777777" w:rsidR="00423DE7" w:rsidRPr="006A5A0A" w:rsidRDefault="00423DE7" w:rsidP="00F30BBC">
      <w:pPr>
        <w:pStyle w:val="Texto"/>
        <w:numPr>
          <w:ilvl w:val="0"/>
          <w:numId w:val="17"/>
        </w:numPr>
        <w:spacing w:after="0" w:line="276" w:lineRule="auto"/>
        <w:ind w:left="1134" w:right="51" w:hanging="567"/>
        <w:rPr>
          <w:szCs w:val="18"/>
        </w:rPr>
      </w:pPr>
      <w:r w:rsidRPr="006A5A0A">
        <w:rPr>
          <w:szCs w:val="18"/>
        </w:rPr>
        <w:t>Establezca el VBW ≥ 3 MHz.</w:t>
      </w:r>
    </w:p>
    <w:p w14:paraId="64CFFF23" w14:textId="77777777" w:rsidR="00423DE7" w:rsidRPr="006A5A0A" w:rsidRDefault="00423DE7" w:rsidP="00F30BBC">
      <w:pPr>
        <w:pStyle w:val="Texto"/>
        <w:numPr>
          <w:ilvl w:val="0"/>
          <w:numId w:val="17"/>
        </w:numPr>
        <w:spacing w:after="0" w:line="276" w:lineRule="auto"/>
        <w:ind w:left="1134" w:right="51" w:hanging="567"/>
        <w:rPr>
          <w:szCs w:val="18"/>
        </w:rPr>
      </w:pPr>
      <w:r w:rsidRPr="006A5A0A">
        <w:rPr>
          <w:szCs w:val="18"/>
        </w:rPr>
        <w:t>Establezca el número de puntos en barrido ≥ [2 tramos / RBW]. (Esto proporciona un espacio entre los puntos de la traza ≤ RBW / 2, de modo que las señales de banda estrecha no se pierdan entre los puntos de la traza en frecuencia).</w:t>
      </w:r>
    </w:p>
    <w:p w14:paraId="1A7BCE37" w14:textId="77777777" w:rsidR="00423DE7" w:rsidRPr="006A5A0A" w:rsidRDefault="00423DE7" w:rsidP="00F30BBC">
      <w:pPr>
        <w:pStyle w:val="Texto"/>
        <w:numPr>
          <w:ilvl w:val="0"/>
          <w:numId w:val="17"/>
        </w:numPr>
        <w:spacing w:after="0" w:line="276" w:lineRule="auto"/>
        <w:ind w:left="1134" w:right="51" w:hanging="567"/>
        <w:rPr>
          <w:szCs w:val="18"/>
        </w:rPr>
      </w:pPr>
      <w:r w:rsidRPr="006A5A0A">
        <w:rPr>
          <w:szCs w:val="18"/>
        </w:rPr>
        <w:t>Ajuste manualmente el tiempo de barrido ≥ [10 × (número de puntos en el barrido) × (período total de encendido/apagado de la señal transmitida)].</w:t>
      </w:r>
    </w:p>
    <w:p w14:paraId="1AA2C80F" w14:textId="77777777" w:rsidR="00423DE7" w:rsidRPr="006A5A0A" w:rsidRDefault="00423DE7" w:rsidP="00F30BBC">
      <w:pPr>
        <w:pStyle w:val="Texto"/>
        <w:numPr>
          <w:ilvl w:val="0"/>
          <w:numId w:val="17"/>
        </w:numPr>
        <w:spacing w:after="0" w:line="276" w:lineRule="auto"/>
        <w:ind w:left="1134" w:right="51" w:hanging="567"/>
        <w:rPr>
          <w:szCs w:val="18"/>
        </w:rPr>
      </w:pPr>
      <w:r w:rsidRPr="006A5A0A">
        <w:rPr>
          <w:szCs w:val="18"/>
        </w:rPr>
        <w:t>Establecer el detector = Potencia promedio (</w:t>
      </w:r>
      <w:proofErr w:type="spellStart"/>
      <w:r w:rsidRPr="006A5A0A">
        <w:rPr>
          <w:szCs w:val="18"/>
        </w:rPr>
        <w:t>rms</w:t>
      </w:r>
      <w:proofErr w:type="spellEnd"/>
      <w:r w:rsidRPr="006A5A0A">
        <w:rPr>
          <w:szCs w:val="18"/>
        </w:rPr>
        <w:t>).</w:t>
      </w:r>
    </w:p>
    <w:p w14:paraId="71E1A423" w14:textId="77777777" w:rsidR="00423DE7" w:rsidRPr="006A5A0A" w:rsidRDefault="00423DE7" w:rsidP="00F30BBC">
      <w:pPr>
        <w:pStyle w:val="Texto"/>
        <w:numPr>
          <w:ilvl w:val="0"/>
          <w:numId w:val="17"/>
        </w:numPr>
        <w:spacing w:after="0" w:line="276" w:lineRule="auto"/>
        <w:ind w:left="1134" w:right="51" w:hanging="567"/>
        <w:rPr>
          <w:szCs w:val="18"/>
        </w:rPr>
      </w:pPr>
      <w:r w:rsidRPr="006A5A0A">
        <w:rPr>
          <w:szCs w:val="18"/>
        </w:rPr>
        <w:t>Realizar un solo barrido.</w:t>
      </w:r>
    </w:p>
    <w:p w14:paraId="7862D7DC" w14:textId="77777777" w:rsidR="00423DE7" w:rsidRPr="006A5A0A" w:rsidRDefault="00423DE7" w:rsidP="00F30BBC">
      <w:pPr>
        <w:pStyle w:val="Texto"/>
        <w:numPr>
          <w:ilvl w:val="0"/>
          <w:numId w:val="17"/>
        </w:numPr>
        <w:spacing w:after="0" w:line="276" w:lineRule="auto"/>
        <w:ind w:left="1134" w:right="51" w:hanging="567"/>
        <w:rPr>
          <w:szCs w:val="18"/>
        </w:rPr>
      </w:pPr>
      <w:r w:rsidRPr="006A5A0A">
        <w:rPr>
          <w:szCs w:val="18"/>
        </w:rPr>
        <w:t>Calcule la potencia integrando el espectro a lo largo del intervalo de frecuencias del OBW utilizando la función “medición de potencia dentro de la banda” del instrumento con límites de banda iguales a los valores de los bordes de la banda del OBW. Si el instrumento no tiene la referida función, sume los niveles de espectro (en unidades de potencia) a intervalos de 1 MHz que se extiendan a lo largo del intervalo de frecuencias del OBW.</w:t>
      </w:r>
    </w:p>
    <w:p w14:paraId="03000A96" w14:textId="77777777" w:rsidR="00423DE7" w:rsidRPr="006A5A0A" w:rsidRDefault="00423DE7" w:rsidP="00F30BBC">
      <w:pPr>
        <w:pStyle w:val="Texto"/>
        <w:numPr>
          <w:ilvl w:val="0"/>
          <w:numId w:val="17"/>
        </w:numPr>
        <w:spacing w:after="0" w:line="276" w:lineRule="auto"/>
        <w:ind w:left="1134" w:right="51" w:hanging="567"/>
        <w:rPr>
          <w:szCs w:val="18"/>
        </w:rPr>
      </w:pPr>
      <w:r w:rsidRPr="006A5A0A">
        <w:rPr>
          <w:szCs w:val="18"/>
        </w:rPr>
        <w:t>Agregue a la potencia medida un valor de [10*log</w:t>
      </w:r>
      <w:r w:rsidRPr="006A5A0A">
        <w:rPr>
          <w:szCs w:val="18"/>
          <w:vertAlign w:val="subscript"/>
        </w:rPr>
        <w:t>10</w:t>
      </w:r>
      <w:r w:rsidRPr="006A5A0A">
        <w:rPr>
          <w:szCs w:val="18"/>
        </w:rPr>
        <w:t>(1 / D)], donde D es el ciclo de trabajo, para calcular la potencia promedio durante los tiempos de transmisión reales (debido a que la medición representa un promedio de los tiempos de ENCENDIDO y APAGADO de la transmisión). Dado un ciclo de trabajo del 25 %, debe agregarse el valor de [10*log</w:t>
      </w:r>
      <w:r w:rsidRPr="006A5A0A">
        <w:rPr>
          <w:szCs w:val="18"/>
          <w:vertAlign w:val="subscript"/>
        </w:rPr>
        <w:t>10</w:t>
      </w:r>
      <w:r w:rsidRPr="006A5A0A">
        <w:rPr>
          <w:szCs w:val="18"/>
        </w:rPr>
        <w:t>(1 / 0.25)] = 6 dB.</w:t>
      </w:r>
    </w:p>
    <w:p w14:paraId="33A2D31E" w14:textId="77777777" w:rsidR="00423DE7" w:rsidRPr="006A5A0A" w:rsidRDefault="00423DE7" w:rsidP="00F30BBC">
      <w:pPr>
        <w:pStyle w:val="Texto"/>
        <w:numPr>
          <w:ilvl w:val="0"/>
          <w:numId w:val="17"/>
        </w:numPr>
        <w:spacing w:after="0" w:line="276" w:lineRule="auto"/>
        <w:ind w:left="1134" w:right="51" w:hanging="567"/>
        <w:rPr>
          <w:szCs w:val="18"/>
        </w:rPr>
      </w:pPr>
      <w:r w:rsidRPr="006A5A0A">
        <w:rPr>
          <w:szCs w:val="18"/>
        </w:rPr>
        <w:t xml:space="preserve">Sumar al valor determinado en j) las pérdidas y ganancias de la cadena de configuración de prueba, según lo previsto en la ecuación 1 de haber utilizado la configuración de emisiones conducidas o las ecuaciones 6 </w:t>
      </w:r>
      <w:proofErr w:type="spellStart"/>
      <w:r w:rsidRPr="006A5A0A">
        <w:rPr>
          <w:szCs w:val="18"/>
        </w:rPr>
        <w:t>ó</w:t>
      </w:r>
      <w:proofErr w:type="spellEnd"/>
      <w:r w:rsidRPr="006A5A0A">
        <w:rPr>
          <w:szCs w:val="18"/>
        </w:rPr>
        <w:t xml:space="preserve"> 7 de haber utilizado la configuración de emisiones radiadas.</w:t>
      </w:r>
    </w:p>
    <w:p w14:paraId="0889E957" w14:textId="77777777" w:rsidR="00423DE7" w:rsidRPr="006A5A0A" w:rsidRDefault="00423DE7" w:rsidP="00F30BBC">
      <w:pPr>
        <w:pStyle w:val="Texto"/>
        <w:numPr>
          <w:ilvl w:val="0"/>
          <w:numId w:val="17"/>
        </w:numPr>
        <w:spacing w:after="0" w:line="276" w:lineRule="auto"/>
        <w:ind w:left="1134" w:right="51" w:hanging="567"/>
        <w:rPr>
          <w:szCs w:val="18"/>
        </w:rPr>
      </w:pPr>
      <w:r w:rsidRPr="006A5A0A">
        <w:rPr>
          <w:szCs w:val="18"/>
        </w:rPr>
        <w:t>El nivel máximo resultante de k) no debe ser mayor a lo establecido en la columna Potencia máxima de transmisión conducida del Cuadro 4 para cumplir con la especificación 4.3.</w:t>
      </w:r>
    </w:p>
    <w:p w14:paraId="2DC96501" w14:textId="77777777" w:rsidR="00423DE7" w:rsidRPr="006A5A0A" w:rsidRDefault="00423DE7" w:rsidP="00F30BBC">
      <w:pPr>
        <w:pStyle w:val="Texto"/>
        <w:numPr>
          <w:ilvl w:val="0"/>
          <w:numId w:val="17"/>
        </w:numPr>
        <w:spacing w:after="0" w:line="276" w:lineRule="auto"/>
        <w:ind w:left="1134" w:right="51" w:hanging="567"/>
        <w:rPr>
          <w:szCs w:val="18"/>
        </w:rPr>
      </w:pPr>
      <w:r w:rsidRPr="006A5A0A">
        <w:rPr>
          <w:szCs w:val="18"/>
        </w:rPr>
        <w:t>Imprimir la gráfica correspondiente y anexar al reporte de pruebas (Apéndice A).</w:t>
      </w:r>
    </w:p>
    <w:p w14:paraId="6B2DDCF1" w14:textId="77777777" w:rsidR="006D3A6C" w:rsidRDefault="006D3A6C" w:rsidP="005C5505">
      <w:pPr>
        <w:pStyle w:val="Texto"/>
        <w:spacing w:after="0" w:line="276" w:lineRule="auto"/>
        <w:ind w:right="51"/>
        <w:rPr>
          <w:b/>
          <w:szCs w:val="18"/>
        </w:rPr>
      </w:pPr>
    </w:p>
    <w:p w14:paraId="2234AC42" w14:textId="0AC01786" w:rsidR="00423DE7" w:rsidRPr="006A5A0A" w:rsidRDefault="00423DE7" w:rsidP="005C5505">
      <w:pPr>
        <w:pStyle w:val="Texto"/>
        <w:spacing w:after="0" w:line="276" w:lineRule="auto"/>
        <w:ind w:right="51"/>
        <w:rPr>
          <w:bCs/>
          <w:szCs w:val="18"/>
        </w:rPr>
      </w:pPr>
      <w:r w:rsidRPr="006A5A0A">
        <w:rPr>
          <w:b/>
          <w:szCs w:val="18"/>
        </w:rPr>
        <w:t>5.6.1.2.6</w:t>
      </w:r>
      <w:r w:rsidR="0052517D" w:rsidRPr="006A5A0A">
        <w:rPr>
          <w:b/>
          <w:szCs w:val="18"/>
        </w:rPr>
        <w:t>.</w:t>
      </w:r>
      <w:r w:rsidRPr="006A5A0A">
        <w:rPr>
          <w:b/>
          <w:szCs w:val="18"/>
        </w:rPr>
        <w:t xml:space="preserve"> </w:t>
      </w:r>
      <w:r w:rsidRPr="006A5A0A">
        <w:rPr>
          <w:bCs/>
          <w:szCs w:val="18"/>
        </w:rPr>
        <w:t>Método SA-3</w:t>
      </w:r>
      <w:r w:rsidR="00DC0EC5">
        <w:rPr>
          <w:bCs/>
          <w:szCs w:val="18"/>
        </w:rPr>
        <w:t>.</w:t>
      </w:r>
    </w:p>
    <w:p w14:paraId="39139390" w14:textId="77777777" w:rsidR="006D3A6C" w:rsidRDefault="006D3A6C" w:rsidP="005C5505">
      <w:pPr>
        <w:pStyle w:val="Texto"/>
        <w:spacing w:after="0" w:line="276" w:lineRule="auto"/>
        <w:ind w:right="51"/>
        <w:rPr>
          <w:szCs w:val="18"/>
        </w:rPr>
      </w:pPr>
    </w:p>
    <w:p w14:paraId="59C13219" w14:textId="455716D4" w:rsidR="00423DE7" w:rsidRDefault="00423DE7" w:rsidP="005C5505">
      <w:pPr>
        <w:pStyle w:val="Texto"/>
        <w:spacing w:after="0" w:line="276" w:lineRule="auto"/>
        <w:ind w:right="51"/>
        <w:rPr>
          <w:szCs w:val="18"/>
        </w:rPr>
      </w:pPr>
      <w:r w:rsidRPr="006A5A0A">
        <w:rPr>
          <w:szCs w:val="18"/>
        </w:rPr>
        <w:t xml:space="preserve">El método SA-3 usa el detector </w:t>
      </w:r>
      <w:proofErr w:type="spellStart"/>
      <w:r w:rsidRPr="006A5A0A">
        <w:rPr>
          <w:szCs w:val="18"/>
        </w:rPr>
        <w:t>rms</w:t>
      </w:r>
      <w:proofErr w:type="spellEnd"/>
      <w:r w:rsidRPr="006A5A0A">
        <w:rPr>
          <w:szCs w:val="18"/>
        </w:rPr>
        <w:t xml:space="preserve"> con retención máxima. El procedimiento para este método es el siguiente:</w:t>
      </w:r>
    </w:p>
    <w:p w14:paraId="1DB4F0F3" w14:textId="77777777" w:rsidR="006D3A6C" w:rsidRPr="006A5A0A" w:rsidRDefault="006D3A6C" w:rsidP="005C5505">
      <w:pPr>
        <w:pStyle w:val="Texto"/>
        <w:spacing w:after="0" w:line="276" w:lineRule="auto"/>
        <w:ind w:right="51"/>
        <w:rPr>
          <w:szCs w:val="18"/>
        </w:rPr>
      </w:pPr>
    </w:p>
    <w:p w14:paraId="63ABC5EB" w14:textId="77777777" w:rsidR="00423DE7" w:rsidRPr="006A5A0A" w:rsidRDefault="00423DE7" w:rsidP="00F30BBC">
      <w:pPr>
        <w:pStyle w:val="Texto"/>
        <w:numPr>
          <w:ilvl w:val="0"/>
          <w:numId w:val="18"/>
        </w:numPr>
        <w:spacing w:after="0" w:line="276" w:lineRule="auto"/>
        <w:ind w:left="1134" w:right="51" w:hanging="567"/>
        <w:rPr>
          <w:szCs w:val="18"/>
        </w:rPr>
      </w:pPr>
      <w:r w:rsidRPr="006A5A0A">
        <w:rPr>
          <w:szCs w:val="18"/>
        </w:rPr>
        <w:t xml:space="preserve">Configure el </w:t>
      </w:r>
      <w:proofErr w:type="spellStart"/>
      <w:r w:rsidRPr="006A5A0A">
        <w:rPr>
          <w:szCs w:val="18"/>
        </w:rPr>
        <w:t>span</w:t>
      </w:r>
      <w:proofErr w:type="spellEnd"/>
      <w:r w:rsidRPr="006A5A0A">
        <w:rPr>
          <w:szCs w:val="18"/>
        </w:rPr>
        <w:t xml:space="preserve"> para abarcar todo el intervalo de frecuencias del OBW.</w:t>
      </w:r>
    </w:p>
    <w:p w14:paraId="4FD4A43C" w14:textId="77777777" w:rsidR="00423DE7" w:rsidRPr="006A5A0A" w:rsidRDefault="00423DE7" w:rsidP="00F30BBC">
      <w:pPr>
        <w:pStyle w:val="Texto"/>
        <w:numPr>
          <w:ilvl w:val="0"/>
          <w:numId w:val="18"/>
        </w:numPr>
        <w:spacing w:after="0" w:line="276" w:lineRule="auto"/>
        <w:ind w:left="1134" w:right="51" w:hanging="567"/>
        <w:rPr>
          <w:szCs w:val="18"/>
        </w:rPr>
      </w:pPr>
      <w:r w:rsidRPr="006A5A0A">
        <w:rPr>
          <w:szCs w:val="18"/>
        </w:rPr>
        <w:t>Establezca el disparo del barrido en "carrera libre".</w:t>
      </w:r>
    </w:p>
    <w:p w14:paraId="2BAD5FCC" w14:textId="77777777" w:rsidR="00423DE7" w:rsidRPr="006A5A0A" w:rsidRDefault="00423DE7" w:rsidP="00F30BBC">
      <w:pPr>
        <w:pStyle w:val="Texto"/>
        <w:numPr>
          <w:ilvl w:val="0"/>
          <w:numId w:val="18"/>
        </w:numPr>
        <w:spacing w:after="0" w:line="276" w:lineRule="auto"/>
        <w:ind w:left="1134" w:right="51" w:hanging="567"/>
        <w:rPr>
          <w:szCs w:val="18"/>
        </w:rPr>
      </w:pPr>
      <w:r w:rsidRPr="006A5A0A">
        <w:rPr>
          <w:szCs w:val="18"/>
        </w:rPr>
        <w:t>Establezca el RBW = 1 MHz.</w:t>
      </w:r>
    </w:p>
    <w:p w14:paraId="3540F252" w14:textId="77777777" w:rsidR="00423DE7" w:rsidRPr="006A5A0A" w:rsidRDefault="00423DE7" w:rsidP="00F30BBC">
      <w:pPr>
        <w:pStyle w:val="Texto"/>
        <w:numPr>
          <w:ilvl w:val="0"/>
          <w:numId w:val="18"/>
        </w:numPr>
        <w:spacing w:after="0" w:line="276" w:lineRule="auto"/>
        <w:ind w:left="1134" w:right="51" w:hanging="567"/>
        <w:rPr>
          <w:szCs w:val="18"/>
        </w:rPr>
      </w:pPr>
      <w:r w:rsidRPr="006A5A0A">
        <w:rPr>
          <w:szCs w:val="18"/>
        </w:rPr>
        <w:t>Establecer el VBW ≥ 3 MHz</w:t>
      </w:r>
    </w:p>
    <w:p w14:paraId="179D0C22" w14:textId="77777777" w:rsidR="00423DE7" w:rsidRPr="006A5A0A" w:rsidRDefault="00423DE7" w:rsidP="00F30BBC">
      <w:pPr>
        <w:pStyle w:val="Texto"/>
        <w:numPr>
          <w:ilvl w:val="0"/>
          <w:numId w:val="18"/>
        </w:numPr>
        <w:spacing w:after="0" w:line="276" w:lineRule="auto"/>
        <w:ind w:left="1134" w:right="51" w:hanging="567"/>
        <w:rPr>
          <w:szCs w:val="18"/>
        </w:rPr>
      </w:pPr>
      <w:r w:rsidRPr="006A5A0A">
        <w:rPr>
          <w:szCs w:val="18"/>
        </w:rPr>
        <w:t xml:space="preserve">Establecer el número de puntos en barrido ≥ [2 × </w:t>
      </w:r>
      <w:proofErr w:type="spellStart"/>
      <w:r w:rsidRPr="006A5A0A">
        <w:rPr>
          <w:szCs w:val="18"/>
        </w:rPr>
        <w:t>span</w:t>
      </w:r>
      <w:proofErr w:type="spellEnd"/>
      <w:r w:rsidRPr="006A5A0A">
        <w:rPr>
          <w:szCs w:val="18"/>
        </w:rPr>
        <w:t xml:space="preserve"> / RBW]. (Esto proporciona un espacio entre los puntos de la traza ≤ RBW / 2, de modo que las señales de banda estrecha no se pierdan entre los puntos de la traza en frecuencia).</w:t>
      </w:r>
    </w:p>
    <w:p w14:paraId="7EE72DBE" w14:textId="77777777" w:rsidR="00423DE7" w:rsidRPr="006A5A0A" w:rsidRDefault="00423DE7" w:rsidP="00F30BBC">
      <w:pPr>
        <w:pStyle w:val="Texto"/>
        <w:numPr>
          <w:ilvl w:val="0"/>
          <w:numId w:val="18"/>
        </w:numPr>
        <w:spacing w:after="0" w:line="276" w:lineRule="auto"/>
        <w:ind w:left="1134" w:right="51" w:hanging="567"/>
        <w:rPr>
          <w:szCs w:val="18"/>
        </w:rPr>
      </w:pPr>
      <w:r w:rsidRPr="006A5A0A">
        <w:rPr>
          <w:szCs w:val="18"/>
        </w:rPr>
        <w:t>Establecer el tiempo de barrido ≤ [(número de puntos en el barrido) × T], donde T se define en el numeral 5.3.4. Si esto da un tiempo de barrido menor que el tiempo de barrido automático del instrumento, entonces no debe utilizarse el método SA-3A. (El propósito de este paso es que el tiempo promedio en cada intervalo sea menor o igual al tiempo mínimo de una transmisión).</w:t>
      </w:r>
    </w:p>
    <w:p w14:paraId="05D2D779" w14:textId="77777777" w:rsidR="00423DE7" w:rsidRPr="006A5A0A" w:rsidRDefault="00423DE7" w:rsidP="00F30BBC">
      <w:pPr>
        <w:pStyle w:val="Texto"/>
        <w:numPr>
          <w:ilvl w:val="0"/>
          <w:numId w:val="18"/>
        </w:numPr>
        <w:spacing w:after="0" w:line="276" w:lineRule="auto"/>
        <w:ind w:left="1134" w:right="51" w:hanging="567"/>
        <w:rPr>
          <w:szCs w:val="18"/>
        </w:rPr>
      </w:pPr>
      <w:r w:rsidRPr="006A5A0A">
        <w:rPr>
          <w:szCs w:val="18"/>
        </w:rPr>
        <w:t>Establecer el detector = Potencia promedio (</w:t>
      </w:r>
      <w:proofErr w:type="spellStart"/>
      <w:r w:rsidRPr="006A5A0A">
        <w:rPr>
          <w:szCs w:val="18"/>
        </w:rPr>
        <w:t>rms</w:t>
      </w:r>
      <w:proofErr w:type="spellEnd"/>
      <w:r w:rsidRPr="006A5A0A">
        <w:rPr>
          <w:szCs w:val="18"/>
        </w:rPr>
        <w:t>).</w:t>
      </w:r>
    </w:p>
    <w:p w14:paraId="04A103C5" w14:textId="77777777" w:rsidR="00423DE7" w:rsidRPr="006A5A0A" w:rsidRDefault="00423DE7" w:rsidP="00F30BBC">
      <w:pPr>
        <w:pStyle w:val="Texto"/>
        <w:numPr>
          <w:ilvl w:val="0"/>
          <w:numId w:val="18"/>
        </w:numPr>
        <w:spacing w:after="0" w:line="276" w:lineRule="auto"/>
        <w:ind w:left="1134" w:right="51" w:hanging="567"/>
        <w:rPr>
          <w:szCs w:val="18"/>
        </w:rPr>
      </w:pPr>
      <w:r w:rsidRPr="006A5A0A">
        <w:rPr>
          <w:szCs w:val="18"/>
        </w:rPr>
        <w:lastRenderedPageBreak/>
        <w:t>Establecer el modo de rastreo = retención máxima.</w:t>
      </w:r>
    </w:p>
    <w:p w14:paraId="301A42A2" w14:textId="77777777" w:rsidR="00423DE7" w:rsidRPr="006A5A0A" w:rsidRDefault="00423DE7" w:rsidP="00F30BBC">
      <w:pPr>
        <w:pStyle w:val="Texto"/>
        <w:numPr>
          <w:ilvl w:val="0"/>
          <w:numId w:val="18"/>
        </w:numPr>
        <w:spacing w:after="0" w:line="276" w:lineRule="auto"/>
        <w:ind w:left="1134" w:right="51" w:hanging="567"/>
        <w:rPr>
          <w:szCs w:val="18"/>
        </w:rPr>
      </w:pPr>
      <w:r w:rsidRPr="006A5A0A">
        <w:rPr>
          <w:szCs w:val="18"/>
        </w:rPr>
        <w:t>Permita que Max-</w:t>
      </w:r>
      <w:proofErr w:type="spellStart"/>
      <w:r w:rsidRPr="006A5A0A">
        <w:rPr>
          <w:szCs w:val="18"/>
        </w:rPr>
        <w:t>Hold</w:t>
      </w:r>
      <w:proofErr w:type="spellEnd"/>
      <w:r w:rsidRPr="006A5A0A">
        <w:rPr>
          <w:szCs w:val="18"/>
        </w:rPr>
        <w:t xml:space="preserve"> funcione durante al menos 60 s o más, según sea necesario, para permitir que la traza se estabilice.</w:t>
      </w:r>
    </w:p>
    <w:p w14:paraId="7A7AFED0" w14:textId="191A66B5" w:rsidR="00423DE7" w:rsidRPr="006A5A0A" w:rsidRDefault="00423DE7" w:rsidP="00F30BBC">
      <w:pPr>
        <w:pStyle w:val="Texto"/>
        <w:numPr>
          <w:ilvl w:val="0"/>
          <w:numId w:val="18"/>
        </w:numPr>
        <w:spacing w:after="0" w:line="276" w:lineRule="auto"/>
        <w:ind w:left="1134" w:right="51" w:hanging="567"/>
        <w:rPr>
          <w:szCs w:val="18"/>
        </w:rPr>
      </w:pPr>
      <w:r w:rsidRPr="006A5A0A">
        <w:rPr>
          <w:szCs w:val="18"/>
        </w:rPr>
        <w:t xml:space="preserve">Calcule la potencia integrando el espectro a lo largo del intervalo de frecuencias del OBW utilizando la función “medición de potencia dentro de la banda” del instrumento con límites de banda iguales a los bordes del </w:t>
      </w:r>
      <w:r w:rsidR="00F22A3D" w:rsidRPr="006A5A0A">
        <w:rPr>
          <w:szCs w:val="18"/>
        </w:rPr>
        <w:t>A</w:t>
      </w:r>
      <w:r w:rsidRPr="006A5A0A">
        <w:rPr>
          <w:szCs w:val="18"/>
        </w:rPr>
        <w:t>ncho de banda de la emisión o del valor del OBW. Si el instrumento no tiene la referida función, sume los niveles de espectro (en unidades de potencia) a intervalos de 1 MHz que se extiendan a lo largo del intervalo de frecuencias del OBW.</w:t>
      </w:r>
    </w:p>
    <w:p w14:paraId="5B8E7A15" w14:textId="77777777" w:rsidR="00423DE7" w:rsidRPr="006A5A0A" w:rsidRDefault="00423DE7" w:rsidP="00F30BBC">
      <w:pPr>
        <w:pStyle w:val="Texto"/>
        <w:numPr>
          <w:ilvl w:val="0"/>
          <w:numId w:val="18"/>
        </w:numPr>
        <w:spacing w:after="0" w:line="276" w:lineRule="auto"/>
        <w:ind w:left="1134" w:right="51" w:hanging="567"/>
        <w:rPr>
          <w:szCs w:val="18"/>
        </w:rPr>
      </w:pPr>
      <w:r w:rsidRPr="006A5A0A">
        <w:rPr>
          <w:szCs w:val="18"/>
        </w:rPr>
        <w:t xml:space="preserve">Sumar al valor determinado en j) las pérdidas y ganancias de la cadena de configuración de prueba, según lo previsto en la ecuación 1 de haber utilizado la configuración de emisiones conducidas o las ecuaciones 6 </w:t>
      </w:r>
      <w:proofErr w:type="spellStart"/>
      <w:r w:rsidRPr="006A5A0A">
        <w:rPr>
          <w:szCs w:val="18"/>
        </w:rPr>
        <w:t>ó</w:t>
      </w:r>
      <w:proofErr w:type="spellEnd"/>
      <w:r w:rsidRPr="006A5A0A">
        <w:rPr>
          <w:szCs w:val="18"/>
        </w:rPr>
        <w:t xml:space="preserve"> 7 de haber utilizado la configuración de emisiones radiadas.</w:t>
      </w:r>
    </w:p>
    <w:p w14:paraId="03EE4FAC" w14:textId="77777777" w:rsidR="00423DE7" w:rsidRPr="006A5A0A" w:rsidRDefault="00423DE7" w:rsidP="00F30BBC">
      <w:pPr>
        <w:pStyle w:val="Texto"/>
        <w:numPr>
          <w:ilvl w:val="0"/>
          <w:numId w:val="18"/>
        </w:numPr>
        <w:spacing w:after="0" w:line="276" w:lineRule="auto"/>
        <w:ind w:left="1134" w:right="51" w:hanging="567"/>
        <w:rPr>
          <w:szCs w:val="18"/>
        </w:rPr>
      </w:pPr>
      <w:r w:rsidRPr="006A5A0A">
        <w:rPr>
          <w:szCs w:val="18"/>
        </w:rPr>
        <w:t>El nivel máximo resultante de k) no debe ser mayor a lo establecido en la columna Potencia máxima de transmisión conducida del Cuadro 4 para cumplir con la especificación 4.3.</w:t>
      </w:r>
    </w:p>
    <w:p w14:paraId="68733D5E" w14:textId="77777777" w:rsidR="00423DE7" w:rsidRPr="006A5A0A" w:rsidRDefault="00423DE7" w:rsidP="00F30BBC">
      <w:pPr>
        <w:pStyle w:val="Texto"/>
        <w:numPr>
          <w:ilvl w:val="0"/>
          <w:numId w:val="18"/>
        </w:numPr>
        <w:spacing w:after="0" w:line="276" w:lineRule="auto"/>
        <w:ind w:left="1134" w:right="51" w:hanging="567"/>
        <w:rPr>
          <w:szCs w:val="18"/>
        </w:rPr>
      </w:pPr>
      <w:r w:rsidRPr="006A5A0A">
        <w:rPr>
          <w:szCs w:val="18"/>
        </w:rPr>
        <w:t>Imprimir la gráfica correspondiente y anexar al reporte de pruebas (Apéndice A).</w:t>
      </w:r>
    </w:p>
    <w:p w14:paraId="5EE414DC" w14:textId="77777777" w:rsidR="006D3A6C" w:rsidRDefault="006D3A6C" w:rsidP="005C5505">
      <w:pPr>
        <w:pStyle w:val="Texto"/>
        <w:spacing w:after="0" w:line="276" w:lineRule="auto"/>
        <w:ind w:right="51"/>
        <w:rPr>
          <w:b/>
          <w:szCs w:val="18"/>
        </w:rPr>
      </w:pPr>
    </w:p>
    <w:p w14:paraId="28062EB8" w14:textId="1D58963A" w:rsidR="00423DE7" w:rsidRDefault="00423DE7" w:rsidP="005C5505">
      <w:pPr>
        <w:pStyle w:val="Texto"/>
        <w:spacing w:after="0" w:line="276" w:lineRule="auto"/>
        <w:ind w:right="51"/>
        <w:rPr>
          <w:bCs/>
          <w:szCs w:val="18"/>
        </w:rPr>
      </w:pPr>
      <w:r w:rsidRPr="006A5A0A">
        <w:rPr>
          <w:b/>
          <w:szCs w:val="18"/>
        </w:rPr>
        <w:t>5.6.1.2.7</w:t>
      </w:r>
      <w:r w:rsidR="0052517D" w:rsidRPr="006A5A0A">
        <w:rPr>
          <w:b/>
          <w:szCs w:val="18"/>
        </w:rPr>
        <w:t>.</w:t>
      </w:r>
      <w:r w:rsidRPr="006A5A0A">
        <w:rPr>
          <w:b/>
          <w:szCs w:val="18"/>
        </w:rPr>
        <w:t xml:space="preserve"> </w:t>
      </w:r>
      <w:r w:rsidRPr="006A5A0A">
        <w:rPr>
          <w:bCs/>
          <w:szCs w:val="18"/>
        </w:rPr>
        <w:t>Método SA-3A (alternativo)</w:t>
      </w:r>
      <w:r w:rsidR="00DC0EC5">
        <w:rPr>
          <w:bCs/>
          <w:szCs w:val="18"/>
        </w:rPr>
        <w:t>.</w:t>
      </w:r>
    </w:p>
    <w:p w14:paraId="6FE4369B" w14:textId="77777777" w:rsidR="006D3A6C" w:rsidRPr="006A5A0A" w:rsidRDefault="006D3A6C" w:rsidP="006A5A0A">
      <w:pPr>
        <w:pStyle w:val="Texto"/>
        <w:spacing w:after="0" w:line="276" w:lineRule="auto"/>
        <w:ind w:right="51" w:firstLine="0"/>
        <w:rPr>
          <w:bCs/>
          <w:szCs w:val="18"/>
        </w:rPr>
      </w:pPr>
    </w:p>
    <w:p w14:paraId="103B0E15" w14:textId="77777777" w:rsidR="00423DE7" w:rsidRDefault="00423DE7" w:rsidP="006D3A6C">
      <w:pPr>
        <w:pStyle w:val="Texto"/>
        <w:spacing w:after="0" w:line="276" w:lineRule="auto"/>
        <w:ind w:right="51" w:firstLine="0"/>
        <w:rPr>
          <w:szCs w:val="18"/>
        </w:rPr>
      </w:pPr>
      <w:r w:rsidRPr="006A5A0A">
        <w:rPr>
          <w:szCs w:val="18"/>
        </w:rPr>
        <w:t>El método SA-3A utiliza un valor de VBW reducido con retención máxima. El procedimiento para este método es el siguiente:</w:t>
      </w:r>
    </w:p>
    <w:p w14:paraId="53E6A4CB" w14:textId="77777777" w:rsidR="006D3A6C" w:rsidRPr="006A5A0A" w:rsidRDefault="006D3A6C" w:rsidP="006A5A0A">
      <w:pPr>
        <w:pStyle w:val="Texto"/>
        <w:spacing w:after="0" w:line="276" w:lineRule="auto"/>
        <w:ind w:right="51" w:firstLine="0"/>
        <w:rPr>
          <w:szCs w:val="18"/>
        </w:rPr>
      </w:pPr>
    </w:p>
    <w:p w14:paraId="4497E8D0" w14:textId="77777777" w:rsidR="00423DE7" w:rsidRPr="006A5A0A" w:rsidRDefault="00423DE7" w:rsidP="00F30BBC">
      <w:pPr>
        <w:pStyle w:val="Texto"/>
        <w:numPr>
          <w:ilvl w:val="0"/>
          <w:numId w:val="19"/>
        </w:numPr>
        <w:spacing w:after="0" w:line="276" w:lineRule="auto"/>
        <w:ind w:left="1134" w:right="51" w:hanging="567"/>
        <w:rPr>
          <w:szCs w:val="18"/>
        </w:rPr>
      </w:pPr>
      <w:r w:rsidRPr="006A5A0A">
        <w:rPr>
          <w:szCs w:val="18"/>
        </w:rPr>
        <w:t xml:space="preserve">Configure el </w:t>
      </w:r>
      <w:proofErr w:type="spellStart"/>
      <w:r w:rsidRPr="006A5A0A">
        <w:rPr>
          <w:szCs w:val="18"/>
        </w:rPr>
        <w:t>span</w:t>
      </w:r>
      <w:proofErr w:type="spellEnd"/>
      <w:r w:rsidRPr="006A5A0A">
        <w:rPr>
          <w:szCs w:val="18"/>
        </w:rPr>
        <w:t xml:space="preserve"> para abarcar todo el intervalo de frecuencias del OBW.</w:t>
      </w:r>
    </w:p>
    <w:p w14:paraId="12CB3B59" w14:textId="77777777" w:rsidR="00423DE7" w:rsidRPr="006A5A0A" w:rsidRDefault="00423DE7" w:rsidP="00F30BBC">
      <w:pPr>
        <w:pStyle w:val="Texto"/>
        <w:numPr>
          <w:ilvl w:val="0"/>
          <w:numId w:val="19"/>
        </w:numPr>
        <w:spacing w:after="0" w:line="276" w:lineRule="auto"/>
        <w:ind w:left="1134" w:right="51" w:hanging="567"/>
        <w:rPr>
          <w:szCs w:val="18"/>
        </w:rPr>
      </w:pPr>
      <w:r w:rsidRPr="006A5A0A">
        <w:rPr>
          <w:szCs w:val="18"/>
        </w:rPr>
        <w:t>Establezca el disparo de barrido en "carrera libre".</w:t>
      </w:r>
    </w:p>
    <w:p w14:paraId="19B07943" w14:textId="77777777" w:rsidR="00423DE7" w:rsidRPr="006A5A0A" w:rsidRDefault="00423DE7" w:rsidP="00F30BBC">
      <w:pPr>
        <w:pStyle w:val="Texto"/>
        <w:numPr>
          <w:ilvl w:val="0"/>
          <w:numId w:val="19"/>
        </w:numPr>
        <w:spacing w:after="0" w:line="276" w:lineRule="auto"/>
        <w:ind w:left="1134" w:right="51" w:hanging="567"/>
        <w:rPr>
          <w:szCs w:val="18"/>
        </w:rPr>
      </w:pPr>
      <w:r w:rsidRPr="006A5A0A">
        <w:rPr>
          <w:szCs w:val="18"/>
        </w:rPr>
        <w:t>Establezca el RBW = 1 MHz.</w:t>
      </w:r>
    </w:p>
    <w:p w14:paraId="2228AE19" w14:textId="77777777" w:rsidR="00423DE7" w:rsidRPr="006A5A0A" w:rsidRDefault="00423DE7" w:rsidP="00F30BBC">
      <w:pPr>
        <w:pStyle w:val="Texto"/>
        <w:numPr>
          <w:ilvl w:val="0"/>
          <w:numId w:val="19"/>
        </w:numPr>
        <w:spacing w:after="0" w:line="276" w:lineRule="auto"/>
        <w:ind w:left="1134" w:right="51" w:hanging="567"/>
        <w:rPr>
          <w:szCs w:val="18"/>
        </w:rPr>
      </w:pPr>
      <w:r w:rsidRPr="006A5A0A">
        <w:rPr>
          <w:szCs w:val="18"/>
        </w:rPr>
        <w:t>Fijar el VBW ≥ 1 / T, donde T se define en el numeral 5.3.4.</w:t>
      </w:r>
    </w:p>
    <w:p w14:paraId="0DABB5C0" w14:textId="77777777" w:rsidR="00423DE7" w:rsidRPr="006A5A0A" w:rsidRDefault="00423DE7" w:rsidP="00F30BBC">
      <w:pPr>
        <w:pStyle w:val="Texto"/>
        <w:numPr>
          <w:ilvl w:val="0"/>
          <w:numId w:val="19"/>
        </w:numPr>
        <w:spacing w:after="0" w:line="276" w:lineRule="auto"/>
        <w:ind w:left="1134" w:right="51" w:hanging="567"/>
        <w:rPr>
          <w:szCs w:val="18"/>
        </w:rPr>
      </w:pPr>
      <w:r w:rsidRPr="006A5A0A">
        <w:rPr>
          <w:szCs w:val="18"/>
        </w:rPr>
        <w:t xml:space="preserve">Establezca el número de puntos en barrido ≥ [2 tramos / RBW]. (Esto proporciona un espacio entre los puntos de la traza ≤ RBW / 2, de modo que las señales de banda estrecha no se pierdan entre los puntos de la traza en frecuencia). </w:t>
      </w:r>
    </w:p>
    <w:p w14:paraId="0F6830DD" w14:textId="77777777" w:rsidR="00423DE7" w:rsidRPr="006A5A0A" w:rsidRDefault="00423DE7" w:rsidP="00F30BBC">
      <w:pPr>
        <w:pStyle w:val="Texto"/>
        <w:numPr>
          <w:ilvl w:val="0"/>
          <w:numId w:val="19"/>
        </w:numPr>
        <w:spacing w:after="0" w:line="276" w:lineRule="auto"/>
        <w:ind w:left="1134" w:right="51" w:hanging="567"/>
        <w:rPr>
          <w:szCs w:val="18"/>
        </w:rPr>
      </w:pPr>
      <w:r w:rsidRPr="006A5A0A">
        <w:rPr>
          <w:szCs w:val="18"/>
        </w:rPr>
        <w:t>Establezca el tiempo de barrido = No más rápido que el tiempo acoplado (automático).</w:t>
      </w:r>
    </w:p>
    <w:p w14:paraId="2B2744E9" w14:textId="77777777" w:rsidR="00423DE7" w:rsidRPr="006A5A0A" w:rsidRDefault="00423DE7" w:rsidP="00F30BBC">
      <w:pPr>
        <w:pStyle w:val="Texto"/>
        <w:numPr>
          <w:ilvl w:val="0"/>
          <w:numId w:val="19"/>
        </w:numPr>
        <w:spacing w:after="0" w:line="276" w:lineRule="auto"/>
        <w:ind w:left="1134" w:right="51" w:hanging="567"/>
        <w:rPr>
          <w:szCs w:val="18"/>
        </w:rPr>
      </w:pPr>
      <w:r w:rsidRPr="006A5A0A">
        <w:rPr>
          <w:szCs w:val="18"/>
        </w:rPr>
        <w:t>Establezca el detector = pico.</w:t>
      </w:r>
    </w:p>
    <w:p w14:paraId="1C8B6215" w14:textId="77777777" w:rsidR="00423DE7" w:rsidRPr="006A5A0A" w:rsidRDefault="00423DE7" w:rsidP="00F30BBC">
      <w:pPr>
        <w:pStyle w:val="Texto"/>
        <w:numPr>
          <w:ilvl w:val="0"/>
          <w:numId w:val="19"/>
        </w:numPr>
        <w:spacing w:after="0" w:line="276" w:lineRule="auto"/>
        <w:ind w:left="1134" w:right="51" w:hanging="567"/>
        <w:rPr>
          <w:szCs w:val="18"/>
        </w:rPr>
      </w:pPr>
      <w:r w:rsidRPr="006A5A0A">
        <w:rPr>
          <w:szCs w:val="18"/>
        </w:rPr>
        <w:t xml:space="preserve">Si es posible, el filtrado de video debe aplicarse a una señal de voltaje cuadrático o potencia (es decir, modo </w:t>
      </w:r>
      <w:proofErr w:type="spellStart"/>
      <w:r w:rsidRPr="006A5A0A">
        <w:rPr>
          <w:szCs w:val="18"/>
        </w:rPr>
        <w:t>rms</w:t>
      </w:r>
      <w:proofErr w:type="spellEnd"/>
      <w:r w:rsidRPr="006A5A0A">
        <w:rPr>
          <w:szCs w:val="18"/>
        </w:rPr>
        <w:t>). De lo contrario, debe configurarse para operar con una señal de voltaje lineal (que puede requerir el uso del modo de visualización lineal). No debe utilizarse el modo de visualización logarítmico:</w:t>
      </w:r>
    </w:p>
    <w:p w14:paraId="2A3E8564" w14:textId="77777777" w:rsidR="00423DE7" w:rsidRPr="006A5A0A" w:rsidRDefault="00423DE7" w:rsidP="00F30BBC">
      <w:pPr>
        <w:pStyle w:val="Texto"/>
        <w:numPr>
          <w:ilvl w:val="1"/>
          <w:numId w:val="19"/>
        </w:numPr>
        <w:spacing w:after="0" w:line="276" w:lineRule="auto"/>
        <w:ind w:left="1843" w:right="51" w:hanging="567"/>
        <w:rPr>
          <w:szCs w:val="18"/>
        </w:rPr>
      </w:pPr>
      <w:r w:rsidRPr="006A5A0A">
        <w:rPr>
          <w:szCs w:val="18"/>
        </w:rPr>
        <w:t xml:space="preserve">El modo preferido de voltaje al cuadrado (es decir, potencia o </w:t>
      </w:r>
      <w:proofErr w:type="spellStart"/>
      <w:r w:rsidRPr="006A5A0A">
        <w:rPr>
          <w:szCs w:val="18"/>
        </w:rPr>
        <w:t>rms</w:t>
      </w:r>
      <w:proofErr w:type="spellEnd"/>
      <w:r w:rsidRPr="006A5A0A">
        <w:rPr>
          <w:szCs w:val="18"/>
        </w:rPr>
        <w:t xml:space="preserve">) se selecciona en algunos instrumentos configurando el "tipo de VBW promedio" en potencia o </w:t>
      </w:r>
      <w:proofErr w:type="spellStart"/>
      <w:r w:rsidRPr="006A5A0A">
        <w:rPr>
          <w:szCs w:val="18"/>
        </w:rPr>
        <w:t>rms</w:t>
      </w:r>
      <w:proofErr w:type="spellEnd"/>
      <w:r w:rsidRPr="006A5A0A">
        <w:rPr>
          <w:szCs w:val="18"/>
        </w:rPr>
        <w:t>.</w:t>
      </w:r>
    </w:p>
    <w:p w14:paraId="3B9004ED" w14:textId="77777777" w:rsidR="00423DE7" w:rsidRPr="006A5A0A" w:rsidRDefault="00423DE7" w:rsidP="00F30BBC">
      <w:pPr>
        <w:pStyle w:val="Texto"/>
        <w:numPr>
          <w:ilvl w:val="1"/>
          <w:numId w:val="19"/>
        </w:numPr>
        <w:spacing w:after="0" w:line="276" w:lineRule="auto"/>
        <w:ind w:left="1843" w:right="51" w:hanging="567"/>
        <w:rPr>
          <w:szCs w:val="18"/>
        </w:rPr>
      </w:pPr>
      <w:r w:rsidRPr="006A5A0A">
        <w:rPr>
          <w:szCs w:val="18"/>
        </w:rPr>
        <w:t>Si el modo RMS no está disponible, entonces se selecciona el modo de voltaje lineal, en algunos analizadores se configura el modo de visualización en lineal. Otros instrumentos tienen una configuración para "tipo de VBW promedio" que se puede configurar en "voltaje" independientemente del modo de visualización.</w:t>
      </w:r>
    </w:p>
    <w:p w14:paraId="1F19C966" w14:textId="77777777" w:rsidR="00423DE7" w:rsidRPr="006A5A0A" w:rsidRDefault="00423DE7" w:rsidP="00F30BBC">
      <w:pPr>
        <w:pStyle w:val="Texto"/>
        <w:numPr>
          <w:ilvl w:val="0"/>
          <w:numId w:val="19"/>
        </w:numPr>
        <w:spacing w:after="0" w:line="276" w:lineRule="auto"/>
        <w:ind w:left="1134" w:right="51" w:hanging="567"/>
        <w:rPr>
          <w:szCs w:val="18"/>
        </w:rPr>
      </w:pPr>
      <w:r w:rsidRPr="006A5A0A">
        <w:rPr>
          <w:szCs w:val="18"/>
        </w:rPr>
        <w:t>Establezca el modo de traza (trace) = Retención máxima de imagen (</w:t>
      </w:r>
      <w:proofErr w:type="spellStart"/>
      <w:r w:rsidRPr="006A5A0A">
        <w:rPr>
          <w:szCs w:val="18"/>
        </w:rPr>
        <w:t>max</w:t>
      </w:r>
      <w:proofErr w:type="spellEnd"/>
      <w:r w:rsidRPr="006A5A0A">
        <w:rPr>
          <w:szCs w:val="18"/>
        </w:rPr>
        <w:t xml:space="preserve"> </w:t>
      </w:r>
      <w:proofErr w:type="spellStart"/>
      <w:r w:rsidRPr="006A5A0A">
        <w:rPr>
          <w:szCs w:val="18"/>
        </w:rPr>
        <w:t>hold</w:t>
      </w:r>
      <w:proofErr w:type="spellEnd"/>
      <w:r w:rsidRPr="006A5A0A">
        <w:rPr>
          <w:szCs w:val="18"/>
        </w:rPr>
        <w:t>).</w:t>
      </w:r>
    </w:p>
    <w:p w14:paraId="3B50049A" w14:textId="77777777" w:rsidR="00423DE7" w:rsidRPr="006A5A0A" w:rsidRDefault="00423DE7" w:rsidP="00F30BBC">
      <w:pPr>
        <w:pStyle w:val="Texto"/>
        <w:numPr>
          <w:ilvl w:val="0"/>
          <w:numId w:val="19"/>
        </w:numPr>
        <w:spacing w:after="0" w:line="276" w:lineRule="auto"/>
        <w:ind w:left="1134" w:right="51" w:hanging="567"/>
        <w:rPr>
          <w:szCs w:val="18"/>
        </w:rPr>
      </w:pPr>
      <w:r w:rsidRPr="006A5A0A">
        <w:rPr>
          <w:szCs w:val="18"/>
        </w:rPr>
        <w:t>Permita que Max-</w:t>
      </w:r>
      <w:proofErr w:type="spellStart"/>
      <w:r w:rsidRPr="006A5A0A">
        <w:rPr>
          <w:szCs w:val="18"/>
        </w:rPr>
        <w:t>Hold</w:t>
      </w:r>
      <w:proofErr w:type="spellEnd"/>
      <w:r w:rsidRPr="006A5A0A">
        <w:rPr>
          <w:szCs w:val="18"/>
        </w:rPr>
        <w:t xml:space="preserve"> funcione durante al menos 60 s o más, según sea necesario, para permitir que la traza se estabilice.</w:t>
      </w:r>
    </w:p>
    <w:p w14:paraId="07CD6AC8" w14:textId="77777777" w:rsidR="00423DE7" w:rsidRPr="006A5A0A" w:rsidRDefault="00423DE7" w:rsidP="00F30BBC">
      <w:pPr>
        <w:pStyle w:val="Texto"/>
        <w:numPr>
          <w:ilvl w:val="0"/>
          <w:numId w:val="19"/>
        </w:numPr>
        <w:spacing w:after="0" w:line="276" w:lineRule="auto"/>
        <w:ind w:left="1134" w:right="51" w:hanging="567"/>
        <w:rPr>
          <w:szCs w:val="18"/>
        </w:rPr>
      </w:pPr>
      <w:r w:rsidRPr="006A5A0A">
        <w:rPr>
          <w:szCs w:val="18"/>
        </w:rPr>
        <w:t>Calcule la potencia integrando el espectro a lo largo del intervalo de frecuencias del OBW utilizando la función “medición de potencia dentro de la banda” del instrumento con límites de banda iguales a los valores de los bordes del OBW. Si el instrumento no tiene la referida función, sume los niveles de espectro (en unidades de potencia) a intervalos de 1 MHz que se extiendan a lo largo del intervalo de frecuencias del OBW.</w:t>
      </w:r>
    </w:p>
    <w:p w14:paraId="6E861E2B" w14:textId="77777777" w:rsidR="00423DE7" w:rsidRPr="006A5A0A" w:rsidRDefault="00423DE7" w:rsidP="00F30BBC">
      <w:pPr>
        <w:pStyle w:val="Texto"/>
        <w:numPr>
          <w:ilvl w:val="0"/>
          <w:numId w:val="19"/>
        </w:numPr>
        <w:spacing w:after="0" w:line="276" w:lineRule="auto"/>
        <w:ind w:left="1134" w:right="51" w:hanging="567"/>
        <w:rPr>
          <w:szCs w:val="18"/>
        </w:rPr>
      </w:pPr>
      <w:r w:rsidRPr="006A5A0A">
        <w:rPr>
          <w:szCs w:val="18"/>
        </w:rPr>
        <w:t>Si se usó el modo lineal en el paso h) del numeral 5.6.1.2.7, agregue 1 dB al resultado final para compensar la diferencia entre el promedio lineal y el promedio de potencia.</w:t>
      </w:r>
    </w:p>
    <w:p w14:paraId="2A405B92" w14:textId="77777777" w:rsidR="00423DE7" w:rsidRPr="006A5A0A" w:rsidRDefault="00423DE7" w:rsidP="00F30BBC">
      <w:pPr>
        <w:pStyle w:val="Texto"/>
        <w:numPr>
          <w:ilvl w:val="0"/>
          <w:numId w:val="19"/>
        </w:numPr>
        <w:spacing w:after="0" w:line="276" w:lineRule="auto"/>
        <w:ind w:left="1134" w:right="51" w:hanging="567"/>
        <w:rPr>
          <w:szCs w:val="18"/>
        </w:rPr>
      </w:pPr>
      <w:r w:rsidRPr="006A5A0A">
        <w:rPr>
          <w:szCs w:val="18"/>
        </w:rPr>
        <w:t xml:space="preserve">Sumar al valor determinado en k) o l) las pérdidas y ganancias de la cadena de configuración de prueba, según lo previsto en la ecuación 1 de haber utilizado la configuración de emisiones conducidas o las ecuaciones 6 </w:t>
      </w:r>
      <w:proofErr w:type="spellStart"/>
      <w:r w:rsidRPr="006A5A0A">
        <w:rPr>
          <w:szCs w:val="18"/>
        </w:rPr>
        <w:t>ó</w:t>
      </w:r>
      <w:proofErr w:type="spellEnd"/>
      <w:r w:rsidRPr="006A5A0A">
        <w:rPr>
          <w:szCs w:val="18"/>
        </w:rPr>
        <w:t xml:space="preserve"> 7 de haber utilizado la configuración de emisiones radiadas.</w:t>
      </w:r>
    </w:p>
    <w:p w14:paraId="0205C4F0" w14:textId="77777777" w:rsidR="00423DE7" w:rsidRPr="006A5A0A" w:rsidRDefault="00423DE7" w:rsidP="00F30BBC">
      <w:pPr>
        <w:pStyle w:val="Texto"/>
        <w:numPr>
          <w:ilvl w:val="0"/>
          <w:numId w:val="19"/>
        </w:numPr>
        <w:spacing w:after="0" w:line="276" w:lineRule="auto"/>
        <w:ind w:left="1134" w:right="51" w:hanging="567"/>
        <w:rPr>
          <w:szCs w:val="18"/>
        </w:rPr>
      </w:pPr>
      <w:r w:rsidRPr="006A5A0A">
        <w:rPr>
          <w:szCs w:val="18"/>
        </w:rPr>
        <w:t>El nivel máximo resultante de m) no debe ser mayor a lo establecido en la columna Potencia máxima de transmisión conducida del Cuadro 4 para cumplir con la especificación 4.3.</w:t>
      </w:r>
    </w:p>
    <w:p w14:paraId="3260D6F2" w14:textId="77777777" w:rsidR="00423DE7" w:rsidRPr="006A5A0A" w:rsidRDefault="00423DE7" w:rsidP="00F30BBC">
      <w:pPr>
        <w:pStyle w:val="Texto"/>
        <w:numPr>
          <w:ilvl w:val="0"/>
          <w:numId w:val="19"/>
        </w:numPr>
        <w:spacing w:after="0" w:line="276" w:lineRule="auto"/>
        <w:ind w:left="1134" w:right="51" w:hanging="567"/>
        <w:rPr>
          <w:szCs w:val="18"/>
        </w:rPr>
      </w:pPr>
      <w:r w:rsidRPr="006A5A0A">
        <w:rPr>
          <w:szCs w:val="18"/>
        </w:rPr>
        <w:lastRenderedPageBreak/>
        <w:t>Imprimir la gráfica correspondiente y anexar al reporte de pruebas (Apéndice A).</w:t>
      </w:r>
    </w:p>
    <w:p w14:paraId="1DC626C3" w14:textId="77777777" w:rsidR="006D3A6C" w:rsidRDefault="006D3A6C" w:rsidP="005C5505">
      <w:pPr>
        <w:pStyle w:val="Texto"/>
        <w:spacing w:after="0" w:line="276" w:lineRule="auto"/>
        <w:ind w:right="51"/>
        <w:rPr>
          <w:b/>
          <w:szCs w:val="18"/>
        </w:rPr>
      </w:pPr>
    </w:p>
    <w:p w14:paraId="4822DEC1" w14:textId="231F8F71" w:rsidR="00423DE7" w:rsidRPr="006A5A0A" w:rsidRDefault="00423DE7" w:rsidP="005C5505">
      <w:pPr>
        <w:pStyle w:val="Texto"/>
        <w:spacing w:after="0" w:line="276" w:lineRule="auto"/>
        <w:ind w:right="51"/>
        <w:rPr>
          <w:bCs/>
          <w:szCs w:val="18"/>
        </w:rPr>
      </w:pPr>
      <w:r w:rsidRPr="006A5A0A">
        <w:rPr>
          <w:b/>
          <w:szCs w:val="18"/>
        </w:rPr>
        <w:t>5.6.1.3</w:t>
      </w:r>
      <w:r w:rsidR="0052517D" w:rsidRPr="006A5A0A">
        <w:rPr>
          <w:b/>
          <w:szCs w:val="18"/>
        </w:rPr>
        <w:t>.</w:t>
      </w:r>
      <w:r w:rsidRPr="006A5A0A">
        <w:rPr>
          <w:b/>
          <w:szCs w:val="18"/>
        </w:rPr>
        <w:t xml:space="preserve"> </w:t>
      </w:r>
      <w:r w:rsidRPr="006A5A0A">
        <w:rPr>
          <w:bCs/>
          <w:szCs w:val="18"/>
        </w:rPr>
        <w:t>Medición de la potencia máxima conducida de salida utilizando un medidor de potencia</w:t>
      </w:r>
      <w:r w:rsidR="00DC0EC5">
        <w:rPr>
          <w:bCs/>
          <w:szCs w:val="18"/>
        </w:rPr>
        <w:t>.</w:t>
      </w:r>
    </w:p>
    <w:p w14:paraId="4234A339" w14:textId="77777777" w:rsidR="006D3A6C" w:rsidRDefault="006D3A6C" w:rsidP="005C5505">
      <w:pPr>
        <w:pStyle w:val="Texto"/>
        <w:spacing w:after="0" w:line="276" w:lineRule="auto"/>
        <w:ind w:right="51"/>
        <w:rPr>
          <w:b/>
          <w:szCs w:val="18"/>
        </w:rPr>
      </w:pPr>
      <w:bookmarkStart w:id="55" w:name="_Hlk132113538"/>
    </w:p>
    <w:p w14:paraId="7CC85E9D" w14:textId="23172FE4" w:rsidR="00423DE7" w:rsidRPr="006A5A0A" w:rsidRDefault="00423DE7" w:rsidP="005C5505">
      <w:pPr>
        <w:pStyle w:val="Texto"/>
        <w:spacing w:after="0" w:line="276" w:lineRule="auto"/>
        <w:ind w:right="51"/>
        <w:rPr>
          <w:bCs/>
          <w:szCs w:val="18"/>
        </w:rPr>
      </w:pPr>
      <w:r w:rsidRPr="006A5A0A">
        <w:rPr>
          <w:b/>
          <w:szCs w:val="18"/>
        </w:rPr>
        <w:t>5.6.1.3.1</w:t>
      </w:r>
      <w:r w:rsidR="0052517D" w:rsidRPr="006A5A0A">
        <w:rPr>
          <w:b/>
          <w:szCs w:val="18"/>
        </w:rPr>
        <w:t>.</w:t>
      </w:r>
      <w:r w:rsidRPr="006A5A0A">
        <w:rPr>
          <w:b/>
          <w:szCs w:val="18"/>
        </w:rPr>
        <w:t xml:space="preserve"> </w:t>
      </w:r>
      <w:r w:rsidRPr="006A5A0A">
        <w:rPr>
          <w:bCs/>
          <w:szCs w:val="18"/>
        </w:rPr>
        <w:t>Método PM</w:t>
      </w:r>
      <w:r w:rsidR="00DC0EC5">
        <w:rPr>
          <w:bCs/>
          <w:szCs w:val="18"/>
        </w:rPr>
        <w:t>.</w:t>
      </w:r>
    </w:p>
    <w:bookmarkEnd w:id="55"/>
    <w:p w14:paraId="6E0879E2" w14:textId="77777777" w:rsidR="006D3A6C" w:rsidRDefault="006D3A6C" w:rsidP="006D3A6C">
      <w:pPr>
        <w:pStyle w:val="Texto"/>
        <w:spacing w:after="0" w:line="276" w:lineRule="auto"/>
        <w:ind w:right="51" w:firstLine="0"/>
        <w:rPr>
          <w:szCs w:val="18"/>
        </w:rPr>
      </w:pPr>
    </w:p>
    <w:p w14:paraId="2DE29855" w14:textId="14DFF00A" w:rsidR="00423DE7" w:rsidRDefault="00423DE7" w:rsidP="006D3A6C">
      <w:pPr>
        <w:pStyle w:val="Texto"/>
        <w:spacing w:after="0" w:line="276" w:lineRule="auto"/>
        <w:ind w:right="51" w:firstLine="0"/>
        <w:rPr>
          <w:szCs w:val="18"/>
        </w:rPr>
      </w:pPr>
      <w:r w:rsidRPr="006A5A0A">
        <w:rPr>
          <w:szCs w:val="18"/>
        </w:rPr>
        <w:t>El método PM es una medición que utiliza un medidor de potencia promedio de RF. El procedimiento para este método es el siguiente:</w:t>
      </w:r>
    </w:p>
    <w:p w14:paraId="323D04E4" w14:textId="77777777" w:rsidR="006D3A6C" w:rsidRPr="006A5A0A" w:rsidRDefault="006D3A6C" w:rsidP="006A5A0A">
      <w:pPr>
        <w:pStyle w:val="Texto"/>
        <w:spacing w:after="0" w:line="276" w:lineRule="auto"/>
        <w:ind w:right="51" w:firstLine="0"/>
        <w:rPr>
          <w:szCs w:val="18"/>
        </w:rPr>
      </w:pPr>
    </w:p>
    <w:p w14:paraId="68FAD2E9" w14:textId="77777777" w:rsidR="00423DE7" w:rsidRPr="006A5A0A" w:rsidRDefault="00423DE7" w:rsidP="00F30BBC">
      <w:pPr>
        <w:pStyle w:val="Texto"/>
        <w:numPr>
          <w:ilvl w:val="0"/>
          <w:numId w:val="20"/>
        </w:numPr>
        <w:spacing w:after="0" w:line="276" w:lineRule="auto"/>
        <w:ind w:left="1134" w:right="51" w:hanging="567"/>
        <w:rPr>
          <w:szCs w:val="18"/>
        </w:rPr>
      </w:pPr>
      <w:r w:rsidRPr="006A5A0A">
        <w:rPr>
          <w:szCs w:val="18"/>
        </w:rPr>
        <w:t>Las mediciones se pueden realizar utilizando un medidor de potencia de RF de banda ancha con un detector de termopar o equivalente si se cumplen todas las condiciones siguientes:</w:t>
      </w:r>
    </w:p>
    <w:p w14:paraId="797A3345" w14:textId="77777777" w:rsidR="00423DE7" w:rsidRPr="006A5A0A" w:rsidRDefault="00423DE7" w:rsidP="00F30BBC">
      <w:pPr>
        <w:pStyle w:val="Texto"/>
        <w:numPr>
          <w:ilvl w:val="1"/>
          <w:numId w:val="20"/>
        </w:numPr>
        <w:spacing w:after="0" w:line="276" w:lineRule="auto"/>
        <w:ind w:left="1843" w:right="51" w:hanging="567"/>
        <w:rPr>
          <w:szCs w:val="18"/>
        </w:rPr>
      </w:pPr>
      <w:r w:rsidRPr="006A5A0A">
        <w:rPr>
          <w:szCs w:val="18"/>
        </w:rPr>
        <w:t>El EBP está configurado para transmitir continuamente o para transmitir con un ciclo de trabajo constante.</w:t>
      </w:r>
    </w:p>
    <w:p w14:paraId="600DDD38" w14:textId="77777777" w:rsidR="00423DE7" w:rsidRPr="006A5A0A" w:rsidRDefault="00423DE7" w:rsidP="00F30BBC">
      <w:pPr>
        <w:pStyle w:val="Texto"/>
        <w:numPr>
          <w:ilvl w:val="1"/>
          <w:numId w:val="20"/>
        </w:numPr>
        <w:spacing w:after="0" w:line="276" w:lineRule="auto"/>
        <w:ind w:left="1843" w:right="51" w:hanging="567"/>
        <w:rPr>
          <w:szCs w:val="18"/>
        </w:rPr>
      </w:pPr>
      <w:r w:rsidRPr="006A5A0A">
        <w:rPr>
          <w:szCs w:val="18"/>
        </w:rPr>
        <w:t>Cuando el EBP esté transmitiendo, éste debe transmitir en todo momento a su nivel máximo de control de potencia.</w:t>
      </w:r>
    </w:p>
    <w:p w14:paraId="0EEC90A1" w14:textId="77777777" w:rsidR="00423DE7" w:rsidRPr="006A5A0A" w:rsidRDefault="00423DE7" w:rsidP="00F30BBC">
      <w:pPr>
        <w:pStyle w:val="Texto"/>
        <w:numPr>
          <w:ilvl w:val="1"/>
          <w:numId w:val="20"/>
        </w:numPr>
        <w:spacing w:after="0" w:line="276" w:lineRule="auto"/>
        <w:ind w:left="1843" w:right="51" w:hanging="567"/>
        <w:rPr>
          <w:szCs w:val="18"/>
        </w:rPr>
      </w:pPr>
      <w:r w:rsidRPr="006A5A0A">
        <w:rPr>
          <w:szCs w:val="18"/>
        </w:rPr>
        <w:t>El período de integración del medidor de potencia debe exceder el período de repetición de la señal transmitida por al menos un factor de cinco.</w:t>
      </w:r>
    </w:p>
    <w:p w14:paraId="24751774" w14:textId="77777777" w:rsidR="00423DE7" w:rsidRPr="006A5A0A" w:rsidRDefault="00423DE7" w:rsidP="00F30BBC">
      <w:pPr>
        <w:pStyle w:val="Texto"/>
        <w:numPr>
          <w:ilvl w:val="0"/>
          <w:numId w:val="20"/>
        </w:numPr>
        <w:spacing w:after="0" w:line="276" w:lineRule="auto"/>
        <w:ind w:left="1134" w:right="51" w:hanging="567"/>
        <w:rPr>
          <w:szCs w:val="18"/>
        </w:rPr>
      </w:pPr>
      <w:r w:rsidRPr="006A5A0A">
        <w:rPr>
          <w:szCs w:val="18"/>
        </w:rPr>
        <w:t>Si el transmisor no transmite continuamente, mida el ciclo de trabajo D de la señal de salida del transmisor como se describe en el numeral 5.3.4.</w:t>
      </w:r>
    </w:p>
    <w:p w14:paraId="3B118200" w14:textId="3597A20E" w:rsidR="00423DE7" w:rsidRPr="006A5A0A" w:rsidRDefault="00423DE7" w:rsidP="00F30BBC">
      <w:pPr>
        <w:pStyle w:val="Texto"/>
        <w:numPr>
          <w:ilvl w:val="0"/>
          <w:numId w:val="20"/>
        </w:numPr>
        <w:spacing w:after="0" w:line="276" w:lineRule="auto"/>
        <w:ind w:left="1134" w:right="51" w:hanging="567"/>
        <w:rPr>
          <w:szCs w:val="18"/>
        </w:rPr>
      </w:pPr>
      <w:r w:rsidRPr="006A5A0A">
        <w:rPr>
          <w:szCs w:val="18"/>
        </w:rPr>
        <w:t xml:space="preserve">Mida la potencia promedio del transmisor. Esta medición es un promedio de la potencia en los períodos de </w:t>
      </w:r>
      <w:r w:rsidR="00C8236B" w:rsidRPr="006A5A0A">
        <w:rPr>
          <w:szCs w:val="18"/>
        </w:rPr>
        <w:t xml:space="preserve">encendido </w:t>
      </w:r>
      <w:r w:rsidRPr="006A5A0A">
        <w:rPr>
          <w:szCs w:val="18"/>
        </w:rPr>
        <w:t xml:space="preserve">y </w:t>
      </w:r>
      <w:r w:rsidR="00C8236B" w:rsidRPr="006A5A0A">
        <w:rPr>
          <w:szCs w:val="18"/>
        </w:rPr>
        <w:t xml:space="preserve">apagado </w:t>
      </w:r>
      <w:r w:rsidRPr="006A5A0A">
        <w:rPr>
          <w:szCs w:val="18"/>
        </w:rPr>
        <w:t>del transmisor.</w:t>
      </w:r>
    </w:p>
    <w:p w14:paraId="29B51112" w14:textId="77777777" w:rsidR="00423DE7" w:rsidRPr="006A5A0A" w:rsidRDefault="00423DE7" w:rsidP="00F30BBC">
      <w:pPr>
        <w:pStyle w:val="Texto"/>
        <w:numPr>
          <w:ilvl w:val="0"/>
          <w:numId w:val="20"/>
        </w:numPr>
        <w:spacing w:after="0" w:line="276" w:lineRule="auto"/>
        <w:ind w:left="1134" w:right="51" w:hanging="567"/>
        <w:rPr>
          <w:szCs w:val="18"/>
        </w:rPr>
      </w:pPr>
      <w:r w:rsidRPr="006A5A0A">
        <w:rPr>
          <w:szCs w:val="18"/>
        </w:rPr>
        <w:t>Corrija la medición en dBm agregando el valor resultante de [10*log</w:t>
      </w:r>
      <w:r w:rsidRPr="006A5A0A">
        <w:rPr>
          <w:szCs w:val="18"/>
          <w:vertAlign w:val="subscript"/>
        </w:rPr>
        <w:t>10</w:t>
      </w:r>
      <w:r w:rsidRPr="006A5A0A">
        <w:rPr>
          <w:szCs w:val="18"/>
        </w:rPr>
        <w:t>(1 / D)], donde D es el ciclo de trabajo. Dado un ciclo de trabajo del 25%, debe corregirse la medición de potencia promedio en dBm con el valor resultante de [10*log</w:t>
      </w:r>
      <w:r w:rsidRPr="006A5A0A">
        <w:rPr>
          <w:szCs w:val="18"/>
          <w:vertAlign w:val="subscript"/>
        </w:rPr>
        <w:t>10</w:t>
      </w:r>
      <w:r w:rsidRPr="006A5A0A">
        <w:rPr>
          <w:szCs w:val="18"/>
        </w:rPr>
        <w:t>(1 / 0.25)]= 6 dB.</w:t>
      </w:r>
    </w:p>
    <w:p w14:paraId="225C9591" w14:textId="77777777" w:rsidR="00423DE7" w:rsidRPr="006A5A0A" w:rsidRDefault="00423DE7" w:rsidP="00F30BBC">
      <w:pPr>
        <w:pStyle w:val="Texto"/>
        <w:numPr>
          <w:ilvl w:val="0"/>
          <w:numId w:val="20"/>
        </w:numPr>
        <w:spacing w:after="0" w:line="276" w:lineRule="auto"/>
        <w:ind w:left="1134" w:right="51" w:hanging="567"/>
        <w:rPr>
          <w:szCs w:val="18"/>
        </w:rPr>
      </w:pPr>
      <w:r w:rsidRPr="006A5A0A">
        <w:rPr>
          <w:szCs w:val="18"/>
        </w:rPr>
        <w:t xml:space="preserve">Sumar al valor determinado en d) las pérdidas y ganancias de la cadena de configuración de prueba, según lo previsto en la ecuación 1 de haber utilizado la configuración de emisiones conducidas o las ecuaciones 6 </w:t>
      </w:r>
      <w:proofErr w:type="spellStart"/>
      <w:r w:rsidRPr="006A5A0A">
        <w:rPr>
          <w:szCs w:val="18"/>
        </w:rPr>
        <w:t>ó</w:t>
      </w:r>
      <w:proofErr w:type="spellEnd"/>
      <w:r w:rsidRPr="006A5A0A">
        <w:rPr>
          <w:szCs w:val="18"/>
        </w:rPr>
        <w:t xml:space="preserve"> 7 de haber utilizado la configuración de emisiones radiadas.</w:t>
      </w:r>
    </w:p>
    <w:p w14:paraId="54E28DBA" w14:textId="77777777" w:rsidR="00423DE7" w:rsidRPr="006A5A0A" w:rsidRDefault="00423DE7" w:rsidP="00F30BBC">
      <w:pPr>
        <w:pStyle w:val="Texto"/>
        <w:numPr>
          <w:ilvl w:val="0"/>
          <w:numId w:val="20"/>
        </w:numPr>
        <w:spacing w:after="0" w:line="276" w:lineRule="auto"/>
        <w:ind w:left="1134" w:right="51" w:hanging="567"/>
        <w:rPr>
          <w:szCs w:val="18"/>
        </w:rPr>
      </w:pPr>
      <w:r w:rsidRPr="006A5A0A">
        <w:rPr>
          <w:szCs w:val="18"/>
        </w:rPr>
        <w:t>El nivel máximo resultante de e) no debe ser mayor a lo establecido en la columna Potencia máxima de transmisión conducida del Cuadro 4 para cumplir con la especificación 4.3.</w:t>
      </w:r>
    </w:p>
    <w:p w14:paraId="1263FF4D" w14:textId="77777777" w:rsidR="00423DE7" w:rsidRPr="006A5A0A" w:rsidRDefault="00423DE7" w:rsidP="00F30BBC">
      <w:pPr>
        <w:pStyle w:val="Texto"/>
        <w:numPr>
          <w:ilvl w:val="0"/>
          <w:numId w:val="20"/>
        </w:numPr>
        <w:spacing w:after="0" w:line="276" w:lineRule="auto"/>
        <w:ind w:left="1134" w:right="51" w:hanging="567"/>
        <w:rPr>
          <w:szCs w:val="18"/>
        </w:rPr>
      </w:pPr>
      <w:r w:rsidRPr="006A5A0A">
        <w:rPr>
          <w:szCs w:val="18"/>
        </w:rPr>
        <w:t>Imprimir la gráfica correspondiente y anexar al reporte de pruebas (Apéndice A).</w:t>
      </w:r>
    </w:p>
    <w:p w14:paraId="0C69C6A9" w14:textId="77777777" w:rsidR="00A82F66" w:rsidRDefault="00A82F66" w:rsidP="005C5505">
      <w:pPr>
        <w:pStyle w:val="Texto"/>
        <w:spacing w:after="0" w:line="276" w:lineRule="auto"/>
        <w:ind w:right="51"/>
        <w:rPr>
          <w:b/>
          <w:szCs w:val="18"/>
        </w:rPr>
      </w:pPr>
    </w:p>
    <w:p w14:paraId="2145E193" w14:textId="484BC62A" w:rsidR="00423DE7" w:rsidRPr="006A5A0A" w:rsidRDefault="00423DE7" w:rsidP="005C5505">
      <w:pPr>
        <w:pStyle w:val="Texto"/>
        <w:spacing w:after="0" w:line="276" w:lineRule="auto"/>
        <w:ind w:right="51"/>
        <w:rPr>
          <w:bCs/>
          <w:szCs w:val="18"/>
        </w:rPr>
      </w:pPr>
      <w:r w:rsidRPr="006A5A0A">
        <w:rPr>
          <w:b/>
          <w:szCs w:val="18"/>
        </w:rPr>
        <w:t>5.6.1.3.2</w:t>
      </w:r>
      <w:r w:rsidR="0052517D" w:rsidRPr="006A5A0A">
        <w:rPr>
          <w:b/>
          <w:szCs w:val="18"/>
        </w:rPr>
        <w:t>.</w:t>
      </w:r>
      <w:r w:rsidRPr="006A5A0A">
        <w:rPr>
          <w:b/>
          <w:szCs w:val="18"/>
        </w:rPr>
        <w:t xml:space="preserve"> </w:t>
      </w:r>
      <w:r w:rsidRPr="006A5A0A">
        <w:rPr>
          <w:bCs/>
          <w:szCs w:val="18"/>
        </w:rPr>
        <w:t>Método PM-G</w:t>
      </w:r>
      <w:r w:rsidR="00DC0EC5">
        <w:rPr>
          <w:bCs/>
          <w:szCs w:val="18"/>
        </w:rPr>
        <w:t>.</w:t>
      </w:r>
    </w:p>
    <w:p w14:paraId="20F6E2C3" w14:textId="77777777" w:rsidR="00A82F66" w:rsidRDefault="00A82F66" w:rsidP="00A82F66">
      <w:pPr>
        <w:pStyle w:val="Texto"/>
        <w:spacing w:after="0" w:line="276" w:lineRule="auto"/>
        <w:ind w:right="51" w:firstLine="0"/>
        <w:rPr>
          <w:szCs w:val="18"/>
        </w:rPr>
      </w:pPr>
    </w:p>
    <w:p w14:paraId="10EB8B83" w14:textId="2C06EE76" w:rsidR="00423DE7" w:rsidRPr="006A5A0A" w:rsidRDefault="00423DE7" w:rsidP="006A5A0A">
      <w:pPr>
        <w:pStyle w:val="Texto"/>
        <w:spacing w:after="0" w:line="276" w:lineRule="auto"/>
        <w:ind w:right="51" w:firstLine="0"/>
        <w:rPr>
          <w:szCs w:val="18"/>
        </w:rPr>
      </w:pPr>
      <w:r w:rsidRPr="006A5A0A">
        <w:rPr>
          <w:szCs w:val="18"/>
        </w:rPr>
        <w:t>El método PM-G es una medición que utiliza un medidor de potencia promedio de RF controlado.</w:t>
      </w:r>
    </w:p>
    <w:p w14:paraId="3753E287" w14:textId="77777777" w:rsidR="00423DE7" w:rsidRPr="006A5A0A" w:rsidRDefault="00423DE7" w:rsidP="00F30BBC">
      <w:pPr>
        <w:pStyle w:val="Texto"/>
        <w:numPr>
          <w:ilvl w:val="0"/>
          <w:numId w:val="21"/>
        </w:numPr>
        <w:spacing w:after="0" w:line="276" w:lineRule="auto"/>
        <w:ind w:left="1134" w:right="51" w:hanging="567"/>
        <w:rPr>
          <w:szCs w:val="18"/>
        </w:rPr>
      </w:pPr>
      <w:r w:rsidRPr="006A5A0A">
        <w:rPr>
          <w:szCs w:val="18"/>
        </w:rPr>
        <w:t>Las mediciones se pueden realizar utilizando un medidor de potencia de RF con disparo de banda ancha, siempre que los parámetros del disparo se ajusten de manera que la potencia se mida solo cuando el EBP esté transmitiendo al nivel máximo de control de potencia. Debido a que la medición se realiza solo durante el tiempo de encendido del transmisor, no se requiere ningún factor de corrección del ciclo de trabajo.</w:t>
      </w:r>
    </w:p>
    <w:p w14:paraId="282628E4" w14:textId="77777777" w:rsidR="00423DE7" w:rsidRPr="006A5A0A" w:rsidRDefault="00423DE7" w:rsidP="00F30BBC">
      <w:pPr>
        <w:pStyle w:val="Texto"/>
        <w:numPr>
          <w:ilvl w:val="0"/>
          <w:numId w:val="21"/>
        </w:numPr>
        <w:spacing w:after="0" w:line="276" w:lineRule="auto"/>
        <w:ind w:left="1134" w:right="51" w:hanging="567"/>
        <w:rPr>
          <w:szCs w:val="18"/>
        </w:rPr>
      </w:pPr>
      <w:r w:rsidRPr="006A5A0A">
        <w:rPr>
          <w:szCs w:val="18"/>
        </w:rPr>
        <w:t xml:space="preserve">Sumar al valor determinado en a) las pérdidas y ganancias de la cadena de configuración de prueba, según lo previsto en la ecuación 1 de haber utilizado la configuración de emisiones conducidas o las ecuaciones 6 </w:t>
      </w:r>
      <w:proofErr w:type="spellStart"/>
      <w:r w:rsidRPr="006A5A0A">
        <w:rPr>
          <w:szCs w:val="18"/>
        </w:rPr>
        <w:t>ó</w:t>
      </w:r>
      <w:proofErr w:type="spellEnd"/>
      <w:r w:rsidRPr="006A5A0A">
        <w:rPr>
          <w:szCs w:val="18"/>
        </w:rPr>
        <w:t xml:space="preserve"> 7 de haber utilizado la configuración de emisiones radiadas.</w:t>
      </w:r>
    </w:p>
    <w:p w14:paraId="5AFB701E" w14:textId="77777777" w:rsidR="00423DE7" w:rsidRPr="006A5A0A" w:rsidRDefault="00423DE7" w:rsidP="00F30BBC">
      <w:pPr>
        <w:pStyle w:val="Texto"/>
        <w:numPr>
          <w:ilvl w:val="0"/>
          <w:numId w:val="21"/>
        </w:numPr>
        <w:spacing w:after="0" w:line="276" w:lineRule="auto"/>
        <w:ind w:left="1134" w:right="51" w:hanging="567"/>
        <w:rPr>
          <w:szCs w:val="18"/>
        </w:rPr>
      </w:pPr>
      <w:r w:rsidRPr="006A5A0A">
        <w:rPr>
          <w:szCs w:val="18"/>
        </w:rPr>
        <w:t>El nivel máximo resultante de b) no debe ser mayor a lo establecido en la columna Potencia máxima de transmisión conducida del Cuadro 4 para cumplir con la especificación 4.3.</w:t>
      </w:r>
    </w:p>
    <w:p w14:paraId="7B091F10" w14:textId="77777777" w:rsidR="00423DE7" w:rsidRPr="006A5A0A" w:rsidRDefault="00423DE7" w:rsidP="00F30BBC">
      <w:pPr>
        <w:pStyle w:val="Texto"/>
        <w:numPr>
          <w:ilvl w:val="0"/>
          <w:numId w:val="21"/>
        </w:numPr>
        <w:spacing w:after="0" w:line="276" w:lineRule="auto"/>
        <w:ind w:left="1134" w:right="51" w:hanging="567"/>
        <w:rPr>
          <w:szCs w:val="18"/>
        </w:rPr>
      </w:pPr>
      <w:r w:rsidRPr="006A5A0A">
        <w:rPr>
          <w:szCs w:val="18"/>
        </w:rPr>
        <w:t>Imprimir la gráfica correspondiente y anexar al reporte de pruebas (Apéndice A).</w:t>
      </w:r>
    </w:p>
    <w:p w14:paraId="2489D8D3" w14:textId="77777777" w:rsidR="00DC0EC5" w:rsidRDefault="00DC0EC5" w:rsidP="005C5505">
      <w:pPr>
        <w:pStyle w:val="Texto"/>
        <w:spacing w:after="0" w:line="276" w:lineRule="auto"/>
        <w:ind w:right="51"/>
        <w:rPr>
          <w:b/>
          <w:szCs w:val="18"/>
        </w:rPr>
      </w:pPr>
    </w:p>
    <w:p w14:paraId="27F9A5CB" w14:textId="1F65EEE0" w:rsidR="00423DE7" w:rsidRPr="006A5A0A" w:rsidRDefault="00423DE7" w:rsidP="005C5505">
      <w:pPr>
        <w:pStyle w:val="Texto"/>
        <w:spacing w:after="0" w:line="276" w:lineRule="auto"/>
        <w:ind w:right="51"/>
        <w:rPr>
          <w:bCs/>
          <w:szCs w:val="18"/>
        </w:rPr>
      </w:pPr>
      <w:r w:rsidRPr="006A5A0A">
        <w:rPr>
          <w:b/>
          <w:szCs w:val="18"/>
        </w:rPr>
        <w:t xml:space="preserve">5.6.1.4. </w:t>
      </w:r>
      <w:r w:rsidRPr="006A5A0A">
        <w:rPr>
          <w:bCs/>
          <w:szCs w:val="18"/>
        </w:rPr>
        <w:t xml:space="preserve">Procedimiento de medición del </w:t>
      </w:r>
      <w:r w:rsidR="00F22A3D" w:rsidRPr="006A5A0A">
        <w:rPr>
          <w:bCs/>
          <w:szCs w:val="18"/>
        </w:rPr>
        <w:t>A</w:t>
      </w:r>
      <w:r w:rsidRPr="006A5A0A">
        <w:rPr>
          <w:bCs/>
          <w:szCs w:val="18"/>
        </w:rPr>
        <w:t>ncho de banda ocupado con el 99% de potencia (OBW).</w:t>
      </w:r>
    </w:p>
    <w:p w14:paraId="72657AA7" w14:textId="77777777" w:rsidR="00A82F66" w:rsidRDefault="00A82F66" w:rsidP="00A82F66">
      <w:pPr>
        <w:pStyle w:val="Texto"/>
        <w:spacing w:after="0" w:line="276" w:lineRule="auto"/>
        <w:ind w:right="51" w:firstLine="0"/>
        <w:rPr>
          <w:bCs/>
          <w:szCs w:val="18"/>
        </w:rPr>
      </w:pPr>
    </w:p>
    <w:p w14:paraId="2F5A35B0" w14:textId="5898A101" w:rsidR="00423DE7" w:rsidRPr="006A5A0A" w:rsidRDefault="00423DE7" w:rsidP="00D94426">
      <w:pPr>
        <w:pStyle w:val="Texto"/>
        <w:spacing w:after="0" w:line="276" w:lineRule="auto"/>
        <w:ind w:right="51" w:firstLine="0"/>
        <w:rPr>
          <w:bCs/>
          <w:szCs w:val="18"/>
        </w:rPr>
      </w:pPr>
      <w:r w:rsidRPr="006A5A0A">
        <w:rPr>
          <w:bCs/>
          <w:szCs w:val="18"/>
        </w:rPr>
        <w:t xml:space="preserve">El </w:t>
      </w:r>
      <w:r w:rsidR="00F22A3D" w:rsidRPr="006A5A0A">
        <w:rPr>
          <w:bCs/>
          <w:szCs w:val="18"/>
        </w:rPr>
        <w:t>A</w:t>
      </w:r>
      <w:r w:rsidRPr="006A5A0A">
        <w:rPr>
          <w:bCs/>
          <w:szCs w:val="18"/>
        </w:rPr>
        <w:t xml:space="preserve">ncho de banda ocupado es el </w:t>
      </w:r>
      <w:r w:rsidR="00F22A3D" w:rsidRPr="006A5A0A">
        <w:rPr>
          <w:bCs/>
          <w:szCs w:val="18"/>
        </w:rPr>
        <w:t>A</w:t>
      </w:r>
      <w:r w:rsidRPr="006A5A0A">
        <w:rPr>
          <w:bCs/>
          <w:szCs w:val="18"/>
        </w:rPr>
        <w:t xml:space="preserve">ncho de banda de frecuencia tal que, la potencia promedio para las frecuencias por debajo de su valor inferior en frecuencia y por encima de su valor superior en frecuencia, tienen un valor igual que el 0.5% de la potencia promedio total de la emisión dada dentro del </w:t>
      </w:r>
      <w:r w:rsidR="00DA614E" w:rsidRPr="006A5A0A">
        <w:rPr>
          <w:bCs/>
          <w:szCs w:val="18"/>
        </w:rPr>
        <w:t>Canal</w:t>
      </w:r>
      <w:r w:rsidRPr="006A5A0A">
        <w:rPr>
          <w:bCs/>
          <w:szCs w:val="18"/>
        </w:rPr>
        <w:t>.</w:t>
      </w:r>
    </w:p>
    <w:p w14:paraId="54572FB4" w14:textId="77777777" w:rsidR="00A82F66" w:rsidRDefault="00A82F66" w:rsidP="00A82F66">
      <w:pPr>
        <w:pStyle w:val="Texto"/>
        <w:spacing w:after="0" w:line="276" w:lineRule="auto"/>
        <w:ind w:right="51" w:firstLine="0"/>
        <w:rPr>
          <w:bCs/>
          <w:szCs w:val="18"/>
        </w:rPr>
      </w:pPr>
    </w:p>
    <w:p w14:paraId="32CA6BB8" w14:textId="6037B63D" w:rsidR="00423DE7" w:rsidRDefault="00423DE7" w:rsidP="00A82F66">
      <w:pPr>
        <w:pStyle w:val="Texto"/>
        <w:spacing w:after="0" w:line="276" w:lineRule="auto"/>
        <w:ind w:right="51" w:firstLine="0"/>
        <w:rPr>
          <w:bCs/>
          <w:szCs w:val="18"/>
        </w:rPr>
      </w:pPr>
      <w:r w:rsidRPr="006A5A0A">
        <w:rPr>
          <w:bCs/>
          <w:szCs w:val="18"/>
        </w:rPr>
        <w:t xml:space="preserve">Para medir el </w:t>
      </w:r>
      <w:r w:rsidR="00F22A3D" w:rsidRPr="006A5A0A">
        <w:rPr>
          <w:bCs/>
          <w:szCs w:val="18"/>
        </w:rPr>
        <w:t>A</w:t>
      </w:r>
      <w:r w:rsidRPr="006A5A0A">
        <w:rPr>
          <w:bCs/>
          <w:szCs w:val="18"/>
        </w:rPr>
        <w:t>ncho de banda ocupado con el 99% de potencia debe utilizarse el procedimiento siguiente:</w:t>
      </w:r>
    </w:p>
    <w:p w14:paraId="23273137" w14:textId="77777777" w:rsidR="00B60946" w:rsidRPr="006A5A0A" w:rsidRDefault="00B60946" w:rsidP="006A5A0A">
      <w:pPr>
        <w:pStyle w:val="Texto"/>
        <w:spacing w:after="0" w:line="276" w:lineRule="auto"/>
        <w:ind w:right="51" w:firstLine="0"/>
        <w:rPr>
          <w:bCs/>
          <w:szCs w:val="18"/>
        </w:rPr>
      </w:pPr>
    </w:p>
    <w:p w14:paraId="1A932FF6" w14:textId="1084C81E" w:rsidR="00423DE7" w:rsidRPr="006A5A0A" w:rsidRDefault="00423DE7" w:rsidP="00F30BBC">
      <w:pPr>
        <w:pStyle w:val="Texto"/>
        <w:numPr>
          <w:ilvl w:val="0"/>
          <w:numId w:val="39"/>
        </w:numPr>
        <w:spacing w:after="0" w:line="276" w:lineRule="auto"/>
        <w:ind w:left="1134" w:right="51" w:hanging="567"/>
        <w:rPr>
          <w:szCs w:val="18"/>
        </w:rPr>
      </w:pPr>
      <w:r w:rsidRPr="006A5A0A">
        <w:rPr>
          <w:szCs w:val="18"/>
        </w:rPr>
        <w:t xml:space="preserve">La frecuencia central del analizador de espectro se establece en la frecuencia central nominal del </w:t>
      </w:r>
      <w:r w:rsidR="00DA614E" w:rsidRPr="006A5A0A">
        <w:rPr>
          <w:szCs w:val="18"/>
        </w:rPr>
        <w:t>Canal</w:t>
      </w:r>
      <w:r w:rsidRPr="006A5A0A">
        <w:rPr>
          <w:szCs w:val="18"/>
        </w:rPr>
        <w:t xml:space="preserve"> EBP. </w:t>
      </w:r>
    </w:p>
    <w:p w14:paraId="1BA3BA19" w14:textId="0514B777" w:rsidR="00423DE7" w:rsidRPr="006A5A0A" w:rsidRDefault="00423DE7" w:rsidP="00F30BBC">
      <w:pPr>
        <w:pStyle w:val="Texto"/>
        <w:numPr>
          <w:ilvl w:val="0"/>
          <w:numId w:val="39"/>
        </w:numPr>
        <w:spacing w:after="0" w:line="276" w:lineRule="auto"/>
        <w:ind w:left="1134" w:right="51" w:hanging="567"/>
        <w:rPr>
          <w:szCs w:val="18"/>
        </w:rPr>
      </w:pPr>
      <w:r w:rsidRPr="006A5A0A">
        <w:rPr>
          <w:szCs w:val="18"/>
        </w:rPr>
        <w:t>Intervalo de frecuencias (</w:t>
      </w:r>
      <w:proofErr w:type="spellStart"/>
      <w:r w:rsidRPr="006A5A0A">
        <w:rPr>
          <w:i/>
          <w:szCs w:val="18"/>
        </w:rPr>
        <w:t>span</w:t>
      </w:r>
      <w:proofErr w:type="spellEnd"/>
      <w:r w:rsidRPr="006A5A0A">
        <w:rPr>
          <w:szCs w:val="18"/>
        </w:rPr>
        <w:t xml:space="preserve">) debe ser entre 1.5 y 5 veces el OBW para visualizar el </w:t>
      </w:r>
      <w:r w:rsidR="00DA614E" w:rsidRPr="006A5A0A">
        <w:rPr>
          <w:szCs w:val="18"/>
        </w:rPr>
        <w:t>Canal</w:t>
      </w:r>
      <w:r w:rsidRPr="006A5A0A">
        <w:rPr>
          <w:szCs w:val="18"/>
        </w:rPr>
        <w:t xml:space="preserve"> completo a medir.</w:t>
      </w:r>
    </w:p>
    <w:p w14:paraId="732720BA" w14:textId="77777777" w:rsidR="00423DE7" w:rsidRPr="006A5A0A" w:rsidRDefault="00423DE7" w:rsidP="00F30BBC">
      <w:pPr>
        <w:pStyle w:val="Texto"/>
        <w:numPr>
          <w:ilvl w:val="0"/>
          <w:numId w:val="39"/>
        </w:numPr>
        <w:spacing w:after="0" w:line="276" w:lineRule="auto"/>
        <w:ind w:left="1134" w:right="51" w:hanging="567"/>
        <w:rPr>
          <w:szCs w:val="18"/>
        </w:rPr>
      </w:pPr>
      <w:r w:rsidRPr="006A5A0A">
        <w:rPr>
          <w:szCs w:val="18"/>
        </w:rPr>
        <w:t>Ancho de banda del filtro de resolución (3 dB RBW)</w:t>
      </w:r>
      <w:r w:rsidRPr="006A5A0A">
        <w:rPr>
          <w:rStyle w:val="Refdenotaalpie"/>
          <w:szCs w:val="18"/>
        </w:rPr>
        <w:footnoteReference w:id="19"/>
      </w:r>
      <w:r w:rsidRPr="006A5A0A">
        <w:rPr>
          <w:szCs w:val="18"/>
          <w:vertAlign w:val="superscript"/>
        </w:rPr>
        <w:t>)</w:t>
      </w:r>
      <w:r w:rsidRPr="006A5A0A">
        <w:rPr>
          <w:szCs w:val="18"/>
        </w:rPr>
        <w:t xml:space="preserve"> debe estar en el intervalo de 1% a 5% del OBW,</w:t>
      </w:r>
    </w:p>
    <w:p w14:paraId="3F1F82FF" w14:textId="77777777" w:rsidR="00423DE7" w:rsidRPr="006A5A0A" w:rsidRDefault="00423DE7" w:rsidP="00F30BBC">
      <w:pPr>
        <w:pStyle w:val="Texto"/>
        <w:numPr>
          <w:ilvl w:val="0"/>
          <w:numId w:val="39"/>
        </w:numPr>
        <w:spacing w:after="0" w:line="276" w:lineRule="auto"/>
        <w:ind w:left="1134" w:right="51" w:hanging="567"/>
        <w:rPr>
          <w:szCs w:val="18"/>
        </w:rPr>
      </w:pPr>
      <w:r w:rsidRPr="006A5A0A">
        <w:rPr>
          <w:szCs w:val="18"/>
        </w:rPr>
        <w:t>Ancho de banda de video (VBW) = 3xRBW.</w:t>
      </w:r>
    </w:p>
    <w:p w14:paraId="36F13B31" w14:textId="77777777" w:rsidR="00423DE7" w:rsidRPr="006A5A0A" w:rsidRDefault="00423DE7" w:rsidP="00F30BBC">
      <w:pPr>
        <w:pStyle w:val="Texto"/>
        <w:numPr>
          <w:ilvl w:val="0"/>
          <w:numId w:val="39"/>
        </w:numPr>
        <w:spacing w:after="0" w:line="276" w:lineRule="auto"/>
        <w:ind w:left="1134" w:right="51" w:hanging="567"/>
        <w:rPr>
          <w:szCs w:val="18"/>
        </w:rPr>
      </w:pPr>
      <w:r w:rsidRPr="006A5A0A">
        <w:rPr>
          <w:szCs w:val="18"/>
        </w:rPr>
        <w:t>Ajustar el nivel de referencia del instrumento según se requiera, evitando que la señal supere el nivel máximo del mezclador de entrada para una operación lineal. En general, el nivel de referencia debe estar configurado con un valor mayor que [10*log</w:t>
      </w:r>
      <w:r w:rsidRPr="006A5A0A">
        <w:rPr>
          <w:szCs w:val="18"/>
          <w:vertAlign w:val="subscript"/>
        </w:rPr>
        <w:t>10</w:t>
      </w:r>
      <w:r w:rsidRPr="006A5A0A">
        <w:rPr>
          <w:szCs w:val="18"/>
        </w:rPr>
        <w:t>(OBW/RBW)], es decir, por encima del valor pico de la envolvente espectral de la emisión. Véase el numeral 5.3.3 para una guía específica.</w:t>
      </w:r>
    </w:p>
    <w:p w14:paraId="5F78965F" w14:textId="018E1983" w:rsidR="00423DE7" w:rsidRPr="00D45E56" w:rsidRDefault="00423DE7" w:rsidP="005C5505">
      <w:pPr>
        <w:pStyle w:val="Texto"/>
        <w:spacing w:after="0" w:line="276" w:lineRule="auto"/>
        <w:ind w:left="1134" w:right="51" w:firstLine="0"/>
        <w:rPr>
          <w:szCs w:val="18"/>
        </w:rPr>
      </w:pPr>
      <w:r w:rsidRPr="00D45E56">
        <w:rPr>
          <w:b/>
          <w:bCs/>
          <w:szCs w:val="18"/>
        </w:rPr>
        <w:t>NOTA:</w:t>
      </w:r>
      <w:r w:rsidRPr="00D45E56">
        <w:rPr>
          <w:szCs w:val="18"/>
        </w:rPr>
        <w:t xml:space="preserve"> El intervalo dinámico del analizador de espectro, con el RBW seleccionado, debe estar al menos 10 dB por debajo del valor requerido, "-X dB por debajo", es decir, si el requerido es -26 dB del OBW, entonces el ruido de fondo del analizador de espectro, con el RBW seleccionado, debe ser al menos 36 dB por debajo del nivel de referencia.</w:t>
      </w:r>
    </w:p>
    <w:p w14:paraId="302DB6F8" w14:textId="77777777" w:rsidR="00423DE7" w:rsidRPr="006A5A0A" w:rsidRDefault="00423DE7" w:rsidP="00F30BBC">
      <w:pPr>
        <w:pStyle w:val="Texto"/>
        <w:numPr>
          <w:ilvl w:val="0"/>
          <w:numId w:val="39"/>
        </w:numPr>
        <w:spacing w:after="0" w:line="276" w:lineRule="auto"/>
        <w:ind w:left="1134" w:right="51" w:hanging="567"/>
        <w:rPr>
          <w:szCs w:val="18"/>
        </w:rPr>
      </w:pPr>
      <w:r w:rsidRPr="006A5A0A">
        <w:rPr>
          <w:szCs w:val="18"/>
        </w:rPr>
        <w:t>Los pasos a) a e) pueden requerir una iteración para ajustarse dentro del intervalo especifico.</w:t>
      </w:r>
    </w:p>
    <w:p w14:paraId="64D1169E" w14:textId="77777777" w:rsidR="00423DE7" w:rsidRPr="006A5A0A" w:rsidRDefault="00423DE7" w:rsidP="00F30BBC">
      <w:pPr>
        <w:pStyle w:val="Texto"/>
        <w:numPr>
          <w:ilvl w:val="0"/>
          <w:numId w:val="39"/>
        </w:numPr>
        <w:spacing w:after="0" w:line="276" w:lineRule="auto"/>
        <w:ind w:left="1134" w:right="51" w:hanging="567"/>
        <w:rPr>
          <w:szCs w:val="18"/>
        </w:rPr>
      </w:pPr>
      <w:r w:rsidRPr="006A5A0A">
        <w:rPr>
          <w:szCs w:val="18"/>
        </w:rPr>
        <w:t>No se permite utilizar el detector de video promedio. Donde sea práctico, debe utilizarse el detector muestra y un modo de un solo barrido. De lo contrario, debe utilizarse el detector pico y el modo de retención máxima (hasta que la traza se estabilice).</w:t>
      </w:r>
    </w:p>
    <w:p w14:paraId="445D9306" w14:textId="77777777" w:rsidR="00423DE7" w:rsidRPr="006A5A0A" w:rsidRDefault="00423DE7" w:rsidP="00F30BBC">
      <w:pPr>
        <w:pStyle w:val="Texto"/>
        <w:numPr>
          <w:ilvl w:val="0"/>
          <w:numId w:val="39"/>
        </w:numPr>
        <w:spacing w:after="0" w:line="276" w:lineRule="auto"/>
        <w:ind w:left="1134" w:right="51" w:hanging="567"/>
        <w:rPr>
          <w:szCs w:val="18"/>
        </w:rPr>
      </w:pPr>
      <w:r w:rsidRPr="006A5A0A">
        <w:rPr>
          <w:szCs w:val="18"/>
        </w:rPr>
        <w:t>Tiempo de barrido = Auto;</w:t>
      </w:r>
    </w:p>
    <w:p w14:paraId="54DE2F09" w14:textId="4DC765D3" w:rsidR="00423DE7" w:rsidRPr="006A5A0A" w:rsidRDefault="00423DE7" w:rsidP="00F30BBC">
      <w:pPr>
        <w:pStyle w:val="Texto"/>
        <w:numPr>
          <w:ilvl w:val="0"/>
          <w:numId w:val="39"/>
        </w:numPr>
        <w:spacing w:after="0" w:line="276" w:lineRule="auto"/>
        <w:ind w:left="1134" w:right="51" w:hanging="567"/>
        <w:rPr>
          <w:szCs w:val="18"/>
        </w:rPr>
      </w:pPr>
      <w:r w:rsidRPr="006A5A0A">
        <w:rPr>
          <w:szCs w:val="18"/>
        </w:rPr>
        <w:t xml:space="preserve">Utilice la función del instrumento de </w:t>
      </w:r>
      <w:r w:rsidR="00F22A3D" w:rsidRPr="006A5A0A">
        <w:rPr>
          <w:szCs w:val="18"/>
        </w:rPr>
        <w:t>A</w:t>
      </w:r>
      <w:r w:rsidRPr="006A5A0A">
        <w:rPr>
          <w:szCs w:val="18"/>
        </w:rPr>
        <w:t xml:space="preserve">ncho de banda ocupado con el 99% de potencia (si está disponible) e informe de la medición del </w:t>
      </w:r>
      <w:r w:rsidR="00F22A3D" w:rsidRPr="006A5A0A">
        <w:rPr>
          <w:szCs w:val="18"/>
        </w:rPr>
        <w:t>A</w:t>
      </w:r>
      <w:r w:rsidRPr="006A5A0A">
        <w:rPr>
          <w:szCs w:val="18"/>
        </w:rPr>
        <w:t>ncho de banda ocupado con el 99% de potencia.</w:t>
      </w:r>
    </w:p>
    <w:p w14:paraId="6ABF4EA6" w14:textId="3FECB000" w:rsidR="00423DE7" w:rsidRPr="006A5A0A" w:rsidRDefault="00423DE7" w:rsidP="00F30BBC">
      <w:pPr>
        <w:pStyle w:val="Texto"/>
        <w:numPr>
          <w:ilvl w:val="0"/>
          <w:numId w:val="39"/>
        </w:numPr>
        <w:spacing w:after="0" w:line="276" w:lineRule="auto"/>
        <w:ind w:left="1134" w:right="51" w:hanging="567"/>
        <w:rPr>
          <w:szCs w:val="18"/>
        </w:rPr>
      </w:pPr>
      <w:r w:rsidRPr="006A5A0A">
        <w:rPr>
          <w:szCs w:val="18"/>
        </w:rPr>
        <w:t>Si el instrumento no cu</w:t>
      </w:r>
      <w:r w:rsidR="000B60B9" w:rsidRPr="006A5A0A">
        <w:rPr>
          <w:szCs w:val="18"/>
        </w:rPr>
        <w:t>e</w:t>
      </w:r>
      <w:r w:rsidRPr="006A5A0A">
        <w:rPr>
          <w:szCs w:val="18"/>
        </w:rPr>
        <w:t xml:space="preserve">nta con la función de </w:t>
      </w:r>
      <w:r w:rsidR="00F22A3D" w:rsidRPr="006A5A0A">
        <w:rPr>
          <w:szCs w:val="18"/>
        </w:rPr>
        <w:t>A</w:t>
      </w:r>
      <w:r w:rsidRPr="006A5A0A">
        <w:rPr>
          <w:szCs w:val="18"/>
        </w:rPr>
        <w:t xml:space="preserve">ncho de banda ocupado al 99 %, entonces los datos de la traza se registran y suman directamente en términos de su potencia lineal. Los datos de los puntos en amplitud registrados, comenzando por la frecuencia más baja, se colocan en forma continua hasta alcanzar el 0.5% del total; esa frecuencia se registra como la frecuencia más baja. El proceso se repite hasta que se alcanza el 99.5% del total; y esa frecuencia se registra como la frecuencia superior. El </w:t>
      </w:r>
      <w:r w:rsidR="00F22A3D" w:rsidRPr="006A5A0A">
        <w:rPr>
          <w:szCs w:val="18"/>
        </w:rPr>
        <w:t>A</w:t>
      </w:r>
      <w:r w:rsidRPr="006A5A0A">
        <w:rPr>
          <w:szCs w:val="18"/>
        </w:rPr>
        <w:t>ncho de banda ocupado con el 99% de potencia es la diferencia entre estas dos frecuencias. En ambos casos se utiliza</w:t>
      </w:r>
      <w:r w:rsidRPr="006A5A0A">
        <w:rPr>
          <w:szCs w:val="18"/>
          <w:lang w:val="es-MX"/>
        </w:rPr>
        <w:t xml:space="preserve"> la función Marcador-Delta (</w:t>
      </w:r>
      <w:proofErr w:type="spellStart"/>
      <w:r w:rsidRPr="006A5A0A">
        <w:rPr>
          <w:szCs w:val="18"/>
          <w:lang w:val="es-MX"/>
        </w:rPr>
        <w:t>Marker</w:t>
      </w:r>
      <w:proofErr w:type="spellEnd"/>
      <w:r w:rsidRPr="006A5A0A">
        <w:rPr>
          <w:szCs w:val="18"/>
          <w:lang w:val="es-MX"/>
        </w:rPr>
        <w:t>-Delta) para medir la frecuencia inferior y superior.</w:t>
      </w:r>
    </w:p>
    <w:p w14:paraId="4839231A" w14:textId="7AB8CA89" w:rsidR="00423DE7" w:rsidRPr="006A5A0A" w:rsidRDefault="00423DE7" w:rsidP="00F30BBC">
      <w:pPr>
        <w:pStyle w:val="Texto"/>
        <w:numPr>
          <w:ilvl w:val="0"/>
          <w:numId w:val="39"/>
        </w:numPr>
        <w:spacing w:after="0" w:line="276" w:lineRule="auto"/>
        <w:ind w:left="1134" w:right="51" w:hanging="567"/>
        <w:rPr>
          <w:b/>
          <w:szCs w:val="18"/>
        </w:rPr>
      </w:pPr>
      <w:r w:rsidRPr="006A5A0A">
        <w:rPr>
          <w:szCs w:val="18"/>
        </w:rPr>
        <w:t xml:space="preserve">El </w:t>
      </w:r>
      <w:r w:rsidR="00F22A3D" w:rsidRPr="006A5A0A">
        <w:rPr>
          <w:szCs w:val="18"/>
        </w:rPr>
        <w:t>A</w:t>
      </w:r>
      <w:r w:rsidRPr="006A5A0A">
        <w:rPr>
          <w:szCs w:val="18"/>
        </w:rPr>
        <w:t xml:space="preserve">ncho de banda ocupado con el 99% de potencia debe registrarse en el reporte de pruebas </w:t>
      </w:r>
      <w:r w:rsidRPr="006A5A0A">
        <w:rPr>
          <w:szCs w:val="18"/>
          <w:lang w:val="es-MX"/>
        </w:rPr>
        <w:t>(Apéndice A)</w:t>
      </w:r>
      <w:r w:rsidRPr="006A5A0A">
        <w:rPr>
          <w:szCs w:val="18"/>
        </w:rPr>
        <w:t>, proporcionando gráficos espectrales; en éstos deben mostrarse y estar claramente rotulados los ejes de la trama y las unidades de escala por división.</w:t>
      </w:r>
    </w:p>
    <w:p w14:paraId="57EABA29" w14:textId="77777777" w:rsidR="00A82F66" w:rsidRDefault="00A82F66" w:rsidP="005C5505">
      <w:pPr>
        <w:pStyle w:val="Texto"/>
        <w:spacing w:after="0" w:line="276" w:lineRule="auto"/>
        <w:ind w:right="51"/>
        <w:rPr>
          <w:b/>
          <w:szCs w:val="18"/>
        </w:rPr>
      </w:pPr>
    </w:p>
    <w:p w14:paraId="53046C65" w14:textId="0F2223A9" w:rsidR="00423DE7" w:rsidRPr="006A5A0A" w:rsidRDefault="00423DE7" w:rsidP="005C5505">
      <w:pPr>
        <w:pStyle w:val="Texto"/>
        <w:spacing w:after="0" w:line="276" w:lineRule="auto"/>
        <w:ind w:right="51"/>
        <w:rPr>
          <w:b/>
          <w:szCs w:val="18"/>
        </w:rPr>
      </w:pPr>
      <w:r w:rsidRPr="006A5A0A">
        <w:rPr>
          <w:b/>
          <w:szCs w:val="18"/>
        </w:rPr>
        <w:t>5.6.2.</w:t>
      </w:r>
      <w:r w:rsidRPr="006A5A0A">
        <w:rPr>
          <w:szCs w:val="18"/>
        </w:rPr>
        <w:t xml:space="preserve"> </w:t>
      </w:r>
      <w:r w:rsidRPr="006A5A0A">
        <w:rPr>
          <w:bCs/>
          <w:szCs w:val="18"/>
        </w:rPr>
        <w:t>Densidad espectral de potencia conducida máxima</w:t>
      </w:r>
      <w:r w:rsidR="00B60946">
        <w:rPr>
          <w:bCs/>
          <w:szCs w:val="18"/>
        </w:rPr>
        <w:t>.</w:t>
      </w:r>
    </w:p>
    <w:p w14:paraId="6323575C" w14:textId="77777777" w:rsidR="00A82F66" w:rsidRDefault="00A82F66" w:rsidP="00A82F66">
      <w:pPr>
        <w:pStyle w:val="Texto"/>
        <w:spacing w:after="0" w:line="276" w:lineRule="auto"/>
        <w:ind w:right="51" w:firstLine="0"/>
        <w:rPr>
          <w:bCs/>
          <w:szCs w:val="18"/>
        </w:rPr>
      </w:pPr>
    </w:p>
    <w:p w14:paraId="6BBF3143" w14:textId="3AF1A3BD" w:rsidR="00423DE7" w:rsidRDefault="00423DE7" w:rsidP="00A82F66">
      <w:pPr>
        <w:pStyle w:val="Texto"/>
        <w:spacing w:after="0" w:line="276" w:lineRule="auto"/>
        <w:ind w:right="51" w:firstLine="0"/>
        <w:rPr>
          <w:bCs/>
          <w:szCs w:val="18"/>
        </w:rPr>
      </w:pPr>
      <w:r w:rsidRPr="006A5A0A">
        <w:rPr>
          <w:bCs/>
          <w:szCs w:val="18"/>
        </w:rPr>
        <w:t xml:space="preserve">No obstante que el requisito del numeral 4.3 se refieren a la </w:t>
      </w:r>
      <w:r w:rsidR="00DA614E" w:rsidRPr="006A5A0A">
        <w:rPr>
          <w:bCs/>
          <w:szCs w:val="18"/>
        </w:rPr>
        <w:t>Densidad espectral de potencia</w:t>
      </w:r>
      <w:r w:rsidRPr="006A5A0A">
        <w:rPr>
          <w:bCs/>
          <w:szCs w:val="18"/>
        </w:rPr>
        <w:t xml:space="preserve"> conducida de salida máxima, la intención es medir el valor máximo del promedio temporal de la </w:t>
      </w:r>
      <w:r w:rsidR="00DA614E" w:rsidRPr="006A5A0A">
        <w:rPr>
          <w:bCs/>
          <w:szCs w:val="18"/>
        </w:rPr>
        <w:t>Densidad espectral de potencia</w:t>
      </w:r>
      <w:r w:rsidRPr="006A5A0A">
        <w:rPr>
          <w:bCs/>
          <w:szCs w:val="18"/>
        </w:rPr>
        <w:t xml:space="preserve"> durante un período de transmisión continua</w:t>
      </w:r>
      <w:r w:rsidR="006A28C9" w:rsidRPr="006A5A0A">
        <w:rPr>
          <w:bCs/>
          <w:szCs w:val="18"/>
        </w:rPr>
        <w:t>;</w:t>
      </w:r>
      <w:r w:rsidR="00245AA8" w:rsidRPr="006A5A0A">
        <w:rPr>
          <w:bCs/>
          <w:szCs w:val="18"/>
        </w:rPr>
        <w:t xml:space="preserve"> por lo anterior debe entenderse que </w:t>
      </w:r>
      <w:r w:rsidR="00245AA8" w:rsidRPr="006A5A0A">
        <w:rPr>
          <w:bCs/>
          <w:szCs w:val="18"/>
          <w:lang w:val="es-ES_tradnl"/>
        </w:rPr>
        <w:t>l</w:t>
      </w:r>
      <w:r w:rsidR="006A28C9" w:rsidRPr="006A5A0A">
        <w:rPr>
          <w:bCs/>
          <w:szCs w:val="18"/>
          <w:lang w:val="es-ES_tradnl"/>
        </w:rPr>
        <w:t xml:space="preserve">a </w:t>
      </w:r>
      <w:r w:rsidR="00DA614E" w:rsidRPr="006A5A0A">
        <w:rPr>
          <w:bCs/>
          <w:szCs w:val="18"/>
          <w:lang w:val="es-ES_tradnl"/>
        </w:rPr>
        <w:t>Densidad espectral de potencia</w:t>
      </w:r>
      <w:r w:rsidR="006A28C9" w:rsidRPr="006A5A0A">
        <w:rPr>
          <w:bCs/>
          <w:szCs w:val="18"/>
          <w:lang w:val="es-ES_tradnl"/>
        </w:rPr>
        <w:t xml:space="preserve"> es la salida de energía total por unidad de </w:t>
      </w:r>
      <w:r w:rsidR="00F22A3D" w:rsidRPr="006A5A0A">
        <w:rPr>
          <w:bCs/>
          <w:szCs w:val="18"/>
          <w:lang w:val="es-ES_tradnl"/>
        </w:rPr>
        <w:t>A</w:t>
      </w:r>
      <w:r w:rsidR="006A28C9" w:rsidRPr="006A5A0A">
        <w:rPr>
          <w:bCs/>
          <w:szCs w:val="18"/>
          <w:lang w:val="es-ES_tradnl"/>
        </w:rPr>
        <w:t xml:space="preserve">ncho de banda de un </w:t>
      </w:r>
      <w:r w:rsidR="00C34150" w:rsidRPr="006A5A0A">
        <w:rPr>
          <w:bCs/>
          <w:szCs w:val="18"/>
          <w:lang w:val="es-ES_tradnl"/>
        </w:rPr>
        <w:t>Pulso</w:t>
      </w:r>
      <w:r w:rsidR="006A28C9" w:rsidRPr="006A5A0A">
        <w:rPr>
          <w:bCs/>
          <w:szCs w:val="18"/>
          <w:lang w:val="es-ES_tradnl"/>
        </w:rPr>
        <w:t xml:space="preserve"> o secuencia de </w:t>
      </w:r>
      <w:r w:rsidR="00C34150" w:rsidRPr="006A5A0A">
        <w:rPr>
          <w:bCs/>
          <w:szCs w:val="18"/>
          <w:lang w:val="es-ES_tradnl"/>
        </w:rPr>
        <w:t>Pulso</w:t>
      </w:r>
      <w:r w:rsidR="006A28C9" w:rsidRPr="006A5A0A">
        <w:rPr>
          <w:bCs/>
          <w:szCs w:val="18"/>
          <w:lang w:val="es-ES_tradnl"/>
        </w:rPr>
        <w:t xml:space="preserve">s para los cuales la potencia de transmisión está en su nivel máximo, dividida por la duración total de los </w:t>
      </w:r>
      <w:r w:rsidR="00C34150" w:rsidRPr="006A5A0A">
        <w:rPr>
          <w:bCs/>
          <w:szCs w:val="18"/>
          <w:lang w:val="es-ES_tradnl"/>
        </w:rPr>
        <w:t>Pulso</w:t>
      </w:r>
      <w:r w:rsidR="006A28C9" w:rsidRPr="006A5A0A">
        <w:rPr>
          <w:bCs/>
          <w:szCs w:val="18"/>
          <w:lang w:val="es-ES_tradnl"/>
        </w:rPr>
        <w:t xml:space="preserve">s. Este tiempo total no incluye el tiempo entre </w:t>
      </w:r>
      <w:r w:rsidR="00C34150" w:rsidRPr="006A5A0A">
        <w:rPr>
          <w:bCs/>
          <w:szCs w:val="18"/>
          <w:lang w:val="es-ES_tradnl"/>
        </w:rPr>
        <w:t>Pulso</w:t>
      </w:r>
      <w:r w:rsidR="006A28C9" w:rsidRPr="006A5A0A">
        <w:rPr>
          <w:bCs/>
          <w:szCs w:val="18"/>
          <w:lang w:val="es-ES_tradnl"/>
        </w:rPr>
        <w:t xml:space="preserve">s durante el cual la potencia de transmisión está apagada o por debajo de su nivel máximo. </w:t>
      </w:r>
      <w:r w:rsidRPr="006A5A0A">
        <w:rPr>
          <w:bCs/>
          <w:szCs w:val="18"/>
        </w:rPr>
        <w:t>El procedimiento para este método es el siguiente:</w:t>
      </w:r>
    </w:p>
    <w:p w14:paraId="00A6FDB0" w14:textId="77777777" w:rsidR="00A82F66" w:rsidRPr="006A5A0A" w:rsidRDefault="00A82F66" w:rsidP="006A5A0A">
      <w:pPr>
        <w:pStyle w:val="Texto"/>
        <w:spacing w:after="0" w:line="276" w:lineRule="auto"/>
        <w:ind w:right="51" w:firstLine="0"/>
        <w:rPr>
          <w:bCs/>
          <w:szCs w:val="18"/>
        </w:rPr>
      </w:pPr>
    </w:p>
    <w:p w14:paraId="20D1B7A0" w14:textId="77777777" w:rsidR="00423DE7" w:rsidRPr="006A5A0A" w:rsidRDefault="00423DE7" w:rsidP="00F30BBC">
      <w:pPr>
        <w:pStyle w:val="Texto"/>
        <w:numPr>
          <w:ilvl w:val="0"/>
          <w:numId w:val="40"/>
        </w:numPr>
        <w:spacing w:after="0" w:line="276" w:lineRule="auto"/>
        <w:ind w:left="1134" w:right="51" w:hanging="567"/>
        <w:rPr>
          <w:szCs w:val="18"/>
        </w:rPr>
      </w:pPr>
      <w:r w:rsidRPr="006A5A0A">
        <w:rPr>
          <w:szCs w:val="18"/>
        </w:rPr>
        <w:t xml:space="preserve">El EBP debe emitir una emisión de potencia promedio para el modo de operación seleccionado en el numeral 5.6.1.2, para medir la potencia máxima conducida de salida usando un analizador de espectro; es decir, seleccione el método de prueba adecuado (SA-1, SA-2, SA-3 o sus respectivas alternativas) y aplíquelo hasta el paso denominado </w:t>
      </w:r>
      <w:r w:rsidRPr="006A5A0A">
        <w:rPr>
          <w:i/>
          <w:iCs/>
          <w:szCs w:val="18"/>
          <w:u w:val="single"/>
        </w:rPr>
        <w:t>"Calcule la potencia...", pero sin incluirlo</w:t>
      </w:r>
      <w:r w:rsidRPr="006A5A0A">
        <w:rPr>
          <w:szCs w:val="18"/>
        </w:rPr>
        <w:t>. (Este procedimiento es necesario incluso si la medición de la potencia de salida conducida máxima se realizó con el método PM del medidor de potencia).</w:t>
      </w:r>
    </w:p>
    <w:p w14:paraId="287E3856" w14:textId="77777777" w:rsidR="00423DE7" w:rsidRPr="006A5A0A" w:rsidRDefault="00423DE7" w:rsidP="00F30BBC">
      <w:pPr>
        <w:pStyle w:val="Texto"/>
        <w:numPr>
          <w:ilvl w:val="0"/>
          <w:numId w:val="40"/>
        </w:numPr>
        <w:spacing w:after="0" w:line="276" w:lineRule="auto"/>
        <w:ind w:left="1134" w:right="51" w:hanging="567"/>
        <w:rPr>
          <w:szCs w:val="18"/>
        </w:rPr>
      </w:pPr>
      <w:r w:rsidRPr="006A5A0A">
        <w:rPr>
          <w:i/>
          <w:iCs/>
          <w:szCs w:val="18"/>
          <w:u w:val="single"/>
        </w:rPr>
        <w:t>Use la función “búsqueda de pico” en el analizador de espectro para encontrar el pico del espectro</w:t>
      </w:r>
      <w:r w:rsidRPr="006A5A0A">
        <w:rPr>
          <w:szCs w:val="18"/>
        </w:rPr>
        <w:t>.</w:t>
      </w:r>
    </w:p>
    <w:p w14:paraId="0D441276" w14:textId="77777777" w:rsidR="00423DE7" w:rsidRPr="006A5A0A" w:rsidRDefault="00423DE7" w:rsidP="00F30BBC">
      <w:pPr>
        <w:pStyle w:val="Texto"/>
        <w:numPr>
          <w:ilvl w:val="0"/>
          <w:numId w:val="40"/>
        </w:numPr>
        <w:spacing w:after="0" w:line="276" w:lineRule="auto"/>
        <w:ind w:left="1134" w:right="51" w:hanging="567"/>
        <w:rPr>
          <w:szCs w:val="18"/>
        </w:rPr>
      </w:pPr>
      <w:r w:rsidRPr="006A5A0A">
        <w:rPr>
          <w:szCs w:val="18"/>
        </w:rPr>
        <w:lastRenderedPageBreak/>
        <w:t>Debe realizar las siguientes correcciones al valor pico de la emisión, si corresponde:</w:t>
      </w:r>
    </w:p>
    <w:p w14:paraId="0784FCD5" w14:textId="77777777" w:rsidR="00423DE7" w:rsidRPr="006A5A0A" w:rsidRDefault="00423DE7" w:rsidP="00F30BBC">
      <w:pPr>
        <w:pStyle w:val="Texto"/>
        <w:numPr>
          <w:ilvl w:val="1"/>
          <w:numId w:val="20"/>
        </w:numPr>
        <w:spacing w:after="0" w:line="276" w:lineRule="auto"/>
        <w:ind w:left="1843" w:right="51" w:hanging="567"/>
        <w:rPr>
          <w:szCs w:val="18"/>
        </w:rPr>
      </w:pPr>
      <w:r w:rsidRPr="006A5A0A">
        <w:rPr>
          <w:szCs w:val="18"/>
        </w:rPr>
        <w:t xml:space="preserve">Si se utilizó el método SA-2 </w:t>
      </w:r>
      <w:proofErr w:type="spellStart"/>
      <w:r w:rsidRPr="006A5A0A">
        <w:rPr>
          <w:szCs w:val="18"/>
        </w:rPr>
        <w:t>ó</w:t>
      </w:r>
      <w:proofErr w:type="spellEnd"/>
      <w:r w:rsidRPr="006A5A0A">
        <w:rPr>
          <w:szCs w:val="18"/>
        </w:rPr>
        <w:t xml:space="preserve"> SA-2A, sume al resultado del valor pico de la emisión el valor que se obtiene de [10*log</w:t>
      </w:r>
      <w:r w:rsidRPr="006A5A0A">
        <w:rPr>
          <w:szCs w:val="18"/>
          <w:vertAlign w:val="subscript"/>
        </w:rPr>
        <w:t>10</w:t>
      </w:r>
      <w:r w:rsidRPr="006A5A0A">
        <w:rPr>
          <w:szCs w:val="18"/>
        </w:rPr>
        <w:t>(1 / D)], donde D es el ciclo de trabajo,</w:t>
      </w:r>
    </w:p>
    <w:p w14:paraId="13E42131" w14:textId="77777777" w:rsidR="00423DE7" w:rsidRPr="006A5A0A" w:rsidRDefault="00423DE7" w:rsidP="00F30BBC">
      <w:pPr>
        <w:pStyle w:val="Texto"/>
        <w:numPr>
          <w:ilvl w:val="1"/>
          <w:numId w:val="20"/>
        </w:numPr>
        <w:spacing w:after="0" w:line="276" w:lineRule="auto"/>
        <w:ind w:left="1843" w:right="51" w:hanging="567"/>
        <w:rPr>
          <w:szCs w:val="18"/>
        </w:rPr>
      </w:pPr>
      <w:r w:rsidRPr="006A5A0A">
        <w:rPr>
          <w:szCs w:val="18"/>
        </w:rPr>
        <w:t>Si se utilizó el método SA-3A y el modo lineal en el paso h) de 5.6.1.2.7, sume 1 dB al resultado final para compensar la diferencia entre el promedio lineal y el promedio de potencia.</w:t>
      </w:r>
    </w:p>
    <w:p w14:paraId="31DA15EA" w14:textId="77777777" w:rsidR="00423DE7" w:rsidRPr="006A5A0A" w:rsidRDefault="00423DE7" w:rsidP="00F30BBC">
      <w:pPr>
        <w:pStyle w:val="Texto"/>
        <w:numPr>
          <w:ilvl w:val="1"/>
          <w:numId w:val="20"/>
        </w:numPr>
        <w:spacing w:after="0" w:line="276" w:lineRule="auto"/>
        <w:ind w:left="1843" w:right="51" w:hanging="567"/>
        <w:rPr>
          <w:szCs w:val="18"/>
        </w:rPr>
      </w:pPr>
      <w:r w:rsidRPr="006A5A0A">
        <w:rPr>
          <w:szCs w:val="18"/>
        </w:rPr>
        <w:t xml:space="preserve">Sumar al valor determinado en i </w:t>
      </w:r>
      <w:proofErr w:type="spellStart"/>
      <w:r w:rsidRPr="006A5A0A">
        <w:rPr>
          <w:szCs w:val="18"/>
        </w:rPr>
        <w:t>ó</w:t>
      </w:r>
      <w:proofErr w:type="spellEnd"/>
      <w:r w:rsidRPr="006A5A0A">
        <w:rPr>
          <w:szCs w:val="18"/>
        </w:rPr>
        <w:t xml:space="preserve"> </w:t>
      </w:r>
      <w:proofErr w:type="spellStart"/>
      <w:r w:rsidRPr="006A5A0A">
        <w:rPr>
          <w:szCs w:val="18"/>
        </w:rPr>
        <w:t>ii</w:t>
      </w:r>
      <w:proofErr w:type="spellEnd"/>
      <w:r w:rsidRPr="006A5A0A">
        <w:rPr>
          <w:szCs w:val="18"/>
        </w:rPr>
        <w:t xml:space="preserve"> las pérdidas y ganancias de la cadena de configuración de prueba, según lo previsto en la ecuación 1 de haber utilizado la configuración de emisiones conducidas o las ecuaciones 6 </w:t>
      </w:r>
      <w:proofErr w:type="spellStart"/>
      <w:r w:rsidRPr="006A5A0A">
        <w:rPr>
          <w:szCs w:val="18"/>
        </w:rPr>
        <w:t>ó</w:t>
      </w:r>
      <w:proofErr w:type="spellEnd"/>
      <w:r w:rsidRPr="006A5A0A">
        <w:rPr>
          <w:szCs w:val="18"/>
        </w:rPr>
        <w:t xml:space="preserve"> 7 de haber utilizado la configuración de emisiones radiadas.</w:t>
      </w:r>
    </w:p>
    <w:p w14:paraId="168785EE" w14:textId="5044197A" w:rsidR="00423DE7" w:rsidRPr="006A5A0A" w:rsidRDefault="00423DE7" w:rsidP="00F30BBC">
      <w:pPr>
        <w:pStyle w:val="Texto"/>
        <w:numPr>
          <w:ilvl w:val="0"/>
          <w:numId w:val="40"/>
        </w:numPr>
        <w:spacing w:after="0" w:line="276" w:lineRule="auto"/>
        <w:ind w:left="1134" w:right="51" w:hanging="567"/>
        <w:rPr>
          <w:szCs w:val="18"/>
        </w:rPr>
      </w:pPr>
      <w:r w:rsidRPr="006A5A0A">
        <w:rPr>
          <w:szCs w:val="18"/>
        </w:rPr>
        <w:t xml:space="preserve">El valor resultante de </w:t>
      </w:r>
      <w:proofErr w:type="spellStart"/>
      <w:r w:rsidR="00F60C06" w:rsidRPr="006A5A0A">
        <w:rPr>
          <w:szCs w:val="18"/>
        </w:rPr>
        <w:t>iii</w:t>
      </w:r>
      <w:proofErr w:type="spellEnd"/>
      <w:r w:rsidRPr="006A5A0A">
        <w:rPr>
          <w:szCs w:val="18"/>
        </w:rPr>
        <w:t xml:space="preserve">) no debe ser mayor a lo establecido en la columna </w:t>
      </w:r>
      <w:r w:rsidR="00DA614E" w:rsidRPr="006A5A0A">
        <w:rPr>
          <w:szCs w:val="18"/>
        </w:rPr>
        <w:t>Densidad espectral de potencia</w:t>
      </w:r>
      <w:r w:rsidRPr="006A5A0A">
        <w:rPr>
          <w:szCs w:val="18"/>
        </w:rPr>
        <w:t xml:space="preserve"> conducida de salida máxima del Cuadro 4 para cumplir con la especificación 4.3.</w:t>
      </w:r>
    </w:p>
    <w:p w14:paraId="6829BFB8" w14:textId="77777777" w:rsidR="00423DE7" w:rsidRPr="006A5A0A" w:rsidRDefault="00423DE7" w:rsidP="00F30BBC">
      <w:pPr>
        <w:pStyle w:val="Texto"/>
        <w:numPr>
          <w:ilvl w:val="0"/>
          <w:numId w:val="40"/>
        </w:numPr>
        <w:spacing w:after="0" w:line="276" w:lineRule="auto"/>
        <w:ind w:left="1134" w:right="51" w:hanging="567"/>
        <w:rPr>
          <w:szCs w:val="18"/>
        </w:rPr>
      </w:pPr>
      <w:r w:rsidRPr="006A5A0A">
        <w:rPr>
          <w:szCs w:val="18"/>
        </w:rPr>
        <w:t>Imprimir la gráfica correspondiente y anexar al reporte de pruebas (Apéndice A).</w:t>
      </w:r>
    </w:p>
    <w:p w14:paraId="24ACE1E4" w14:textId="15CBA736" w:rsidR="00423DE7" w:rsidRPr="006A5A0A" w:rsidRDefault="00423DE7" w:rsidP="00F30BBC">
      <w:pPr>
        <w:pStyle w:val="Texto"/>
        <w:numPr>
          <w:ilvl w:val="0"/>
          <w:numId w:val="40"/>
        </w:numPr>
        <w:spacing w:after="0" w:line="276" w:lineRule="auto"/>
        <w:ind w:left="1134" w:right="51" w:hanging="567"/>
        <w:rPr>
          <w:szCs w:val="18"/>
        </w:rPr>
      </w:pPr>
      <w:r w:rsidRPr="006A5A0A">
        <w:rPr>
          <w:szCs w:val="18"/>
        </w:rPr>
        <w:t xml:space="preserve">El procedimiento del inciso a) al inciso c) requiere el uso de un </w:t>
      </w:r>
      <w:r w:rsidR="00F22A3D" w:rsidRPr="006A5A0A">
        <w:rPr>
          <w:szCs w:val="18"/>
        </w:rPr>
        <w:t>A</w:t>
      </w:r>
      <w:r w:rsidRPr="006A5A0A">
        <w:rPr>
          <w:szCs w:val="18"/>
        </w:rPr>
        <w:t xml:space="preserve">ncho de banda de resolución de 1 MHz para satisfacer el </w:t>
      </w:r>
      <w:r w:rsidR="00F22A3D" w:rsidRPr="006A5A0A">
        <w:rPr>
          <w:szCs w:val="18"/>
        </w:rPr>
        <w:t>A</w:t>
      </w:r>
      <w:r w:rsidRPr="006A5A0A">
        <w:rPr>
          <w:szCs w:val="18"/>
        </w:rPr>
        <w:t xml:space="preserve">ncho de banda de medición de 1 MHz del Cuadro 4. Este requisito también permite el uso de anchos de banda de resolución inferiores a 1 MHz “siempre que la potencia medida se integre para mostrar la potencia total sobre el </w:t>
      </w:r>
      <w:r w:rsidR="00F22A3D" w:rsidRPr="006A5A0A">
        <w:rPr>
          <w:szCs w:val="18"/>
        </w:rPr>
        <w:t>A</w:t>
      </w:r>
      <w:r w:rsidRPr="006A5A0A">
        <w:rPr>
          <w:szCs w:val="18"/>
        </w:rPr>
        <w:t xml:space="preserve">ncho de banda de medición” (es decir, 1 MHz). Si las mediciones se realizan utilizando un </w:t>
      </w:r>
      <w:r w:rsidR="00F22A3D" w:rsidRPr="006A5A0A">
        <w:rPr>
          <w:szCs w:val="18"/>
        </w:rPr>
        <w:t>A</w:t>
      </w:r>
      <w:r w:rsidRPr="006A5A0A">
        <w:rPr>
          <w:szCs w:val="18"/>
        </w:rPr>
        <w:t xml:space="preserve">ncho de banda de resolución reducida y se integran en un </w:t>
      </w:r>
      <w:r w:rsidR="00F22A3D" w:rsidRPr="006A5A0A">
        <w:rPr>
          <w:szCs w:val="18"/>
        </w:rPr>
        <w:t>A</w:t>
      </w:r>
      <w:r w:rsidRPr="006A5A0A">
        <w:rPr>
          <w:szCs w:val="18"/>
        </w:rPr>
        <w:t>ncho de banda de 1 MHz, se aplican los siguientes ajustes al procedimiento:</w:t>
      </w:r>
    </w:p>
    <w:p w14:paraId="1762BED3" w14:textId="77777777" w:rsidR="00423DE7" w:rsidRPr="006A5A0A" w:rsidRDefault="00423DE7" w:rsidP="00F30BBC">
      <w:pPr>
        <w:pStyle w:val="Texto"/>
        <w:numPr>
          <w:ilvl w:val="0"/>
          <w:numId w:val="41"/>
        </w:numPr>
        <w:spacing w:after="0" w:line="276" w:lineRule="auto"/>
        <w:ind w:left="1843" w:right="51" w:hanging="567"/>
        <w:rPr>
          <w:szCs w:val="18"/>
        </w:rPr>
      </w:pPr>
      <w:r w:rsidRPr="006A5A0A">
        <w:rPr>
          <w:szCs w:val="18"/>
        </w:rPr>
        <w:t>Establecer el RBW ≥ 1 / T, donde T se obtiene en 5.3.4.</w:t>
      </w:r>
    </w:p>
    <w:p w14:paraId="423F53B5" w14:textId="77777777" w:rsidR="00423DE7" w:rsidRPr="006A5A0A" w:rsidRDefault="00423DE7" w:rsidP="00F30BBC">
      <w:pPr>
        <w:pStyle w:val="Texto"/>
        <w:numPr>
          <w:ilvl w:val="0"/>
          <w:numId w:val="41"/>
        </w:numPr>
        <w:spacing w:after="0" w:line="276" w:lineRule="auto"/>
        <w:ind w:left="1843" w:right="51" w:hanging="567"/>
        <w:rPr>
          <w:szCs w:val="18"/>
        </w:rPr>
      </w:pPr>
      <w:r w:rsidRPr="006A5A0A">
        <w:rPr>
          <w:szCs w:val="18"/>
        </w:rPr>
        <w:t>Configure el VBW ≥ [3 × RBW].</w:t>
      </w:r>
    </w:p>
    <w:p w14:paraId="127B234B" w14:textId="77777777" w:rsidR="00423DE7" w:rsidRPr="006A5A0A" w:rsidRDefault="00423DE7" w:rsidP="00F30BBC">
      <w:pPr>
        <w:pStyle w:val="Texto"/>
        <w:numPr>
          <w:ilvl w:val="0"/>
          <w:numId w:val="41"/>
        </w:numPr>
        <w:spacing w:after="0" w:line="276" w:lineRule="auto"/>
        <w:ind w:left="1843" w:right="51" w:hanging="567"/>
        <w:rPr>
          <w:szCs w:val="18"/>
        </w:rPr>
      </w:pPr>
      <w:r w:rsidRPr="006A5A0A">
        <w:rPr>
          <w:szCs w:val="18"/>
        </w:rPr>
        <w:t>Debe tenerse cuidado de que las mediciones se realicen durante un período de transmisión continua o se corrijan hacia arriba considerando el ciclo de trabajo.</w:t>
      </w:r>
    </w:p>
    <w:p w14:paraId="664292C7" w14:textId="77777777" w:rsidR="00DC0EC5" w:rsidRDefault="00DC0EC5" w:rsidP="005C5505">
      <w:pPr>
        <w:pStyle w:val="Texto"/>
        <w:spacing w:after="0" w:line="276" w:lineRule="auto"/>
        <w:ind w:right="51"/>
        <w:rPr>
          <w:b/>
          <w:szCs w:val="18"/>
        </w:rPr>
      </w:pPr>
    </w:p>
    <w:p w14:paraId="0AE04049" w14:textId="13DDD93D" w:rsidR="00423DE7" w:rsidRPr="006A5A0A" w:rsidRDefault="00423DE7" w:rsidP="005C5505">
      <w:pPr>
        <w:pStyle w:val="Texto"/>
        <w:spacing w:after="0" w:line="276" w:lineRule="auto"/>
        <w:ind w:right="51"/>
        <w:rPr>
          <w:b/>
          <w:szCs w:val="18"/>
        </w:rPr>
      </w:pPr>
      <w:r w:rsidRPr="006A5A0A">
        <w:rPr>
          <w:b/>
          <w:szCs w:val="18"/>
        </w:rPr>
        <w:t>5.7.</w:t>
      </w:r>
      <w:r w:rsidRPr="006A5A0A">
        <w:rPr>
          <w:szCs w:val="18"/>
        </w:rPr>
        <w:t xml:space="preserve"> </w:t>
      </w:r>
      <w:r w:rsidRPr="006A5A0A">
        <w:rPr>
          <w:b/>
          <w:szCs w:val="18"/>
        </w:rPr>
        <w:t>Ancho de banda</w:t>
      </w:r>
      <w:r w:rsidR="00DC0EC5">
        <w:rPr>
          <w:b/>
          <w:szCs w:val="18"/>
        </w:rPr>
        <w:t>.</w:t>
      </w:r>
    </w:p>
    <w:p w14:paraId="66FF5130" w14:textId="77777777" w:rsidR="00A82F66" w:rsidRDefault="00A82F66" w:rsidP="00A82F66">
      <w:pPr>
        <w:pStyle w:val="Texto"/>
        <w:spacing w:after="0" w:line="276" w:lineRule="auto"/>
        <w:ind w:right="51" w:firstLine="0"/>
        <w:rPr>
          <w:szCs w:val="18"/>
        </w:rPr>
      </w:pPr>
    </w:p>
    <w:p w14:paraId="580EE5DE" w14:textId="7B2574D0" w:rsidR="00423DE7" w:rsidRPr="006A5A0A" w:rsidRDefault="00423DE7" w:rsidP="00D94426">
      <w:pPr>
        <w:pStyle w:val="Texto"/>
        <w:spacing w:after="0" w:line="276" w:lineRule="auto"/>
        <w:ind w:right="51" w:firstLine="0"/>
        <w:rPr>
          <w:bCs/>
          <w:szCs w:val="18"/>
        </w:rPr>
      </w:pPr>
      <w:r w:rsidRPr="006A5A0A">
        <w:rPr>
          <w:szCs w:val="18"/>
        </w:rPr>
        <w:t xml:space="preserve">La especificación 4.4, se refiere a el </w:t>
      </w:r>
      <w:r w:rsidR="00F22A3D" w:rsidRPr="006A5A0A">
        <w:rPr>
          <w:szCs w:val="18"/>
        </w:rPr>
        <w:t>A</w:t>
      </w:r>
      <w:r w:rsidRPr="006A5A0A">
        <w:rPr>
          <w:szCs w:val="18"/>
        </w:rPr>
        <w:t xml:space="preserve">ncho de banda del </w:t>
      </w:r>
      <w:r w:rsidR="00DA614E" w:rsidRPr="006A5A0A">
        <w:rPr>
          <w:szCs w:val="18"/>
        </w:rPr>
        <w:t>Canal</w:t>
      </w:r>
      <w:r w:rsidRPr="006A5A0A">
        <w:rPr>
          <w:szCs w:val="18"/>
        </w:rPr>
        <w:t xml:space="preserve"> mínimo requerido y máximo permitido para la transmisión de los EBP que operan en las bandas de frecuencias indicadas en el numeral 4.4.</w:t>
      </w:r>
      <w:r w:rsidRPr="006A5A0A">
        <w:rPr>
          <w:bCs/>
          <w:szCs w:val="18"/>
        </w:rPr>
        <w:t xml:space="preserve"> </w:t>
      </w:r>
    </w:p>
    <w:p w14:paraId="60B8ACD3" w14:textId="77777777" w:rsidR="00A82F66" w:rsidRDefault="00A82F66" w:rsidP="005C5505">
      <w:pPr>
        <w:pStyle w:val="Texto"/>
        <w:spacing w:after="0" w:line="276" w:lineRule="auto"/>
        <w:ind w:right="51"/>
        <w:rPr>
          <w:b/>
          <w:szCs w:val="18"/>
        </w:rPr>
      </w:pPr>
    </w:p>
    <w:p w14:paraId="4E955C13" w14:textId="7048B405" w:rsidR="00423DE7" w:rsidRPr="006A5A0A" w:rsidRDefault="00423DE7" w:rsidP="005C5505">
      <w:pPr>
        <w:pStyle w:val="Texto"/>
        <w:spacing w:after="0" w:line="276" w:lineRule="auto"/>
        <w:ind w:right="51"/>
        <w:rPr>
          <w:b/>
          <w:szCs w:val="18"/>
        </w:rPr>
      </w:pPr>
      <w:r w:rsidRPr="006A5A0A">
        <w:rPr>
          <w:b/>
          <w:szCs w:val="18"/>
        </w:rPr>
        <w:t>5.7.1.</w:t>
      </w:r>
      <w:r w:rsidRPr="006A5A0A">
        <w:rPr>
          <w:szCs w:val="18"/>
        </w:rPr>
        <w:t xml:space="preserve"> </w:t>
      </w:r>
      <w:r w:rsidRPr="006A5A0A">
        <w:rPr>
          <w:bCs/>
          <w:szCs w:val="18"/>
        </w:rPr>
        <w:t xml:space="preserve">Ancho de banda del </w:t>
      </w:r>
      <w:r w:rsidR="00DA614E" w:rsidRPr="006A5A0A">
        <w:rPr>
          <w:bCs/>
          <w:szCs w:val="18"/>
        </w:rPr>
        <w:t>Canal</w:t>
      </w:r>
      <w:r w:rsidRPr="006A5A0A">
        <w:rPr>
          <w:bCs/>
          <w:szCs w:val="18"/>
        </w:rPr>
        <w:t xml:space="preserve"> máximo permitido para transmisión</w:t>
      </w:r>
      <w:r w:rsidR="00DC0EC5">
        <w:rPr>
          <w:bCs/>
          <w:szCs w:val="18"/>
        </w:rPr>
        <w:t>.</w:t>
      </w:r>
    </w:p>
    <w:p w14:paraId="65D90E8A" w14:textId="77777777" w:rsidR="00A82F66" w:rsidRDefault="00A82F66" w:rsidP="00A82F66">
      <w:pPr>
        <w:pStyle w:val="Texto"/>
        <w:spacing w:after="0" w:line="276" w:lineRule="auto"/>
        <w:ind w:right="51" w:firstLine="0"/>
        <w:rPr>
          <w:bCs/>
          <w:szCs w:val="18"/>
        </w:rPr>
      </w:pPr>
    </w:p>
    <w:p w14:paraId="52FA2A5B" w14:textId="04A26A6A" w:rsidR="00423DE7" w:rsidRPr="006A5A0A" w:rsidRDefault="00423DE7" w:rsidP="006A5A0A">
      <w:pPr>
        <w:pStyle w:val="Texto"/>
        <w:spacing w:after="0" w:line="276" w:lineRule="auto"/>
        <w:ind w:right="51" w:firstLine="0"/>
        <w:rPr>
          <w:bCs/>
          <w:szCs w:val="18"/>
        </w:rPr>
      </w:pPr>
      <w:r w:rsidRPr="006A5A0A">
        <w:rPr>
          <w:bCs/>
          <w:szCs w:val="18"/>
        </w:rPr>
        <w:t xml:space="preserve">El procedimiento </w:t>
      </w:r>
      <w:r w:rsidR="000135D0" w:rsidRPr="006A5A0A">
        <w:rPr>
          <w:bCs/>
          <w:szCs w:val="18"/>
        </w:rPr>
        <w:t xml:space="preserve">que debe utilizarse para </w:t>
      </w:r>
      <w:r w:rsidRPr="006A5A0A">
        <w:rPr>
          <w:bCs/>
          <w:szCs w:val="18"/>
        </w:rPr>
        <w:t xml:space="preserve">determinar el cumplimiento del </w:t>
      </w:r>
      <w:r w:rsidR="00F22A3D" w:rsidRPr="006A5A0A">
        <w:rPr>
          <w:szCs w:val="18"/>
        </w:rPr>
        <w:t>A</w:t>
      </w:r>
      <w:r w:rsidRPr="006A5A0A">
        <w:rPr>
          <w:szCs w:val="18"/>
        </w:rPr>
        <w:t xml:space="preserve">ncho de banda del </w:t>
      </w:r>
      <w:r w:rsidR="00DA614E" w:rsidRPr="006A5A0A">
        <w:rPr>
          <w:szCs w:val="18"/>
        </w:rPr>
        <w:t>Canal</w:t>
      </w:r>
      <w:r w:rsidRPr="006A5A0A">
        <w:rPr>
          <w:szCs w:val="18"/>
        </w:rPr>
        <w:t xml:space="preserve"> máximo permitido para transmisión del </w:t>
      </w:r>
      <w:r w:rsidR="00527C49" w:rsidRPr="006A5A0A">
        <w:rPr>
          <w:szCs w:val="18"/>
        </w:rPr>
        <w:t>numeral 5.3</w:t>
      </w:r>
      <w:r w:rsidRPr="006A5A0A">
        <w:rPr>
          <w:szCs w:val="18"/>
        </w:rPr>
        <w:t xml:space="preserve"> </w:t>
      </w:r>
      <w:r w:rsidRPr="006A5A0A">
        <w:rPr>
          <w:bCs/>
          <w:szCs w:val="18"/>
        </w:rPr>
        <w:t xml:space="preserve">es el </w:t>
      </w:r>
      <w:r w:rsidR="000135D0" w:rsidRPr="006A5A0A">
        <w:rPr>
          <w:bCs/>
          <w:szCs w:val="18"/>
        </w:rPr>
        <w:t>establecido en el numeral 5.6.1.4.</w:t>
      </w:r>
      <w:r w:rsidR="00CC577B" w:rsidRPr="006A5A0A">
        <w:rPr>
          <w:bCs/>
          <w:szCs w:val="18"/>
        </w:rPr>
        <w:t>, tomando en cuenta o siguiente:</w:t>
      </w:r>
    </w:p>
    <w:p w14:paraId="33596A79" w14:textId="77777777" w:rsidR="000135D0" w:rsidRPr="006A5A0A" w:rsidRDefault="000135D0" w:rsidP="005C5505">
      <w:pPr>
        <w:pStyle w:val="Texto"/>
        <w:spacing w:after="0" w:line="276" w:lineRule="auto"/>
        <w:ind w:right="51"/>
        <w:rPr>
          <w:szCs w:val="18"/>
        </w:rPr>
      </w:pPr>
    </w:p>
    <w:p w14:paraId="4A8BAF18" w14:textId="67F4ACE3" w:rsidR="00CC577B" w:rsidRPr="006A5A0A" w:rsidRDefault="001979AA" w:rsidP="00CC577B">
      <w:pPr>
        <w:pStyle w:val="Texto"/>
        <w:numPr>
          <w:ilvl w:val="0"/>
          <w:numId w:val="42"/>
        </w:numPr>
        <w:spacing w:after="0" w:line="276" w:lineRule="auto"/>
        <w:ind w:left="1134" w:right="51" w:hanging="567"/>
        <w:rPr>
          <w:szCs w:val="18"/>
        </w:rPr>
      </w:pPr>
      <w:r w:rsidRPr="006A5A0A">
        <w:rPr>
          <w:szCs w:val="18"/>
        </w:rPr>
        <w:t xml:space="preserve">Si en el instrumento está disponible la función para medir el </w:t>
      </w:r>
      <w:r w:rsidR="00F22A3D" w:rsidRPr="006A5A0A">
        <w:rPr>
          <w:szCs w:val="18"/>
        </w:rPr>
        <w:t>A</w:t>
      </w:r>
      <w:r w:rsidRPr="006A5A0A">
        <w:rPr>
          <w:szCs w:val="18"/>
        </w:rPr>
        <w:t xml:space="preserve">ncho de banda ocupado con el 99% de potencia, </w:t>
      </w:r>
      <w:r w:rsidR="006F6862" w:rsidRPr="006A5A0A">
        <w:rPr>
          <w:szCs w:val="18"/>
        </w:rPr>
        <w:t xml:space="preserve">puede utilizarse y el </w:t>
      </w:r>
      <w:r w:rsidRPr="006A5A0A">
        <w:rPr>
          <w:szCs w:val="18"/>
        </w:rPr>
        <w:t xml:space="preserve">resultado se registra como el valor del </w:t>
      </w:r>
      <w:bookmarkStart w:id="56" w:name="_Hlk182656566"/>
      <w:r w:rsidR="00F22A3D" w:rsidRPr="006A5A0A">
        <w:rPr>
          <w:szCs w:val="18"/>
        </w:rPr>
        <w:t>A</w:t>
      </w:r>
      <w:r w:rsidRPr="006A5A0A">
        <w:rPr>
          <w:szCs w:val="18"/>
        </w:rPr>
        <w:t xml:space="preserve">ncho de banda del </w:t>
      </w:r>
      <w:r w:rsidR="00DA614E" w:rsidRPr="006A5A0A">
        <w:rPr>
          <w:szCs w:val="18"/>
        </w:rPr>
        <w:t>Canal</w:t>
      </w:r>
      <w:r w:rsidRPr="006A5A0A">
        <w:rPr>
          <w:szCs w:val="18"/>
        </w:rPr>
        <w:t xml:space="preserve"> máximo</w:t>
      </w:r>
      <w:bookmarkEnd w:id="56"/>
      <w:r w:rsidRPr="006A5A0A">
        <w:rPr>
          <w:szCs w:val="18"/>
        </w:rPr>
        <w:t xml:space="preserve">, </w:t>
      </w:r>
      <w:r w:rsidR="00CC577B" w:rsidRPr="006A5A0A">
        <w:rPr>
          <w:szCs w:val="18"/>
        </w:rPr>
        <w:t>el cual</w:t>
      </w:r>
      <w:r w:rsidRPr="006A5A0A">
        <w:rPr>
          <w:szCs w:val="18"/>
        </w:rPr>
        <w:t xml:space="preserve"> no debe ser mayor que lo establecido en el Cuadro 5 para cumplir con la especificación </w:t>
      </w:r>
      <w:r w:rsidR="00C82D6D" w:rsidRPr="006A5A0A">
        <w:rPr>
          <w:szCs w:val="18"/>
        </w:rPr>
        <w:t xml:space="preserve">del numeral </w:t>
      </w:r>
      <w:r w:rsidRPr="006A5A0A">
        <w:rPr>
          <w:szCs w:val="18"/>
        </w:rPr>
        <w:t xml:space="preserve">4.4. </w:t>
      </w:r>
    </w:p>
    <w:p w14:paraId="540214E2" w14:textId="668E6E46" w:rsidR="001979AA" w:rsidRPr="006A5A0A" w:rsidRDefault="00CC577B" w:rsidP="00CC577B">
      <w:pPr>
        <w:pStyle w:val="Texto"/>
        <w:numPr>
          <w:ilvl w:val="0"/>
          <w:numId w:val="42"/>
        </w:numPr>
        <w:spacing w:after="0" w:line="276" w:lineRule="auto"/>
        <w:ind w:left="1134" w:right="51" w:hanging="567"/>
        <w:rPr>
          <w:szCs w:val="18"/>
        </w:rPr>
      </w:pPr>
      <w:r w:rsidRPr="006A5A0A">
        <w:rPr>
          <w:szCs w:val="18"/>
        </w:rPr>
        <w:t xml:space="preserve">Sin embargo; si en el instrumento no está disponible la función para medir el </w:t>
      </w:r>
      <w:r w:rsidR="00F22A3D" w:rsidRPr="006A5A0A">
        <w:rPr>
          <w:szCs w:val="18"/>
        </w:rPr>
        <w:t>A</w:t>
      </w:r>
      <w:r w:rsidRPr="006A5A0A">
        <w:rPr>
          <w:szCs w:val="18"/>
        </w:rPr>
        <w:t>ncho de banda ocupado con el 99% de potencia, entonces</w:t>
      </w:r>
      <w:r w:rsidR="000B0E8B" w:rsidRPr="006A5A0A">
        <w:rPr>
          <w:szCs w:val="18"/>
        </w:rPr>
        <w:t xml:space="preserve"> </w:t>
      </w:r>
      <w:bookmarkStart w:id="57" w:name="_Hlk182656737"/>
      <w:r w:rsidR="000B0E8B" w:rsidRPr="006A5A0A">
        <w:rPr>
          <w:szCs w:val="18"/>
        </w:rPr>
        <w:t xml:space="preserve">debe utilizarse el método de prueba del numeral 5.6.1.4 </w:t>
      </w:r>
      <w:bookmarkEnd w:id="57"/>
      <w:r w:rsidR="000B0E8B" w:rsidRPr="006A5A0A">
        <w:rPr>
          <w:szCs w:val="18"/>
        </w:rPr>
        <w:t>de la presente DT y a</w:t>
      </w:r>
      <w:r w:rsidRPr="006A5A0A">
        <w:rPr>
          <w:szCs w:val="18"/>
        </w:rPr>
        <w:t xml:space="preserve"> la </w:t>
      </w:r>
      <w:r w:rsidR="00423DE7" w:rsidRPr="006A5A0A">
        <w:rPr>
          <w:szCs w:val="18"/>
        </w:rPr>
        <w:t>lectura final de la función Marcador-Delta (</w:t>
      </w:r>
      <w:proofErr w:type="spellStart"/>
      <w:r w:rsidR="00423DE7" w:rsidRPr="006A5A0A">
        <w:rPr>
          <w:szCs w:val="18"/>
        </w:rPr>
        <w:t>Marker</w:t>
      </w:r>
      <w:proofErr w:type="spellEnd"/>
      <w:r w:rsidR="00423DE7" w:rsidRPr="006A5A0A">
        <w:rPr>
          <w:szCs w:val="18"/>
        </w:rPr>
        <w:t xml:space="preserve">-Delta) </w:t>
      </w:r>
      <w:r w:rsidR="001979AA" w:rsidRPr="006A5A0A">
        <w:rPr>
          <w:szCs w:val="18"/>
        </w:rPr>
        <w:t xml:space="preserve">se registra como </w:t>
      </w:r>
      <w:r w:rsidR="00423DE7" w:rsidRPr="006A5A0A">
        <w:rPr>
          <w:szCs w:val="18"/>
        </w:rPr>
        <w:t xml:space="preserve">el valor del </w:t>
      </w:r>
      <w:r w:rsidR="00F22A3D" w:rsidRPr="006A5A0A">
        <w:rPr>
          <w:szCs w:val="18"/>
        </w:rPr>
        <w:t>A</w:t>
      </w:r>
      <w:r w:rsidR="00423DE7" w:rsidRPr="006A5A0A">
        <w:rPr>
          <w:szCs w:val="18"/>
        </w:rPr>
        <w:t xml:space="preserve">ncho de banda del </w:t>
      </w:r>
      <w:r w:rsidR="00DA614E" w:rsidRPr="006A5A0A">
        <w:rPr>
          <w:szCs w:val="18"/>
        </w:rPr>
        <w:t>Canal</w:t>
      </w:r>
      <w:r w:rsidR="00423DE7" w:rsidRPr="006A5A0A">
        <w:rPr>
          <w:szCs w:val="18"/>
        </w:rPr>
        <w:t xml:space="preserve"> máximo, éste no debe ser mayor que lo establecido en el Cuadro 5 para cumplir con la especificación 4.4.</w:t>
      </w:r>
    </w:p>
    <w:p w14:paraId="3199510D" w14:textId="77777777" w:rsidR="00423DE7" w:rsidRPr="006A5A0A" w:rsidRDefault="00423DE7" w:rsidP="00F30BBC">
      <w:pPr>
        <w:pStyle w:val="Texto"/>
        <w:numPr>
          <w:ilvl w:val="0"/>
          <w:numId w:val="42"/>
        </w:numPr>
        <w:spacing w:after="0" w:line="276" w:lineRule="auto"/>
        <w:ind w:left="1134" w:right="51" w:hanging="567"/>
        <w:rPr>
          <w:szCs w:val="18"/>
        </w:rPr>
      </w:pPr>
      <w:r w:rsidRPr="006A5A0A">
        <w:rPr>
          <w:szCs w:val="18"/>
        </w:rPr>
        <w:t>Imprimir la gráfica correspondiente y anexar al reporte de pruebas (Apéndice A).</w:t>
      </w:r>
    </w:p>
    <w:p w14:paraId="09DE63AC" w14:textId="77777777" w:rsidR="00A82F66" w:rsidRDefault="00A82F66" w:rsidP="005C5505">
      <w:pPr>
        <w:pStyle w:val="Texto"/>
        <w:spacing w:after="0" w:line="276" w:lineRule="auto"/>
        <w:ind w:right="51"/>
        <w:rPr>
          <w:b/>
          <w:szCs w:val="18"/>
        </w:rPr>
      </w:pPr>
    </w:p>
    <w:p w14:paraId="61C72E8C" w14:textId="2E1F6F0E" w:rsidR="00423DE7" w:rsidRPr="006A5A0A" w:rsidRDefault="00423DE7" w:rsidP="005C5505">
      <w:pPr>
        <w:pStyle w:val="Texto"/>
        <w:spacing w:after="0" w:line="276" w:lineRule="auto"/>
        <w:ind w:right="51"/>
        <w:rPr>
          <w:bCs/>
          <w:szCs w:val="18"/>
        </w:rPr>
      </w:pPr>
      <w:r w:rsidRPr="006A5A0A">
        <w:rPr>
          <w:b/>
          <w:szCs w:val="18"/>
        </w:rPr>
        <w:t>5.7.2.</w:t>
      </w:r>
      <w:r w:rsidRPr="006A5A0A">
        <w:rPr>
          <w:szCs w:val="18"/>
        </w:rPr>
        <w:t xml:space="preserve"> </w:t>
      </w:r>
      <w:r w:rsidRPr="006A5A0A">
        <w:rPr>
          <w:bCs/>
          <w:szCs w:val="18"/>
        </w:rPr>
        <w:t xml:space="preserve">Ancho de banda del </w:t>
      </w:r>
      <w:r w:rsidR="00DA614E" w:rsidRPr="006A5A0A">
        <w:rPr>
          <w:bCs/>
          <w:szCs w:val="18"/>
        </w:rPr>
        <w:t>Canal</w:t>
      </w:r>
      <w:r w:rsidRPr="006A5A0A">
        <w:rPr>
          <w:bCs/>
          <w:szCs w:val="18"/>
        </w:rPr>
        <w:t xml:space="preserve"> mínimo requerido en la banda 5725 MHz – 5850 MHz</w:t>
      </w:r>
      <w:r w:rsidR="00DC0EC5">
        <w:rPr>
          <w:bCs/>
          <w:szCs w:val="18"/>
        </w:rPr>
        <w:t>.</w:t>
      </w:r>
    </w:p>
    <w:p w14:paraId="51EDAD36" w14:textId="77777777" w:rsidR="00A82F66" w:rsidRDefault="00A82F66" w:rsidP="00A82F66">
      <w:pPr>
        <w:pStyle w:val="Texto"/>
        <w:spacing w:after="0" w:line="276" w:lineRule="auto"/>
        <w:ind w:right="51" w:firstLine="0"/>
        <w:rPr>
          <w:bCs/>
          <w:szCs w:val="18"/>
        </w:rPr>
      </w:pPr>
    </w:p>
    <w:p w14:paraId="31518DFF" w14:textId="2ACB3CF1" w:rsidR="00423DE7" w:rsidRDefault="00423DE7" w:rsidP="00A82F66">
      <w:pPr>
        <w:pStyle w:val="Texto"/>
        <w:spacing w:after="0" w:line="276" w:lineRule="auto"/>
        <w:ind w:right="51" w:firstLine="0"/>
        <w:rPr>
          <w:bCs/>
          <w:szCs w:val="18"/>
        </w:rPr>
      </w:pPr>
      <w:r w:rsidRPr="006A5A0A">
        <w:rPr>
          <w:bCs/>
          <w:szCs w:val="18"/>
        </w:rPr>
        <w:t xml:space="preserve">El procedimiento para determinar el cumplimiento del </w:t>
      </w:r>
      <w:r w:rsidR="00F22A3D" w:rsidRPr="006A5A0A">
        <w:rPr>
          <w:szCs w:val="18"/>
        </w:rPr>
        <w:t>A</w:t>
      </w:r>
      <w:r w:rsidRPr="006A5A0A">
        <w:rPr>
          <w:szCs w:val="18"/>
        </w:rPr>
        <w:t xml:space="preserve">ncho de banda del </w:t>
      </w:r>
      <w:r w:rsidR="00DA614E" w:rsidRPr="006A5A0A">
        <w:rPr>
          <w:szCs w:val="18"/>
        </w:rPr>
        <w:t>Canal</w:t>
      </w:r>
      <w:r w:rsidRPr="006A5A0A">
        <w:rPr>
          <w:szCs w:val="18"/>
        </w:rPr>
        <w:t xml:space="preserve"> mínimo requerido </w:t>
      </w:r>
      <w:r w:rsidRPr="006A5A0A">
        <w:rPr>
          <w:bCs/>
          <w:szCs w:val="18"/>
        </w:rPr>
        <w:t>en la banda 5725 MHz – 5850 MHz</w:t>
      </w:r>
      <w:r w:rsidRPr="006A5A0A">
        <w:rPr>
          <w:szCs w:val="18"/>
        </w:rPr>
        <w:t xml:space="preserve"> del primer párrafo del numeral 4.4, </w:t>
      </w:r>
      <w:r w:rsidRPr="006A5A0A">
        <w:rPr>
          <w:bCs/>
          <w:szCs w:val="18"/>
        </w:rPr>
        <w:t>es el siguiente método de prueba:</w:t>
      </w:r>
    </w:p>
    <w:p w14:paraId="2AD97954" w14:textId="77777777" w:rsidR="00A82F66" w:rsidRPr="006A5A0A" w:rsidRDefault="00A82F66" w:rsidP="006A5A0A">
      <w:pPr>
        <w:pStyle w:val="Texto"/>
        <w:spacing w:after="0" w:line="276" w:lineRule="auto"/>
        <w:ind w:right="51" w:firstLine="0"/>
        <w:rPr>
          <w:szCs w:val="18"/>
        </w:rPr>
      </w:pPr>
    </w:p>
    <w:p w14:paraId="20C14103" w14:textId="77777777" w:rsidR="00423DE7" w:rsidRPr="006A5A0A" w:rsidRDefault="00423DE7" w:rsidP="007007B7">
      <w:pPr>
        <w:pStyle w:val="Texto"/>
        <w:numPr>
          <w:ilvl w:val="0"/>
          <w:numId w:val="43"/>
        </w:numPr>
        <w:spacing w:after="0" w:line="276" w:lineRule="auto"/>
        <w:ind w:left="1134" w:right="51" w:hanging="567"/>
        <w:rPr>
          <w:szCs w:val="18"/>
        </w:rPr>
      </w:pPr>
      <w:r w:rsidRPr="006A5A0A">
        <w:rPr>
          <w:szCs w:val="18"/>
        </w:rPr>
        <w:t>Armar la configuración de prueba conforme a lo indicado en el numeral 5.3. de acuerdo con lo siguiente:</w:t>
      </w:r>
    </w:p>
    <w:p w14:paraId="30E7CD9B" w14:textId="77777777" w:rsidR="00423DE7" w:rsidRPr="006A5A0A" w:rsidRDefault="00423DE7" w:rsidP="007007B7">
      <w:pPr>
        <w:pStyle w:val="Texto"/>
        <w:numPr>
          <w:ilvl w:val="0"/>
          <w:numId w:val="44"/>
        </w:numPr>
        <w:spacing w:after="0" w:line="276" w:lineRule="auto"/>
        <w:ind w:left="1843" w:right="51" w:hanging="567"/>
        <w:rPr>
          <w:szCs w:val="18"/>
        </w:rPr>
      </w:pPr>
      <w:r w:rsidRPr="006A5A0A">
        <w:rPr>
          <w:szCs w:val="18"/>
        </w:rPr>
        <w:t>Si el EBP cuenta con un conector externo para la antena, elegir la configuración para medición de emisiones conducidas del numeral 5.3.1.</w:t>
      </w:r>
    </w:p>
    <w:p w14:paraId="47C79205" w14:textId="77777777" w:rsidR="00423DE7" w:rsidRPr="006A5A0A" w:rsidRDefault="00423DE7" w:rsidP="007007B7">
      <w:pPr>
        <w:pStyle w:val="Texto"/>
        <w:numPr>
          <w:ilvl w:val="0"/>
          <w:numId w:val="44"/>
        </w:numPr>
        <w:spacing w:after="0" w:line="276" w:lineRule="auto"/>
        <w:ind w:left="1843" w:right="51" w:hanging="567"/>
        <w:rPr>
          <w:szCs w:val="18"/>
        </w:rPr>
      </w:pPr>
      <w:r w:rsidRPr="006A5A0A">
        <w:rPr>
          <w:szCs w:val="18"/>
        </w:rPr>
        <w:t>En caso de que la antena este integrada al EBP, elegir la configuración para medición de emisiones radiadas del numeral 5.3.2.</w:t>
      </w:r>
    </w:p>
    <w:p w14:paraId="4E399412" w14:textId="77777777" w:rsidR="00423DE7" w:rsidRPr="006A5A0A" w:rsidRDefault="00423DE7" w:rsidP="007007B7">
      <w:pPr>
        <w:pStyle w:val="Texto"/>
        <w:numPr>
          <w:ilvl w:val="0"/>
          <w:numId w:val="43"/>
        </w:numPr>
        <w:spacing w:after="0" w:line="276" w:lineRule="auto"/>
        <w:ind w:left="1134" w:right="51" w:hanging="567"/>
        <w:rPr>
          <w:szCs w:val="18"/>
        </w:rPr>
      </w:pPr>
      <w:r w:rsidRPr="006A5A0A">
        <w:rPr>
          <w:szCs w:val="18"/>
        </w:rPr>
        <w:lastRenderedPageBreak/>
        <w:t>Establecer las siguientes condiciones en el analizador de espectro.</w:t>
      </w:r>
    </w:p>
    <w:p w14:paraId="11F2509B" w14:textId="77777777" w:rsidR="00423DE7" w:rsidRPr="006A5A0A" w:rsidRDefault="00423DE7" w:rsidP="007007B7">
      <w:pPr>
        <w:pStyle w:val="Texto"/>
        <w:numPr>
          <w:ilvl w:val="0"/>
          <w:numId w:val="45"/>
        </w:numPr>
        <w:spacing w:after="0" w:line="276" w:lineRule="auto"/>
        <w:ind w:left="1843" w:right="51" w:hanging="567"/>
        <w:rPr>
          <w:szCs w:val="18"/>
        </w:rPr>
      </w:pPr>
      <w:r w:rsidRPr="006A5A0A">
        <w:rPr>
          <w:szCs w:val="18"/>
        </w:rPr>
        <w:t>Ancho de banda del filtro de resolución (RBW) = 100 kHz;</w:t>
      </w:r>
    </w:p>
    <w:p w14:paraId="180B0A86" w14:textId="77777777" w:rsidR="00423DE7" w:rsidRPr="006A5A0A" w:rsidRDefault="00423DE7" w:rsidP="007007B7">
      <w:pPr>
        <w:pStyle w:val="Texto"/>
        <w:numPr>
          <w:ilvl w:val="0"/>
          <w:numId w:val="45"/>
        </w:numPr>
        <w:spacing w:after="0" w:line="276" w:lineRule="auto"/>
        <w:ind w:left="1843" w:right="51" w:hanging="567"/>
        <w:rPr>
          <w:szCs w:val="18"/>
        </w:rPr>
      </w:pPr>
      <w:r w:rsidRPr="006A5A0A">
        <w:rPr>
          <w:szCs w:val="18"/>
        </w:rPr>
        <w:t>Ancho de banda de video (VBW) ≥ 3 x RBW;</w:t>
      </w:r>
    </w:p>
    <w:p w14:paraId="7A9F83B4" w14:textId="77777777" w:rsidR="00423DE7" w:rsidRPr="006A5A0A" w:rsidRDefault="00423DE7" w:rsidP="007007B7">
      <w:pPr>
        <w:pStyle w:val="Texto"/>
        <w:numPr>
          <w:ilvl w:val="0"/>
          <w:numId w:val="45"/>
        </w:numPr>
        <w:spacing w:after="0" w:line="276" w:lineRule="auto"/>
        <w:ind w:left="1843" w:right="51" w:hanging="567"/>
        <w:rPr>
          <w:szCs w:val="18"/>
        </w:rPr>
      </w:pPr>
      <w:r w:rsidRPr="006A5A0A">
        <w:rPr>
          <w:szCs w:val="18"/>
        </w:rPr>
        <w:t xml:space="preserve">Detector (detector </w:t>
      </w:r>
      <w:proofErr w:type="spellStart"/>
      <w:r w:rsidRPr="006A5A0A">
        <w:rPr>
          <w:szCs w:val="18"/>
        </w:rPr>
        <w:t>function</w:t>
      </w:r>
      <w:proofErr w:type="spellEnd"/>
      <w:r w:rsidRPr="006A5A0A">
        <w:rPr>
          <w:szCs w:val="18"/>
        </w:rPr>
        <w:t>) = Pico,</w:t>
      </w:r>
    </w:p>
    <w:p w14:paraId="548C861A" w14:textId="77777777" w:rsidR="00423DE7" w:rsidRPr="006A5A0A" w:rsidRDefault="00423DE7" w:rsidP="007007B7">
      <w:pPr>
        <w:pStyle w:val="Texto"/>
        <w:numPr>
          <w:ilvl w:val="0"/>
          <w:numId w:val="45"/>
        </w:numPr>
        <w:spacing w:after="0" w:line="276" w:lineRule="auto"/>
        <w:ind w:left="1843" w:right="51" w:hanging="567"/>
        <w:rPr>
          <w:szCs w:val="18"/>
        </w:rPr>
      </w:pPr>
      <w:r w:rsidRPr="006A5A0A">
        <w:rPr>
          <w:szCs w:val="18"/>
        </w:rPr>
        <w:t>Traza (trace) = Retención máxima de imagen (</w:t>
      </w:r>
      <w:proofErr w:type="spellStart"/>
      <w:r w:rsidRPr="006A5A0A">
        <w:rPr>
          <w:szCs w:val="18"/>
        </w:rPr>
        <w:t>max</w:t>
      </w:r>
      <w:proofErr w:type="spellEnd"/>
      <w:r w:rsidRPr="006A5A0A">
        <w:rPr>
          <w:szCs w:val="18"/>
        </w:rPr>
        <w:t xml:space="preserve"> </w:t>
      </w:r>
      <w:proofErr w:type="spellStart"/>
      <w:r w:rsidRPr="006A5A0A">
        <w:rPr>
          <w:szCs w:val="18"/>
        </w:rPr>
        <w:t>hold</w:t>
      </w:r>
      <w:proofErr w:type="spellEnd"/>
      <w:r w:rsidRPr="006A5A0A">
        <w:rPr>
          <w:szCs w:val="18"/>
        </w:rPr>
        <w:t>).</w:t>
      </w:r>
    </w:p>
    <w:p w14:paraId="2E017B13" w14:textId="77777777" w:rsidR="00423DE7" w:rsidRPr="006A5A0A" w:rsidRDefault="00423DE7" w:rsidP="007007B7">
      <w:pPr>
        <w:pStyle w:val="Texto"/>
        <w:numPr>
          <w:ilvl w:val="0"/>
          <w:numId w:val="45"/>
        </w:numPr>
        <w:spacing w:after="0" w:line="276" w:lineRule="auto"/>
        <w:ind w:left="1843" w:right="51" w:hanging="567"/>
        <w:rPr>
          <w:szCs w:val="18"/>
        </w:rPr>
      </w:pPr>
      <w:r w:rsidRPr="006A5A0A">
        <w:rPr>
          <w:szCs w:val="18"/>
        </w:rPr>
        <w:t>Tiempo de barrido (</w:t>
      </w:r>
      <w:proofErr w:type="spellStart"/>
      <w:r w:rsidRPr="006A5A0A">
        <w:rPr>
          <w:szCs w:val="18"/>
        </w:rPr>
        <w:t>sweep</w:t>
      </w:r>
      <w:proofErr w:type="spellEnd"/>
      <w:r w:rsidRPr="006A5A0A">
        <w:rPr>
          <w:szCs w:val="18"/>
        </w:rPr>
        <w:t xml:space="preserve"> time) = Auto,</w:t>
      </w:r>
    </w:p>
    <w:p w14:paraId="09DB4366" w14:textId="77777777" w:rsidR="00423DE7" w:rsidRPr="006A5A0A" w:rsidRDefault="00423DE7" w:rsidP="007007B7">
      <w:pPr>
        <w:pStyle w:val="Texto"/>
        <w:numPr>
          <w:ilvl w:val="0"/>
          <w:numId w:val="43"/>
        </w:numPr>
        <w:spacing w:after="0" w:line="276" w:lineRule="auto"/>
        <w:ind w:left="1134" w:right="51" w:hanging="567"/>
        <w:rPr>
          <w:szCs w:val="18"/>
        </w:rPr>
      </w:pPr>
      <w:r w:rsidRPr="006A5A0A">
        <w:rPr>
          <w:szCs w:val="18"/>
        </w:rPr>
        <w:t>Establecer las siguientes condiciones en el EBP:</w:t>
      </w:r>
    </w:p>
    <w:p w14:paraId="3BB55C13" w14:textId="77777777" w:rsidR="00423DE7" w:rsidRPr="006A5A0A" w:rsidRDefault="00423DE7" w:rsidP="007007B7">
      <w:pPr>
        <w:pStyle w:val="Texto"/>
        <w:numPr>
          <w:ilvl w:val="0"/>
          <w:numId w:val="46"/>
        </w:numPr>
        <w:spacing w:after="0" w:line="276" w:lineRule="auto"/>
        <w:ind w:left="1843" w:right="51" w:hanging="567"/>
        <w:rPr>
          <w:szCs w:val="18"/>
        </w:rPr>
      </w:pPr>
      <w:r w:rsidRPr="006A5A0A">
        <w:rPr>
          <w:szCs w:val="18"/>
        </w:rPr>
        <w:t>Encender el EBP.</w:t>
      </w:r>
    </w:p>
    <w:p w14:paraId="379A0B56" w14:textId="314C2D2F" w:rsidR="00423DE7" w:rsidRPr="006A5A0A" w:rsidRDefault="00423DE7" w:rsidP="007007B7">
      <w:pPr>
        <w:pStyle w:val="Texto"/>
        <w:numPr>
          <w:ilvl w:val="0"/>
          <w:numId w:val="46"/>
        </w:numPr>
        <w:spacing w:after="0" w:line="276" w:lineRule="auto"/>
        <w:ind w:left="1843" w:right="51" w:hanging="567"/>
        <w:rPr>
          <w:szCs w:val="18"/>
        </w:rPr>
      </w:pPr>
      <w:r w:rsidRPr="006A5A0A">
        <w:rPr>
          <w:szCs w:val="18"/>
        </w:rPr>
        <w:t xml:space="preserve">Poner a transmitir el EBP con el ancho de </w:t>
      </w:r>
      <w:r w:rsidR="00DA614E" w:rsidRPr="006A5A0A">
        <w:rPr>
          <w:szCs w:val="18"/>
        </w:rPr>
        <w:t>Canal</w:t>
      </w:r>
      <w:r w:rsidRPr="006A5A0A">
        <w:rPr>
          <w:szCs w:val="18"/>
        </w:rPr>
        <w:t xml:space="preserve"> mínimo disponible en la </w:t>
      </w:r>
      <w:r w:rsidRPr="006A5A0A">
        <w:rPr>
          <w:bCs/>
          <w:szCs w:val="18"/>
        </w:rPr>
        <w:t>banda 5725 MHz – 5850 MHz</w:t>
      </w:r>
      <w:r w:rsidRPr="006A5A0A">
        <w:rPr>
          <w:szCs w:val="18"/>
        </w:rPr>
        <w:t>.</w:t>
      </w:r>
    </w:p>
    <w:p w14:paraId="2BB1B231" w14:textId="77777777" w:rsidR="00423DE7" w:rsidRPr="006A5A0A" w:rsidRDefault="00423DE7" w:rsidP="007007B7">
      <w:pPr>
        <w:pStyle w:val="Texto"/>
        <w:numPr>
          <w:ilvl w:val="0"/>
          <w:numId w:val="46"/>
        </w:numPr>
        <w:spacing w:after="0" w:line="276" w:lineRule="auto"/>
        <w:ind w:left="1843" w:right="51" w:hanging="567"/>
        <w:rPr>
          <w:szCs w:val="18"/>
        </w:rPr>
      </w:pPr>
      <w:r w:rsidRPr="006A5A0A">
        <w:rPr>
          <w:szCs w:val="18"/>
        </w:rPr>
        <w:t>Configurar el EBP con el ciclo de trabajo (D) y duración de la transmisión (T) de conformidad con el numeral 5.3.4.</w:t>
      </w:r>
    </w:p>
    <w:p w14:paraId="5B0DD45F" w14:textId="77777777" w:rsidR="00423DE7" w:rsidRPr="006A5A0A" w:rsidRDefault="00423DE7" w:rsidP="007007B7">
      <w:pPr>
        <w:pStyle w:val="Texto"/>
        <w:numPr>
          <w:ilvl w:val="0"/>
          <w:numId w:val="43"/>
        </w:numPr>
        <w:spacing w:after="0" w:line="276" w:lineRule="auto"/>
        <w:ind w:left="1134" w:right="51" w:hanging="567"/>
        <w:rPr>
          <w:szCs w:val="18"/>
        </w:rPr>
      </w:pPr>
      <w:r w:rsidRPr="006A5A0A">
        <w:rPr>
          <w:szCs w:val="18"/>
        </w:rPr>
        <w:t>Permitir que la traza se estabilice y entonces ubicar el marcador del analizador de espectro en el pico de la emisión desplegada.</w:t>
      </w:r>
    </w:p>
    <w:p w14:paraId="3C9920CC" w14:textId="4E730497" w:rsidR="00423DE7" w:rsidRPr="006A5A0A" w:rsidRDefault="00423DE7" w:rsidP="007007B7">
      <w:pPr>
        <w:pStyle w:val="Texto"/>
        <w:numPr>
          <w:ilvl w:val="0"/>
          <w:numId w:val="43"/>
        </w:numPr>
        <w:spacing w:after="0" w:line="276" w:lineRule="auto"/>
        <w:ind w:left="1134" w:right="51" w:hanging="567"/>
        <w:rPr>
          <w:szCs w:val="18"/>
        </w:rPr>
      </w:pPr>
      <w:r w:rsidRPr="006A5A0A">
        <w:rPr>
          <w:szCs w:val="18"/>
        </w:rPr>
        <w:t>Utilizar la función Marcador-Delta (</w:t>
      </w:r>
      <w:proofErr w:type="spellStart"/>
      <w:r w:rsidRPr="006A5A0A">
        <w:rPr>
          <w:szCs w:val="18"/>
        </w:rPr>
        <w:t>Marker</w:t>
      </w:r>
      <w:proofErr w:type="spellEnd"/>
      <w:r w:rsidRPr="006A5A0A">
        <w:rPr>
          <w:szCs w:val="18"/>
        </w:rPr>
        <w:t xml:space="preserve">-Delta) para medir el </w:t>
      </w:r>
      <w:r w:rsidR="00F22A3D" w:rsidRPr="006A5A0A">
        <w:rPr>
          <w:szCs w:val="18"/>
        </w:rPr>
        <w:t>A</w:t>
      </w:r>
      <w:r w:rsidRPr="006A5A0A">
        <w:rPr>
          <w:szCs w:val="18"/>
        </w:rPr>
        <w:t xml:space="preserve">ncho de banda del </w:t>
      </w:r>
      <w:r w:rsidR="00DA614E" w:rsidRPr="006A5A0A">
        <w:rPr>
          <w:szCs w:val="18"/>
        </w:rPr>
        <w:t>Canal</w:t>
      </w:r>
      <w:r w:rsidRPr="006A5A0A">
        <w:rPr>
          <w:szCs w:val="18"/>
        </w:rPr>
        <w:t xml:space="preserve"> mínimo disponible, que corresponde con el valor a 6 dB por debajo del pico del espectro de la emisión. Tome como referencia el pico de la emisión y mueva el marcador del lado izquierdo del espectro de la emisión hasta identificar la frecuencia baja correspondiente a 6 dB por debajo del pico de la emisión, posteriormente tome nuevamente como referencia el mismo valor pico de la emisión y mueva ahora el marcador del lado derecho del espectro de la emisión hasta identificar la frecuencia alta correspondiente a 6 dB por debajo del pico de la emisión, la diferencia entre estas dos frecuencias corresponde con el </w:t>
      </w:r>
      <w:r w:rsidR="00F22A3D" w:rsidRPr="006A5A0A">
        <w:rPr>
          <w:szCs w:val="18"/>
        </w:rPr>
        <w:t>A</w:t>
      </w:r>
      <w:r w:rsidRPr="006A5A0A">
        <w:rPr>
          <w:szCs w:val="18"/>
        </w:rPr>
        <w:t xml:space="preserve">ncho de banda del </w:t>
      </w:r>
      <w:r w:rsidR="00DA614E" w:rsidRPr="006A5A0A">
        <w:rPr>
          <w:szCs w:val="18"/>
        </w:rPr>
        <w:t>Canal</w:t>
      </w:r>
      <w:r w:rsidRPr="006A5A0A">
        <w:rPr>
          <w:szCs w:val="18"/>
        </w:rPr>
        <w:t xml:space="preserve"> a 6 dB por debajo del pico del espectro de la emisión.</w:t>
      </w:r>
    </w:p>
    <w:p w14:paraId="598BF53E" w14:textId="467C24DB" w:rsidR="00423DE7" w:rsidRPr="006A5A0A" w:rsidRDefault="00423DE7" w:rsidP="007007B7">
      <w:pPr>
        <w:pStyle w:val="Texto"/>
        <w:numPr>
          <w:ilvl w:val="0"/>
          <w:numId w:val="43"/>
        </w:numPr>
        <w:spacing w:after="0" w:line="276" w:lineRule="auto"/>
        <w:ind w:left="1134" w:right="51" w:hanging="567"/>
        <w:rPr>
          <w:szCs w:val="18"/>
        </w:rPr>
      </w:pPr>
      <w:r w:rsidRPr="006A5A0A">
        <w:rPr>
          <w:szCs w:val="18"/>
        </w:rPr>
        <w:t>Registrar la lectura de la función Marcador-Delta (</w:t>
      </w:r>
      <w:proofErr w:type="spellStart"/>
      <w:r w:rsidRPr="006A5A0A">
        <w:rPr>
          <w:szCs w:val="18"/>
        </w:rPr>
        <w:t>Marker</w:t>
      </w:r>
      <w:proofErr w:type="spellEnd"/>
      <w:r w:rsidRPr="006A5A0A">
        <w:rPr>
          <w:szCs w:val="18"/>
        </w:rPr>
        <w:t xml:space="preserve">-Delta) como el valor del </w:t>
      </w:r>
      <w:r w:rsidR="00F22A3D" w:rsidRPr="006A5A0A">
        <w:rPr>
          <w:szCs w:val="18"/>
        </w:rPr>
        <w:t>A</w:t>
      </w:r>
      <w:r w:rsidRPr="006A5A0A">
        <w:rPr>
          <w:szCs w:val="18"/>
        </w:rPr>
        <w:t xml:space="preserve">ncho de banda del </w:t>
      </w:r>
      <w:r w:rsidR="00DA614E" w:rsidRPr="006A5A0A">
        <w:rPr>
          <w:szCs w:val="18"/>
        </w:rPr>
        <w:t>Canal</w:t>
      </w:r>
      <w:r w:rsidRPr="006A5A0A">
        <w:rPr>
          <w:szCs w:val="18"/>
        </w:rPr>
        <w:t xml:space="preserve"> mínimo requerido, el cual no debe ser menor que lo establecido en el primer párrafo la especificación 4.4.</w:t>
      </w:r>
    </w:p>
    <w:p w14:paraId="694C4222" w14:textId="77777777" w:rsidR="00423DE7" w:rsidRPr="006A5A0A" w:rsidRDefault="00423DE7" w:rsidP="007007B7">
      <w:pPr>
        <w:pStyle w:val="Texto"/>
        <w:numPr>
          <w:ilvl w:val="0"/>
          <w:numId w:val="43"/>
        </w:numPr>
        <w:spacing w:after="0" w:line="276" w:lineRule="auto"/>
        <w:ind w:left="1134" w:right="51" w:hanging="567"/>
        <w:rPr>
          <w:szCs w:val="18"/>
        </w:rPr>
      </w:pPr>
      <w:r w:rsidRPr="006A5A0A">
        <w:rPr>
          <w:szCs w:val="18"/>
        </w:rPr>
        <w:t>Imprimir la gráfica correspondiente y anexar al reporte de pruebas (Apéndice A).</w:t>
      </w:r>
    </w:p>
    <w:p w14:paraId="553561E8" w14:textId="5E31D362" w:rsidR="00423DE7" w:rsidRPr="006A5A0A" w:rsidRDefault="00423DE7" w:rsidP="005C5505">
      <w:pPr>
        <w:pStyle w:val="ROMANOS"/>
        <w:tabs>
          <w:tab w:val="clear" w:pos="720"/>
        </w:tabs>
        <w:spacing w:after="0" w:line="276" w:lineRule="auto"/>
        <w:ind w:left="1134" w:right="51" w:firstLine="0"/>
      </w:pPr>
      <w:r w:rsidRPr="006A5A0A">
        <w:rPr>
          <w:b/>
          <w:bCs/>
        </w:rPr>
        <w:t>NOTA:</w:t>
      </w:r>
      <w:r w:rsidRPr="006A5A0A">
        <w:t xml:space="preserve"> La función de medición de </w:t>
      </w:r>
      <w:r w:rsidR="00F22A3D" w:rsidRPr="006A5A0A">
        <w:t>A</w:t>
      </w:r>
      <w:r w:rsidRPr="006A5A0A">
        <w:t xml:space="preserve">ncho de banda automático del analizador de espectro puede utilizarse, sólo si esta funcionalidad implementa el método que se describe en el presente numeral. </w:t>
      </w:r>
    </w:p>
    <w:p w14:paraId="0F13A89B" w14:textId="77777777" w:rsidR="00A82F66" w:rsidRDefault="00A82F66" w:rsidP="005C5505">
      <w:pPr>
        <w:pStyle w:val="Texto"/>
        <w:spacing w:after="0" w:line="276" w:lineRule="auto"/>
        <w:ind w:right="51"/>
        <w:rPr>
          <w:b/>
          <w:szCs w:val="18"/>
        </w:rPr>
      </w:pPr>
    </w:p>
    <w:p w14:paraId="3DEA4852" w14:textId="02248034" w:rsidR="00423DE7" w:rsidRPr="006A5A0A" w:rsidRDefault="00423DE7" w:rsidP="005C5505">
      <w:pPr>
        <w:pStyle w:val="Texto"/>
        <w:spacing w:after="0" w:line="276" w:lineRule="auto"/>
        <w:ind w:right="51"/>
        <w:rPr>
          <w:b/>
          <w:szCs w:val="18"/>
        </w:rPr>
      </w:pPr>
      <w:r w:rsidRPr="006A5A0A">
        <w:rPr>
          <w:b/>
          <w:szCs w:val="18"/>
        </w:rPr>
        <w:t xml:space="preserve">5.8. Medición de </w:t>
      </w:r>
      <w:r w:rsidR="00C323AD" w:rsidRPr="006A5A0A">
        <w:rPr>
          <w:b/>
          <w:szCs w:val="18"/>
        </w:rPr>
        <w:t xml:space="preserve">Emisiones fuera de </w:t>
      </w:r>
      <w:proofErr w:type="gramStart"/>
      <w:r w:rsidR="00C323AD" w:rsidRPr="006A5A0A">
        <w:rPr>
          <w:b/>
          <w:szCs w:val="18"/>
        </w:rPr>
        <w:t>banda</w:t>
      </w:r>
      <w:r w:rsidR="00DC0EC5">
        <w:rPr>
          <w:b/>
          <w:szCs w:val="18"/>
        </w:rPr>
        <w:t>.</w:t>
      </w:r>
      <w:r w:rsidRPr="006A5A0A">
        <w:rPr>
          <w:szCs w:val="18"/>
          <w:vertAlign w:val="superscript"/>
        </w:rPr>
        <w:t>(</w:t>
      </w:r>
      <w:proofErr w:type="gramEnd"/>
      <w:r w:rsidRPr="006A5A0A">
        <w:rPr>
          <w:szCs w:val="18"/>
          <w:vertAlign w:val="superscript"/>
        </w:rPr>
        <w:footnoteReference w:id="20"/>
      </w:r>
      <w:r w:rsidRPr="006A5A0A">
        <w:rPr>
          <w:szCs w:val="18"/>
          <w:vertAlign w:val="superscript"/>
        </w:rPr>
        <w:t>)</w:t>
      </w:r>
    </w:p>
    <w:p w14:paraId="289B2323" w14:textId="77777777" w:rsidR="00A82F66" w:rsidRDefault="00A82F66" w:rsidP="005C5505">
      <w:pPr>
        <w:pStyle w:val="Texto"/>
        <w:spacing w:after="0" w:line="276" w:lineRule="auto"/>
        <w:ind w:right="51"/>
        <w:rPr>
          <w:b/>
          <w:szCs w:val="18"/>
        </w:rPr>
      </w:pPr>
    </w:p>
    <w:p w14:paraId="5B6C14C3" w14:textId="3B807D50" w:rsidR="00954BFF" w:rsidRPr="006A5A0A" w:rsidRDefault="00423DE7" w:rsidP="005C5505">
      <w:pPr>
        <w:pStyle w:val="Texto"/>
        <w:spacing w:after="0" w:line="276" w:lineRule="auto"/>
        <w:ind w:right="51"/>
        <w:rPr>
          <w:bCs/>
          <w:szCs w:val="18"/>
        </w:rPr>
      </w:pPr>
      <w:r w:rsidRPr="006A5A0A">
        <w:rPr>
          <w:b/>
          <w:szCs w:val="18"/>
        </w:rPr>
        <w:t>5.8.1</w:t>
      </w:r>
      <w:r w:rsidR="00630F3F" w:rsidRPr="006A5A0A">
        <w:rPr>
          <w:b/>
          <w:szCs w:val="18"/>
        </w:rPr>
        <w:t>.</w:t>
      </w:r>
      <w:r w:rsidRPr="006A5A0A">
        <w:rPr>
          <w:b/>
          <w:szCs w:val="18"/>
        </w:rPr>
        <w:t xml:space="preserve"> </w:t>
      </w:r>
      <w:r w:rsidRPr="006A5A0A">
        <w:rPr>
          <w:bCs/>
          <w:szCs w:val="18"/>
        </w:rPr>
        <w:t>Emisiones fuera de banda</w:t>
      </w:r>
      <w:r w:rsidR="00BE5421" w:rsidRPr="006A5A0A">
        <w:rPr>
          <w:bCs/>
          <w:szCs w:val="18"/>
        </w:rPr>
        <w:t xml:space="preserve"> </w:t>
      </w:r>
      <w:r w:rsidR="00504CDE" w:rsidRPr="006A5A0A">
        <w:rPr>
          <w:bCs/>
          <w:szCs w:val="18"/>
        </w:rPr>
        <w:t>para frecuencias por arriba de 1</w:t>
      </w:r>
      <w:r w:rsidR="003068E6" w:rsidRPr="006A5A0A">
        <w:rPr>
          <w:bCs/>
          <w:szCs w:val="18"/>
        </w:rPr>
        <w:t>00</w:t>
      </w:r>
      <w:r w:rsidR="008B0F95" w:rsidRPr="006A5A0A">
        <w:rPr>
          <w:bCs/>
          <w:szCs w:val="18"/>
        </w:rPr>
        <w:t>0</w:t>
      </w:r>
      <w:r w:rsidR="003068E6" w:rsidRPr="006A5A0A">
        <w:rPr>
          <w:bCs/>
          <w:szCs w:val="18"/>
        </w:rPr>
        <w:t xml:space="preserve"> M</w:t>
      </w:r>
      <w:r w:rsidR="00504CDE" w:rsidRPr="006A5A0A">
        <w:rPr>
          <w:bCs/>
          <w:szCs w:val="18"/>
        </w:rPr>
        <w:t>Hz</w:t>
      </w:r>
      <w:r w:rsidR="00DC0EC5">
        <w:rPr>
          <w:bCs/>
          <w:szCs w:val="18"/>
        </w:rPr>
        <w:t>.</w:t>
      </w:r>
    </w:p>
    <w:p w14:paraId="0D129E1B" w14:textId="77777777" w:rsidR="00A82F66" w:rsidRDefault="00A82F66" w:rsidP="00A82F66">
      <w:pPr>
        <w:pStyle w:val="Texto"/>
        <w:spacing w:after="0" w:line="276" w:lineRule="auto"/>
        <w:ind w:right="51" w:firstLine="0"/>
        <w:rPr>
          <w:bCs/>
          <w:szCs w:val="18"/>
        </w:rPr>
      </w:pPr>
    </w:p>
    <w:p w14:paraId="77125982" w14:textId="63E96D4A" w:rsidR="00423DE7" w:rsidRDefault="00423DE7" w:rsidP="00A82F66">
      <w:pPr>
        <w:pStyle w:val="Texto"/>
        <w:spacing w:after="0" w:line="276" w:lineRule="auto"/>
        <w:ind w:right="51" w:firstLine="0"/>
        <w:rPr>
          <w:bCs/>
          <w:szCs w:val="18"/>
        </w:rPr>
      </w:pPr>
      <w:r w:rsidRPr="006A5A0A">
        <w:rPr>
          <w:bCs/>
          <w:szCs w:val="18"/>
        </w:rPr>
        <w:t xml:space="preserve">El método de prueba para determinar el cumplimiento de las </w:t>
      </w:r>
      <w:r w:rsidR="00C323AD" w:rsidRPr="006A5A0A">
        <w:rPr>
          <w:szCs w:val="18"/>
        </w:rPr>
        <w:t>Emisiones fuera de banda</w:t>
      </w:r>
      <w:r w:rsidRPr="006A5A0A">
        <w:rPr>
          <w:szCs w:val="18"/>
        </w:rPr>
        <w:t xml:space="preserve"> máximas de PIRE de los EBP sujetos a la presente DT del numeral 4.5, que se indica en la segunda columna del Cuadro 6, </w:t>
      </w:r>
      <w:r w:rsidRPr="006A5A0A">
        <w:rPr>
          <w:bCs/>
          <w:szCs w:val="18"/>
        </w:rPr>
        <w:t>es el siguiente:</w:t>
      </w:r>
    </w:p>
    <w:p w14:paraId="45180960" w14:textId="77777777" w:rsidR="00A82F66" w:rsidRPr="006A5A0A" w:rsidRDefault="00A82F66" w:rsidP="006A5A0A">
      <w:pPr>
        <w:pStyle w:val="Texto"/>
        <w:spacing w:after="0" w:line="276" w:lineRule="auto"/>
        <w:ind w:right="51" w:firstLine="0"/>
        <w:rPr>
          <w:szCs w:val="18"/>
        </w:rPr>
      </w:pPr>
    </w:p>
    <w:p w14:paraId="1600BD66" w14:textId="1FD014C2" w:rsidR="00423DE7" w:rsidRPr="006A5A0A" w:rsidRDefault="00423DE7" w:rsidP="007007B7">
      <w:pPr>
        <w:pStyle w:val="Texto"/>
        <w:numPr>
          <w:ilvl w:val="0"/>
          <w:numId w:val="47"/>
        </w:numPr>
        <w:spacing w:after="0" w:line="276" w:lineRule="auto"/>
        <w:ind w:left="1134" w:right="51" w:hanging="567"/>
        <w:rPr>
          <w:szCs w:val="18"/>
        </w:rPr>
      </w:pPr>
      <w:bookmarkStart w:id="58" w:name="_Hlk182661113"/>
      <w:r w:rsidRPr="006A5A0A">
        <w:rPr>
          <w:szCs w:val="18"/>
        </w:rPr>
        <w:t>Armar la configuración de prueba conforme a la configuración para medición de emisiones radiadas del numeral 5.3.2.</w:t>
      </w:r>
    </w:p>
    <w:bookmarkEnd w:id="58"/>
    <w:p w14:paraId="356EBE8F" w14:textId="6EFCEE8E" w:rsidR="00423DE7" w:rsidRPr="006A5A0A" w:rsidRDefault="00423DE7" w:rsidP="007007B7">
      <w:pPr>
        <w:pStyle w:val="Texto"/>
        <w:numPr>
          <w:ilvl w:val="0"/>
          <w:numId w:val="47"/>
        </w:numPr>
        <w:spacing w:after="0" w:line="276" w:lineRule="auto"/>
        <w:ind w:left="1134" w:right="51" w:hanging="567"/>
        <w:rPr>
          <w:szCs w:val="18"/>
        </w:rPr>
      </w:pPr>
      <w:r w:rsidRPr="006A5A0A">
        <w:rPr>
          <w:szCs w:val="18"/>
        </w:rPr>
        <w:t>Para todas las mediciones, siga los procedimientos de</w:t>
      </w:r>
      <w:r w:rsidR="00E7423D" w:rsidRPr="006A5A0A">
        <w:rPr>
          <w:szCs w:val="18"/>
        </w:rPr>
        <w:t xml:space="preserve"> </w:t>
      </w:r>
      <w:r w:rsidR="00CE555B" w:rsidRPr="006A5A0A">
        <w:rPr>
          <w:szCs w:val="18"/>
        </w:rPr>
        <w:t>l</w:t>
      </w:r>
      <w:r w:rsidR="00E7423D" w:rsidRPr="006A5A0A">
        <w:rPr>
          <w:szCs w:val="18"/>
        </w:rPr>
        <w:t>os</w:t>
      </w:r>
      <w:r w:rsidR="00CE555B" w:rsidRPr="006A5A0A">
        <w:rPr>
          <w:szCs w:val="18"/>
        </w:rPr>
        <w:t xml:space="preserve"> numeral</w:t>
      </w:r>
      <w:r w:rsidR="00E7423D" w:rsidRPr="006A5A0A">
        <w:rPr>
          <w:szCs w:val="18"/>
        </w:rPr>
        <w:t>es</w:t>
      </w:r>
      <w:r w:rsidRPr="006A5A0A">
        <w:rPr>
          <w:szCs w:val="18"/>
        </w:rPr>
        <w:t xml:space="preserve"> 5.8.</w:t>
      </w:r>
      <w:r w:rsidR="00954BFF" w:rsidRPr="006A5A0A">
        <w:rPr>
          <w:szCs w:val="18"/>
        </w:rPr>
        <w:t>2</w:t>
      </w:r>
      <w:r w:rsidR="00E7423D" w:rsidRPr="006A5A0A">
        <w:rPr>
          <w:szCs w:val="18"/>
        </w:rPr>
        <w:t>.1, 5.8.2.2 y 5.8.2.3</w:t>
      </w:r>
      <w:r w:rsidRPr="006A5A0A">
        <w:rPr>
          <w:szCs w:val="18"/>
        </w:rPr>
        <w:t>.</w:t>
      </w:r>
    </w:p>
    <w:p w14:paraId="02401424" w14:textId="6EB0DEA5" w:rsidR="00423DE7" w:rsidRPr="006A5A0A" w:rsidRDefault="00423DE7" w:rsidP="007007B7">
      <w:pPr>
        <w:pStyle w:val="Texto"/>
        <w:numPr>
          <w:ilvl w:val="0"/>
          <w:numId w:val="47"/>
        </w:numPr>
        <w:spacing w:after="0" w:line="276" w:lineRule="auto"/>
        <w:ind w:left="1134" w:right="51" w:hanging="567"/>
        <w:rPr>
          <w:szCs w:val="18"/>
        </w:rPr>
      </w:pPr>
      <w:r w:rsidRPr="006A5A0A">
        <w:rPr>
          <w:szCs w:val="18"/>
        </w:rPr>
        <w:t xml:space="preserve">Para </w:t>
      </w:r>
      <w:r w:rsidR="00BA6A87" w:rsidRPr="006A5A0A">
        <w:rPr>
          <w:szCs w:val="18"/>
        </w:rPr>
        <w:t xml:space="preserve">las bandas de frecuencia </w:t>
      </w:r>
      <w:r w:rsidR="00965551" w:rsidRPr="006A5A0A">
        <w:rPr>
          <w:szCs w:val="18"/>
        </w:rPr>
        <w:t>del Cuadro 6</w:t>
      </w:r>
      <w:r w:rsidRPr="006A5A0A">
        <w:rPr>
          <w:szCs w:val="18"/>
        </w:rPr>
        <w:t xml:space="preserve"> debe utilizarse el procedimiento </w:t>
      </w:r>
      <w:r w:rsidR="00965551" w:rsidRPr="006A5A0A">
        <w:rPr>
          <w:szCs w:val="18"/>
        </w:rPr>
        <w:t>d</w:t>
      </w:r>
      <w:r w:rsidRPr="006A5A0A">
        <w:rPr>
          <w:szCs w:val="18"/>
        </w:rPr>
        <w:t>el inciso d)</w:t>
      </w:r>
      <w:r w:rsidR="00965551" w:rsidRPr="006A5A0A">
        <w:rPr>
          <w:szCs w:val="18"/>
        </w:rPr>
        <w:t xml:space="preserve"> en adelante</w:t>
      </w:r>
      <w:r w:rsidRPr="006A5A0A">
        <w:rPr>
          <w:szCs w:val="18"/>
        </w:rPr>
        <w:t>.</w:t>
      </w:r>
    </w:p>
    <w:p w14:paraId="6F515B0E" w14:textId="046D5B7E" w:rsidR="00423DE7" w:rsidRPr="006A5A0A" w:rsidRDefault="00423DE7" w:rsidP="007007B7">
      <w:pPr>
        <w:pStyle w:val="Texto"/>
        <w:numPr>
          <w:ilvl w:val="0"/>
          <w:numId w:val="47"/>
        </w:numPr>
        <w:spacing w:after="0" w:line="276" w:lineRule="auto"/>
        <w:ind w:left="1134" w:right="51" w:hanging="567"/>
        <w:rPr>
          <w:szCs w:val="18"/>
        </w:rPr>
      </w:pPr>
      <w:r w:rsidRPr="006A5A0A">
        <w:rPr>
          <w:szCs w:val="18"/>
        </w:rPr>
        <w:t xml:space="preserve">Para </w:t>
      </w:r>
      <w:r w:rsidR="00BA6A87" w:rsidRPr="006A5A0A">
        <w:rPr>
          <w:szCs w:val="18"/>
        </w:rPr>
        <w:t xml:space="preserve">cada </w:t>
      </w:r>
      <w:r w:rsidRPr="006A5A0A">
        <w:rPr>
          <w:szCs w:val="18"/>
        </w:rPr>
        <w:t>interval</w:t>
      </w:r>
      <w:r w:rsidR="00BA6A87" w:rsidRPr="006A5A0A">
        <w:rPr>
          <w:szCs w:val="18"/>
        </w:rPr>
        <w:t>o</w:t>
      </w:r>
      <w:r w:rsidRPr="006A5A0A">
        <w:rPr>
          <w:szCs w:val="18"/>
        </w:rPr>
        <w:t xml:space="preserve"> de frecuencia que se indica en la tercera columna del Cuadro 6, el valor de las emisiones máximas fuera de banda medidas deben ser menores que </w:t>
      </w:r>
      <w:r w:rsidR="00C5615C" w:rsidRPr="006A5A0A">
        <w:rPr>
          <w:szCs w:val="18"/>
        </w:rPr>
        <w:t>los valores de la segunda columna del Cuadro 6</w:t>
      </w:r>
      <w:r w:rsidRPr="006A5A0A">
        <w:rPr>
          <w:szCs w:val="18"/>
        </w:rPr>
        <w:t xml:space="preserve"> </w:t>
      </w:r>
      <w:r w:rsidR="00BA6A87" w:rsidRPr="006A5A0A">
        <w:rPr>
          <w:szCs w:val="18"/>
        </w:rPr>
        <w:t xml:space="preserve">con instrumentación de medición que </w:t>
      </w:r>
      <w:r w:rsidR="00DE2ABE" w:rsidRPr="006A5A0A">
        <w:rPr>
          <w:szCs w:val="18"/>
        </w:rPr>
        <w:t xml:space="preserve">cuente con el </w:t>
      </w:r>
      <w:r w:rsidR="00BA6A87" w:rsidRPr="006A5A0A">
        <w:rPr>
          <w:szCs w:val="18"/>
        </w:rPr>
        <w:t xml:space="preserve">detector </w:t>
      </w:r>
      <w:r w:rsidR="00DE2ABE" w:rsidRPr="006A5A0A">
        <w:rPr>
          <w:szCs w:val="18"/>
        </w:rPr>
        <w:t xml:space="preserve">que se indica en </w:t>
      </w:r>
      <w:r w:rsidR="00BA6A87" w:rsidRPr="006A5A0A">
        <w:rPr>
          <w:szCs w:val="18"/>
        </w:rPr>
        <w:t xml:space="preserve">el Cuadro </w:t>
      </w:r>
      <w:r w:rsidR="00164C44">
        <w:rPr>
          <w:szCs w:val="18"/>
        </w:rPr>
        <w:t>7</w:t>
      </w:r>
      <w:r w:rsidR="00BA6A87" w:rsidRPr="006A5A0A">
        <w:rPr>
          <w:szCs w:val="18"/>
        </w:rPr>
        <w:t xml:space="preserve"> del numeral 4.5</w:t>
      </w:r>
      <w:r w:rsidRPr="006A5A0A">
        <w:rPr>
          <w:szCs w:val="18"/>
        </w:rPr>
        <w:t>.</w:t>
      </w:r>
    </w:p>
    <w:p w14:paraId="1F1F07D9" w14:textId="55A83C5B" w:rsidR="00423DE7" w:rsidRPr="006A5A0A" w:rsidRDefault="00423DE7" w:rsidP="007007B7">
      <w:pPr>
        <w:pStyle w:val="Texto"/>
        <w:numPr>
          <w:ilvl w:val="0"/>
          <w:numId w:val="47"/>
        </w:numPr>
        <w:spacing w:after="0" w:line="276" w:lineRule="auto"/>
        <w:ind w:left="1134" w:right="51" w:hanging="567"/>
        <w:rPr>
          <w:szCs w:val="18"/>
        </w:rPr>
      </w:pPr>
      <w:r w:rsidRPr="006A5A0A">
        <w:rPr>
          <w:szCs w:val="18"/>
        </w:rPr>
        <w:t xml:space="preserve">Para </w:t>
      </w:r>
      <w:r w:rsidR="00BA6A87" w:rsidRPr="006A5A0A">
        <w:rPr>
          <w:szCs w:val="18"/>
        </w:rPr>
        <w:t xml:space="preserve">cada </w:t>
      </w:r>
      <w:r w:rsidRPr="006A5A0A">
        <w:rPr>
          <w:szCs w:val="18"/>
        </w:rPr>
        <w:t xml:space="preserve">intervalo de frecuencia que se indica en la tercera columna del Cuadro 6, el valor de las emisiones máximas fuera de banda medidas deben ser menores que los valores de la segunda columna del Cuadro 6 en cualquier </w:t>
      </w:r>
      <w:r w:rsidR="00F22A3D" w:rsidRPr="006A5A0A">
        <w:rPr>
          <w:szCs w:val="18"/>
        </w:rPr>
        <w:t>A</w:t>
      </w:r>
      <w:r w:rsidRPr="006A5A0A">
        <w:rPr>
          <w:szCs w:val="18"/>
        </w:rPr>
        <w:t>ncho de banda de 1 MHz.</w:t>
      </w:r>
    </w:p>
    <w:p w14:paraId="047CDFA2" w14:textId="0A1BE207" w:rsidR="00423DE7" w:rsidRPr="006A5A0A" w:rsidRDefault="000F6D6A" w:rsidP="007007B7">
      <w:pPr>
        <w:pStyle w:val="Texto"/>
        <w:numPr>
          <w:ilvl w:val="0"/>
          <w:numId w:val="47"/>
        </w:numPr>
        <w:spacing w:after="0" w:line="276" w:lineRule="auto"/>
        <w:ind w:left="1134" w:right="51" w:hanging="567"/>
        <w:rPr>
          <w:szCs w:val="18"/>
        </w:rPr>
      </w:pPr>
      <w:r w:rsidRPr="006A5A0A">
        <w:rPr>
          <w:szCs w:val="18"/>
        </w:rPr>
        <w:t xml:space="preserve">Para cada </w:t>
      </w:r>
      <w:r w:rsidR="00423DE7" w:rsidRPr="006A5A0A">
        <w:rPr>
          <w:szCs w:val="18"/>
        </w:rPr>
        <w:t>intervalo de frecuencia que se indica en la tercera columna del Cuadro 6</w:t>
      </w:r>
      <w:r w:rsidR="002E31CA" w:rsidRPr="006A5A0A">
        <w:rPr>
          <w:szCs w:val="18"/>
        </w:rPr>
        <w:t>,</w:t>
      </w:r>
      <w:r w:rsidR="00F20D2B" w:rsidRPr="006A5A0A">
        <w:rPr>
          <w:szCs w:val="18"/>
        </w:rPr>
        <w:t xml:space="preserve"> </w:t>
      </w:r>
      <w:r w:rsidRPr="006A5A0A">
        <w:rPr>
          <w:szCs w:val="18"/>
        </w:rPr>
        <w:t>deben medirse las Emisiones fuera de banda, considerando que la frecuencia nominal de la portadora del Canal</w:t>
      </w:r>
      <w:r w:rsidR="00395C45" w:rsidRPr="006A5A0A">
        <w:rPr>
          <w:szCs w:val="18"/>
        </w:rPr>
        <w:t xml:space="preserve"> del EBP</w:t>
      </w:r>
      <w:r w:rsidRPr="006A5A0A">
        <w:rPr>
          <w:szCs w:val="18"/>
        </w:rPr>
        <w:t xml:space="preserve"> </w:t>
      </w:r>
      <w:r w:rsidRPr="006A5A0A">
        <w:rPr>
          <w:szCs w:val="18"/>
        </w:rPr>
        <w:lastRenderedPageBreak/>
        <w:t>debe ajustarse a un valor lo más cercano posible a los bordes de las bandas de operación, tanto como el diseño del Producto lo permita</w:t>
      </w:r>
      <w:r w:rsidR="00423DE7" w:rsidRPr="006A5A0A">
        <w:rPr>
          <w:szCs w:val="18"/>
        </w:rPr>
        <w:t>.</w:t>
      </w:r>
    </w:p>
    <w:p w14:paraId="459C0E7C" w14:textId="77777777" w:rsidR="00423DE7" w:rsidRPr="006A5A0A" w:rsidRDefault="00423DE7" w:rsidP="007007B7">
      <w:pPr>
        <w:pStyle w:val="Texto"/>
        <w:numPr>
          <w:ilvl w:val="0"/>
          <w:numId w:val="47"/>
        </w:numPr>
        <w:spacing w:after="0" w:line="276" w:lineRule="auto"/>
        <w:ind w:left="1134" w:right="51" w:hanging="567"/>
        <w:rPr>
          <w:szCs w:val="18"/>
        </w:rPr>
      </w:pPr>
      <w:r w:rsidRPr="006A5A0A">
        <w:rPr>
          <w:szCs w:val="18"/>
        </w:rPr>
        <w:t>Los niveles máximos de emisión se miden configurando el analizador de espectro de la manera siguiente:</w:t>
      </w:r>
    </w:p>
    <w:p w14:paraId="0EE49393" w14:textId="77777777" w:rsidR="00423DE7" w:rsidRPr="006A5A0A" w:rsidRDefault="00423DE7" w:rsidP="007007B7">
      <w:pPr>
        <w:pStyle w:val="Texto"/>
        <w:numPr>
          <w:ilvl w:val="2"/>
          <w:numId w:val="47"/>
        </w:numPr>
        <w:spacing w:after="0" w:line="276" w:lineRule="auto"/>
        <w:ind w:left="1843" w:right="51" w:hanging="567"/>
        <w:rPr>
          <w:szCs w:val="18"/>
        </w:rPr>
      </w:pPr>
      <w:r w:rsidRPr="006A5A0A">
        <w:rPr>
          <w:szCs w:val="18"/>
          <w:lang w:val="es-ES_tradnl"/>
        </w:rPr>
        <w:t xml:space="preserve">RBW = 1 MHz. </w:t>
      </w:r>
    </w:p>
    <w:p w14:paraId="71FE30C9" w14:textId="77777777" w:rsidR="00423DE7" w:rsidRPr="006A5A0A" w:rsidRDefault="00423DE7" w:rsidP="007007B7">
      <w:pPr>
        <w:pStyle w:val="Texto"/>
        <w:numPr>
          <w:ilvl w:val="2"/>
          <w:numId w:val="47"/>
        </w:numPr>
        <w:spacing w:after="0" w:line="276" w:lineRule="auto"/>
        <w:ind w:left="1843" w:right="51" w:hanging="567"/>
        <w:rPr>
          <w:szCs w:val="18"/>
        </w:rPr>
      </w:pPr>
      <w:r w:rsidRPr="006A5A0A">
        <w:rPr>
          <w:szCs w:val="18"/>
          <w:lang w:val="es-ES_tradnl"/>
        </w:rPr>
        <w:t xml:space="preserve">VBW ≥ 3 MHz. </w:t>
      </w:r>
    </w:p>
    <w:p w14:paraId="3FA28CAD" w14:textId="63FFDAAC" w:rsidR="00423DE7" w:rsidRPr="006A5A0A" w:rsidRDefault="00423DE7" w:rsidP="007007B7">
      <w:pPr>
        <w:pStyle w:val="Texto"/>
        <w:numPr>
          <w:ilvl w:val="2"/>
          <w:numId w:val="47"/>
        </w:numPr>
        <w:spacing w:after="0" w:line="276" w:lineRule="auto"/>
        <w:ind w:left="1843" w:right="51" w:hanging="567"/>
        <w:rPr>
          <w:szCs w:val="18"/>
        </w:rPr>
      </w:pPr>
      <w:r w:rsidRPr="006A5A0A">
        <w:rPr>
          <w:szCs w:val="18"/>
          <w:lang w:val="es-ES_tradnl"/>
        </w:rPr>
        <w:t xml:space="preserve">Detector = </w:t>
      </w:r>
      <w:r w:rsidR="00E43380" w:rsidRPr="006A5A0A">
        <w:rPr>
          <w:szCs w:val="18"/>
          <w:lang w:val="es-ES_tradnl"/>
        </w:rPr>
        <w:t xml:space="preserve">con el </w:t>
      </w:r>
      <w:r w:rsidR="00EE587B" w:rsidRPr="006A5A0A">
        <w:rPr>
          <w:szCs w:val="18"/>
          <w:lang w:val="es-ES_tradnl"/>
        </w:rPr>
        <w:t>C</w:t>
      </w:r>
      <w:r w:rsidR="00E43380" w:rsidRPr="006A5A0A">
        <w:rPr>
          <w:szCs w:val="18"/>
          <w:lang w:val="es-ES_tradnl"/>
        </w:rPr>
        <w:t xml:space="preserve">uadro </w:t>
      </w:r>
      <w:r w:rsidR="00164C44">
        <w:rPr>
          <w:szCs w:val="18"/>
          <w:lang w:val="es-ES_tradnl"/>
        </w:rPr>
        <w:t>7</w:t>
      </w:r>
      <w:r w:rsidRPr="006A5A0A">
        <w:rPr>
          <w:szCs w:val="18"/>
          <w:lang w:val="es-ES_tradnl"/>
        </w:rPr>
        <w:t>.</w:t>
      </w:r>
    </w:p>
    <w:p w14:paraId="59FB93DA" w14:textId="77777777" w:rsidR="00423DE7" w:rsidRPr="006A5A0A" w:rsidRDefault="00423DE7" w:rsidP="007007B7">
      <w:pPr>
        <w:pStyle w:val="Texto"/>
        <w:numPr>
          <w:ilvl w:val="2"/>
          <w:numId w:val="47"/>
        </w:numPr>
        <w:spacing w:after="0" w:line="276" w:lineRule="auto"/>
        <w:ind w:left="1843" w:right="51" w:hanging="567"/>
        <w:rPr>
          <w:szCs w:val="18"/>
        </w:rPr>
      </w:pPr>
      <w:r w:rsidRPr="006A5A0A">
        <w:rPr>
          <w:szCs w:val="18"/>
          <w:lang w:val="es-ES_tradnl"/>
        </w:rPr>
        <w:t>Tiempo de barrido = automático.</w:t>
      </w:r>
    </w:p>
    <w:p w14:paraId="2363E538" w14:textId="77777777" w:rsidR="00423DE7" w:rsidRPr="006A5A0A" w:rsidRDefault="00423DE7" w:rsidP="007007B7">
      <w:pPr>
        <w:pStyle w:val="Texto"/>
        <w:numPr>
          <w:ilvl w:val="2"/>
          <w:numId w:val="47"/>
        </w:numPr>
        <w:spacing w:after="0" w:line="276" w:lineRule="auto"/>
        <w:ind w:left="1843" w:right="51" w:hanging="567"/>
        <w:rPr>
          <w:szCs w:val="18"/>
        </w:rPr>
      </w:pPr>
      <w:r w:rsidRPr="006A5A0A">
        <w:rPr>
          <w:szCs w:val="18"/>
          <w:lang w:val="es-ES_tradnl"/>
        </w:rPr>
        <w:t>Modo de seguimiento = retención máxima de imagen (</w:t>
      </w:r>
      <w:proofErr w:type="spellStart"/>
      <w:r w:rsidRPr="006A5A0A">
        <w:rPr>
          <w:szCs w:val="18"/>
          <w:lang w:val="es-ES_tradnl"/>
        </w:rPr>
        <w:t>max</w:t>
      </w:r>
      <w:proofErr w:type="spellEnd"/>
      <w:r w:rsidRPr="006A5A0A">
        <w:rPr>
          <w:szCs w:val="18"/>
          <w:lang w:val="es-ES_tradnl"/>
        </w:rPr>
        <w:t xml:space="preserve"> </w:t>
      </w:r>
      <w:proofErr w:type="spellStart"/>
      <w:r w:rsidRPr="006A5A0A">
        <w:rPr>
          <w:szCs w:val="18"/>
          <w:lang w:val="es-ES_tradnl"/>
        </w:rPr>
        <w:t>hold</w:t>
      </w:r>
      <w:proofErr w:type="spellEnd"/>
      <w:r w:rsidRPr="006A5A0A">
        <w:rPr>
          <w:szCs w:val="18"/>
          <w:lang w:val="es-ES_tradnl"/>
        </w:rPr>
        <w:t>).</w:t>
      </w:r>
    </w:p>
    <w:p w14:paraId="4A5D52B6" w14:textId="77777777" w:rsidR="00423DE7" w:rsidRPr="006A5A0A" w:rsidRDefault="00423DE7" w:rsidP="007007B7">
      <w:pPr>
        <w:pStyle w:val="Texto"/>
        <w:numPr>
          <w:ilvl w:val="2"/>
          <w:numId w:val="47"/>
        </w:numPr>
        <w:spacing w:after="0" w:line="276" w:lineRule="auto"/>
        <w:ind w:left="1843" w:right="51" w:hanging="567"/>
        <w:rPr>
          <w:szCs w:val="18"/>
        </w:rPr>
      </w:pPr>
      <w:r w:rsidRPr="006A5A0A">
        <w:rPr>
          <w:szCs w:val="18"/>
        </w:rPr>
        <w:t>Intervalo de frecuencia de medición:</w:t>
      </w:r>
    </w:p>
    <w:p w14:paraId="793AE0E3" w14:textId="36F7AEC4" w:rsidR="00423DE7" w:rsidRPr="006A5A0A" w:rsidRDefault="00423DE7" w:rsidP="007007B7">
      <w:pPr>
        <w:pStyle w:val="Texto"/>
        <w:numPr>
          <w:ilvl w:val="3"/>
          <w:numId w:val="47"/>
        </w:numPr>
        <w:spacing w:after="0" w:line="276" w:lineRule="auto"/>
        <w:ind w:left="1843" w:right="51" w:hanging="567"/>
        <w:rPr>
          <w:szCs w:val="18"/>
        </w:rPr>
      </w:pPr>
      <w:r w:rsidRPr="006A5A0A">
        <w:rPr>
          <w:szCs w:val="18"/>
        </w:rPr>
        <w:t>Frecuencia de inicio (</w:t>
      </w:r>
      <w:proofErr w:type="spellStart"/>
      <w:r w:rsidRPr="006A5A0A">
        <w:rPr>
          <w:szCs w:val="18"/>
          <w:lang w:val="es-MX"/>
        </w:rPr>
        <w:t>start</w:t>
      </w:r>
      <w:proofErr w:type="spellEnd"/>
      <w:r w:rsidRPr="006A5A0A">
        <w:rPr>
          <w:szCs w:val="18"/>
          <w:lang w:val="es-MX"/>
        </w:rPr>
        <w:t xml:space="preserve"> </w:t>
      </w:r>
      <w:proofErr w:type="spellStart"/>
      <w:r w:rsidRPr="006A5A0A">
        <w:rPr>
          <w:szCs w:val="18"/>
          <w:lang w:val="es-MX"/>
        </w:rPr>
        <w:t>freq</w:t>
      </w:r>
      <w:proofErr w:type="spellEnd"/>
      <w:r w:rsidRPr="006A5A0A">
        <w:rPr>
          <w:szCs w:val="18"/>
        </w:rPr>
        <w:t xml:space="preserve">) = Frecuencia baja del intervalo de frecuencia </w:t>
      </w:r>
      <w:r w:rsidR="00EE587B" w:rsidRPr="006A5A0A">
        <w:rPr>
          <w:szCs w:val="18"/>
        </w:rPr>
        <w:t>que se indica en la tercera columna del Cuadro 6, para frecuencias mayores que 1000 MHz</w:t>
      </w:r>
      <w:r w:rsidRPr="006A5A0A">
        <w:rPr>
          <w:szCs w:val="18"/>
        </w:rPr>
        <w:t xml:space="preserve">.  </w:t>
      </w:r>
    </w:p>
    <w:p w14:paraId="62D25D53" w14:textId="0D86815A" w:rsidR="00423DE7" w:rsidRPr="006A5A0A" w:rsidRDefault="00423DE7" w:rsidP="007007B7">
      <w:pPr>
        <w:pStyle w:val="Texto"/>
        <w:numPr>
          <w:ilvl w:val="3"/>
          <w:numId w:val="47"/>
        </w:numPr>
        <w:spacing w:after="0" w:line="276" w:lineRule="auto"/>
        <w:ind w:left="1843" w:right="51" w:hanging="567"/>
        <w:rPr>
          <w:szCs w:val="18"/>
        </w:rPr>
      </w:pPr>
      <w:r w:rsidRPr="006A5A0A">
        <w:rPr>
          <w:szCs w:val="18"/>
        </w:rPr>
        <w:t>Frecuencia de paro (</w:t>
      </w:r>
      <w:r w:rsidRPr="006A5A0A">
        <w:rPr>
          <w:szCs w:val="18"/>
          <w:lang w:val="es-MX"/>
        </w:rPr>
        <w:t xml:space="preserve">stop </w:t>
      </w:r>
      <w:proofErr w:type="spellStart"/>
      <w:r w:rsidRPr="006A5A0A">
        <w:rPr>
          <w:szCs w:val="18"/>
          <w:lang w:val="es-MX"/>
        </w:rPr>
        <w:t>freq</w:t>
      </w:r>
      <w:proofErr w:type="spellEnd"/>
      <w:r w:rsidRPr="006A5A0A">
        <w:rPr>
          <w:szCs w:val="18"/>
        </w:rPr>
        <w:t xml:space="preserve">) = Frecuencia alta del intervalo de frecuencia </w:t>
      </w:r>
      <w:r w:rsidR="00EE587B" w:rsidRPr="006A5A0A">
        <w:rPr>
          <w:szCs w:val="18"/>
        </w:rPr>
        <w:t>que se indica en la tercera columna del Cuadro 6, para frecuencias mayores que 1000 MHz</w:t>
      </w:r>
      <w:r w:rsidRPr="006A5A0A">
        <w:rPr>
          <w:szCs w:val="18"/>
        </w:rPr>
        <w:t>.</w:t>
      </w:r>
    </w:p>
    <w:p w14:paraId="3B53128B" w14:textId="77777777" w:rsidR="00423DE7" w:rsidRPr="006A5A0A" w:rsidRDefault="00423DE7" w:rsidP="005C5505">
      <w:pPr>
        <w:pStyle w:val="Texto"/>
        <w:spacing w:after="0" w:line="276" w:lineRule="auto"/>
        <w:ind w:left="1843" w:right="51" w:firstLine="0"/>
        <w:rPr>
          <w:szCs w:val="18"/>
        </w:rPr>
      </w:pPr>
      <w:r w:rsidRPr="006A5A0A">
        <w:rPr>
          <w:szCs w:val="18"/>
        </w:rPr>
        <w:t>Al concluir con el paso “</w:t>
      </w:r>
      <w:proofErr w:type="spellStart"/>
      <w:r w:rsidRPr="006A5A0A">
        <w:rPr>
          <w:szCs w:val="18"/>
        </w:rPr>
        <w:t>ix</w:t>
      </w:r>
      <w:proofErr w:type="spellEnd"/>
      <w:r w:rsidRPr="006A5A0A">
        <w:rPr>
          <w:szCs w:val="18"/>
        </w:rPr>
        <w:t>”, repita la medición configurando cada intervalo de frecuencia para cada banda de frecuencia de operación.</w:t>
      </w:r>
    </w:p>
    <w:p w14:paraId="7CFB2CB8" w14:textId="77777777" w:rsidR="00423DE7" w:rsidRPr="006A5A0A" w:rsidRDefault="00423DE7" w:rsidP="007007B7">
      <w:pPr>
        <w:pStyle w:val="Texto"/>
        <w:numPr>
          <w:ilvl w:val="2"/>
          <w:numId w:val="47"/>
        </w:numPr>
        <w:spacing w:after="0" w:line="276" w:lineRule="auto"/>
        <w:ind w:left="1843" w:right="51" w:hanging="567"/>
        <w:rPr>
          <w:szCs w:val="18"/>
        </w:rPr>
      </w:pPr>
      <w:r w:rsidRPr="006A5A0A">
        <w:rPr>
          <w:szCs w:val="18"/>
          <w:lang w:val="es-ES_tradnl"/>
        </w:rPr>
        <w:t>Permita que continúen los barridos hasta que se estabilice la traza. Tenga en cuenta que, si la transmisión no es continua, el tiempo necesario para que la traza se estabilice aumentará en un factor de aproximadamente 1/D, donde D es el ciclo de trabajo. Para un ciclo de trabajo del 50 %, el tiempo de medición aumentará en un factor de dos, en relación con el tiempo de medición para la transmisión continua.</w:t>
      </w:r>
    </w:p>
    <w:p w14:paraId="4AEF80F6" w14:textId="165D0D27" w:rsidR="00423DE7" w:rsidRPr="006A5A0A" w:rsidRDefault="00423DE7" w:rsidP="007007B7">
      <w:pPr>
        <w:pStyle w:val="Texto"/>
        <w:numPr>
          <w:ilvl w:val="2"/>
          <w:numId w:val="47"/>
        </w:numPr>
        <w:spacing w:after="0" w:line="276" w:lineRule="auto"/>
        <w:ind w:left="1843" w:right="51" w:hanging="567"/>
        <w:rPr>
          <w:szCs w:val="18"/>
        </w:rPr>
      </w:pPr>
      <w:r w:rsidRPr="006A5A0A">
        <w:rPr>
          <w:szCs w:val="18"/>
        </w:rPr>
        <w:t>Sumar a los niveles de emisión determinados en “</w:t>
      </w:r>
      <w:proofErr w:type="spellStart"/>
      <w:r w:rsidRPr="006A5A0A">
        <w:rPr>
          <w:szCs w:val="18"/>
        </w:rPr>
        <w:t>vii</w:t>
      </w:r>
      <w:proofErr w:type="spellEnd"/>
      <w:r w:rsidRPr="006A5A0A">
        <w:rPr>
          <w:szCs w:val="18"/>
        </w:rPr>
        <w:t>” las pérdidas y ganancias de la cadena de configuración de prueba, según lo previsto en la Ecuación 14 de la configuración de emisiones radiadas</w:t>
      </w:r>
      <w:r w:rsidR="00DE2C29" w:rsidRPr="006A5A0A">
        <w:rPr>
          <w:szCs w:val="18"/>
        </w:rPr>
        <w:t xml:space="preserve"> o de acuerdo con lo que se indica en 5.8.2.4</w:t>
      </w:r>
      <w:r w:rsidRPr="006A5A0A">
        <w:rPr>
          <w:szCs w:val="18"/>
        </w:rPr>
        <w:t>.</w:t>
      </w:r>
    </w:p>
    <w:p w14:paraId="6133296B" w14:textId="7550CF77" w:rsidR="00423DE7" w:rsidRPr="006A5A0A" w:rsidRDefault="00423DE7" w:rsidP="007007B7">
      <w:pPr>
        <w:pStyle w:val="Texto"/>
        <w:numPr>
          <w:ilvl w:val="2"/>
          <w:numId w:val="47"/>
        </w:numPr>
        <w:spacing w:after="0" w:line="276" w:lineRule="auto"/>
        <w:ind w:left="1843" w:right="51" w:hanging="567"/>
        <w:rPr>
          <w:szCs w:val="18"/>
        </w:rPr>
      </w:pPr>
      <w:r w:rsidRPr="006A5A0A">
        <w:rPr>
          <w:szCs w:val="18"/>
        </w:rPr>
        <w:t>El valor resultante de “</w:t>
      </w:r>
      <w:proofErr w:type="spellStart"/>
      <w:r w:rsidRPr="006A5A0A">
        <w:rPr>
          <w:szCs w:val="18"/>
        </w:rPr>
        <w:t>viii</w:t>
      </w:r>
      <w:proofErr w:type="spellEnd"/>
      <w:r w:rsidRPr="006A5A0A">
        <w:rPr>
          <w:szCs w:val="18"/>
        </w:rPr>
        <w:t>” no debe ser mayor a lo establecido en la segunda columna del Cuadro 6 para cumplir con la especificación 4.5.</w:t>
      </w:r>
    </w:p>
    <w:p w14:paraId="02C8D5BA" w14:textId="77777777" w:rsidR="00423DE7" w:rsidRPr="006A5A0A" w:rsidRDefault="00423DE7" w:rsidP="007007B7">
      <w:pPr>
        <w:pStyle w:val="Texto"/>
        <w:numPr>
          <w:ilvl w:val="2"/>
          <w:numId w:val="47"/>
        </w:numPr>
        <w:spacing w:after="0" w:line="276" w:lineRule="auto"/>
        <w:ind w:left="1843" w:right="51" w:hanging="567"/>
        <w:rPr>
          <w:szCs w:val="18"/>
        </w:rPr>
      </w:pPr>
      <w:r w:rsidRPr="006A5A0A">
        <w:rPr>
          <w:szCs w:val="18"/>
        </w:rPr>
        <w:t>Imprimir la gráfica correspondiente y anexar al reporte de pruebas (Apéndice A).</w:t>
      </w:r>
    </w:p>
    <w:p w14:paraId="6DBBEA9A" w14:textId="77777777" w:rsidR="00423DE7" w:rsidRPr="006A5A0A" w:rsidRDefault="00423DE7" w:rsidP="005C5505">
      <w:pPr>
        <w:pStyle w:val="Texto"/>
        <w:spacing w:after="0" w:line="276" w:lineRule="auto"/>
        <w:ind w:left="1134" w:right="51" w:hanging="567"/>
        <w:rPr>
          <w:szCs w:val="18"/>
        </w:rPr>
      </w:pPr>
    </w:p>
    <w:p w14:paraId="13179688" w14:textId="593B46D1" w:rsidR="00423DE7" w:rsidRPr="006A5A0A" w:rsidRDefault="00423DE7" w:rsidP="005C5505">
      <w:pPr>
        <w:pStyle w:val="Texto"/>
        <w:spacing w:after="0" w:line="276" w:lineRule="auto"/>
        <w:ind w:right="51"/>
        <w:rPr>
          <w:b/>
          <w:bCs/>
          <w:szCs w:val="18"/>
        </w:rPr>
      </w:pPr>
      <w:r w:rsidRPr="006A5A0A">
        <w:rPr>
          <w:b/>
          <w:bCs/>
          <w:szCs w:val="18"/>
        </w:rPr>
        <w:t>5.8.</w:t>
      </w:r>
      <w:r w:rsidR="00954BFF" w:rsidRPr="006A5A0A">
        <w:rPr>
          <w:b/>
          <w:bCs/>
          <w:szCs w:val="18"/>
        </w:rPr>
        <w:t>2</w:t>
      </w:r>
      <w:r w:rsidRPr="006A5A0A">
        <w:rPr>
          <w:b/>
          <w:bCs/>
          <w:szCs w:val="18"/>
        </w:rPr>
        <w:t xml:space="preserve">. Procedimientos generales para mediciones de </w:t>
      </w:r>
      <w:r w:rsidR="00C323AD" w:rsidRPr="006A5A0A">
        <w:rPr>
          <w:b/>
          <w:bCs/>
          <w:szCs w:val="18"/>
        </w:rPr>
        <w:t>Emisiones fuera de banda</w:t>
      </w:r>
      <w:r w:rsidR="00DC0EC5">
        <w:rPr>
          <w:b/>
          <w:bCs/>
          <w:szCs w:val="18"/>
        </w:rPr>
        <w:t>.</w:t>
      </w:r>
    </w:p>
    <w:p w14:paraId="76B41BC6" w14:textId="77777777" w:rsidR="00A82F66" w:rsidRDefault="00A82F66" w:rsidP="00A82F66">
      <w:pPr>
        <w:pStyle w:val="Texto"/>
        <w:spacing w:after="0" w:line="276" w:lineRule="auto"/>
        <w:ind w:right="51" w:firstLine="0"/>
        <w:rPr>
          <w:bCs/>
          <w:szCs w:val="18"/>
        </w:rPr>
      </w:pPr>
    </w:p>
    <w:p w14:paraId="0AF69C7A" w14:textId="1710B31D" w:rsidR="00423DE7" w:rsidRPr="006A5A0A" w:rsidRDefault="00423DE7" w:rsidP="006A5A0A">
      <w:pPr>
        <w:pStyle w:val="Texto"/>
        <w:spacing w:after="0" w:line="276" w:lineRule="auto"/>
        <w:ind w:right="51" w:firstLine="0"/>
        <w:rPr>
          <w:bCs/>
          <w:szCs w:val="18"/>
        </w:rPr>
      </w:pPr>
      <w:r w:rsidRPr="006A5A0A">
        <w:rPr>
          <w:bCs/>
          <w:szCs w:val="18"/>
        </w:rPr>
        <w:t>Los procedimientos de los numerales 5.8.</w:t>
      </w:r>
      <w:r w:rsidR="00954BFF" w:rsidRPr="006A5A0A">
        <w:rPr>
          <w:bCs/>
          <w:szCs w:val="18"/>
        </w:rPr>
        <w:t>2</w:t>
      </w:r>
      <w:r w:rsidRPr="006A5A0A">
        <w:rPr>
          <w:bCs/>
          <w:szCs w:val="18"/>
        </w:rPr>
        <w:t>.1 a 5.8.</w:t>
      </w:r>
      <w:r w:rsidR="00954BFF" w:rsidRPr="006A5A0A">
        <w:rPr>
          <w:bCs/>
          <w:szCs w:val="18"/>
        </w:rPr>
        <w:t>2</w:t>
      </w:r>
      <w:r w:rsidRPr="006A5A0A">
        <w:rPr>
          <w:bCs/>
          <w:szCs w:val="18"/>
        </w:rPr>
        <w:t xml:space="preserve">.3 se aplican a todas las mediciones de </w:t>
      </w:r>
      <w:r w:rsidR="00C323AD" w:rsidRPr="006A5A0A">
        <w:rPr>
          <w:bCs/>
          <w:szCs w:val="18"/>
        </w:rPr>
        <w:t>Emisiones fuera de banda</w:t>
      </w:r>
      <w:r w:rsidRPr="006A5A0A">
        <w:rPr>
          <w:bCs/>
          <w:szCs w:val="18"/>
        </w:rPr>
        <w:t>.</w:t>
      </w:r>
    </w:p>
    <w:p w14:paraId="75B09416" w14:textId="77777777" w:rsidR="00A82F66" w:rsidRDefault="00A82F66" w:rsidP="005C5505">
      <w:pPr>
        <w:pStyle w:val="Texto"/>
        <w:spacing w:after="0" w:line="276" w:lineRule="auto"/>
        <w:ind w:right="51"/>
        <w:rPr>
          <w:b/>
          <w:szCs w:val="18"/>
        </w:rPr>
      </w:pPr>
    </w:p>
    <w:p w14:paraId="31DDA939" w14:textId="00A8A15B" w:rsidR="00423DE7" w:rsidRPr="006A5A0A" w:rsidRDefault="00423DE7" w:rsidP="005C5505">
      <w:pPr>
        <w:pStyle w:val="Texto"/>
        <w:spacing w:after="0" w:line="276" w:lineRule="auto"/>
        <w:ind w:right="51"/>
        <w:rPr>
          <w:bCs/>
          <w:szCs w:val="18"/>
        </w:rPr>
      </w:pPr>
      <w:r w:rsidRPr="006A5A0A">
        <w:rPr>
          <w:b/>
          <w:szCs w:val="18"/>
        </w:rPr>
        <w:t>5.8.</w:t>
      </w:r>
      <w:r w:rsidR="00E43380" w:rsidRPr="006A5A0A">
        <w:rPr>
          <w:b/>
          <w:szCs w:val="18"/>
        </w:rPr>
        <w:t>2</w:t>
      </w:r>
      <w:r w:rsidRPr="006A5A0A">
        <w:rPr>
          <w:b/>
          <w:szCs w:val="18"/>
        </w:rPr>
        <w:t xml:space="preserve">.1. </w:t>
      </w:r>
      <w:r w:rsidRPr="006A5A0A">
        <w:rPr>
          <w:bCs/>
          <w:szCs w:val="18"/>
        </w:rPr>
        <w:t>Ciclo de trabajo del EBP</w:t>
      </w:r>
      <w:r w:rsidR="00DC0EC5">
        <w:rPr>
          <w:bCs/>
          <w:szCs w:val="18"/>
        </w:rPr>
        <w:t>.</w:t>
      </w:r>
    </w:p>
    <w:p w14:paraId="4B69AA58" w14:textId="77777777" w:rsidR="00A82F66" w:rsidRDefault="00A82F66" w:rsidP="00A82F66">
      <w:pPr>
        <w:pStyle w:val="Texto"/>
        <w:spacing w:after="0" w:line="276" w:lineRule="auto"/>
        <w:ind w:right="51" w:firstLine="0"/>
        <w:rPr>
          <w:bCs/>
          <w:szCs w:val="18"/>
        </w:rPr>
      </w:pPr>
    </w:p>
    <w:p w14:paraId="1FB1AC54" w14:textId="5E78628D" w:rsidR="00423DE7" w:rsidRDefault="00423DE7" w:rsidP="00A82F66">
      <w:pPr>
        <w:pStyle w:val="Texto"/>
        <w:spacing w:after="0" w:line="276" w:lineRule="auto"/>
        <w:ind w:right="51" w:firstLine="0"/>
        <w:rPr>
          <w:bCs/>
          <w:szCs w:val="18"/>
        </w:rPr>
      </w:pPr>
      <w:r w:rsidRPr="006A5A0A">
        <w:rPr>
          <w:bCs/>
          <w:szCs w:val="18"/>
        </w:rPr>
        <w:t xml:space="preserve">Los procedimientos de medición del ciclo de trabajo del EBP para las </w:t>
      </w:r>
      <w:r w:rsidR="00C323AD" w:rsidRPr="006A5A0A">
        <w:rPr>
          <w:bCs/>
          <w:szCs w:val="18"/>
        </w:rPr>
        <w:t>Emisiones fuera de banda</w:t>
      </w:r>
      <w:r w:rsidRPr="006A5A0A">
        <w:rPr>
          <w:bCs/>
          <w:szCs w:val="18"/>
        </w:rPr>
        <w:t xml:space="preserve"> son los siguientes:</w:t>
      </w:r>
    </w:p>
    <w:p w14:paraId="0669B18D" w14:textId="77777777" w:rsidR="00A82F66" w:rsidRPr="006A5A0A" w:rsidRDefault="00A82F66" w:rsidP="006A5A0A">
      <w:pPr>
        <w:pStyle w:val="Texto"/>
        <w:spacing w:after="0" w:line="276" w:lineRule="auto"/>
        <w:ind w:right="51" w:firstLine="0"/>
        <w:rPr>
          <w:bCs/>
          <w:szCs w:val="18"/>
        </w:rPr>
      </w:pPr>
    </w:p>
    <w:p w14:paraId="7E2CC3F7" w14:textId="2C2D316D" w:rsidR="00423DE7" w:rsidRPr="006A5A0A" w:rsidRDefault="00423DE7" w:rsidP="007007B7">
      <w:pPr>
        <w:pStyle w:val="Texto"/>
        <w:numPr>
          <w:ilvl w:val="0"/>
          <w:numId w:val="48"/>
        </w:numPr>
        <w:spacing w:after="0" w:line="276" w:lineRule="auto"/>
        <w:ind w:left="1134" w:right="51" w:hanging="567"/>
        <w:rPr>
          <w:szCs w:val="18"/>
        </w:rPr>
      </w:pPr>
      <w:r w:rsidRPr="006A5A0A">
        <w:rPr>
          <w:szCs w:val="18"/>
        </w:rPr>
        <w:t xml:space="preserve">El EBP debe configurarse o modificarse para transmitir de forma continua excepto como se indica en el siguiente paso b). La intención es probar al 100 % del ciclo de trabajo; sin embargo, se permite una pequeña reducción en el ciclo de trabajo (a no menos del 98 %) si el EBP lo requiere para fines de control de amplitud. </w:t>
      </w:r>
      <w:r w:rsidR="00954BFF" w:rsidRPr="006A5A0A">
        <w:rPr>
          <w:szCs w:val="18"/>
        </w:rPr>
        <w:t xml:space="preserve">El </w:t>
      </w:r>
      <w:r w:rsidR="0001217F" w:rsidRPr="006A5A0A">
        <w:rPr>
          <w:szCs w:val="18"/>
        </w:rPr>
        <w:t xml:space="preserve">interesado </w:t>
      </w:r>
      <w:r w:rsidR="00954BFF" w:rsidRPr="006A5A0A">
        <w:rPr>
          <w:szCs w:val="18"/>
        </w:rPr>
        <w:t>de</w:t>
      </w:r>
      <w:r w:rsidR="00D0552A" w:rsidRPr="006A5A0A">
        <w:rPr>
          <w:szCs w:val="18"/>
        </w:rPr>
        <w:t xml:space="preserve"> la certificación</w:t>
      </w:r>
      <w:r w:rsidRPr="006A5A0A">
        <w:rPr>
          <w:szCs w:val="18"/>
        </w:rPr>
        <w:t xml:space="preserve"> debe proporcion</w:t>
      </w:r>
      <w:r w:rsidR="00F246CB" w:rsidRPr="006A5A0A">
        <w:rPr>
          <w:szCs w:val="18"/>
        </w:rPr>
        <w:t>ar el</w:t>
      </w:r>
      <w:r w:rsidRPr="006A5A0A">
        <w:rPr>
          <w:szCs w:val="18"/>
        </w:rPr>
        <w:t xml:space="preserve"> software al laboratorio de pruebas para permitir la transmisión continua.</w:t>
      </w:r>
    </w:p>
    <w:p w14:paraId="1666D671" w14:textId="02BB284E" w:rsidR="00423DE7" w:rsidRPr="006A5A0A" w:rsidRDefault="00FA52B7" w:rsidP="007007B7">
      <w:pPr>
        <w:pStyle w:val="Texto"/>
        <w:numPr>
          <w:ilvl w:val="0"/>
          <w:numId w:val="48"/>
        </w:numPr>
        <w:spacing w:after="0" w:line="276" w:lineRule="auto"/>
        <w:ind w:left="1134" w:right="51" w:hanging="567"/>
        <w:rPr>
          <w:szCs w:val="18"/>
        </w:rPr>
      </w:pPr>
      <w:r w:rsidRPr="006A5A0A">
        <w:rPr>
          <w:szCs w:val="18"/>
        </w:rPr>
        <w:t>En caso de que</w:t>
      </w:r>
      <w:r w:rsidR="00F24013" w:rsidRPr="006A5A0A">
        <w:rPr>
          <w:szCs w:val="18"/>
        </w:rPr>
        <w:t xml:space="preserve">, el </w:t>
      </w:r>
      <w:r w:rsidR="0001217F" w:rsidRPr="006A5A0A">
        <w:rPr>
          <w:szCs w:val="18"/>
        </w:rPr>
        <w:t xml:space="preserve">interesado </w:t>
      </w:r>
      <w:r w:rsidR="00F24013" w:rsidRPr="006A5A0A">
        <w:rPr>
          <w:szCs w:val="18"/>
        </w:rPr>
        <w:t xml:space="preserve">sea un importador y no pueda proporcionar el software al laboratorio de pruebas o que </w:t>
      </w:r>
      <w:r w:rsidR="00423DE7" w:rsidRPr="006A5A0A">
        <w:rPr>
          <w:szCs w:val="18"/>
        </w:rPr>
        <w:t>no se pued</w:t>
      </w:r>
      <w:r w:rsidR="00F24013" w:rsidRPr="006A5A0A">
        <w:rPr>
          <w:szCs w:val="18"/>
        </w:rPr>
        <w:t>a</w:t>
      </w:r>
      <w:r w:rsidR="00423DE7" w:rsidRPr="006A5A0A">
        <w:rPr>
          <w:szCs w:val="18"/>
        </w:rPr>
        <w:t xml:space="preserve"> lograr la transmisión continua (o al menos el 98 % del ciclo de trabajo) debido a las limitaciones del hardware del EBP (tal como, sobrecalentamiento), </w:t>
      </w:r>
      <w:r w:rsidR="00BF6E82" w:rsidRPr="006A5A0A">
        <w:rPr>
          <w:szCs w:val="18"/>
        </w:rPr>
        <w:t>entonces deben considerarse</w:t>
      </w:r>
      <w:r w:rsidR="00423DE7" w:rsidRPr="006A5A0A">
        <w:rPr>
          <w:szCs w:val="18"/>
        </w:rPr>
        <w:t xml:space="preserve"> las siguientes adiciones a los procedimientos de medición y registro en el reporte de pruebas:</w:t>
      </w:r>
    </w:p>
    <w:p w14:paraId="023D5C56" w14:textId="184FCBF0" w:rsidR="00423DE7" w:rsidRPr="006A5A0A" w:rsidRDefault="00423DE7" w:rsidP="007007B7">
      <w:pPr>
        <w:pStyle w:val="Texto"/>
        <w:numPr>
          <w:ilvl w:val="1"/>
          <w:numId w:val="89"/>
        </w:numPr>
        <w:spacing w:after="0" w:line="276" w:lineRule="auto"/>
        <w:ind w:left="1843" w:right="51" w:hanging="567"/>
        <w:rPr>
          <w:szCs w:val="18"/>
        </w:rPr>
      </w:pPr>
      <w:r w:rsidRPr="006A5A0A">
        <w:rPr>
          <w:szCs w:val="18"/>
        </w:rPr>
        <w:t>El EBP debe configurarse para operar con el ciclo de trabajo máximo alcanzable.</w:t>
      </w:r>
    </w:p>
    <w:p w14:paraId="070BF3F6" w14:textId="2BB1D81E" w:rsidR="00423DE7" w:rsidRPr="006A5A0A" w:rsidRDefault="00423DE7" w:rsidP="007007B7">
      <w:pPr>
        <w:pStyle w:val="Texto"/>
        <w:numPr>
          <w:ilvl w:val="1"/>
          <w:numId w:val="89"/>
        </w:numPr>
        <w:spacing w:after="0" w:line="276" w:lineRule="auto"/>
        <w:ind w:left="1843" w:right="51" w:hanging="567"/>
        <w:rPr>
          <w:szCs w:val="18"/>
        </w:rPr>
      </w:pPr>
      <w:r w:rsidRPr="006A5A0A">
        <w:rPr>
          <w:szCs w:val="18"/>
        </w:rPr>
        <w:t>Mida el ciclo de trabajo D de la señal de salida del transmisor como se describe en el numeral 5.3.4.</w:t>
      </w:r>
    </w:p>
    <w:p w14:paraId="709AD7FE" w14:textId="09AB8904" w:rsidR="00423DE7" w:rsidRPr="006A5A0A" w:rsidRDefault="000B054C" w:rsidP="007007B7">
      <w:pPr>
        <w:pStyle w:val="Texto"/>
        <w:numPr>
          <w:ilvl w:val="1"/>
          <w:numId w:val="89"/>
        </w:numPr>
        <w:spacing w:after="0" w:line="276" w:lineRule="auto"/>
        <w:ind w:left="1843" w:right="51" w:hanging="567"/>
        <w:rPr>
          <w:szCs w:val="18"/>
        </w:rPr>
      </w:pPr>
      <w:r w:rsidRPr="006A5A0A">
        <w:rPr>
          <w:szCs w:val="18"/>
          <w:lang w:val="es-ES_tradnl"/>
        </w:rPr>
        <w:t xml:space="preserve">Efectuar barridos en frecuencia para determinar las frecuencias con el máximo nivel de emisión, permita que continúen los barridos hasta que se estabilice la traza. Tenga en cuenta que, si la transmisión no es continua, el tiempo necesario para que la traza se estabilice aumentará en un factor de aproximadamente 1/D, donde D es el ciclo de trabajo. Para un ciclo </w:t>
      </w:r>
      <w:r w:rsidRPr="006A5A0A">
        <w:rPr>
          <w:szCs w:val="18"/>
          <w:lang w:val="es-ES_tradnl"/>
        </w:rPr>
        <w:lastRenderedPageBreak/>
        <w:t>de trabajo del 50 %, el tiempo de medición aumenta en un factor de dos, en relación con el tiempo de medición para la transmisión continua</w:t>
      </w:r>
      <w:r w:rsidR="00942DE2" w:rsidRPr="006A5A0A">
        <w:rPr>
          <w:szCs w:val="18"/>
        </w:rPr>
        <w:t>.</w:t>
      </w:r>
    </w:p>
    <w:p w14:paraId="7F5D21DF" w14:textId="471EC1CC" w:rsidR="00423DE7" w:rsidRPr="006A5A0A" w:rsidRDefault="00423DE7" w:rsidP="007007B7">
      <w:pPr>
        <w:pStyle w:val="Texto"/>
        <w:numPr>
          <w:ilvl w:val="1"/>
          <w:numId w:val="89"/>
        </w:numPr>
        <w:spacing w:after="0" w:line="276" w:lineRule="auto"/>
        <w:ind w:left="1843" w:right="51" w:hanging="567"/>
        <w:rPr>
          <w:szCs w:val="18"/>
        </w:rPr>
      </w:pPr>
      <w:r w:rsidRPr="006A5A0A">
        <w:rPr>
          <w:szCs w:val="18"/>
        </w:rPr>
        <w:t>El reporte de pruebas debe incluir la información adicional siguiente:</w:t>
      </w:r>
    </w:p>
    <w:p w14:paraId="32E96D9C" w14:textId="78980BA2" w:rsidR="00423DE7" w:rsidRPr="006A5A0A" w:rsidRDefault="00423DE7" w:rsidP="007007B7">
      <w:pPr>
        <w:pStyle w:val="Texto"/>
        <w:numPr>
          <w:ilvl w:val="2"/>
          <w:numId w:val="89"/>
        </w:numPr>
        <w:spacing w:after="0" w:line="276" w:lineRule="auto"/>
        <w:ind w:left="2410" w:right="51" w:hanging="567"/>
        <w:rPr>
          <w:szCs w:val="18"/>
        </w:rPr>
      </w:pPr>
      <w:r w:rsidRPr="006A5A0A">
        <w:rPr>
          <w:szCs w:val="18"/>
        </w:rPr>
        <w:t>El motivo de la limitación en el ciclo de trabajo.</w:t>
      </w:r>
    </w:p>
    <w:p w14:paraId="401ECE6B" w14:textId="03DB83D5" w:rsidR="00423DE7" w:rsidRPr="006A5A0A" w:rsidRDefault="00423DE7" w:rsidP="007007B7">
      <w:pPr>
        <w:pStyle w:val="Texto"/>
        <w:numPr>
          <w:ilvl w:val="2"/>
          <w:numId w:val="89"/>
        </w:numPr>
        <w:spacing w:after="0" w:line="276" w:lineRule="auto"/>
        <w:ind w:left="2410" w:right="51" w:hanging="567"/>
        <w:rPr>
          <w:szCs w:val="18"/>
        </w:rPr>
      </w:pPr>
      <w:r w:rsidRPr="006A5A0A">
        <w:rPr>
          <w:szCs w:val="18"/>
        </w:rPr>
        <w:t>El ciclo de trabajo que se alcanzó para las pruebas y la duración de la transmisión asociada, así como el intervalo entre transmisiones.</w:t>
      </w:r>
    </w:p>
    <w:p w14:paraId="78E1A30D" w14:textId="6D218D27" w:rsidR="00423DE7" w:rsidRPr="006A5A0A" w:rsidRDefault="00423DE7" w:rsidP="007007B7">
      <w:pPr>
        <w:pStyle w:val="Texto"/>
        <w:numPr>
          <w:ilvl w:val="2"/>
          <w:numId w:val="89"/>
        </w:numPr>
        <w:spacing w:after="0" w:line="276" w:lineRule="auto"/>
        <w:ind w:left="2410" w:right="51" w:hanging="567"/>
        <w:rPr>
          <w:szCs w:val="18"/>
        </w:rPr>
      </w:pPr>
      <w:r w:rsidRPr="006A5A0A">
        <w:rPr>
          <w:szCs w:val="18"/>
        </w:rPr>
        <w:t>El tiempo de barrido y la cantidad de tiempo que se utilizó para estabilizar la traza durante las mediciones con retención máxima para las mediciones de emisión máxima.</w:t>
      </w:r>
    </w:p>
    <w:p w14:paraId="0339352B" w14:textId="6101C2E3" w:rsidR="00423DE7" w:rsidRPr="006A5A0A" w:rsidRDefault="00423DE7" w:rsidP="007007B7">
      <w:pPr>
        <w:pStyle w:val="Texto"/>
        <w:numPr>
          <w:ilvl w:val="0"/>
          <w:numId w:val="48"/>
        </w:numPr>
        <w:spacing w:after="0" w:line="276" w:lineRule="auto"/>
        <w:ind w:left="1134" w:right="51" w:hanging="567"/>
        <w:rPr>
          <w:szCs w:val="18"/>
        </w:rPr>
      </w:pPr>
      <w:r w:rsidRPr="006A5A0A">
        <w:rPr>
          <w:szCs w:val="18"/>
        </w:rPr>
        <w:t>No se permite la reducción de los niveles de amplitud de emisión que se miden durante las pruebas, tomando como referencia el ciclo de trabajo operativo. La determinación del cumplimiento se basa en los niveles de emisión que ocurren durante la transmisión; es decir, no se basa en un promedio de los tiempos de encendido y apagado del transmisor.</w:t>
      </w:r>
    </w:p>
    <w:p w14:paraId="5F876EBF" w14:textId="77777777" w:rsidR="00A82F66" w:rsidRDefault="00A82F66" w:rsidP="005C5505">
      <w:pPr>
        <w:pStyle w:val="Texto"/>
        <w:spacing w:after="0" w:line="276" w:lineRule="auto"/>
        <w:ind w:right="51"/>
        <w:rPr>
          <w:b/>
          <w:szCs w:val="18"/>
        </w:rPr>
      </w:pPr>
    </w:p>
    <w:p w14:paraId="17C25C6E" w14:textId="00B41829" w:rsidR="00423DE7" w:rsidRPr="006A5A0A" w:rsidRDefault="00423DE7" w:rsidP="005C5505">
      <w:pPr>
        <w:pStyle w:val="Texto"/>
        <w:spacing w:after="0" w:line="276" w:lineRule="auto"/>
        <w:ind w:right="51"/>
        <w:rPr>
          <w:b/>
          <w:szCs w:val="18"/>
        </w:rPr>
      </w:pPr>
      <w:r w:rsidRPr="006A5A0A">
        <w:rPr>
          <w:b/>
          <w:szCs w:val="18"/>
        </w:rPr>
        <w:t>5.8.</w:t>
      </w:r>
      <w:r w:rsidR="001523D5" w:rsidRPr="006A5A0A">
        <w:rPr>
          <w:b/>
          <w:szCs w:val="18"/>
        </w:rPr>
        <w:t>2</w:t>
      </w:r>
      <w:r w:rsidRPr="006A5A0A">
        <w:rPr>
          <w:b/>
          <w:szCs w:val="18"/>
        </w:rPr>
        <w:t xml:space="preserve">.2. </w:t>
      </w:r>
      <w:r w:rsidRPr="006A5A0A">
        <w:rPr>
          <w:bCs/>
          <w:szCs w:val="18"/>
        </w:rPr>
        <w:t>Mediciones radiadas versus conducidas</w:t>
      </w:r>
      <w:r w:rsidR="00DC0EC5">
        <w:rPr>
          <w:bCs/>
          <w:szCs w:val="18"/>
        </w:rPr>
        <w:t>.</w:t>
      </w:r>
    </w:p>
    <w:p w14:paraId="6F596C34" w14:textId="77777777" w:rsidR="00A82F66" w:rsidRDefault="00A82F66" w:rsidP="00A82F66">
      <w:pPr>
        <w:pStyle w:val="Texto"/>
        <w:spacing w:after="0" w:line="276" w:lineRule="auto"/>
        <w:ind w:right="51" w:firstLine="0"/>
        <w:rPr>
          <w:bCs/>
          <w:szCs w:val="18"/>
        </w:rPr>
      </w:pPr>
    </w:p>
    <w:p w14:paraId="1660B48A" w14:textId="3D653971" w:rsidR="00423DE7" w:rsidRPr="006A5A0A" w:rsidRDefault="00423DE7" w:rsidP="00D94426">
      <w:pPr>
        <w:pStyle w:val="Texto"/>
        <w:spacing w:after="0" w:line="276" w:lineRule="auto"/>
        <w:ind w:right="51" w:firstLine="0"/>
        <w:rPr>
          <w:bCs/>
          <w:szCs w:val="18"/>
        </w:rPr>
      </w:pPr>
      <w:r w:rsidRPr="006A5A0A">
        <w:rPr>
          <w:bCs/>
          <w:szCs w:val="18"/>
        </w:rPr>
        <w:t xml:space="preserve">Los valores de </w:t>
      </w:r>
      <w:r w:rsidR="00C323AD" w:rsidRPr="006A5A0A">
        <w:rPr>
          <w:bCs/>
          <w:szCs w:val="18"/>
        </w:rPr>
        <w:t>Emisiones fuera de banda</w:t>
      </w:r>
      <w:r w:rsidRPr="006A5A0A">
        <w:rPr>
          <w:bCs/>
          <w:szCs w:val="18"/>
        </w:rPr>
        <w:t xml:space="preserve"> se basan en mediciones radiadas; y no se permiten mediciones conducidas para determinar el cumplimiento con los requisitos del numeral 4.5.</w:t>
      </w:r>
    </w:p>
    <w:p w14:paraId="465C29E3" w14:textId="77777777" w:rsidR="00A82F66" w:rsidRDefault="00A82F66" w:rsidP="005C5505">
      <w:pPr>
        <w:pStyle w:val="Texto"/>
        <w:spacing w:after="0" w:line="276" w:lineRule="auto"/>
        <w:ind w:right="51"/>
        <w:rPr>
          <w:b/>
          <w:szCs w:val="18"/>
        </w:rPr>
      </w:pPr>
    </w:p>
    <w:p w14:paraId="16FADE0A" w14:textId="07BE6CC9" w:rsidR="00423DE7" w:rsidRPr="006A5A0A" w:rsidRDefault="00423DE7" w:rsidP="005C5505">
      <w:pPr>
        <w:pStyle w:val="Texto"/>
        <w:spacing w:after="0" w:line="276" w:lineRule="auto"/>
        <w:ind w:right="51"/>
        <w:rPr>
          <w:b/>
          <w:szCs w:val="18"/>
        </w:rPr>
      </w:pPr>
      <w:r w:rsidRPr="006A5A0A">
        <w:rPr>
          <w:b/>
          <w:szCs w:val="18"/>
        </w:rPr>
        <w:t>5.8.</w:t>
      </w:r>
      <w:r w:rsidR="001523D5" w:rsidRPr="006A5A0A">
        <w:rPr>
          <w:b/>
          <w:szCs w:val="18"/>
        </w:rPr>
        <w:t>2</w:t>
      </w:r>
      <w:r w:rsidRPr="006A5A0A">
        <w:rPr>
          <w:b/>
          <w:szCs w:val="18"/>
        </w:rPr>
        <w:t>.3</w:t>
      </w:r>
      <w:r w:rsidR="00E43380" w:rsidRPr="006A5A0A">
        <w:rPr>
          <w:b/>
          <w:szCs w:val="18"/>
        </w:rPr>
        <w:t>.</w:t>
      </w:r>
      <w:r w:rsidRPr="006A5A0A">
        <w:rPr>
          <w:bCs/>
          <w:szCs w:val="18"/>
        </w:rPr>
        <w:t xml:space="preserve"> Maximización de emisiones</w:t>
      </w:r>
      <w:r w:rsidR="00DC0EC5">
        <w:rPr>
          <w:bCs/>
          <w:szCs w:val="18"/>
        </w:rPr>
        <w:t>.</w:t>
      </w:r>
    </w:p>
    <w:p w14:paraId="69D42F73" w14:textId="77777777" w:rsidR="00A82F66" w:rsidRDefault="00A82F66" w:rsidP="00A82F66">
      <w:pPr>
        <w:pStyle w:val="Texto"/>
        <w:tabs>
          <w:tab w:val="left" w:pos="284"/>
        </w:tabs>
        <w:spacing w:after="0" w:line="276" w:lineRule="auto"/>
        <w:ind w:right="51" w:firstLine="0"/>
        <w:rPr>
          <w:bCs/>
          <w:szCs w:val="18"/>
        </w:rPr>
      </w:pPr>
    </w:p>
    <w:p w14:paraId="3124D92F" w14:textId="728EC2CD" w:rsidR="00423DE7" w:rsidRPr="006A5A0A" w:rsidRDefault="00423DE7" w:rsidP="00D94426">
      <w:pPr>
        <w:pStyle w:val="Texto"/>
        <w:tabs>
          <w:tab w:val="left" w:pos="284"/>
        </w:tabs>
        <w:spacing w:after="0" w:line="276" w:lineRule="auto"/>
        <w:ind w:right="51" w:firstLine="0"/>
        <w:rPr>
          <w:bCs/>
          <w:szCs w:val="18"/>
        </w:rPr>
      </w:pPr>
      <w:r w:rsidRPr="006A5A0A">
        <w:rPr>
          <w:bCs/>
          <w:szCs w:val="18"/>
        </w:rPr>
        <w:t>Para todas las pruebas de emisiones radiadas, las mediciones deben corresponder a la dirección del nivel máximo de emisión para cada emisión medida.</w:t>
      </w:r>
    </w:p>
    <w:p w14:paraId="778EC10C" w14:textId="77777777" w:rsidR="00A82F66" w:rsidRDefault="00A82F66" w:rsidP="006F7913">
      <w:pPr>
        <w:pStyle w:val="Texto"/>
        <w:spacing w:after="0" w:line="276" w:lineRule="auto"/>
        <w:ind w:right="51"/>
        <w:rPr>
          <w:b/>
          <w:szCs w:val="18"/>
        </w:rPr>
      </w:pPr>
    </w:p>
    <w:p w14:paraId="0E03F8DC" w14:textId="13C13EB1" w:rsidR="00DE2C29" w:rsidRPr="006A5A0A" w:rsidRDefault="00DE2C29" w:rsidP="006F7913">
      <w:pPr>
        <w:pStyle w:val="Texto"/>
        <w:spacing w:after="0" w:line="276" w:lineRule="auto"/>
        <w:ind w:right="51"/>
        <w:rPr>
          <w:b/>
          <w:szCs w:val="18"/>
        </w:rPr>
      </w:pPr>
      <w:r w:rsidRPr="006A5A0A">
        <w:rPr>
          <w:b/>
          <w:szCs w:val="18"/>
        </w:rPr>
        <w:t>5.8.2.4.</w:t>
      </w:r>
      <w:r w:rsidRPr="006A5A0A">
        <w:rPr>
          <w:bCs/>
          <w:szCs w:val="18"/>
        </w:rPr>
        <w:t xml:space="preserve"> </w:t>
      </w:r>
      <w:r w:rsidR="00E7423D" w:rsidRPr="006A5A0A">
        <w:rPr>
          <w:szCs w:val="18"/>
        </w:rPr>
        <w:t>Opcionalmente pueden</w:t>
      </w:r>
      <w:r w:rsidRPr="006A5A0A">
        <w:rPr>
          <w:szCs w:val="18"/>
        </w:rPr>
        <w:t xml:space="preserve"> </w:t>
      </w:r>
      <w:r w:rsidR="00E7423D" w:rsidRPr="006A5A0A">
        <w:rPr>
          <w:szCs w:val="18"/>
        </w:rPr>
        <w:t>realizarse</w:t>
      </w:r>
      <w:r w:rsidRPr="006A5A0A">
        <w:rPr>
          <w:szCs w:val="18"/>
        </w:rPr>
        <w:t xml:space="preserve"> mediciones radiadas de intensidad de campo eléctrico (usando la Ecuación 15A), </w:t>
      </w:r>
      <w:r w:rsidR="00E7423D" w:rsidRPr="006A5A0A">
        <w:rPr>
          <w:szCs w:val="18"/>
        </w:rPr>
        <w:t xml:space="preserve">en este caso dichas mediciones </w:t>
      </w:r>
      <w:r w:rsidRPr="006A5A0A">
        <w:rPr>
          <w:szCs w:val="18"/>
        </w:rPr>
        <w:t>se convierten en PIRE utilizando la Ecuación 15:</w:t>
      </w:r>
    </w:p>
    <w:p w14:paraId="496EC2CC" w14:textId="77777777" w:rsidR="00DE2C29" w:rsidRPr="006A5A0A" w:rsidRDefault="00DE2C29" w:rsidP="00DE2C29">
      <w:pPr>
        <w:pStyle w:val="Prrafodelista"/>
        <w:spacing w:line="276" w:lineRule="auto"/>
        <w:ind w:right="51"/>
        <w:jc w:val="center"/>
        <w:rPr>
          <w:rFonts w:cs="Arial"/>
          <w:sz w:val="18"/>
          <w:szCs w:val="18"/>
          <w:lang w:val="es-ES_tradnl"/>
        </w:rPr>
      </w:pPr>
    </w:p>
    <w:p w14:paraId="3933F2C3" w14:textId="77777777" w:rsidR="00DE2C29" w:rsidRPr="006A5A0A" w:rsidRDefault="00DE2C29" w:rsidP="00DE2C29">
      <w:pPr>
        <w:pStyle w:val="Prrafodelista"/>
        <w:spacing w:line="276" w:lineRule="auto"/>
        <w:ind w:right="51"/>
        <w:jc w:val="right"/>
        <w:rPr>
          <w:rFonts w:cs="Arial"/>
          <w:sz w:val="18"/>
          <w:szCs w:val="18"/>
          <w:lang w:val="es-ES_tradnl"/>
        </w:rPr>
      </w:pPr>
      <m:oMath>
        <m:r>
          <w:rPr>
            <w:rFonts w:ascii="Cambria Math" w:hAnsi="Cambria Math" w:cs="Arial"/>
            <w:sz w:val="18"/>
            <w:szCs w:val="18"/>
            <w:lang w:val="es-ES_tradnl"/>
          </w:rPr>
          <m:t>PIRE=</m:t>
        </m:r>
        <m:f>
          <m:fPr>
            <m:ctrlPr>
              <w:rPr>
                <w:rFonts w:ascii="Cambria Math" w:hAnsi="Cambria Math" w:cs="Arial"/>
                <w:i/>
                <w:sz w:val="18"/>
                <w:szCs w:val="18"/>
                <w:lang w:val="es-ES_tradnl"/>
              </w:rPr>
            </m:ctrlPr>
          </m:fPr>
          <m:num>
            <m:sSup>
              <m:sSupPr>
                <m:ctrlPr>
                  <w:rPr>
                    <w:rFonts w:ascii="Cambria Math" w:hAnsi="Cambria Math" w:cs="Arial"/>
                    <w:i/>
                    <w:sz w:val="18"/>
                    <w:szCs w:val="18"/>
                    <w:lang w:val="es-ES_tradnl"/>
                  </w:rPr>
                </m:ctrlPr>
              </m:sSupPr>
              <m:e>
                <m:d>
                  <m:dPr>
                    <m:ctrlPr>
                      <w:rPr>
                        <w:rFonts w:ascii="Cambria Math" w:hAnsi="Cambria Math" w:cs="Arial"/>
                        <w:i/>
                        <w:sz w:val="18"/>
                        <w:szCs w:val="18"/>
                        <w:lang w:val="es-ES_tradnl"/>
                      </w:rPr>
                    </m:ctrlPr>
                  </m:dPr>
                  <m:e>
                    <m:r>
                      <w:rPr>
                        <w:rFonts w:ascii="Cambria Math" w:hAnsi="Cambria Math" w:cs="Arial"/>
                        <w:sz w:val="18"/>
                        <w:szCs w:val="18"/>
                        <w:lang w:val="es-ES_tradnl"/>
                      </w:rPr>
                      <m:t>E×d</m:t>
                    </m:r>
                  </m:e>
                </m:d>
              </m:e>
              <m:sup>
                <m:r>
                  <w:rPr>
                    <w:rFonts w:ascii="Cambria Math" w:hAnsi="Cambria Math" w:cs="Arial"/>
                    <w:sz w:val="18"/>
                    <w:szCs w:val="18"/>
                    <w:lang w:val="es-ES_tradnl"/>
                  </w:rPr>
                  <m:t>2</m:t>
                </m:r>
              </m:sup>
            </m:sSup>
          </m:num>
          <m:den>
            <m:r>
              <w:rPr>
                <w:rFonts w:ascii="Cambria Math" w:hAnsi="Cambria Math" w:cs="Arial"/>
                <w:sz w:val="18"/>
                <w:szCs w:val="18"/>
                <w:lang w:val="es-ES_tradnl"/>
              </w:rPr>
              <m:t>30</m:t>
            </m:r>
          </m:den>
        </m:f>
      </m:oMath>
      <w:r w:rsidRPr="006A5A0A">
        <w:rPr>
          <w:rFonts w:cs="Arial"/>
          <w:sz w:val="18"/>
          <w:szCs w:val="18"/>
          <w:lang w:val="es-ES_tradnl"/>
        </w:rPr>
        <w:tab/>
      </w:r>
      <w:r w:rsidRPr="006A5A0A">
        <w:rPr>
          <w:rFonts w:cs="Arial"/>
          <w:sz w:val="18"/>
          <w:szCs w:val="18"/>
          <w:lang w:val="es-ES_tradnl"/>
        </w:rPr>
        <w:tab/>
      </w:r>
      <w:r w:rsidRPr="006A5A0A">
        <w:rPr>
          <w:rFonts w:cs="Arial"/>
          <w:sz w:val="18"/>
          <w:szCs w:val="18"/>
          <w:lang w:val="es-ES_tradnl"/>
        </w:rPr>
        <w:tab/>
      </w:r>
      <w:r w:rsidRPr="006A5A0A">
        <w:rPr>
          <w:rFonts w:cs="Arial"/>
          <w:sz w:val="18"/>
          <w:szCs w:val="18"/>
          <w:lang w:val="es-ES_tradnl"/>
        </w:rPr>
        <w:tab/>
      </w:r>
      <w:r w:rsidRPr="006A5A0A">
        <w:rPr>
          <w:rFonts w:cs="Arial"/>
          <w:sz w:val="18"/>
          <w:szCs w:val="18"/>
          <w:lang w:val="es-ES_tradnl"/>
        </w:rPr>
        <w:tab/>
      </w:r>
      <w:r w:rsidRPr="006A5A0A">
        <w:rPr>
          <w:rFonts w:cs="Arial"/>
          <w:sz w:val="18"/>
          <w:szCs w:val="18"/>
          <w:lang w:val="es-ES_tradnl"/>
        </w:rPr>
        <w:tab/>
      </w:r>
      <w:r w:rsidRPr="006A5A0A">
        <w:rPr>
          <w:rFonts w:cs="Arial"/>
          <w:sz w:val="18"/>
          <w:szCs w:val="18"/>
          <w:lang w:val="es-ES_tradnl"/>
        </w:rPr>
        <w:tab/>
        <w:t>(</w:t>
      </w:r>
      <w:r w:rsidRPr="006A5A0A">
        <w:rPr>
          <w:rFonts w:cs="Arial"/>
          <w:sz w:val="18"/>
          <w:szCs w:val="18"/>
        </w:rPr>
        <w:t>Ecuación 15)</w:t>
      </w:r>
    </w:p>
    <w:p w14:paraId="18F4F6D6" w14:textId="77777777" w:rsidR="00DE2C29" w:rsidRPr="006A5A0A" w:rsidRDefault="00DE2C29" w:rsidP="00DE2C29">
      <w:pPr>
        <w:pStyle w:val="Texto"/>
        <w:spacing w:after="0" w:line="276" w:lineRule="auto"/>
        <w:ind w:right="51"/>
        <w:jc w:val="center"/>
        <w:rPr>
          <w:bCs/>
          <w:szCs w:val="18"/>
          <w:lang w:val="es-ES_tradnl"/>
        </w:rPr>
      </w:pPr>
    </w:p>
    <w:p w14:paraId="08AE3AF9" w14:textId="77777777" w:rsidR="00DE2C29" w:rsidRPr="006A5A0A" w:rsidRDefault="00DE2C29" w:rsidP="00DE2C29">
      <w:pPr>
        <w:pStyle w:val="Texto"/>
        <w:spacing w:after="0" w:line="276" w:lineRule="auto"/>
        <w:ind w:right="51"/>
        <w:rPr>
          <w:bCs/>
          <w:szCs w:val="18"/>
        </w:rPr>
      </w:pPr>
      <w:r w:rsidRPr="006A5A0A">
        <w:rPr>
          <w:bCs/>
          <w:szCs w:val="18"/>
        </w:rPr>
        <w:tab/>
        <w:t>En dónde</w:t>
      </w:r>
    </w:p>
    <w:p w14:paraId="1F192406" w14:textId="77777777" w:rsidR="00DE2C29" w:rsidRPr="006A5A0A" w:rsidRDefault="00DE2C29" w:rsidP="00DE2C29">
      <w:pPr>
        <w:pStyle w:val="Texto"/>
        <w:spacing w:after="0" w:line="276" w:lineRule="auto"/>
        <w:ind w:right="51"/>
        <w:rPr>
          <w:bCs/>
          <w:szCs w:val="18"/>
        </w:rPr>
      </w:pPr>
      <w:r w:rsidRPr="006A5A0A">
        <w:rPr>
          <w:bCs/>
          <w:szCs w:val="18"/>
        </w:rPr>
        <w:tab/>
        <w:t>E</w:t>
      </w:r>
      <w:r w:rsidRPr="006A5A0A">
        <w:rPr>
          <w:bCs/>
          <w:szCs w:val="18"/>
        </w:rPr>
        <w:tab/>
        <w:t xml:space="preserve">es la intensidad de campo en V/m </w:t>
      </w:r>
    </w:p>
    <w:p w14:paraId="2287AB2F" w14:textId="77777777" w:rsidR="00DE2C29" w:rsidRPr="00D45E56" w:rsidRDefault="00DE2C29" w:rsidP="00DE2C29">
      <w:pPr>
        <w:pStyle w:val="Texto"/>
        <w:spacing w:after="0" w:line="276" w:lineRule="auto"/>
        <w:ind w:right="51"/>
        <w:rPr>
          <w:szCs w:val="18"/>
        </w:rPr>
      </w:pPr>
      <w:r w:rsidRPr="006A5A0A">
        <w:rPr>
          <w:bCs/>
          <w:szCs w:val="18"/>
        </w:rPr>
        <w:tab/>
      </w:r>
      <w:r w:rsidRPr="006A5A0A">
        <w:rPr>
          <w:bCs/>
          <w:szCs w:val="18"/>
        </w:rPr>
        <w:tab/>
      </w:r>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E</m:t>
                </m:r>
              </m:e>
            </m:d>
          </m:e>
          <m:sub>
            <m:f>
              <m:fPr>
                <m:ctrlPr>
                  <w:rPr>
                    <w:rFonts w:ascii="Cambria Math" w:hAnsi="Cambria Math"/>
                    <w:i/>
                    <w:szCs w:val="18"/>
                  </w:rPr>
                </m:ctrlPr>
              </m:fPr>
              <m:num>
                <m:r>
                  <w:rPr>
                    <w:rFonts w:ascii="Cambria Math" w:hAnsi="Cambria Math"/>
                    <w:szCs w:val="18"/>
                  </w:rPr>
                  <m:t>V</m:t>
                </m:r>
              </m:num>
              <m:den>
                <m:r>
                  <w:rPr>
                    <w:rFonts w:ascii="Cambria Math" w:hAnsi="Cambria Math"/>
                    <w:szCs w:val="18"/>
                  </w:rPr>
                  <m:t>m</m:t>
                </m:r>
              </m:den>
            </m:f>
          </m:sub>
        </m:sSub>
        <m:r>
          <w:rPr>
            <w:rFonts w:ascii="Cambria Math" w:hAnsi="Cambria Math"/>
            <w:szCs w:val="18"/>
          </w:rPr>
          <m:t>=</m:t>
        </m:r>
        <m:sSup>
          <m:sSupPr>
            <m:ctrlPr>
              <w:rPr>
                <w:rFonts w:ascii="Cambria Math" w:hAnsi="Cambria Math"/>
                <w:i/>
                <w:szCs w:val="18"/>
              </w:rPr>
            </m:ctrlPr>
          </m:sSupPr>
          <m:e>
            <m:r>
              <w:rPr>
                <w:rFonts w:ascii="Cambria Math" w:hAnsi="Cambria Math"/>
                <w:szCs w:val="18"/>
              </w:rPr>
              <m:t>10</m:t>
            </m:r>
          </m:e>
          <m:sup>
            <m:f>
              <m:fPr>
                <m:ctrlPr>
                  <w:rPr>
                    <w:rFonts w:ascii="Cambria Math" w:hAnsi="Cambria Math"/>
                    <w:i/>
                    <w:szCs w:val="18"/>
                  </w:rPr>
                </m:ctrlPr>
              </m:fPr>
              <m:num>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E</m:t>
                            </m:r>
                          </m:e>
                          <m:sub>
                            <m:r>
                              <w:rPr>
                                <w:rFonts w:ascii="Cambria Math" w:hAnsi="Cambria Math"/>
                                <w:szCs w:val="18"/>
                              </w:rPr>
                              <m:t>medido</m:t>
                            </m:r>
                          </m:sub>
                        </m:sSub>
                      </m:e>
                    </m:d>
                  </m:e>
                  <m:sub>
                    <m:r>
                      <w:rPr>
                        <w:rFonts w:ascii="Cambria Math" w:hAnsi="Cambria Math"/>
                        <w:szCs w:val="18"/>
                      </w:rPr>
                      <m:t>dBV</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α</m:t>
                            </m:r>
                          </m:e>
                          <m:sub>
                            <m:r>
                              <w:rPr>
                                <w:rFonts w:ascii="Cambria Math" w:hAnsi="Cambria Math"/>
                                <w:szCs w:val="18"/>
                              </w:rPr>
                              <m:t>cables</m:t>
                            </m:r>
                          </m:sub>
                        </m:sSub>
                      </m:e>
                    </m:d>
                  </m:e>
                  <m:sub>
                    <m:r>
                      <w:rPr>
                        <w:rFonts w:ascii="Cambria Math" w:hAnsi="Cambria Math"/>
                        <w:szCs w:val="18"/>
                      </w:rPr>
                      <m:t>dB</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α</m:t>
                            </m:r>
                          </m:e>
                          <m:sub>
                            <m:r>
                              <w:rPr>
                                <w:rFonts w:ascii="Cambria Math" w:hAnsi="Cambria Math"/>
                                <w:szCs w:val="18"/>
                              </w:rPr>
                              <m:t>atenuadores</m:t>
                            </m:r>
                          </m:sub>
                        </m:sSub>
                      </m:e>
                    </m:d>
                  </m:e>
                  <m:sub>
                    <m:r>
                      <w:rPr>
                        <w:rFonts w:ascii="Cambria Math" w:hAnsi="Cambria Math"/>
                        <w:szCs w:val="18"/>
                      </w:rPr>
                      <m:t>dB</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L</m:t>
                        </m:r>
                      </m:e>
                    </m:d>
                  </m:e>
                  <m:sub>
                    <m:r>
                      <w:rPr>
                        <w:rFonts w:ascii="Cambria Math" w:hAnsi="Cambria Math"/>
                        <w:szCs w:val="18"/>
                      </w:rPr>
                      <m:t>dB</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Factor de Antena</m:t>
                        </m:r>
                      </m:e>
                    </m:d>
                  </m:e>
                  <m:sub>
                    <m:r>
                      <w:rPr>
                        <w:rFonts w:ascii="Cambria Math" w:hAnsi="Cambria Math"/>
                        <w:szCs w:val="18"/>
                      </w:rPr>
                      <m:t>dB/m</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G</m:t>
                            </m:r>
                          </m:e>
                          <m:sub>
                            <m:r>
                              <w:rPr>
                                <w:rFonts w:ascii="Cambria Math" w:hAnsi="Cambria Math"/>
                                <w:szCs w:val="18"/>
                              </w:rPr>
                              <m:t>pre amp</m:t>
                            </m:r>
                          </m:sub>
                        </m:sSub>
                      </m:e>
                    </m:d>
                  </m:e>
                  <m:sub>
                    <m:r>
                      <w:rPr>
                        <w:rFonts w:ascii="Cambria Math" w:hAnsi="Cambria Math"/>
                        <w:szCs w:val="18"/>
                      </w:rPr>
                      <m:t>dB</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ε</m:t>
                        </m:r>
                      </m:e>
                    </m:d>
                  </m:e>
                  <m:sub>
                    <m:r>
                      <w:rPr>
                        <w:rFonts w:ascii="Cambria Math" w:hAnsi="Cambria Math"/>
                        <w:szCs w:val="18"/>
                      </w:rPr>
                      <m:t>dB</m:t>
                    </m:r>
                  </m:sub>
                </m:sSub>
              </m:num>
              <m:den>
                <m:r>
                  <w:rPr>
                    <w:rFonts w:ascii="Cambria Math" w:hAnsi="Cambria Math"/>
                    <w:szCs w:val="18"/>
                  </w:rPr>
                  <m:t>20</m:t>
                </m:r>
              </m:den>
            </m:f>
          </m:sup>
        </m:sSup>
      </m:oMath>
      <w:r w:rsidRPr="00D45E56">
        <w:rPr>
          <w:szCs w:val="18"/>
        </w:rPr>
        <w:t xml:space="preserve">                            </w:t>
      </w:r>
      <w:r w:rsidRPr="00D45E56">
        <w:rPr>
          <w:szCs w:val="18"/>
        </w:rPr>
        <w:tab/>
        <w:t xml:space="preserve">        </w:t>
      </w:r>
      <w:r w:rsidRPr="00D45E56">
        <w:rPr>
          <w:szCs w:val="18"/>
        </w:rPr>
        <w:tab/>
      </w:r>
      <w:r w:rsidRPr="00D45E56">
        <w:rPr>
          <w:szCs w:val="18"/>
        </w:rPr>
        <w:tab/>
      </w:r>
      <w:r w:rsidRPr="00D45E56">
        <w:rPr>
          <w:szCs w:val="18"/>
        </w:rPr>
        <w:tab/>
      </w:r>
      <w:r w:rsidRPr="00D45E56">
        <w:rPr>
          <w:szCs w:val="18"/>
        </w:rPr>
        <w:tab/>
      </w:r>
      <w:r w:rsidRPr="00D45E56">
        <w:rPr>
          <w:szCs w:val="18"/>
        </w:rPr>
        <w:tab/>
      </w:r>
      <w:r w:rsidRPr="00D45E56">
        <w:rPr>
          <w:szCs w:val="18"/>
        </w:rPr>
        <w:tab/>
      </w:r>
      <w:r w:rsidRPr="00D45E56">
        <w:rPr>
          <w:szCs w:val="18"/>
        </w:rPr>
        <w:tab/>
      </w:r>
      <w:r w:rsidRPr="00D45E56">
        <w:rPr>
          <w:szCs w:val="18"/>
        </w:rPr>
        <w:tab/>
      </w:r>
      <w:r w:rsidRPr="00D45E56">
        <w:rPr>
          <w:szCs w:val="18"/>
        </w:rPr>
        <w:tab/>
        <w:t xml:space="preserve">          </w:t>
      </w:r>
      <w:r w:rsidRPr="00D45E56">
        <w:rPr>
          <w:szCs w:val="18"/>
        </w:rPr>
        <w:tab/>
        <w:t xml:space="preserve">    (Ecuación 15A)</w:t>
      </w:r>
    </w:p>
    <w:p w14:paraId="49BEFBF8" w14:textId="77777777" w:rsidR="00DE2C29" w:rsidRPr="00D45E56" w:rsidRDefault="00DE2C29" w:rsidP="00DE2C29">
      <w:pPr>
        <w:pStyle w:val="Texto"/>
        <w:spacing w:after="0" w:line="276" w:lineRule="auto"/>
        <w:ind w:left="1418" w:right="51" w:firstLine="0"/>
        <w:rPr>
          <w:szCs w:val="18"/>
        </w:rPr>
      </w:pPr>
      <w:r w:rsidRPr="00D45E56">
        <w:rPr>
          <w:szCs w:val="18"/>
        </w:rPr>
        <w:t>En donde:</w:t>
      </w:r>
    </w:p>
    <w:p w14:paraId="3ED54763" w14:textId="77777777" w:rsidR="00DE2C29" w:rsidRPr="00D45E56" w:rsidRDefault="00DD6E5C" w:rsidP="00DE2C29">
      <w:pPr>
        <w:pStyle w:val="Texto"/>
        <w:spacing w:after="0" w:line="276" w:lineRule="auto"/>
        <w:ind w:left="1418" w:right="51" w:firstLine="0"/>
        <w:rPr>
          <w:szCs w:val="18"/>
        </w:rPr>
      </w:pP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E</m:t>
                    </m:r>
                  </m:e>
                  <m:sub>
                    <m:r>
                      <w:rPr>
                        <w:rFonts w:ascii="Cambria Math" w:hAnsi="Cambria Math"/>
                        <w:szCs w:val="18"/>
                      </w:rPr>
                      <m:t>medido</m:t>
                    </m:r>
                  </m:sub>
                </m:sSub>
              </m:e>
            </m:d>
          </m:e>
          <m:sub>
            <m:r>
              <w:rPr>
                <w:rFonts w:ascii="Cambria Math" w:hAnsi="Cambria Math"/>
                <w:szCs w:val="18"/>
              </w:rPr>
              <m:t>dBV</m:t>
            </m:r>
          </m:sub>
        </m:sSub>
      </m:oMath>
      <w:r w:rsidR="00DE2C29" w:rsidRPr="006A5A0A">
        <w:rPr>
          <w:szCs w:val="18"/>
        </w:rPr>
        <w:t xml:space="preserve">  </w:t>
      </w:r>
      <w:r w:rsidR="00DE2C29" w:rsidRPr="00D45E56">
        <w:rPr>
          <w:szCs w:val="18"/>
        </w:rPr>
        <w:t xml:space="preserve">es el voltaje medido en el analizador de espectro, en </w:t>
      </w:r>
      <w:proofErr w:type="spellStart"/>
      <w:r w:rsidR="00DE2C29" w:rsidRPr="00D45E56">
        <w:rPr>
          <w:szCs w:val="18"/>
        </w:rPr>
        <w:t>dBV</w:t>
      </w:r>
      <w:proofErr w:type="spellEnd"/>
      <w:r w:rsidR="00DE2C29" w:rsidRPr="00D45E56">
        <w:rPr>
          <w:szCs w:val="18"/>
        </w:rPr>
        <w:t>.</w:t>
      </w:r>
    </w:p>
    <w:p w14:paraId="17208931" w14:textId="77777777" w:rsidR="00DE2C29" w:rsidRPr="00D45E56" w:rsidRDefault="00DD6E5C" w:rsidP="00DE2C29">
      <w:pPr>
        <w:pStyle w:val="Texto"/>
        <w:spacing w:after="0" w:line="276" w:lineRule="auto"/>
        <w:ind w:left="1418" w:right="51" w:firstLine="0"/>
        <w:rPr>
          <w:szCs w:val="18"/>
        </w:rPr>
      </w:pP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α</m:t>
                    </m:r>
                  </m:e>
                  <m:sub>
                    <m:r>
                      <w:rPr>
                        <w:rFonts w:ascii="Cambria Math" w:hAnsi="Cambria Math"/>
                        <w:szCs w:val="18"/>
                      </w:rPr>
                      <m:t>cables</m:t>
                    </m:r>
                  </m:sub>
                </m:sSub>
              </m:e>
            </m:d>
          </m:e>
          <m:sub>
            <m:r>
              <w:rPr>
                <w:rFonts w:ascii="Cambria Math" w:hAnsi="Cambria Math"/>
                <w:szCs w:val="18"/>
              </w:rPr>
              <m:t>dB</m:t>
            </m:r>
          </m:sub>
        </m:sSub>
      </m:oMath>
      <w:r w:rsidR="00DE2C29" w:rsidRPr="006A5A0A">
        <w:rPr>
          <w:szCs w:val="18"/>
        </w:rPr>
        <w:t xml:space="preserve"> </w:t>
      </w:r>
      <w:r w:rsidR="00DE2C29" w:rsidRPr="00D45E56">
        <w:rPr>
          <w:szCs w:val="18"/>
        </w:rPr>
        <w:t>es la atenuación en los cables usados en el arreglo de medición, en dB.</w:t>
      </w:r>
    </w:p>
    <w:p w14:paraId="563BE9AD" w14:textId="77777777" w:rsidR="00DE2C29" w:rsidRPr="00D45E56" w:rsidRDefault="00DD6E5C" w:rsidP="00DE2C29">
      <w:pPr>
        <w:pStyle w:val="Texto"/>
        <w:spacing w:after="0" w:line="276" w:lineRule="auto"/>
        <w:ind w:left="1418" w:right="51" w:firstLine="0"/>
        <w:rPr>
          <w:szCs w:val="18"/>
        </w:rPr>
      </w:pP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α</m:t>
                    </m:r>
                  </m:e>
                  <m:sub>
                    <m:r>
                      <w:rPr>
                        <w:rFonts w:ascii="Cambria Math" w:hAnsi="Cambria Math"/>
                        <w:szCs w:val="18"/>
                      </w:rPr>
                      <m:t>atenuadores</m:t>
                    </m:r>
                  </m:sub>
                </m:sSub>
              </m:e>
            </m:d>
          </m:e>
          <m:sub>
            <m:r>
              <w:rPr>
                <w:rFonts w:ascii="Cambria Math" w:hAnsi="Cambria Math"/>
                <w:szCs w:val="18"/>
              </w:rPr>
              <m:t>dB</m:t>
            </m:r>
          </m:sub>
        </m:sSub>
      </m:oMath>
      <w:r w:rsidR="00DE2C29" w:rsidRPr="006A5A0A">
        <w:rPr>
          <w:szCs w:val="18"/>
        </w:rPr>
        <w:t xml:space="preserve"> </w:t>
      </w:r>
      <w:r w:rsidR="00DE2C29" w:rsidRPr="00D45E56">
        <w:rPr>
          <w:szCs w:val="18"/>
        </w:rPr>
        <w:t>es la atenuación del atenuador o atenuadores, en dB.</w:t>
      </w:r>
    </w:p>
    <w:p w14:paraId="5380799F" w14:textId="77777777" w:rsidR="00DE2C29" w:rsidRPr="00D45E56" w:rsidRDefault="00DD6E5C" w:rsidP="00DE2C29">
      <w:pPr>
        <w:pStyle w:val="Texto"/>
        <w:spacing w:after="0" w:line="276" w:lineRule="auto"/>
        <w:ind w:left="1418" w:right="51" w:firstLine="0"/>
        <w:rPr>
          <w:szCs w:val="18"/>
        </w:rPr>
      </w:pPr>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Factor</m:t>
                </m:r>
                <m:r>
                  <w:rPr>
                    <w:rFonts w:ascii="Cambria Math" w:hAnsi="Cambria Math"/>
                    <w:szCs w:val="18"/>
                  </w:rPr>
                  <m:t xml:space="preserve"> </m:t>
                </m:r>
                <m:r>
                  <w:rPr>
                    <w:rFonts w:ascii="Cambria Math" w:hAnsi="Cambria Math"/>
                    <w:szCs w:val="18"/>
                  </w:rPr>
                  <m:t>de</m:t>
                </m:r>
                <m:r>
                  <w:rPr>
                    <w:rFonts w:ascii="Cambria Math" w:hAnsi="Cambria Math"/>
                    <w:szCs w:val="18"/>
                  </w:rPr>
                  <m:t xml:space="preserve"> </m:t>
                </m:r>
                <m:r>
                  <w:rPr>
                    <w:rFonts w:ascii="Cambria Math" w:hAnsi="Cambria Math"/>
                    <w:szCs w:val="18"/>
                  </w:rPr>
                  <m:t>anten</m:t>
                </m:r>
                <m:r>
                  <w:rPr>
                    <w:rFonts w:ascii="Cambria Math" w:hAnsi="Cambria Math"/>
                    <w:szCs w:val="18"/>
                  </w:rPr>
                  <m:t>a</m:t>
                </m:r>
              </m:e>
            </m:d>
          </m:e>
          <m:sub>
            <m:r>
              <w:rPr>
                <w:rFonts w:ascii="Cambria Math" w:hAnsi="Cambria Math"/>
                <w:szCs w:val="18"/>
              </w:rPr>
              <m:t>dB</m:t>
            </m:r>
            <m:r>
              <w:rPr>
                <w:rFonts w:ascii="Cambria Math" w:hAnsi="Cambria Math"/>
                <w:szCs w:val="18"/>
              </w:rPr>
              <m:t>/</m:t>
            </m:r>
            <m:r>
              <w:rPr>
                <w:rFonts w:ascii="Cambria Math" w:hAnsi="Cambria Math"/>
                <w:szCs w:val="18"/>
              </w:rPr>
              <m:t>m</m:t>
            </m:r>
          </m:sub>
        </m:sSub>
      </m:oMath>
      <w:r w:rsidR="00DE2C29" w:rsidRPr="006A5A0A">
        <w:rPr>
          <w:szCs w:val="18"/>
        </w:rPr>
        <w:t xml:space="preserve"> </w:t>
      </w:r>
      <w:r w:rsidR="00DE2C29" w:rsidRPr="00D45E56">
        <w:rPr>
          <w:szCs w:val="18"/>
        </w:rPr>
        <w:t>es el factor de antena de la antena receptora calibrada que se conecta al analizador de espectro, en dB/m.</w:t>
      </w:r>
    </w:p>
    <w:p w14:paraId="02C6B88F" w14:textId="77777777" w:rsidR="00DE2C29" w:rsidRPr="00D45E56" w:rsidRDefault="00DD6E5C" w:rsidP="00DE2C29">
      <w:pPr>
        <w:pStyle w:val="Texto"/>
        <w:spacing w:after="0" w:line="276" w:lineRule="auto"/>
        <w:ind w:left="1418" w:right="51" w:firstLine="0"/>
        <w:rPr>
          <w:szCs w:val="18"/>
        </w:rPr>
      </w:pPr>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L</m:t>
                </m:r>
              </m:e>
            </m:d>
          </m:e>
          <m:sub>
            <m:r>
              <w:rPr>
                <w:rFonts w:ascii="Cambria Math" w:hAnsi="Cambria Math"/>
                <w:szCs w:val="18"/>
              </w:rPr>
              <m:t>dB</m:t>
            </m:r>
          </m:sub>
        </m:sSub>
      </m:oMath>
      <w:r w:rsidR="00DE2C29" w:rsidRPr="00D45E56">
        <w:rPr>
          <w:szCs w:val="18"/>
        </w:rPr>
        <w:t xml:space="preserve"> Pérdidas por desacoplamiento de impedancia y otras pérdidas, en dB, para su determinación véase la Ecuación 14.</w:t>
      </w:r>
    </w:p>
    <w:p w14:paraId="1CA2F9BA" w14:textId="77777777" w:rsidR="00DE2C29" w:rsidRPr="00D45E56" w:rsidRDefault="00DD6E5C" w:rsidP="00DE2C29">
      <w:pPr>
        <w:pStyle w:val="Texto"/>
        <w:spacing w:after="0" w:line="276" w:lineRule="auto"/>
        <w:ind w:left="1418" w:right="51" w:firstLine="0"/>
        <w:rPr>
          <w:szCs w:val="18"/>
        </w:rPr>
      </w:pP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G</m:t>
                    </m:r>
                  </m:e>
                  <m:sub>
                    <m:r>
                      <w:rPr>
                        <w:rFonts w:ascii="Cambria Math" w:hAnsi="Cambria Math"/>
                        <w:szCs w:val="18"/>
                      </w:rPr>
                      <m:t>pre</m:t>
                    </m:r>
                    <m:r>
                      <w:rPr>
                        <w:rFonts w:ascii="Cambria Math" w:hAnsi="Cambria Math"/>
                        <w:szCs w:val="18"/>
                      </w:rPr>
                      <m:t xml:space="preserve"> </m:t>
                    </m:r>
                    <m:r>
                      <w:rPr>
                        <w:rFonts w:ascii="Cambria Math" w:hAnsi="Cambria Math"/>
                        <w:szCs w:val="18"/>
                      </w:rPr>
                      <m:t>amp</m:t>
                    </m:r>
                  </m:sub>
                </m:sSub>
              </m:e>
            </m:d>
          </m:e>
          <m:sub>
            <m:r>
              <w:rPr>
                <w:rFonts w:ascii="Cambria Math" w:hAnsi="Cambria Math"/>
                <w:szCs w:val="18"/>
              </w:rPr>
              <m:t>dB</m:t>
            </m:r>
          </m:sub>
        </m:sSub>
      </m:oMath>
      <w:r w:rsidR="00DE2C29" w:rsidRPr="006A5A0A">
        <w:rPr>
          <w:szCs w:val="18"/>
        </w:rPr>
        <w:t xml:space="preserve"> </w:t>
      </w:r>
      <w:r w:rsidR="00DE2C29" w:rsidRPr="00D45E56">
        <w:rPr>
          <w:szCs w:val="18"/>
        </w:rPr>
        <w:t xml:space="preserve">es la Ganancia del </w:t>
      </w:r>
      <w:proofErr w:type="spellStart"/>
      <w:r w:rsidR="00DE2C29" w:rsidRPr="00D45E56">
        <w:rPr>
          <w:szCs w:val="18"/>
        </w:rPr>
        <w:t>pre-amplificador</w:t>
      </w:r>
      <w:proofErr w:type="spellEnd"/>
      <w:r w:rsidR="00DE2C29" w:rsidRPr="00D45E56">
        <w:rPr>
          <w:szCs w:val="18"/>
        </w:rPr>
        <w:t>, en dB.</w:t>
      </w:r>
    </w:p>
    <w:p w14:paraId="33531BC1" w14:textId="77777777" w:rsidR="00DE2C29" w:rsidRPr="00D45E56" w:rsidRDefault="00DD6E5C" w:rsidP="00DE2C29">
      <w:pPr>
        <w:pStyle w:val="Texto"/>
        <w:spacing w:after="0" w:line="276" w:lineRule="auto"/>
        <w:ind w:left="1418" w:right="51" w:firstLine="0"/>
        <w:rPr>
          <w:szCs w:val="18"/>
        </w:rPr>
      </w:pPr>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ε</m:t>
                </m:r>
              </m:e>
            </m:d>
          </m:e>
          <m:sub>
            <m:r>
              <w:rPr>
                <w:rFonts w:ascii="Cambria Math" w:hAnsi="Cambria Math"/>
                <w:szCs w:val="18"/>
              </w:rPr>
              <m:t>dB</m:t>
            </m:r>
          </m:sub>
        </m:sSub>
      </m:oMath>
      <w:r w:rsidR="00DE2C29" w:rsidRPr="006A5A0A">
        <w:rPr>
          <w:szCs w:val="18"/>
        </w:rPr>
        <w:t xml:space="preserve"> </w:t>
      </w:r>
      <w:r w:rsidR="00DE2C29" w:rsidRPr="00D45E56">
        <w:rPr>
          <w:szCs w:val="18"/>
        </w:rPr>
        <w:t>es el error del analizador de espectro, obtenido en su calibración y cuyo conocimiento y aplicación garantiza la trazabilidad de la medición a los patrones nacionales.</w:t>
      </w:r>
    </w:p>
    <w:p w14:paraId="165C9B06" w14:textId="77777777" w:rsidR="00DE2C29" w:rsidRPr="006A5A0A" w:rsidRDefault="00DE2C29" w:rsidP="00DE2C29">
      <w:pPr>
        <w:pStyle w:val="Texto"/>
        <w:spacing w:after="0" w:line="276" w:lineRule="auto"/>
        <w:ind w:right="51"/>
        <w:rPr>
          <w:bCs/>
          <w:szCs w:val="18"/>
        </w:rPr>
      </w:pPr>
      <w:r w:rsidRPr="006A5A0A">
        <w:rPr>
          <w:bCs/>
          <w:szCs w:val="18"/>
        </w:rPr>
        <w:tab/>
        <w:t xml:space="preserve">d </w:t>
      </w:r>
      <w:r w:rsidRPr="006A5A0A">
        <w:rPr>
          <w:bCs/>
          <w:szCs w:val="18"/>
        </w:rPr>
        <w:tab/>
        <w:t>es la distancia de medición en m, considerando 3 m de distancia</w:t>
      </w:r>
    </w:p>
    <w:p w14:paraId="79B3FBD5" w14:textId="77777777" w:rsidR="00DE2C29" w:rsidRPr="006A5A0A" w:rsidRDefault="00DE2C29" w:rsidP="00DE2C29">
      <w:pPr>
        <w:pStyle w:val="Texto"/>
        <w:spacing w:after="0" w:line="276" w:lineRule="auto"/>
        <w:ind w:right="51"/>
        <w:rPr>
          <w:bCs/>
          <w:szCs w:val="18"/>
        </w:rPr>
      </w:pPr>
      <w:r w:rsidRPr="006A5A0A">
        <w:rPr>
          <w:bCs/>
          <w:szCs w:val="18"/>
        </w:rPr>
        <w:tab/>
        <w:t>PIRE</w:t>
      </w:r>
      <w:r w:rsidRPr="006A5A0A">
        <w:rPr>
          <w:bCs/>
          <w:szCs w:val="18"/>
        </w:rPr>
        <w:tab/>
        <w:t>es la Potencia isótropa radiada equivalente en W</w:t>
      </w:r>
    </w:p>
    <w:p w14:paraId="08D12599" w14:textId="77777777" w:rsidR="00DE2C29" w:rsidRPr="006A5A0A" w:rsidRDefault="00DE2C29" w:rsidP="00DE2C29">
      <w:pPr>
        <w:pStyle w:val="Texto"/>
        <w:spacing w:after="0" w:line="276" w:lineRule="auto"/>
        <w:ind w:right="51"/>
        <w:rPr>
          <w:bCs/>
          <w:szCs w:val="18"/>
        </w:rPr>
      </w:pPr>
    </w:p>
    <w:p w14:paraId="5A9C24F0" w14:textId="77777777" w:rsidR="00DE2C29" w:rsidRPr="006A5A0A" w:rsidRDefault="00DE2C29" w:rsidP="00DE2C29">
      <w:pPr>
        <w:pStyle w:val="Texto"/>
        <w:spacing w:after="0" w:line="276" w:lineRule="auto"/>
        <w:ind w:right="51"/>
        <w:rPr>
          <w:bCs/>
          <w:szCs w:val="18"/>
        </w:rPr>
      </w:pPr>
      <w:r w:rsidRPr="006A5A0A">
        <w:rPr>
          <w:bCs/>
          <w:szCs w:val="18"/>
        </w:rPr>
        <w:tab/>
        <w:t>Usando dB en la Ecuación 15, ésta es equivalente a la Ecuación 16:</w:t>
      </w:r>
    </w:p>
    <w:p w14:paraId="3341FA88" w14:textId="77777777" w:rsidR="00DE2C29" w:rsidRPr="006A5A0A" w:rsidRDefault="00DE2C29" w:rsidP="00DE2C29">
      <w:pPr>
        <w:pStyle w:val="Texto"/>
        <w:spacing w:after="0" w:line="276" w:lineRule="auto"/>
        <w:ind w:right="51"/>
        <w:rPr>
          <w:bCs/>
          <w:szCs w:val="18"/>
        </w:rPr>
      </w:pPr>
    </w:p>
    <w:p w14:paraId="05350A1A" w14:textId="77777777" w:rsidR="00DE2C29" w:rsidRPr="006A5A0A" w:rsidRDefault="00DE2C29" w:rsidP="00DE2C29">
      <w:pPr>
        <w:pStyle w:val="Texto"/>
        <w:spacing w:after="0" w:line="276" w:lineRule="auto"/>
        <w:ind w:right="51"/>
        <w:jc w:val="center"/>
        <w:rPr>
          <w:bCs/>
          <w:szCs w:val="18"/>
        </w:rPr>
      </w:pPr>
      <w:r w:rsidRPr="006A5A0A">
        <w:rPr>
          <w:bCs/>
          <w:szCs w:val="18"/>
        </w:rPr>
        <w:t>PIRE = E + 20*log</w:t>
      </w:r>
      <w:r w:rsidRPr="006A5A0A">
        <w:rPr>
          <w:bCs/>
          <w:szCs w:val="18"/>
          <w:vertAlign w:val="subscript"/>
        </w:rPr>
        <w:t>10</w:t>
      </w:r>
      <w:r w:rsidRPr="006A5A0A">
        <w:rPr>
          <w:bCs/>
          <w:szCs w:val="18"/>
        </w:rPr>
        <w:t xml:space="preserve">(d) – 104.77 </w:t>
      </w:r>
      <w:r w:rsidRPr="006A5A0A">
        <w:rPr>
          <w:bCs/>
          <w:szCs w:val="18"/>
        </w:rPr>
        <w:tab/>
      </w:r>
      <w:r w:rsidRPr="006A5A0A">
        <w:rPr>
          <w:bCs/>
          <w:szCs w:val="18"/>
        </w:rPr>
        <w:tab/>
      </w:r>
      <w:r w:rsidRPr="006A5A0A">
        <w:rPr>
          <w:bCs/>
          <w:szCs w:val="18"/>
        </w:rPr>
        <w:tab/>
      </w:r>
      <w:r w:rsidRPr="006A5A0A">
        <w:rPr>
          <w:bCs/>
          <w:szCs w:val="18"/>
        </w:rPr>
        <w:tab/>
      </w:r>
      <w:r w:rsidRPr="006A5A0A">
        <w:rPr>
          <w:bCs/>
          <w:szCs w:val="18"/>
        </w:rPr>
        <w:tab/>
        <w:t>(E</w:t>
      </w:r>
      <w:r w:rsidRPr="006A5A0A">
        <w:rPr>
          <w:szCs w:val="18"/>
        </w:rPr>
        <w:t xml:space="preserve">cuación </w:t>
      </w:r>
      <w:r w:rsidRPr="006A5A0A">
        <w:rPr>
          <w:bCs/>
          <w:szCs w:val="18"/>
        </w:rPr>
        <w:t>16)</w:t>
      </w:r>
    </w:p>
    <w:p w14:paraId="5ED140FD" w14:textId="77777777" w:rsidR="00DE2C29" w:rsidRPr="006A5A0A" w:rsidRDefault="00DE2C29" w:rsidP="00DE2C29">
      <w:pPr>
        <w:pStyle w:val="Texto"/>
        <w:spacing w:after="0" w:line="276" w:lineRule="auto"/>
        <w:ind w:right="51"/>
        <w:rPr>
          <w:bCs/>
          <w:szCs w:val="18"/>
        </w:rPr>
      </w:pPr>
    </w:p>
    <w:p w14:paraId="1CB716EF" w14:textId="77777777" w:rsidR="00DE2C29" w:rsidRPr="006A5A0A" w:rsidRDefault="00DE2C29" w:rsidP="00DE2C29">
      <w:pPr>
        <w:pStyle w:val="Texto"/>
        <w:spacing w:after="0" w:line="276" w:lineRule="auto"/>
        <w:ind w:right="51"/>
        <w:rPr>
          <w:bCs/>
          <w:szCs w:val="18"/>
        </w:rPr>
      </w:pPr>
      <w:r w:rsidRPr="006A5A0A">
        <w:rPr>
          <w:bCs/>
          <w:szCs w:val="18"/>
        </w:rPr>
        <w:tab/>
        <w:t>En dónde</w:t>
      </w:r>
    </w:p>
    <w:p w14:paraId="36F78D51" w14:textId="77777777" w:rsidR="00DE2C29" w:rsidRPr="006A5A0A" w:rsidRDefault="00DE2C29" w:rsidP="00DE2C29">
      <w:pPr>
        <w:pStyle w:val="Texto"/>
        <w:spacing w:after="0" w:line="276" w:lineRule="auto"/>
        <w:ind w:right="51"/>
        <w:rPr>
          <w:bCs/>
          <w:szCs w:val="18"/>
        </w:rPr>
      </w:pPr>
      <w:r w:rsidRPr="006A5A0A">
        <w:rPr>
          <w:bCs/>
          <w:szCs w:val="18"/>
        </w:rPr>
        <w:lastRenderedPageBreak/>
        <w:tab/>
        <w:t>E</w:t>
      </w:r>
      <w:r w:rsidRPr="006A5A0A">
        <w:rPr>
          <w:bCs/>
          <w:szCs w:val="18"/>
        </w:rPr>
        <w:tab/>
        <w:t xml:space="preserve">es la intensidad de campo en </w:t>
      </w:r>
      <w:proofErr w:type="spellStart"/>
      <w:r w:rsidRPr="006A5A0A">
        <w:rPr>
          <w:bCs/>
          <w:szCs w:val="18"/>
        </w:rPr>
        <w:t>dBµV</w:t>
      </w:r>
      <w:proofErr w:type="spellEnd"/>
      <w:r w:rsidRPr="006A5A0A">
        <w:rPr>
          <w:bCs/>
          <w:szCs w:val="18"/>
        </w:rPr>
        <w:t xml:space="preserve">/m </w:t>
      </w:r>
    </w:p>
    <w:p w14:paraId="51F522A2" w14:textId="77777777" w:rsidR="00DE2C29" w:rsidRPr="00D45E56" w:rsidRDefault="00DD6E5C" w:rsidP="00DE2C29">
      <w:pPr>
        <w:pStyle w:val="Texto"/>
        <w:spacing w:after="0" w:line="276" w:lineRule="auto"/>
        <w:ind w:left="1418" w:right="51" w:firstLine="0"/>
        <w:rPr>
          <w:szCs w:val="18"/>
        </w:rPr>
      </w:pPr>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E</m:t>
                </m:r>
              </m:e>
            </m:d>
          </m:e>
          <m:sub>
            <m:r>
              <w:rPr>
                <w:rFonts w:ascii="Cambria Math" w:hAnsi="Cambria Math"/>
                <w:szCs w:val="18"/>
              </w:rPr>
              <m:t>dB</m:t>
            </m:r>
            <m:d>
              <m:dPr>
                <m:ctrlPr>
                  <w:rPr>
                    <w:rFonts w:ascii="Cambria Math" w:hAnsi="Cambria Math"/>
                    <w:i/>
                    <w:szCs w:val="18"/>
                  </w:rPr>
                </m:ctrlPr>
              </m:dPr>
              <m:e>
                <m:f>
                  <m:fPr>
                    <m:ctrlPr>
                      <w:rPr>
                        <w:rFonts w:ascii="Cambria Math" w:hAnsi="Cambria Math"/>
                        <w:i/>
                        <w:szCs w:val="18"/>
                      </w:rPr>
                    </m:ctrlPr>
                  </m:fPr>
                  <m:num>
                    <m:r>
                      <w:rPr>
                        <w:rFonts w:ascii="Cambria Math" w:hAnsi="Cambria Math"/>
                        <w:szCs w:val="18"/>
                      </w:rPr>
                      <m:t>μV</m:t>
                    </m:r>
                  </m:num>
                  <m:den>
                    <m:r>
                      <w:rPr>
                        <w:rFonts w:ascii="Cambria Math" w:hAnsi="Cambria Math"/>
                        <w:szCs w:val="18"/>
                      </w:rPr>
                      <m:t>m</m:t>
                    </m:r>
                  </m:den>
                </m:f>
              </m:e>
            </m:d>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E</m:t>
                    </m:r>
                  </m:e>
                  <m:sub>
                    <m:r>
                      <w:rPr>
                        <w:rFonts w:ascii="Cambria Math" w:hAnsi="Cambria Math"/>
                        <w:szCs w:val="18"/>
                      </w:rPr>
                      <m:t>medido</m:t>
                    </m:r>
                  </m:sub>
                </m:sSub>
              </m:e>
            </m:d>
          </m:e>
          <m:sub>
            <m:r>
              <w:rPr>
                <w:rFonts w:ascii="Cambria Math" w:hAnsi="Cambria Math"/>
                <w:szCs w:val="18"/>
              </w:rPr>
              <m:t>dBμV</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α</m:t>
                    </m:r>
                  </m:e>
                  <m:sub>
                    <m:r>
                      <w:rPr>
                        <w:rFonts w:ascii="Cambria Math" w:hAnsi="Cambria Math"/>
                        <w:szCs w:val="18"/>
                      </w:rPr>
                      <m:t>cables</m:t>
                    </m:r>
                  </m:sub>
                </m:sSub>
              </m:e>
            </m:d>
          </m:e>
          <m:sub>
            <m:r>
              <w:rPr>
                <w:rFonts w:ascii="Cambria Math" w:hAnsi="Cambria Math"/>
                <w:szCs w:val="18"/>
              </w:rPr>
              <m:t>dB</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α</m:t>
                    </m:r>
                  </m:e>
                  <m:sub>
                    <m:r>
                      <w:rPr>
                        <w:rFonts w:ascii="Cambria Math" w:hAnsi="Cambria Math"/>
                        <w:szCs w:val="18"/>
                      </w:rPr>
                      <m:t>atenuadores</m:t>
                    </m:r>
                  </m:sub>
                </m:sSub>
              </m:e>
            </m:d>
          </m:e>
          <m:sub>
            <m:r>
              <w:rPr>
                <w:rFonts w:ascii="Cambria Math" w:hAnsi="Cambria Math"/>
                <w:szCs w:val="18"/>
              </w:rPr>
              <m:t>dB</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L</m:t>
                </m:r>
              </m:e>
            </m:d>
          </m:e>
          <m:sub>
            <m:r>
              <w:rPr>
                <w:rFonts w:ascii="Cambria Math" w:hAnsi="Cambria Math"/>
                <w:szCs w:val="18"/>
              </w:rPr>
              <m:t>dB</m:t>
            </m:r>
          </m:sub>
        </m:sSub>
        <m:r>
          <w:rPr>
            <w:rFonts w:ascii="Cambria Math" w:hAnsi="Cambria Math"/>
            <w:szCs w:val="18"/>
          </w:rPr>
          <m:t>+                                                           +</m:t>
        </m:r>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Factor</m:t>
                </m:r>
                <m:r>
                  <w:rPr>
                    <w:rFonts w:ascii="Cambria Math" w:hAnsi="Cambria Math"/>
                    <w:szCs w:val="18"/>
                  </w:rPr>
                  <m:t xml:space="preserve"> </m:t>
                </m:r>
                <m:r>
                  <w:rPr>
                    <w:rFonts w:ascii="Cambria Math" w:hAnsi="Cambria Math"/>
                    <w:szCs w:val="18"/>
                  </w:rPr>
                  <m:t>de</m:t>
                </m:r>
                <m:r>
                  <w:rPr>
                    <w:rFonts w:ascii="Cambria Math" w:hAnsi="Cambria Math"/>
                    <w:szCs w:val="18"/>
                  </w:rPr>
                  <m:t xml:space="preserve"> </m:t>
                </m:r>
                <m:r>
                  <w:rPr>
                    <w:rFonts w:ascii="Cambria Math" w:hAnsi="Cambria Math"/>
                    <w:szCs w:val="18"/>
                  </w:rPr>
                  <m:t>Antena</m:t>
                </m:r>
              </m:e>
            </m:d>
          </m:e>
          <m:sub>
            <m:r>
              <w:rPr>
                <w:rFonts w:ascii="Cambria Math" w:hAnsi="Cambria Math"/>
                <w:szCs w:val="18"/>
              </w:rPr>
              <m:t>dB</m:t>
            </m:r>
            <m:r>
              <w:rPr>
                <w:rFonts w:ascii="Cambria Math" w:hAnsi="Cambria Math"/>
                <w:szCs w:val="18"/>
              </w:rPr>
              <m:t>/</m:t>
            </m:r>
            <m:r>
              <w:rPr>
                <w:rFonts w:ascii="Cambria Math" w:hAnsi="Cambria Math"/>
                <w:szCs w:val="18"/>
              </w:rPr>
              <m:t>m</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G</m:t>
                    </m:r>
                  </m:e>
                  <m:sub>
                    <m:r>
                      <w:rPr>
                        <w:rFonts w:ascii="Cambria Math" w:hAnsi="Cambria Math"/>
                        <w:szCs w:val="18"/>
                      </w:rPr>
                      <m:t>pre</m:t>
                    </m:r>
                    <m:r>
                      <w:rPr>
                        <w:rFonts w:ascii="Cambria Math" w:hAnsi="Cambria Math"/>
                        <w:szCs w:val="18"/>
                      </w:rPr>
                      <m:t xml:space="preserve"> </m:t>
                    </m:r>
                    <m:r>
                      <w:rPr>
                        <w:rFonts w:ascii="Cambria Math" w:hAnsi="Cambria Math"/>
                        <w:szCs w:val="18"/>
                      </w:rPr>
                      <m:t>amp</m:t>
                    </m:r>
                  </m:sub>
                </m:sSub>
              </m:e>
            </m:d>
          </m:e>
          <m:sub>
            <m:r>
              <w:rPr>
                <w:rFonts w:ascii="Cambria Math" w:hAnsi="Cambria Math"/>
                <w:szCs w:val="18"/>
              </w:rPr>
              <m:t>dB</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ε</m:t>
                </m:r>
              </m:e>
            </m:d>
          </m:e>
          <m:sub>
            <m:r>
              <w:rPr>
                <w:rFonts w:ascii="Cambria Math" w:hAnsi="Cambria Math"/>
                <w:szCs w:val="18"/>
              </w:rPr>
              <m:t>dB</m:t>
            </m:r>
          </m:sub>
        </m:sSub>
      </m:oMath>
      <w:r w:rsidR="00DE2C29" w:rsidRPr="00D45E56">
        <w:rPr>
          <w:szCs w:val="18"/>
        </w:rPr>
        <w:t xml:space="preserve">                                    </w:t>
      </w:r>
    </w:p>
    <w:p w14:paraId="443E8242" w14:textId="77777777" w:rsidR="00DE2C29" w:rsidRPr="00D45E56" w:rsidRDefault="00DE2C29" w:rsidP="00DE2C29">
      <w:pPr>
        <w:pStyle w:val="Texto"/>
        <w:spacing w:after="0" w:line="276" w:lineRule="auto"/>
        <w:ind w:left="6379" w:right="51" w:firstLine="701"/>
        <w:rPr>
          <w:szCs w:val="18"/>
        </w:rPr>
      </w:pPr>
      <w:r w:rsidRPr="00D45E56">
        <w:rPr>
          <w:szCs w:val="18"/>
        </w:rPr>
        <w:t xml:space="preserve">     (Ecuación 16A)</w:t>
      </w:r>
    </w:p>
    <w:p w14:paraId="2D17FCEA" w14:textId="77777777" w:rsidR="00DE2C29" w:rsidRPr="00D45E56" w:rsidRDefault="00DE2C29" w:rsidP="00DE2C29">
      <w:pPr>
        <w:pStyle w:val="Texto"/>
        <w:spacing w:after="0" w:line="276" w:lineRule="auto"/>
        <w:ind w:left="1418" w:right="51" w:firstLine="0"/>
        <w:rPr>
          <w:szCs w:val="18"/>
        </w:rPr>
      </w:pPr>
      <w:r w:rsidRPr="00D45E56">
        <w:rPr>
          <w:szCs w:val="18"/>
        </w:rPr>
        <w:t>En donde:</w:t>
      </w:r>
    </w:p>
    <w:p w14:paraId="0C4E55CF" w14:textId="77777777" w:rsidR="00DE2C29" w:rsidRPr="00D45E56" w:rsidRDefault="00DD6E5C" w:rsidP="00DE2C29">
      <w:pPr>
        <w:pStyle w:val="Texto"/>
        <w:spacing w:after="0" w:line="276" w:lineRule="auto"/>
        <w:ind w:left="1418" w:right="51" w:firstLine="0"/>
        <w:rPr>
          <w:szCs w:val="18"/>
        </w:rPr>
      </w:pP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E</m:t>
                    </m:r>
                  </m:e>
                  <m:sub>
                    <m:r>
                      <w:rPr>
                        <w:rFonts w:ascii="Cambria Math" w:hAnsi="Cambria Math"/>
                        <w:szCs w:val="18"/>
                      </w:rPr>
                      <m:t>medido</m:t>
                    </m:r>
                  </m:sub>
                </m:sSub>
              </m:e>
            </m:d>
          </m:e>
          <m:sub>
            <m:r>
              <w:rPr>
                <w:rFonts w:ascii="Cambria Math" w:hAnsi="Cambria Math"/>
                <w:szCs w:val="18"/>
              </w:rPr>
              <m:t>dBμV</m:t>
            </m:r>
          </m:sub>
        </m:sSub>
      </m:oMath>
      <w:r w:rsidR="00DE2C29" w:rsidRPr="006A5A0A">
        <w:rPr>
          <w:szCs w:val="18"/>
        </w:rPr>
        <w:t xml:space="preserve">  </w:t>
      </w:r>
      <w:r w:rsidR="00DE2C29" w:rsidRPr="00D45E56">
        <w:rPr>
          <w:szCs w:val="18"/>
        </w:rPr>
        <w:t xml:space="preserve">es el voltaje medido en el analizador de espectro, en </w:t>
      </w:r>
      <w:proofErr w:type="spellStart"/>
      <w:r w:rsidR="00DE2C29" w:rsidRPr="00D45E56">
        <w:rPr>
          <w:szCs w:val="18"/>
        </w:rPr>
        <w:t>dBµV</w:t>
      </w:r>
      <w:proofErr w:type="spellEnd"/>
      <w:r w:rsidR="00DE2C29" w:rsidRPr="00D45E56">
        <w:rPr>
          <w:szCs w:val="18"/>
        </w:rPr>
        <w:t>.</w:t>
      </w:r>
    </w:p>
    <w:p w14:paraId="343E8D8A" w14:textId="77777777" w:rsidR="00DE2C29" w:rsidRPr="00D45E56" w:rsidRDefault="00DD6E5C" w:rsidP="00DE2C29">
      <w:pPr>
        <w:pStyle w:val="Texto"/>
        <w:spacing w:after="0" w:line="276" w:lineRule="auto"/>
        <w:ind w:left="1418" w:right="51" w:firstLine="0"/>
        <w:rPr>
          <w:szCs w:val="18"/>
        </w:rPr>
      </w:pP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α</m:t>
                    </m:r>
                  </m:e>
                  <m:sub>
                    <m:r>
                      <w:rPr>
                        <w:rFonts w:ascii="Cambria Math" w:hAnsi="Cambria Math"/>
                        <w:szCs w:val="18"/>
                      </w:rPr>
                      <m:t>cables</m:t>
                    </m:r>
                  </m:sub>
                </m:sSub>
              </m:e>
            </m:d>
          </m:e>
          <m:sub>
            <m:r>
              <w:rPr>
                <w:rFonts w:ascii="Cambria Math" w:hAnsi="Cambria Math"/>
                <w:szCs w:val="18"/>
              </w:rPr>
              <m:t>dB</m:t>
            </m:r>
          </m:sub>
        </m:sSub>
      </m:oMath>
      <w:r w:rsidR="00DE2C29" w:rsidRPr="006A5A0A">
        <w:rPr>
          <w:szCs w:val="18"/>
        </w:rPr>
        <w:t xml:space="preserve"> </w:t>
      </w:r>
      <w:r w:rsidR="00DE2C29" w:rsidRPr="00D45E56">
        <w:rPr>
          <w:szCs w:val="18"/>
        </w:rPr>
        <w:t>es la atenuación en los cables usados en el arreglo de medición, en dB.</w:t>
      </w:r>
    </w:p>
    <w:p w14:paraId="5EC8A878" w14:textId="77777777" w:rsidR="00DE2C29" w:rsidRPr="00D45E56" w:rsidRDefault="00DD6E5C" w:rsidP="00DE2C29">
      <w:pPr>
        <w:pStyle w:val="Texto"/>
        <w:spacing w:after="0" w:line="276" w:lineRule="auto"/>
        <w:ind w:left="1418" w:right="51" w:firstLine="0"/>
        <w:rPr>
          <w:szCs w:val="18"/>
        </w:rPr>
      </w:pP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α</m:t>
                    </m:r>
                  </m:e>
                  <m:sub>
                    <m:r>
                      <w:rPr>
                        <w:rFonts w:ascii="Cambria Math" w:hAnsi="Cambria Math"/>
                        <w:szCs w:val="18"/>
                      </w:rPr>
                      <m:t>atenuadores</m:t>
                    </m:r>
                  </m:sub>
                </m:sSub>
              </m:e>
            </m:d>
          </m:e>
          <m:sub>
            <m:r>
              <w:rPr>
                <w:rFonts w:ascii="Cambria Math" w:hAnsi="Cambria Math"/>
                <w:szCs w:val="18"/>
              </w:rPr>
              <m:t>dB</m:t>
            </m:r>
          </m:sub>
        </m:sSub>
      </m:oMath>
      <w:r w:rsidR="00DE2C29" w:rsidRPr="006A5A0A">
        <w:rPr>
          <w:szCs w:val="18"/>
        </w:rPr>
        <w:t xml:space="preserve"> </w:t>
      </w:r>
      <w:r w:rsidR="00DE2C29" w:rsidRPr="00D45E56">
        <w:rPr>
          <w:szCs w:val="18"/>
        </w:rPr>
        <w:t>es la atenuación del atenuador o atenuadores, en dB.</w:t>
      </w:r>
    </w:p>
    <w:p w14:paraId="52F3EC6B" w14:textId="77777777" w:rsidR="00DE2C29" w:rsidRPr="00D45E56" w:rsidRDefault="00DD6E5C" w:rsidP="00DE2C29">
      <w:pPr>
        <w:pStyle w:val="Texto"/>
        <w:spacing w:after="0" w:line="276" w:lineRule="auto"/>
        <w:ind w:left="1418" w:right="51" w:firstLine="0"/>
        <w:rPr>
          <w:szCs w:val="18"/>
        </w:rPr>
      </w:pPr>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Factor</m:t>
                </m:r>
                <m:r>
                  <w:rPr>
                    <w:rFonts w:ascii="Cambria Math" w:hAnsi="Cambria Math"/>
                    <w:szCs w:val="18"/>
                  </w:rPr>
                  <m:t xml:space="preserve"> </m:t>
                </m:r>
                <m:r>
                  <w:rPr>
                    <w:rFonts w:ascii="Cambria Math" w:hAnsi="Cambria Math"/>
                    <w:szCs w:val="18"/>
                  </w:rPr>
                  <m:t>de</m:t>
                </m:r>
                <m:r>
                  <w:rPr>
                    <w:rFonts w:ascii="Cambria Math" w:hAnsi="Cambria Math"/>
                    <w:szCs w:val="18"/>
                  </w:rPr>
                  <m:t xml:space="preserve"> </m:t>
                </m:r>
                <m:r>
                  <w:rPr>
                    <w:rFonts w:ascii="Cambria Math" w:hAnsi="Cambria Math"/>
                    <w:szCs w:val="18"/>
                  </w:rPr>
                  <m:t>antena</m:t>
                </m:r>
              </m:e>
            </m:d>
          </m:e>
          <m:sub>
            <m:r>
              <w:rPr>
                <w:rFonts w:ascii="Cambria Math" w:hAnsi="Cambria Math"/>
                <w:szCs w:val="18"/>
              </w:rPr>
              <m:t>dB</m:t>
            </m:r>
            <m:r>
              <w:rPr>
                <w:rFonts w:ascii="Cambria Math" w:hAnsi="Cambria Math"/>
                <w:szCs w:val="18"/>
              </w:rPr>
              <m:t>/</m:t>
            </m:r>
            <m:r>
              <w:rPr>
                <w:rFonts w:ascii="Cambria Math" w:hAnsi="Cambria Math"/>
                <w:szCs w:val="18"/>
              </w:rPr>
              <m:t>m</m:t>
            </m:r>
          </m:sub>
        </m:sSub>
      </m:oMath>
      <w:r w:rsidR="00DE2C29" w:rsidRPr="006A5A0A">
        <w:rPr>
          <w:szCs w:val="18"/>
        </w:rPr>
        <w:t xml:space="preserve"> </w:t>
      </w:r>
      <w:r w:rsidR="00DE2C29" w:rsidRPr="00D45E56">
        <w:rPr>
          <w:szCs w:val="18"/>
        </w:rPr>
        <w:t>es el factor de antena de la antena receptora calibrada que se conecta al analizador de espectro, en dB/m.</w:t>
      </w:r>
    </w:p>
    <w:p w14:paraId="72C1A321" w14:textId="77777777" w:rsidR="00DE2C29" w:rsidRPr="00D45E56" w:rsidRDefault="00DD6E5C" w:rsidP="00DE2C29">
      <w:pPr>
        <w:pStyle w:val="Texto"/>
        <w:spacing w:after="0" w:line="276" w:lineRule="auto"/>
        <w:ind w:left="1418" w:right="51" w:firstLine="0"/>
        <w:rPr>
          <w:szCs w:val="18"/>
        </w:rPr>
      </w:pPr>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L</m:t>
                </m:r>
              </m:e>
            </m:d>
          </m:e>
          <m:sub>
            <m:r>
              <w:rPr>
                <w:rFonts w:ascii="Cambria Math" w:hAnsi="Cambria Math"/>
                <w:szCs w:val="18"/>
              </w:rPr>
              <m:t>dB</m:t>
            </m:r>
          </m:sub>
        </m:sSub>
      </m:oMath>
      <w:r w:rsidR="00DE2C29" w:rsidRPr="00D45E56">
        <w:rPr>
          <w:szCs w:val="18"/>
        </w:rPr>
        <w:t xml:space="preserve"> Pérdidas por desacoplamiento de impedancia y otras pérdidas, en dB, para su determinación véase la Ecuación 14.</w:t>
      </w:r>
    </w:p>
    <w:p w14:paraId="099C162A" w14:textId="77777777" w:rsidR="00DE2C29" w:rsidRPr="00D45E56" w:rsidRDefault="00DD6E5C" w:rsidP="00DE2C29">
      <w:pPr>
        <w:pStyle w:val="Texto"/>
        <w:spacing w:after="0" w:line="276" w:lineRule="auto"/>
        <w:ind w:left="1418" w:right="51" w:firstLine="0"/>
        <w:rPr>
          <w:szCs w:val="18"/>
        </w:rPr>
      </w:pP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G</m:t>
                    </m:r>
                  </m:e>
                  <m:sub>
                    <m:r>
                      <w:rPr>
                        <w:rFonts w:ascii="Cambria Math" w:hAnsi="Cambria Math"/>
                        <w:szCs w:val="18"/>
                      </w:rPr>
                      <m:t>pre</m:t>
                    </m:r>
                    <m:r>
                      <w:rPr>
                        <w:rFonts w:ascii="Cambria Math" w:hAnsi="Cambria Math"/>
                        <w:szCs w:val="18"/>
                      </w:rPr>
                      <m:t xml:space="preserve"> </m:t>
                    </m:r>
                    <m:r>
                      <w:rPr>
                        <w:rFonts w:ascii="Cambria Math" w:hAnsi="Cambria Math"/>
                        <w:szCs w:val="18"/>
                      </w:rPr>
                      <m:t>amp</m:t>
                    </m:r>
                  </m:sub>
                </m:sSub>
              </m:e>
            </m:d>
          </m:e>
          <m:sub>
            <m:r>
              <w:rPr>
                <w:rFonts w:ascii="Cambria Math" w:hAnsi="Cambria Math"/>
                <w:szCs w:val="18"/>
              </w:rPr>
              <m:t>dB</m:t>
            </m:r>
          </m:sub>
        </m:sSub>
      </m:oMath>
      <w:r w:rsidR="00DE2C29" w:rsidRPr="006A5A0A">
        <w:rPr>
          <w:szCs w:val="18"/>
        </w:rPr>
        <w:t xml:space="preserve"> </w:t>
      </w:r>
      <w:r w:rsidR="00DE2C29" w:rsidRPr="00D45E56">
        <w:rPr>
          <w:szCs w:val="18"/>
        </w:rPr>
        <w:t xml:space="preserve">es la Ganancia del </w:t>
      </w:r>
      <w:proofErr w:type="spellStart"/>
      <w:r w:rsidR="00DE2C29" w:rsidRPr="00D45E56">
        <w:rPr>
          <w:szCs w:val="18"/>
        </w:rPr>
        <w:t>pre-amplificador</w:t>
      </w:r>
      <w:proofErr w:type="spellEnd"/>
      <w:r w:rsidR="00DE2C29" w:rsidRPr="00D45E56">
        <w:rPr>
          <w:szCs w:val="18"/>
        </w:rPr>
        <w:t>, en dB.</w:t>
      </w:r>
    </w:p>
    <w:p w14:paraId="440AEF65" w14:textId="77777777" w:rsidR="00DE2C29" w:rsidRPr="00D45E56" w:rsidRDefault="00DD6E5C" w:rsidP="00DE2C29">
      <w:pPr>
        <w:pStyle w:val="Texto"/>
        <w:spacing w:after="0" w:line="276" w:lineRule="auto"/>
        <w:ind w:left="1418" w:right="51" w:firstLine="0"/>
        <w:rPr>
          <w:szCs w:val="18"/>
        </w:rPr>
      </w:pPr>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ε</m:t>
                </m:r>
              </m:e>
            </m:d>
          </m:e>
          <m:sub>
            <m:r>
              <w:rPr>
                <w:rFonts w:ascii="Cambria Math" w:hAnsi="Cambria Math"/>
                <w:szCs w:val="18"/>
              </w:rPr>
              <m:t>dB</m:t>
            </m:r>
          </m:sub>
        </m:sSub>
      </m:oMath>
      <w:r w:rsidR="00DE2C29" w:rsidRPr="006A5A0A">
        <w:rPr>
          <w:szCs w:val="18"/>
        </w:rPr>
        <w:t xml:space="preserve"> </w:t>
      </w:r>
      <w:r w:rsidR="00DE2C29" w:rsidRPr="00D45E56">
        <w:rPr>
          <w:szCs w:val="18"/>
        </w:rPr>
        <w:t>es el error del analizador de espectro, obtenido en su calibración y cuyo conocimiento y aplicación garantiza la trazabilidad de la medición a los patrones nacionales.</w:t>
      </w:r>
    </w:p>
    <w:p w14:paraId="728EE0FC" w14:textId="77777777" w:rsidR="00DE2C29" w:rsidRPr="006A5A0A" w:rsidRDefault="00DE2C29" w:rsidP="00DE2C29">
      <w:pPr>
        <w:pStyle w:val="Texto"/>
        <w:spacing w:after="0" w:line="276" w:lineRule="auto"/>
        <w:ind w:right="51"/>
        <w:rPr>
          <w:bCs/>
          <w:szCs w:val="18"/>
        </w:rPr>
      </w:pPr>
      <w:r w:rsidRPr="006A5A0A">
        <w:rPr>
          <w:bCs/>
          <w:szCs w:val="18"/>
        </w:rPr>
        <w:tab/>
        <w:t xml:space="preserve">d </w:t>
      </w:r>
      <w:r w:rsidRPr="006A5A0A">
        <w:rPr>
          <w:bCs/>
          <w:szCs w:val="18"/>
        </w:rPr>
        <w:tab/>
        <w:t>es la distancia de medición en m, considerando 3 m de distancia</w:t>
      </w:r>
    </w:p>
    <w:p w14:paraId="6E5A27F1" w14:textId="77777777" w:rsidR="00DE2C29" w:rsidRPr="006A5A0A" w:rsidRDefault="00DE2C29" w:rsidP="00DE2C29">
      <w:pPr>
        <w:pStyle w:val="Texto"/>
        <w:spacing w:after="0" w:line="276" w:lineRule="auto"/>
        <w:ind w:right="51"/>
        <w:rPr>
          <w:bCs/>
          <w:szCs w:val="18"/>
        </w:rPr>
      </w:pPr>
      <w:r w:rsidRPr="006A5A0A">
        <w:rPr>
          <w:bCs/>
          <w:szCs w:val="18"/>
        </w:rPr>
        <w:tab/>
        <w:t>PIRE</w:t>
      </w:r>
      <w:r w:rsidRPr="006A5A0A">
        <w:rPr>
          <w:bCs/>
          <w:szCs w:val="18"/>
        </w:rPr>
        <w:tab/>
        <w:t>es la Potencia isótropa radiada equivalente en dBm</w:t>
      </w:r>
    </w:p>
    <w:p w14:paraId="13BB4742" w14:textId="77777777" w:rsidR="00DE2C29" w:rsidRPr="006A5A0A" w:rsidRDefault="00DE2C29" w:rsidP="00DE2C29">
      <w:pPr>
        <w:pStyle w:val="Texto"/>
        <w:spacing w:after="0" w:line="276" w:lineRule="auto"/>
        <w:ind w:right="51"/>
        <w:rPr>
          <w:bCs/>
          <w:szCs w:val="18"/>
        </w:rPr>
      </w:pPr>
      <w:r w:rsidRPr="006A5A0A">
        <w:rPr>
          <w:bCs/>
          <w:szCs w:val="18"/>
        </w:rPr>
        <w:tab/>
      </w:r>
    </w:p>
    <w:p w14:paraId="12A96873" w14:textId="77777777" w:rsidR="00DE2C29" w:rsidRPr="006A5A0A" w:rsidRDefault="00DE2C29" w:rsidP="00DE2C29">
      <w:pPr>
        <w:pStyle w:val="Texto"/>
        <w:spacing w:after="0" w:line="276" w:lineRule="auto"/>
        <w:ind w:right="51"/>
        <w:rPr>
          <w:bCs/>
          <w:szCs w:val="18"/>
        </w:rPr>
      </w:pPr>
      <w:r w:rsidRPr="006A5A0A">
        <w:rPr>
          <w:bCs/>
          <w:szCs w:val="18"/>
        </w:rPr>
        <w:t>Con d = 3 m en la Ecuación 16 se tiene la Ecuación 17:</w:t>
      </w:r>
    </w:p>
    <w:p w14:paraId="0818C378" w14:textId="77777777" w:rsidR="00DE2C29" w:rsidRPr="006A5A0A" w:rsidRDefault="00DE2C29" w:rsidP="00DE2C29">
      <w:pPr>
        <w:pStyle w:val="Texto"/>
        <w:spacing w:after="0" w:line="276" w:lineRule="auto"/>
        <w:ind w:right="51"/>
        <w:jc w:val="center"/>
        <w:rPr>
          <w:bCs/>
          <w:szCs w:val="18"/>
        </w:rPr>
      </w:pPr>
      <w:r w:rsidRPr="006A5A0A">
        <w:rPr>
          <w:bCs/>
          <w:szCs w:val="18"/>
        </w:rPr>
        <w:t>PIRE = E – 95.2</w:t>
      </w:r>
      <w:r w:rsidRPr="006A5A0A">
        <w:rPr>
          <w:bCs/>
          <w:szCs w:val="18"/>
        </w:rPr>
        <w:tab/>
      </w:r>
      <w:r w:rsidRPr="006A5A0A">
        <w:rPr>
          <w:bCs/>
          <w:szCs w:val="18"/>
        </w:rPr>
        <w:tab/>
      </w:r>
      <w:r w:rsidRPr="006A5A0A">
        <w:rPr>
          <w:bCs/>
          <w:szCs w:val="18"/>
        </w:rPr>
        <w:tab/>
      </w:r>
      <w:r w:rsidRPr="006A5A0A">
        <w:rPr>
          <w:bCs/>
          <w:szCs w:val="18"/>
        </w:rPr>
        <w:tab/>
      </w:r>
      <w:r w:rsidRPr="006A5A0A">
        <w:rPr>
          <w:bCs/>
          <w:szCs w:val="18"/>
        </w:rPr>
        <w:tab/>
      </w:r>
      <w:r w:rsidRPr="006A5A0A">
        <w:rPr>
          <w:bCs/>
          <w:szCs w:val="18"/>
        </w:rPr>
        <w:tab/>
      </w:r>
      <w:r w:rsidRPr="006A5A0A">
        <w:rPr>
          <w:bCs/>
          <w:szCs w:val="18"/>
        </w:rPr>
        <w:tab/>
        <w:t>(E</w:t>
      </w:r>
      <w:r w:rsidRPr="006A5A0A">
        <w:rPr>
          <w:szCs w:val="18"/>
        </w:rPr>
        <w:t xml:space="preserve">cuación </w:t>
      </w:r>
      <w:r w:rsidRPr="006A5A0A">
        <w:rPr>
          <w:bCs/>
          <w:szCs w:val="18"/>
        </w:rPr>
        <w:t>17)</w:t>
      </w:r>
    </w:p>
    <w:p w14:paraId="390F9535" w14:textId="77777777" w:rsidR="00DE2C29" w:rsidRPr="006A5A0A" w:rsidRDefault="00DE2C29" w:rsidP="00DE2C29">
      <w:pPr>
        <w:pStyle w:val="Texto"/>
        <w:spacing w:after="0" w:line="276" w:lineRule="auto"/>
        <w:ind w:right="51"/>
        <w:rPr>
          <w:bCs/>
          <w:szCs w:val="18"/>
        </w:rPr>
      </w:pPr>
      <w:r w:rsidRPr="006A5A0A">
        <w:rPr>
          <w:bCs/>
          <w:szCs w:val="18"/>
        </w:rPr>
        <w:tab/>
        <w:t>En dónde</w:t>
      </w:r>
    </w:p>
    <w:p w14:paraId="25DBD817" w14:textId="77777777" w:rsidR="00DE2C29" w:rsidRPr="006A5A0A" w:rsidRDefault="00DE2C29" w:rsidP="00DE2C29">
      <w:pPr>
        <w:pStyle w:val="Texto"/>
        <w:spacing w:after="0" w:line="276" w:lineRule="auto"/>
        <w:ind w:right="51"/>
        <w:rPr>
          <w:bCs/>
          <w:szCs w:val="18"/>
        </w:rPr>
      </w:pPr>
      <w:r w:rsidRPr="006A5A0A">
        <w:rPr>
          <w:bCs/>
          <w:szCs w:val="18"/>
        </w:rPr>
        <w:tab/>
        <w:t>E</w:t>
      </w:r>
      <w:r w:rsidRPr="006A5A0A">
        <w:rPr>
          <w:bCs/>
          <w:szCs w:val="18"/>
        </w:rPr>
        <w:tab/>
        <w:t xml:space="preserve">es la intensidad de campo en </w:t>
      </w:r>
      <w:proofErr w:type="spellStart"/>
      <w:r w:rsidRPr="006A5A0A">
        <w:rPr>
          <w:bCs/>
          <w:szCs w:val="18"/>
        </w:rPr>
        <w:t>dBµV</w:t>
      </w:r>
      <w:proofErr w:type="spellEnd"/>
      <w:r w:rsidRPr="006A5A0A">
        <w:rPr>
          <w:bCs/>
          <w:szCs w:val="18"/>
        </w:rPr>
        <w:t xml:space="preserve">/m </w:t>
      </w:r>
    </w:p>
    <w:p w14:paraId="7DFDA8EB" w14:textId="77777777" w:rsidR="00DE2C29" w:rsidRPr="00D45E56" w:rsidRDefault="00DD6E5C" w:rsidP="00DE2C29">
      <w:pPr>
        <w:pStyle w:val="Texto"/>
        <w:spacing w:after="0" w:line="276" w:lineRule="auto"/>
        <w:ind w:left="1418" w:right="51" w:firstLine="0"/>
        <w:rPr>
          <w:szCs w:val="18"/>
        </w:rPr>
      </w:pPr>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E</m:t>
                </m:r>
              </m:e>
            </m:d>
          </m:e>
          <m:sub>
            <m:r>
              <w:rPr>
                <w:rFonts w:ascii="Cambria Math" w:hAnsi="Cambria Math"/>
                <w:szCs w:val="18"/>
              </w:rPr>
              <m:t>dB</m:t>
            </m:r>
            <m:d>
              <m:dPr>
                <m:ctrlPr>
                  <w:rPr>
                    <w:rFonts w:ascii="Cambria Math" w:hAnsi="Cambria Math"/>
                    <w:i/>
                    <w:szCs w:val="18"/>
                  </w:rPr>
                </m:ctrlPr>
              </m:dPr>
              <m:e>
                <m:f>
                  <m:fPr>
                    <m:ctrlPr>
                      <w:rPr>
                        <w:rFonts w:ascii="Cambria Math" w:hAnsi="Cambria Math"/>
                        <w:i/>
                        <w:szCs w:val="18"/>
                      </w:rPr>
                    </m:ctrlPr>
                  </m:fPr>
                  <m:num>
                    <m:r>
                      <w:rPr>
                        <w:rFonts w:ascii="Cambria Math" w:hAnsi="Cambria Math"/>
                        <w:szCs w:val="18"/>
                      </w:rPr>
                      <m:t>μV</m:t>
                    </m:r>
                  </m:num>
                  <m:den>
                    <m:r>
                      <w:rPr>
                        <w:rFonts w:ascii="Cambria Math" w:hAnsi="Cambria Math"/>
                        <w:szCs w:val="18"/>
                      </w:rPr>
                      <m:t>m</m:t>
                    </m:r>
                  </m:den>
                </m:f>
              </m:e>
            </m:d>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E</m:t>
                    </m:r>
                  </m:e>
                  <m:sub>
                    <m:r>
                      <w:rPr>
                        <w:rFonts w:ascii="Cambria Math" w:hAnsi="Cambria Math"/>
                        <w:szCs w:val="18"/>
                      </w:rPr>
                      <m:t>medido</m:t>
                    </m:r>
                  </m:sub>
                </m:sSub>
              </m:e>
            </m:d>
          </m:e>
          <m:sub>
            <m:r>
              <w:rPr>
                <w:rFonts w:ascii="Cambria Math" w:hAnsi="Cambria Math"/>
                <w:szCs w:val="18"/>
              </w:rPr>
              <m:t>dBμV</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α</m:t>
                    </m:r>
                  </m:e>
                  <m:sub>
                    <m:r>
                      <w:rPr>
                        <w:rFonts w:ascii="Cambria Math" w:hAnsi="Cambria Math"/>
                        <w:szCs w:val="18"/>
                      </w:rPr>
                      <m:t>cables</m:t>
                    </m:r>
                  </m:sub>
                </m:sSub>
              </m:e>
            </m:d>
          </m:e>
          <m:sub>
            <m:r>
              <w:rPr>
                <w:rFonts w:ascii="Cambria Math" w:hAnsi="Cambria Math"/>
                <w:szCs w:val="18"/>
              </w:rPr>
              <m:t>dB</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α</m:t>
                    </m:r>
                  </m:e>
                  <m:sub>
                    <m:r>
                      <w:rPr>
                        <w:rFonts w:ascii="Cambria Math" w:hAnsi="Cambria Math"/>
                        <w:szCs w:val="18"/>
                      </w:rPr>
                      <m:t>atenuadores</m:t>
                    </m:r>
                  </m:sub>
                </m:sSub>
              </m:e>
            </m:d>
          </m:e>
          <m:sub>
            <m:r>
              <w:rPr>
                <w:rFonts w:ascii="Cambria Math" w:hAnsi="Cambria Math"/>
                <w:szCs w:val="18"/>
              </w:rPr>
              <m:t>dB</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L</m:t>
                </m:r>
              </m:e>
            </m:d>
          </m:e>
          <m:sub>
            <m:r>
              <w:rPr>
                <w:rFonts w:ascii="Cambria Math" w:hAnsi="Cambria Math"/>
                <w:szCs w:val="18"/>
              </w:rPr>
              <m:t>dB</m:t>
            </m:r>
          </m:sub>
        </m:sSub>
        <m:r>
          <w:rPr>
            <w:rFonts w:ascii="Cambria Math" w:hAnsi="Cambria Math"/>
            <w:szCs w:val="18"/>
          </w:rPr>
          <m:t>+                                                           +</m:t>
        </m:r>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Factor</m:t>
                </m:r>
                <m:r>
                  <w:rPr>
                    <w:rFonts w:ascii="Cambria Math" w:hAnsi="Cambria Math"/>
                    <w:szCs w:val="18"/>
                  </w:rPr>
                  <m:t xml:space="preserve"> </m:t>
                </m:r>
                <m:r>
                  <w:rPr>
                    <w:rFonts w:ascii="Cambria Math" w:hAnsi="Cambria Math"/>
                    <w:szCs w:val="18"/>
                  </w:rPr>
                  <m:t>de</m:t>
                </m:r>
                <m:r>
                  <w:rPr>
                    <w:rFonts w:ascii="Cambria Math" w:hAnsi="Cambria Math"/>
                    <w:szCs w:val="18"/>
                  </w:rPr>
                  <m:t xml:space="preserve"> </m:t>
                </m:r>
                <m:r>
                  <w:rPr>
                    <w:rFonts w:ascii="Cambria Math" w:hAnsi="Cambria Math"/>
                    <w:szCs w:val="18"/>
                  </w:rPr>
                  <m:t>Antena</m:t>
                </m:r>
              </m:e>
            </m:d>
          </m:e>
          <m:sub>
            <m:r>
              <w:rPr>
                <w:rFonts w:ascii="Cambria Math" w:hAnsi="Cambria Math"/>
                <w:szCs w:val="18"/>
              </w:rPr>
              <m:t>dB</m:t>
            </m:r>
            <m:r>
              <w:rPr>
                <w:rFonts w:ascii="Cambria Math" w:hAnsi="Cambria Math"/>
                <w:szCs w:val="18"/>
              </w:rPr>
              <m:t>/</m:t>
            </m:r>
            <m:r>
              <w:rPr>
                <w:rFonts w:ascii="Cambria Math" w:hAnsi="Cambria Math"/>
                <w:szCs w:val="18"/>
              </w:rPr>
              <m:t>m</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G</m:t>
                    </m:r>
                  </m:e>
                  <m:sub>
                    <m:r>
                      <w:rPr>
                        <w:rFonts w:ascii="Cambria Math" w:hAnsi="Cambria Math"/>
                        <w:szCs w:val="18"/>
                      </w:rPr>
                      <m:t>pre</m:t>
                    </m:r>
                    <m:r>
                      <w:rPr>
                        <w:rFonts w:ascii="Cambria Math" w:hAnsi="Cambria Math"/>
                        <w:szCs w:val="18"/>
                      </w:rPr>
                      <m:t xml:space="preserve"> </m:t>
                    </m:r>
                    <m:r>
                      <w:rPr>
                        <w:rFonts w:ascii="Cambria Math" w:hAnsi="Cambria Math"/>
                        <w:szCs w:val="18"/>
                      </w:rPr>
                      <m:t>amp</m:t>
                    </m:r>
                  </m:sub>
                </m:sSub>
              </m:e>
            </m:d>
          </m:e>
          <m:sub>
            <m:r>
              <w:rPr>
                <w:rFonts w:ascii="Cambria Math" w:hAnsi="Cambria Math"/>
                <w:szCs w:val="18"/>
              </w:rPr>
              <m:t>dB</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ε</m:t>
                </m:r>
              </m:e>
            </m:d>
          </m:e>
          <m:sub>
            <m:r>
              <w:rPr>
                <w:rFonts w:ascii="Cambria Math" w:hAnsi="Cambria Math"/>
                <w:szCs w:val="18"/>
              </w:rPr>
              <m:t>dB</m:t>
            </m:r>
          </m:sub>
        </m:sSub>
      </m:oMath>
      <w:r w:rsidR="00DE2C29" w:rsidRPr="00D45E56">
        <w:rPr>
          <w:szCs w:val="18"/>
        </w:rPr>
        <w:t xml:space="preserve">                                    </w:t>
      </w:r>
    </w:p>
    <w:p w14:paraId="074632EA" w14:textId="77777777" w:rsidR="00DE2C29" w:rsidRPr="00D45E56" w:rsidRDefault="00DE2C29" w:rsidP="00DE2C29">
      <w:pPr>
        <w:pStyle w:val="Texto"/>
        <w:spacing w:after="0" w:line="276" w:lineRule="auto"/>
        <w:ind w:left="5954" w:right="51"/>
        <w:rPr>
          <w:szCs w:val="18"/>
        </w:rPr>
      </w:pPr>
      <w:r w:rsidRPr="00D45E56">
        <w:rPr>
          <w:szCs w:val="18"/>
        </w:rPr>
        <w:t xml:space="preserve">     (Ecuación 17A)</w:t>
      </w:r>
    </w:p>
    <w:p w14:paraId="2B1BF215" w14:textId="77777777" w:rsidR="00DE2C29" w:rsidRPr="00D45E56" w:rsidRDefault="00DE2C29" w:rsidP="00DE2C29">
      <w:pPr>
        <w:pStyle w:val="Texto"/>
        <w:spacing w:after="0" w:line="276" w:lineRule="auto"/>
        <w:ind w:left="1418" w:right="51" w:firstLine="0"/>
        <w:rPr>
          <w:szCs w:val="18"/>
        </w:rPr>
      </w:pPr>
      <w:r w:rsidRPr="00D45E56">
        <w:rPr>
          <w:szCs w:val="18"/>
        </w:rPr>
        <w:t>En donde:</w:t>
      </w:r>
    </w:p>
    <w:p w14:paraId="6A22D682" w14:textId="77777777" w:rsidR="00DE2C29" w:rsidRPr="00D45E56" w:rsidRDefault="00DD6E5C" w:rsidP="00DE2C29">
      <w:pPr>
        <w:pStyle w:val="Texto"/>
        <w:spacing w:after="0" w:line="276" w:lineRule="auto"/>
        <w:ind w:left="1418" w:right="51" w:firstLine="0"/>
        <w:rPr>
          <w:szCs w:val="18"/>
        </w:rPr>
      </w:pP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E</m:t>
                    </m:r>
                  </m:e>
                  <m:sub>
                    <m:r>
                      <w:rPr>
                        <w:rFonts w:ascii="Cambria Math" w:hAnsi="Cambria Math"/>
                        <w:szCs w:val="18"/>
                      </w:rPr>
                      <m:t>medido</m:t>
                    </m:r>
                  </m:sub>
                </m:sSub>
              </m:e>
            </m:d>
          </m:e>
          <m:sub>
            <m:r>
              <w:rPr>
                <w:rFonts w:ascii="Cambria Math" w:hAnsi="Cambria Math"/>
                <w:szCs w:val="18"/>
              </w:rPr>
              <m:t>dBμV</m:t>
            </m:r>
          </m:sub>
        </m:sSub>
      </m:oMath>
      <w:r w:rsidR="00DE2C29" w:rsidRPr="006A5A0A">
        <w:rPr>
          <w:szCs w:val="18"/>
        </w:rPr>
        <w:t xml:space="preserve">  </w:t>
      </w:r>
      <w:r w:rsidR="00DE2C29" w:rsidRPr="00D45E56">
        <w:rPr>
          <w:szCs w:val="18"/>
        </w:rPr>
        <w:t xml:space="preserve">es el voltaje medido en el analizador de espectro, en </w:t>
      </w:r>
      <w:proofErr w:type="spellStart"/>
      <w:r w:rsidR="00DE2C29" w:rsidRPr="00D45E56">
        <w:rPr>
          <w:szCs w:val="18"/>
        </w:rPr>
        <w:t>dBµV</w:t>
      </w:r>
      <w:proofErr w:type="spellEnd"/>
      <w:r w:rsidR="00DE2C29" w:rsidRPr="00D45E56">
        <w:rPr>
          <w:szCs w:val="18"/>
        </w:rPr>
        <w:t>.</w:t>
      </w:r>
    </w:p>
    <w:p w14:paraId="558C32FC" w14:textId="77777777" w:rsidR="00DE2C29" w:rsidRPr="00D45E56" w:rsidRDefault="00DD6E5C" w:rsidP="00DE2C29">
      <w:pPr>
        <w:pStyle w:val="Texto"/>
        <w:spacing w:after="0" w:line="276" w:lineRule="auto"/>
        <w:ind w:left="1418" w:right="51" w:firstLine="0"/>
        <w:rPr>
          <w:szCs w:val="18"/>
        </w:rPr>
      </w:pP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α</m:t>
                    </m:r>
                  </m:e>
                  <m:sub>
                    <m:r>
                      <w:rPr>
                        <w:rFonts w:ascii="Cambria Math" w:hAnsi="Cambria Math"/>
                        <w:szCs w:val="18"/>
                      </w:rPr>
                      <m:t>cables</m:t>
                    </m:r>
                  </m:sub>
                </m:sSub>
              </m:e>
            </m:d>
          </m:e>
          <m:sub>
            <m:r>
              <w:rPr>
                <w:rFonts w:ascii="Cambria Math" w:hAnsi="Cambria Math"/>
                <w:szCs w:val="18"/>
              </w:rPr>
              <m:t>dB</m:t>
            </m:r>
          </m:sub>
        </m:sSub>
      </m:oMath>
      <w:r w:rsidR="00DE2C29" w:rsidRPr="006A5A0A">
        <w:rPr>
          <w:szCs w:val="18"/>
        </w:rPr>
        <w:t xml:space="preserve"> </w:t>
      </w:r>
      <w:r w:rsidR="00DE2C29" w:rsidRPr="00D45E56">
        <w:rPr>
          <w:szCs w:val="18"/>
        </w:rPr>
        <w:t>es la atenuación en los cables usados en el arreglo de medición, en dB.</w:t>
      </w:r>
    </w:p>
    <w:p w14:paraId="7E8CCDC0" w14:textId="77777777" w:rsidR="00DE2C29" w:rsidRPr="00D45E56" w:rsidRDefault="00DD6E5C" w:rsidP="00DE2C29">
      <w:pPr>
        <w:pStyle w:val="Texto"/>
        <w:spacing w:after="0" w:line="276" w:lineRule="auto"/>
        <w:ind w:left="1418" w:right="51" w:firstLine="0"/>
        <w:rPr>
          <w:szCs w:val="18"/>
        </w:rPr>
      </w:pP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α</m:t>
                    </m:r>
                  </m:e>
                  <m:sub>
                    <m:r>
                      <w:rPr>
                        <w:rFonts w:ascii="Cambria Math" w:hAnsi="Cambria Math"/>
                        <w:szCs w:val="18"/>
                      </w:rPr>
                      <m:t>atenuado</m:t>
                    </m:r>
                    <m:r>
                      <w:rPr>
                        <w:rFonts w:ascii="Cambria Math" w:hAnsi="Cambria Math"/>
                        <w:szCs w:val="18"/>
                      </w:rPr>
                      <m:t>res</m:t>
                    </m:r>
                  </m:sub>
                </m:sSub>
              </m:e>
            </m:d>
          </m:e>
          <m:sub>
            <m:r>
              <w:rPr>
                <w:rFonts w:ascii="Cambria Math" w:hAnsi="Cambria Math"/>
                <w:szCs w:val="18"/>
              </w:rPr>
              <m:t>dB</m:t>
            </m:r>
          </m:sub>
        </m:sSub>
      </m:oMath>
      <w:r w:rsidR="00DE2C29" w:rsidRPr="006A5A0A">
        <w:rPr>
          <w:szCs w:val="18"/>
        </w:rPr>
        <w:t xml:space="preserve"> </w:t>
      </w:r>
      <w:r w:rsidR="00DE2C29" w:rsidRPr="00D45E56">
        <w:rPr>
          <w:szCs w:val="18"/>
        </w:rPr>
        <w:t>es la atenuación del atenuador o atenuadores, en dB.</w:t>
      </w:r>
    </w:p>
    <w:p w14:paraId="7ABE47A4" w14:textId="77777777" w:rsidR="00DE2C29" w:rsidRPr="00D45E56" w:rsidRDefault="00DD6E5C" w:rsidP="00DE2C29">
      <w:pPr>
        <w:pStyle w:val="Texto"/>
        <w:spacing w:after="0" w:line="276" w:lineRule="auto"/>
        <w:ind w:left="1418" w:right="51" w:firstLine="0"/>
        <w:rPr>
          <w:szCs w:val="18"/>
        </w:rPr>
      </w:pPr>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Factor</m:t>
                </m:r>
                <m:r>
                  <w:rPr>
                    <w:rFonts w:ascii="Cambria Math" w:hAnsi="Cambria Math"/>
                    <w:szCs w:val="18"/>
                  </w:rPr>
                  <m:t xml:space="preserve"> </m:t>
                </m:r>
                <m:r>
                  <w:rPr>
                    <w:rFonts w:ascii="Cambria Math" w:hAnsi="Cambria Math"/>
                    <w:szCs w:val="18"/>
                  </w:rPr>
                  <m:t>de</m:t>
                </m:r>
                <m:r>
                  <w:rPr>
                    <w:rFonts w:ascii="Cambria Math" w:hAnsi="Cambria Math"/>
                    <w:szCs w:val="18"/>
                  </w:rPr>
                  <m:t xml:space="preserve"> </m:t>
                </m:r>
                <m:r>
                  <w:rPr>
                    <w:rFonts w:ascii="Cambria Math" w:hAnsi="Cambria Math"/>
                    <w:szCs w:val="18"/>
                  </w:rPr>
                  <m:t>antena</m:t>
                </m:r>
              </m:e>
            </m:d>
          </m:e>
          <m:sub>
            <m:r>
              <w:rPr>
                <w:rFonts w:ascii="Cambria Math" w:hAnsi="Cambria Math"/>
                <w:szCs w:val="18"/>
              </w:rPr>
              <m:t>dB</m:t>
            </m:r>
            <m:r>
              <w:rPr>
                <w:rFonts w:ascii="Cambria Math" w:hAnsi="Cambria Math"/>
                <w:szCs w:val="18"/>
              </w:rPr>
              <m:t>/</m:t>
            </m:r>
            <m:r>
              <w:rPr>
                <w:rFonts w:ascii="Cambria Math" w:hAnsi="Cambria Math"/>
                <w:szCs w:val="18"/>
              </w:rPr>
              <m:t>m</m:t>
            </m:r>
          </m:sub>
        </m:sSub>
      </m:oMath>
      <w:r w:rsidR="00DE2C29" w:rsidRPr="006A5A0A">
        <w:rPr>
          <w:szCs w:val="18"/>
        </w:rPr>
        <w:t xml:space="preserve"> </w:t>
      </w:r>
      <w:r w:rsidR="00DE2C29" w:rsidRPr="00D45E56">
        <w:rPr>
          <w:szCs w:val="18"/>
        </w:rPr>
        <w:t>es el factor de antena de la antena receptora calibrada que se conecta al analizador de espectro, en dB/m.</w:t>
      </w:r>
    </w:p>
    <w:p w14:paraId="70CF5962" w14:textId="77777777" w:rsidR="00DE2C29" w:rsidRPr="00D45E56" w:rsidRDefault="00DD6E5C" w:rsidP="00DE2C29">
      <w:pPr>
        <w:pStyle w:val="Texto"/>
        <w:spacing w:after="0" w:line="276" w:lineRule="auto"/>
        <w:ind w:left="1418" w:right="51" w:firstLine="0"/>
        <w:rPr>
          <w:szCs w:val="18"/>
        </w:rPr>
      </w:pPr>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L</m:t>
                </m:r>
              </m:e>
            </m:d>
          </m:e>
          <m:sub>
            <m:r>
              <w:rPr>
                <w:rFonts w:ascii="Cambria Math" w:hAnsi="Cambria Math"/>
                <w:szCs w:val="18"/>
              </w:rPr>
              <m:t>dB</m:t>
            </m:r>
          </m:sub>
        </m:sSub>
      </m:oMath>
      <w:r w:rsidR="00DE2C29" w:rsidRPr="00D45E56">
        <w:rPr>
          <w:szCs w:val="18"/>
        </w:rPr>
        <w:t xml:space="preserve"> Pérdidas por desacoplamiento de impedancia y otras pérdidas, en dB, para su determinación véase la Ecuación 14.</w:t>
      </w:r>
    </w:p>
    <w:p w14:paraId="5DA4F9B7" w14:textId="77777777" w:rsidR="00DE2C29" w:rsidRPr="00D45E56" w:rsidRDefault="00DD6E5C" w:rsidP="00DE2C29">
      <w:pPr>
        <w:pStyle w:val="Texto"/>
        <w:spacing w:after="0" w:line="276" w:lineRule="auto"/>
        <w:ind w:left="1418" w:right="51" w:firstLine="0"/>
        <w:rPr>
          <w:szCs w:val="18"/>
        </w:rPr>
      </w:pP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G</m:t>
                    </m:r>
                  </m:e>
                  <m:sub>
                    <m:r>
                      <w:rPr>
                        <w:rFonts w:ascii="Cambria Math" w:hAnsi="Cambria Math"/>
                        <w:szCs w:val="18"/>
                      </w:rPr>
                      <m:t>pre</m:t>
                    </m:r>
                    <m:r>
                      <w:rPr>
                        <w:rFonts w:ascii="Cambria Math" w:hAnsi="Cambria Math"/>
                        <w:szCs w:val="18"/>
                      </w:rPr>
                      <m:t xml:space="preserve"> </m:t>
                    </m:r>
                    <m:r>
                      <w:rPr>
                        <w:rFonts w:ascii="Cambria Math" w:hAnsi="Cambria Math"/>
                        <w:szCs w:val="18"/>
                      </w:rPr>
                      <m:t>amp</m:t>
                    </m:r>
                  </m:sub>
                </m:sSub>
              </m:e>
            </m:d>
          </m:e>
          <m:sub>
            <m:r>
              <w:rPr>
                <w:rFonts w:ascii="Cambria Math" w:hAnsi="Cambria Math"/>
                <w:szCs w:val="18"/>
              </w:rPr>
              <m:t>dB</m:t>
            </m:r>
          </m:sub>
        </m:sSub>
      </m:oMath>
      <w:r w:rsidR="00DE2C29" w:rsidRPr="006A5A0A">
        <w:rPr>
          <w:szCs w:val="18"/>
        </w:rPr>
        <w:t xml:space="preserve"> </w:t>
      </w:r>
      <w:r w:rsidR="00DE2C29" w:rsidRPr="00D45E56">
        <w:rPr>
          <w:szCs w:val="18"/>
        </w:rPr>
        <w:t xml:space="preserve">es la Ganancia del </w:t>
      </w:r>
      <w:proofErr w:type="spellStart"/>
      <w:r w:rsidR="00DE2C29" w:rsidRPr="00D45E56">
        <w:rPr>
          <w:szCs w:val="18"/>
        </w:rPr>
        <w:t>pre-amplificador</w:t>
      </w:r>
      <w:proofErr w:type="spellEnd"/>
      <w:r w:rsidR="00DE2C29" w:rsidRPr="00D45E56">
        <w:rPr>
          <w:szCs w:val="18"/>
        </w:rPr>
        <w:t>, en dB.</w:t>
      </w:r>
    </w:p>
    <w:p w14:paraId="1D0CB7BA" w14:textId="77777777" w:rsidR="00DE2C29" w:rsidRPr="00D45E56" w:rsidRDefault="00DD6E5C" w:rsidP="00DE2C29">
      <w:pPr>
        <w:pStyle w:val="Texto"/>
        <w:spacing w:after="0" w:line="276" w:lineRule="auto"/>
        <w:ind w:left="1418" w:right="51" w:firstLine="0"/>
        <w:rPr>
          <w:szCs w:val="18"/>
        </w:rPr>
      </w:pPr>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ε</m:t>
                </m:r>
              </m:e>
            </m:d>
          </m:e>
          <m:sub>
            <m:r>
              <w:rPr>
                <w:rFonts w:ascii="Cambria Math" w:hAnsi="Cambria Math"/>
                <w:szCs w:val="18"/>
              </w:rPr>
              <m:t>dB</m:t>
            </m:r>
          </m:sub>
        </m:sSub>
      </m:oMath>
      <w:r w:rsidR="00DE2C29" w:rsidRPr="006A5A0A">
        <w:rPr>
          <w:szCs w:val="18"/>
        </w:rPr>
        <w:t xml:space="preserve"> </w:t>
      </w:r>
      <w:r w:rsidR="00DE2C29" w:rsidRPr="00D45E56">
        <w:rPr>
          <w:szCs w:val="18"/>
        </w:rPr>
        <w:t>es el error del analizador de espectro, obtenido en su calibración y cuyo conocimiento y aplicación garantiza la trazabilidad de la medición a los patrones nacionales.</w:t>
      </w:r>
    </w:p>
    <w:p w14:paraId="3D627D19" w14:textId="3BCCF3CB" w:rsidR="00DE2C29" w:rsidRPr="006A5A0A" w:rsidRDefault="00DE2C29" w:rsidP="006F7913">
      <w:pPr>
        <w:pStyle w:val="Texto"/>
        <w:spacing w:after="0" w:line="276" w:lineRule="auto"/>
        <w:ind w:right="51"/>
        <w:rPr>
          <w:bCs/>
          <w:szCs w:val="18"/>
        </w:rPr>
      </w:pPr>
      <w:r w:rsidRPr="006A5A0A">
        <w:rPr>
          <w:bCs/>
          <w:szCs w:val="18"/>
        </w:rPr>
        <w:tab/>
        <w:t>PIRE</w:t>
      </w:r>
      <w:r w:rsidRPr="006A5A0A">
        <w:rPr>
          <w:bCs/>
          <w:szCs w:val="18"/>
        </w:rPr>
        <w:tab/>
        <w:t>es la Potencia isótropa radiada equivalente en dBm</w:t>
      </w:r>
    </w:p>
    <w:p w14:paraId="4865572D" w14:textId="77777777" w:rsidR="00DE2C29" w:rsidRPr="006A5A0A" w:rsidRDefault="00DE2C29" w:rsidP="005C5505">
      <w:pPr>
        <w:pStyle w:val="Texto"/>
        <w:tabs>
          <w:tab w:val="left" w:pos="284"/>
        </w:tabs>
        <w:spacing w:after="0" w:line="276" w:lineRule="auto"/>
        <w:ind w:right="51"/>
        <w:rPr>
          <w:bCs/>
          <w:szCs w:val="18"/>
        </w:rPr>
      </w:pPr>
    </w:p>
    <w:p w14:paraId="7586A582" w14:textId="6031498E" w:rsidR="00504CDE" w:rsidRPr="006A5A0A" w:rsidRDefault="00504CDE" w:rsidP="00504CDE">
      <w:pPr>
        <w:pStyle w:val="Texto"/>
        <w:spacing w:after="0" w:line="276" w:lineRule="auto"/>
        <w:ind w:right="51"/>
        <w:rPr>
          <w:b/>
          <w:szCs w:val="18"/>
        </w:rPr>
      </w:pPr>
      <w:r w:rsidRPr="006A5A0A">
        <w:rPr>
          <w:b/>
          <w:szCs w:val="18"/>
        </w:rPr>
        <w:t xml:space="preserve">5.8.3. </w:t>
      </w:r>
      <w:r w:rsidRPr="006A5A0A">
        <w:rPr>
          <w:bCs/>
          <w:szCs w:val="18"/>
        </w:rPr>
        <w:t xml:space="preserve">Procedimientos para mediciones de </w:t>
      </w:r>
      <w:r w:rsidR="00BF5E7D" w:rsidRPr="006A5A0A">
        <w:rPr>
          <w:szCs w:val="18"/>
        </w:rPr>
        <w:t xml:space="preserve">Emisiones fuera de banda </w:t>
      </w:r>
      <w:r w:rsidRPr="006A5A0A">
        <w:rPr>
          <w:bCs/>
          <w:szCs w:val="18"/>
        </w:rPr>
        <w:t>por debajo de 1000 MHz</w:t>
      </w:r>
      <w:r w:rsidR="00DC0EC5">
        <w:rPr>
          <w:bCs/>
          <w:szCs w:val="18"/>
        </w:rPr>
        <w:t>.</w:t>
      </w:r>
      <w:r w:rsidRPr="006A5A0A">
        <w:rPr>
          <w:b/>
          <w:szCs w:val="18"/>
        </w:rPr>
        <w:t xml:space="preserve"> </w:t>
      </w:r>
    </w:p>
    <w:p w14:paraId="005E4860" w14:textId="77777777" w:rsidR="00A82F66" w:rsidRDefault="00A82F66" w:rsidP="00A82F66">
      <w:pPr>
        <w:pStyle w:val="Texto"/>
        <w:spacing w:after="0" w:line="276" w:lineRule="auto"/>
        <w:ind w:right="51" w:firstLine="0"/>
        <w:rPr>
          <w:szCs w:val="18"/>
        </w:rPr>
      </w:pPr>
    </w:p>
    <w:p w14:paraId="4988513B" w14:textId="6BD25D9D" w:rsidR="00504CDE" w:rsidRDefault="00504CDE" w:rsidP="00A82F66">
      <w:pPr>
        <w:pStyle w:val="Texto"/>
        <w:spacing w:after="0" w:line="276" w:lineRule="auto"/>
        <w:ind w:right="51" w:firstLine="0"/>
        <w:rPr>
          <w:szCs w:val="18"/>
        </w:rPr>
      </w:pPr>
      <w:r w:rsidRPr="006A5A0A">
        <w:rPr>
          <w:szCs w:val="18"/>
        </w:rPr>
        <w:t>El procedimiento para mediciones de Emisiones fuera de banda por debajo de 1000 MHz es el siguiente:</w:t>
      </w:r>
    </w:p>
    <w:p w14:paraId="2C17D83C" w14:textId="77777777" w:rsidR="00A82F66" w:rsidRPr="006A5A0A" w:rsidRDefault="00A82F66" w:rsidP="006A5A0A">
      <w:pPr>
        <w:pStyle w:val="Texto"/>
        <w:spacing w:after="0" w:line="276" w:lineRule="auto"/>
        <w:ind w:right="51" w:firstLine="0"/>
        <w:rPr>
          <w:szCs w:val="18"/>
        </w:rPr>
      </w:pPr>
    </w:p>
    <w:p w14:paraId="0DA11895" w14:textId="7E817F17" w:rsidR="00504CDE" w:rsidRPr="006A5A0A" w:rsidRDefault="00504CDE" w:rsidP="007007B7">
      <w:pPr>
        <w:pStyle w:val="Texto"/>
        <w:numPr>
          <w:ilvl w:val="0"/>
          <w:numId w:val="51"/>
        </w:numPr>
        <w:spacing w:after="0" w:line="276" w:lineRule="auto"/>
        <w:ind w:left="1134" w:right="51" w:hanging="567"/>
        <w:rPr>
          <w:szCs w:val="18"/>
        </w:rPr>
      </w:pPr>
      <w:r w:rsidRPr="006A5A0A">
        <w:rPr>
          <w:szCs w:val="18"/>
        </w:rPr>
        <w:t>Siga los procedimientos de 5.8.2.</w:t>
      </w:r>
      <w:r w:rsidR="00395C45" w:rsidRPr="006A5A0A">
        <w:rPr>
          <w:szCs w:val="18"/>
        </w:rPr>
        <w:t>1, 5.8.2.2 y 5.8.2.3</w:t>
      </w:r>
      <w:r w:rsidR="006C3DAF" w:rsidRPr="006A5A0A">
        <w:rPr>
          <w:szCs w:val="18"/>
        </w:rPr>
        <w:t>;</w:t>
      </w:r>
    </w:p>
    <w:p w14:paraId="72C09867" w14:textId="1F4AEE56" w:rsidR="006C3DAF" w:rsidRPr="006A5A0A" w:rsidRDefault="006C3DAF" w:rsidP="007007B7">
      <w:pPr>
        <w:pStyle w:val="Texto"/>
        <w:numPr>
          <w:ilvl w:val="0"/>
          <w:numId w:val="51"/>
        </w:numPr>
        <w:spacing w:after="0" w:line="276" w:lineRule="auto"/>
        <w:ind w:left="1134" w:right="51" w:hanging="567"/>
        <w:rPr>
          <w:szCs w:val="18"/>
        </w:rPr>
      </w:pPr>
      <w:r w:rsidRPr="006A5A0A">
        <w:rPr>
          <w:szCs w:val="18"/>
        </w:rPr>
        <w:t xml:space="preserve">Para cada banda de frecuencia que se indica en la primera columna del Cuadro 6, deben medirse las Emisiones fuera de banda, considerando que la frecuencia nominal de la portadora del Canal </w:t>
      </w:r>
      <w:r w:rsidR="00C6103F" w:rsidRPr="006A5A0A">
        <w:rPr>
          <w:szCs w:val="18"/>
        </w:rPr>
        <w:t xml:space="preserve">del EBP </w:t>
      </w:r>
      <w:r w:rsidRPr="006A5A0A">
        <w:rPr>
          <w:szCs w:val="18"/>
        </w:rPr>
        <w:t>debe ajustarse a un valor lo más cercano posible a los bordes de las bandas de operación, tanto como el diseño del Producto lo permita;</w:t>
      </w:r>
    </w:p>
    <w:p w14:paraId="7838BEED" w14:textId="0B2F7B43" w:rsidR="00504CDE" w:rsidRPr="006A5A0A" w:rsidRDefault="00504CDE" w:rsidP="007007B7">
      <w:pPr>
        <w:pStyle w:val="Texto"/>
        <w:numPr>
          <w:ilvl w:val="0"/>
          <w:numId w:val="51"/>
        </w:numPr>
        <w:spacing w:after="0" w:line="276" w:lineRule="auto"/>
        <w:ind w:left="1134" w:right="51" w:hanging="567"/>
        <w:rPr>
          <w:szCs w:val="18"/>
        </w:rPr>
      </w:pPr>
      <w:r w:rsidRPr="006A5A0A">
        <w:rPr>
          <w:szCs w:val="18"/>
        </w:rPr>
        <w:t xml:space="preserve">El cumplimiento debe determinarse utilizando el detector </w:t>
      </w:r>
      <w:r w:rsidR="00395C45" w:rsidRPr="006A5A0A">
        <w:rPr>
          <w:szCs w:val="18"/>
        </w:rPr>
        <w:t xml:space="preserve">del Cuadro </w:t>
      </w:r>
      <w:r w:rsidR="00164C44">
        <w:rPr>
          <w:szCs w:val="18"/>
        </w:rPr>
        <w:t>7</w:t>
      </w:r>
      <w:r w:rsidR="00164C44" w:rsidRPr="006A5A0A">
        <w:rPr>
          <w:szCs w:val="18"/>
        </w:rPr>
        <w:t xml:space="preserve"> </w:t>
      </w:r>
      <w:r w:rsidR="00A526D2" w:rsidRPr="006A5A0A">
        <w:rPr>
          <w:szCs w:val="18"/>
        </w:rPr>
        <w:t>del numeral 4.5</w:t>
      </w:r>
      <w:r w:rsidR="00395C45" w:rsidRPr="006A5A0A">
        <w:rPr>
          <w:szCs w:val="18"/>
        </w:rPr>
        <w:t xml:space="preserve"> </w:t>
      </w:r>
      <w:r w:rsidRPr="006A5A0A">
        <w:rPr>
          <w:szCs w:val="18"/>
        </w:rPr>
        <w:t>y el procedimiento siguiente:</w:t>
      </w:r>
    </w:p>
    <w:p w14:paraId="34019025" w14:textId="77777777" w:rsidR="00504CDE" w:rsidRPr="006A5A0A" w:rsidRDefault="00504CDE" w:rsidP="007007B7">
      <w:pPr>
        <w:pStyle w:val="Texto"/>
        <w:numPr>
          <w:ilvl w:val="1"/>
          <w:numId w:val="51"/>
        </w:numPr>
        <w:spacing w:after="0" w:line="276" w:lineRule="auto"/>
        <w:ind w:left="1843" w:right="51" w:hanging="567"/>
        <w:rPr>
          <w:szCs w:val="18"/>
        </w:rPr>
      </w:pPr>
      <w:r w:rsidRPr="006A5A0A">
        <w:rPr>
          <w:szCs w:val="18"/>
        </w:rPr>
        <w:t>Configurar el analizador de espectro con los valores siguientes:</w:t>
      </w:r>
    </w:p>
    <w:p w14:paraId="3B03B3A2" w14:textId="10066757" w:rsidR="00504CDE" w:rsidRPr="006A5A0A" w:rsidRDefault="00504CDE" w:rsidP="007007B7">
      <w:pPr>
        <w:pStyle w:val="Texto"/>
        <w:numPr>
          <w:ilvl w:val="3"/>
          <w:numId w:val="51"/>
        </w:numPr>
        <w:spacing w:after="0" w:line="276" w:lineRule="auto"/>
        <w:ind w:left="2410" w:right="51" w:hanging="567"/>
        <w:rPr>
          <w:szCs w:val="18"/>
        </w:rPr>
      </w:pPr>
      <w:r w:rsidRPr="006A5A0A">
        <w:rPr>
          <w:szCs w:val="18"/>
        </w:rPr>
        <w:lastRenderedPageBreak/>
        <w:t>Intervalo de frecuencia: Frecuencia de inicio (</w:t>
      </w:r>
      <w:proofErr w:type="spellStart"/>
      <w:r w:rsidRPr="006A5A0A">
        <w:rPr>
          <w:szCs w:val="18"/>
          <w:lang w:val="es-MX"/>
        </w:rPr>
        <w:t>start</w:t>
      </w:r>
      <w:proofErr w:type="spellEnd"/>
      <w:r w:rsidRPr="006A5A0A">
        <w:rPr>
          <w:szCs w:val="18"/>
          <w:lang w:val="es-MX"/>
        </w:rPr>
        <w:t xml:space="preserve"> </w:t>
      </w:r>
      <w:proofErr w:type="spellStart"/>
      <w:r w:rsidRPr="006A5A0A">
        <w:rPr>
          <w:szCs w:val="18"/>
          <w:lang w:val="es-MX"/>
        </w:rPr>
        <w:t>freq</w:t>
      </w:r>
      <w:proofErr w:type="spellEnd"/>
      <w:r w:rsidRPr="006A5A0A">
        <w:rPr>
          <w:szCs w:val="18"/>
        </w:rPr>
        <w:t>) = 30 MHz, Frecuencia de paro (</w:t>
      </w:r>
      <w:r w:rsidRPr="006A5A0A">
        <w:rPr>
          <w:szCs w:val="18"/>
          <w:lang w:val="es-MX"/>
        </w:rPr>
        <w:t xml:space="preserve">stop </w:t>
      </w:r>
      <w:proofErr w:type="spellStart"/>
      <w:r w:rsidRPr="006A5A0A">
        <w:rPr>
          <w:szCs w:val="18"/>
          <w:lang w:val="es-MX"/>
        </w:rPr>
        <w:t>freq</w:t>
      </w:r>
      <w:proofErr w:type="spellEnd"/>
      <w:r w:rsidRPr="006A5A0A">
        <w:rPr>
          <w:szCs w:val="18"/>
        </w:rPr>
        <w:t xml:space="preserve">) = 1000 MHz (puede subdividirse el intervalo completo de frecuencia </w:t>
      </w:r>
      <w:r w:rsidR="00C6103F" w:rsidRPr="006A5A0A">
        <w:rPr>
          <w:szCs w:val="18"/>
        </w:rPr>
        <w:t>de la tercer</w:t>
      </w:r>
      <w:r w:rsidR="00395C45" w:rsidRPr="006A5A0A">
        <w:rPr>
          <w:szCs w:val="18"/>
        </w:rPr>
        <w:t>a</w:t>
      </w:r>
      <w:r w:rsidR="00C6103F" w:rsidRPr="006A5A0A">
        <w:rPr>
          <w:szCs w:val="18"/>
        </w:rPr>
        <w:t xml:space="preserve"> columna </w:t>
      </w:r>
      <w:r w:rsidRPr="006A5A0A">
        <w:rPr>
          <w:szCs w:val="18"/>
        </w:rPr>
        <w:t xml:space="preserve">del Cuadro </w:t>
      </w:r>
      <w:r w:rsidR="00257369" w:rsidRPr="006A5A0A">
        <w:rPr>
          <w:szCs w:val="18"/>
        </w:rPr>
        <w:t>6</w:t>
      </w:r>
      <w:r w:rsidRPr="006A5A0A">
        <w:rPr>
          <w:szCs w:val="18"/>
        </w:rPr>
        <w:t xml:space="preserve"> para reducir el nivel de ruido de fondo en el analizador de espectro, véase nota del Cuadro 22 en el renglón del </w:t>
      </w:r>
      <w:proofErr w:type="spellStart"/>
      <w:r w:rsidRPr="006A5A0A">
        <w:rPr>
          <w:szCs w:val="18"/>
        </w:rPr>
        <w:t>pre-amplificador</w:t>
      </w:r>
      <w:proofErr w:type="spellEnd"/>
      <w:r w:rsidRPr="006A5A0A">
        <w:rPr>
          <w:szCs w:val="18"/>
        </w:rPr>
        <w:t>),</w:t>
      </w:r>
    </w:p>
    <w:p w14:paraId="180F1FAD" w14:textId="77777777" w:rsidR="00504CDE" w:rsidRPr="006A5A0A" w:rsidRDefault="00504CDE" w:rsidP="007007B7">
      <w:pPr>
        <w:pStyle w:val="Texto"/>
        <w:numPr>
          <w:ilvl w:val="3"/>
          <w:numId w:val="51"/>
        </w:numPr>
        <w:spacing w:after="0" w:line="276" w:lineRule="auto"/>
        <w:ind w:left="2410" w:right="51" w:hanging="567"/>
        <w:rPr>
          <w:szCs w:val="18"/>
        </w:rPr>
      </w:pPr>
      <w:r w:rsidRPr="006A5A0A">
        <w:rPr>
          <w:szCs w:val="18"/>
        </w:rPr>
        <w:t>Detector = pico,</w:t>
      </w:r>
    </w:p>
    <w:p w14:paraId="173EF0D0" w14:textId="77777777" w:rsidR="00504CDE" w:rsidRPr="006A5A0A" w:rsidRDefault="00504CDE" w:rsidP="007007B7">
      <w:pPr>
        <w:pStyle w:val="Texto"/>
        <w:numPr>
          <w:ilvl w:val="3"/>
          <w:numId w:val="51"/>
        </w:numPr>
        <w:spacing w:after="0" w:line="276" w:lineRule="auto"/>
        <w:ind w:left="2410" w:right="51" w:hanging="567"/>
        <w:rPr>
          <w:szCs w:val="18"/>
        </w:rPr>
      </w:pPr>
      <w:r w:rsidRPr="006A5A0A">
        <w:rPr>
          <w:szCs w:val="18"/>
        </w:rPr>
        <w:t xml:space="preserve">RBW = 100 kHz, </w:t>
      </w:r>
    </w:p>
    <w:p w14:paraId="64A9218B" w14:textId="77777777" w:rsidR="00504CDE" w:rsidRPr="006A5A0A" w:rsidRDefault="00504CDE" w:rsidP="007007B7">
      <w:pPr>
        <w:pStyle w:val="Texto"/>
        <w:numPr>
          <w:ilvl w:val="3"/>
          <w:numId w:val="51"/>
        </w:numPr>
        <w:spacing w:after="0" w:line="276" w:lineRule="auto"/>
        <w:ind w:left="2410" w:right="51" w:hanging="567"/>
        <w:rPr>
          <w:szCs w:val="18"/>
        </w:rPr>
      </w:pPr>
      <w:r w:rsidRPr="006A5A0A">
        <w:rPr>
          <w:szCs w:val="18"/>
        </w:rPr>
        <w:t xml:space="preserve">VBW &gt; RBW, </w:t>
      </w:r>
    </w:p>
    <w:p w14:paraId="4778C45C" w14:textId="77777777" w:rsidR="00504CDE" w:rsidRPr="006A5A0A" w:rsidRDefault="00504CDE" w:rsidP="007007B7">
      <w:pPr>
        <w:pStyle w:val="Texto"/>
        <w:numPr>
          <w:ilvl w:val="3"/>
          <w:numId w:val="51"/>
        </w:numPr>
        <w:spacing w:after="0" w:line="276" w:lineRule="auto"/>
        <w:ind w:left="2410" w:right="51" w:hanging="567"/>
        <w:rPr>
          <w:szCs w:val="18"/>
        </w:rPr>
      </w:pPr>
      <w:proofErr w:type="spellStart"/>
      <w:r w:rsidRPr="006A5A0A">
        <w:rPr>
          <w:szCs w:val="18"/>
        </w:rPr>
        <w:t>Sweep</w:t>
      </w:r>
      <w:proofErr w:type="spellEnd"/>
      <w:r w:rsidRPr="006A5A0A">
        <w:rPr>
          <w:szCs w:val="18"/>
        </w:rPr>
        <w:t xml:space="preserve"> time = auto, </w:t>
      </w:r>
    </w:p>
    <w:p w14:paraId="7F11E8B7" w14:textId="77777777" w:rsidR="00504CDE" w:rsidRPr="006A5A0A" w:rsidRDefault="00504CDE" w:rsidP="007007B7">
      <w:pPr>
        <w:pStyle w:val="Texto"/>
        <w:numPr>
          <w:ilvl w:val="3"/>
          <w:numId w:val="51"/>
        </w:numPr>
        <w:spacing w:after="0" w:line="276" w:lineRule="auto"/>
        <w:ind w:left="2410" w:right="51" w:hanging="567"/>
        <w:rPr>
          <w:szCs w:val="18"/>
        </w:rPr>
      </w:pPr>
      <w:r w:rsidRPr="006A5A0A">
        <w:rPr>
          <w:szCs w:val="18"/>
        </w:rPr>
        <w:t>Traza = retención máxima de imagen (</w:t>
      </w:r>
      <w:proofErr w:type="spellStart"/>
      <w:r w:rsidRPr="006A5A0A">
        <w:rPr>
          <w:szCs w:val="18"/>
        </w:rPr>
        <w:t>max</w:t>
      </w:r>
      <w:proofErr w:type="spellEnd"/>
      <w:r w:rsidRPr="006A5A0A">
        <w:rPr>
          <w:szCs w:val="18"/>
        </w:rPr>
        <w:t xml:space="preserve"> </w:t>
      </w:r>
      <w:proofErr w:type="spellStart"/>
      <w:r w:rsidRPr="006A5A0A">
        <w:rPr>
          <w:szCs w:val="18"/>
        </w:rPr>
        <w:t>hold</w:t>
      </w:r>
      <w:proofErr w:type="spellEnd"/>
      <w:r w:rsidRPr="006A5A0A">
        <w:rPr>
          <w:szCs w:val="18"/>
        </w:rPr>
        <w:t>).</w:t>
      </w:r>
    </w:p>
    <w:p w14:paraId="6D19B8E0" w14:textId="77777777" w:rsidR="00504CDE" w:rsidRPr="006A5A0A" w:rsidRDefault="00504CDE" w:rsidP="007007B7">
      <w:pPr>
        <w:pStyle w:val="Texto"/>
        <w:numPr>
          <w:ilvl w:val="1"/>
          <w:numId w:val="51"/>
        </w:numPr>
        <w:spacing w:after="0" w:line="276" w:lineRule="auto"/>
        <w:ind w:left="1843" w:right="51" w:hanging="567"/>
        <w:rPr>
          <w:szCs w:val="18"/>
        </w:rPr>
      </w:pPr>
      <w:r w:rsidRPr="006A5A0A">
        <w:rPr>
          <w:szCs w:val="18"/>
        </w:rPr>
        <w:t>Efectuar barridos en frecuencia para determinar las frecuencias con el máximo nivel de emisión, permita que continúen los barridos hasta que se estabilice la traza. Tenga en cuenta que, si la transmisión no es continua, el tiempo necesario para que la traza se estabilice aumentará en un factor de aproximadamente 1/D, donde D es el ciclo de trabajo. Para un ciclo de trabajo del 50 %, el tiempo de medición aumentará en un factor de dos, en relación con el tiempo de medición para la transmisión continua.</w:t>
      </w:r>
    </w:p>
    <w:p w14:paraId="0ED66815" w14:textId="3684AC79" w:rsidR="00504CDE" w:rsidRPr="006A5A0A" w:rsidRDefault="00504CDE" w:rsidP="007007B7">
      <w:pPr>
        <w:pStyle w:val="Texto"/>
        <w:numPr>
          <w:ilvl w:val="1"/>
          <w:numId w:val="51"/>
        </w:numPr>
        <w:spacing w:after="0" w:line="276" w:lineRule="auto"/>
        <w:ind w:left="1843" w:right="51" w:hanging="567"/>
        <w:rPr>
          <w:szCs w:val="18"/>
        </w:rPr>
      </w:pPr>
      <w:r w:rsidRPr="006A5A0A">
        <w:rPr>
          <w:szCs w:val="18"/>
        </w:rPr>
        <w:t xml:space="preserve">Tomar como criterio de selección a aquellos valores de emisión que están dentro del intervalo de 20 dB por debajo de los valores de intensidad de campo eléctrico del Cuadro </w:t>
      </w:r>
      <w:r w:rsidR="00257369" w:rsidRPr="006A5A0A">
        <w:rPr>
          <w:szCs w:val="18"/>
        </w:rPr>
        <w:t>6</w:t>
      </w:r>
      <w:r w:rsidRPr="006A5A0A">
        <w:rPr>
          <w:szCs w:val="18"/>
        </w:rPr>
        <w:t xml:space="preserve">, para maximizar e identificar el máximo nivel de emisión se varia tanto la dirección azimutal del EBP, así como la polarización de la antena de medición, </w:t>
      </w:r>
    </w:p>
    <w:p w14:paraId="5263A719" w14:textId="77777777" w:rsidR="00504CDE" w:rsidRPr="006A5A0A" w:rsidRDefault="00504CDE" w:rsidP="007007B7">
      <w:pPr>
        <w:pStyle w:val="Texto"/>
        <w:numPr>
          <w:ilvl w:val="1"/>
          <w:numId w:val="51"/>
        </w:numPr>
        <w:spacing w:after="0" w:line="276" w:lineRule="auto"/>
        <w:ind w:left="1843" w:right="51" w:hanging="567"/>
        <w:rPr>
          <w:szCs w:val="18"/>
        </w:rPr>
      </w:pPr>
      <w:r w:rsidRPr="006A5A0A">
        <w:rPr>
          <w:szCs w:val="18"/>
        </w:rPr>
        <w:t>Una vez identificadas las frecuencias con el máximo nivel de emisión, se registra la frecuencia, nivel de emisión, la dirección azimutal del EBP y la polarización de la antena de medición (vertical y horizontal respecto del plano de tierra del sitio de prueba);</w:t>
      </w:r>
    </w:p>
    <w:p w14:paraId="540E5022" w14:textId="0486B76F" w:rsidR="00504CDE" w:rsidRPr="006A5A0A" w:rsidRDefault="00504CDE" w:rsidP="007007B7">
      <w:pPr>
        <w:pStyle w:val="Texto"/>
        <w:numPr>
          <w:ilvl w:val="1"/>
          <w:numId w:val="51"/>
        </w:numPr>
        <w:spacing w:after="0" w:line="276" w:lineRule="auto"/>
        <w:ind w:left="1843" w:right="51" w:hanging="567"/>
        <w:rPr>
          <w:szCs w:val="18"/>
        </w:rPr>
      </w:pPr>
      <w:r w:rsidRPr="006A5A0A">
        <w:rPr>
          <w:szCs w:val="18"/>
        </w:rPr>
        <w:t>El procedimiento del inciso “v” a “</w:t>
      </w:r>
      <w:proofErr w:type="spellStart"/>
      <w:r w:rsidRPr="006A5A0A">
        <w:rPr>
          <w:szCs w:val="18"/>
        </w:rPr>
        <w:t>vii</w:t>
      </w:r>
      <w:proofErr w:type="spellEnd"/>
      <w:r w:rsidRPr="006A5A0A">
        <w:rPr>
          <w:szCs w:val="18"/>
        </w:rPr>
        <w:t xml:space="preserve">” requiere el uso de </w:t>
      </w:r>
      <w:r w:rsidR="00A526D2" w:rsidRPr="006A5A0A">
        <w:rPr>
          <w:szCs w:val="18"/>
        </w:rPr>
        <w:t xml:space="preserve">una integración de potencia </w:t>
      </w:r>
      <w:r w:rsidR="006358CB" w:rsidRPr="006A5A0A">
        <w:rPr>
          <w:szCs w:val="18"/>
        </w:rPr>
        <w:t>en un ancho de</w:t>
      </w:r>
      <w:r w:rsidR="00A526D2" w:rsidRPr="006A5A0A">
        <w:rPr>
          <w:szCs w:val="18"/>
        </w:rPr>
        <w:t xml:space="preserve"> banda de 1 MHz (puede utilizarse la función de medición </w:t>
      </w:r>
      <w:r w:rsidR="006358CB" w:rsidRPr="006A5A0A">
        <w:rPr>
          <w:szCs w:val="18"/>
        </w:rPr>
        <w:t>“</w:t>
      </w:r>
      <w:r w:rsidR="00A526D2" w:rsidRPr="006A5A0A">
        <w:rPr>
          <w:szCs w:val="18"/>
        </w:rPr>
        <w:t>potencia del canal</w:t>
      </w:r>
      <w:r w:rsidR="006358CB" w:rsidRPr="006A5A0A">
        <w:rPr>
          <w:szCs w:val="18"/>
        </w:rPr>
        <w:t>”</w:t>
      </w:r>
      <w:r w:rsidR="00A526D2" w:rsidRPr="006A5A0A">
        <w:rPr>
          <w:szCs w:val="18"/>
        </w:rPr>
        <w:t xml:space="preserve"> en el analizador de espectro)</w:t>
      </w:r>
      <w:r w:rsidRPr="006A5A0A">
        <w:rPr>
          <w:szCs w:val="18"/>
        </w:rPr>
        <w:t xml:space="preserve"> para determinar </w:t>
      </w:r>
      <w:r w:rsidR="004A0AF6" w:rsidRPr="006A5A0A">
        <w:rPr>
          <w:szCs w:val="18"/>
        </w:rPr>
        <w:t xml:space="preserve">el </w:t>
      </w:r>
      <w:r w:rsidRPr="006A5A0A">
        <w:rPr>
          <w:szCs w:val="18"/>
        </w:rPr>
        <w:t xml:space="preserve">cumplimiento con el </w:t>
      </w:r>
      <w:r w:rsidR="00121E39" w:rsidRPr="006A5A0A">
        <w:rPr>
          <w:szCs w:val="18"/>
        </w:rPr>
        <w:t xml:space="preserve">Cuadro 6 del </w:t>
      </w:r>
      <w:r w:rsidRPr="006A5A0A">
        <w:rPr>
          <w:szCs w:val="18"/>
        </w:rPr>
        <w:t>numeral 4.5. Se reconfigura el analizador de espectro con los valores siguientes:</w:t>
      </w:r>
    </w:p>
    <w:p w14:paraId="44251153" w14:textId="45CB4A6F" w:rsidR="00504CDE" w:rsidRPr="006A5A0A" w:rsidRDefault="00504CDE" w:rsidP="007007B7">
      <w:pPr>
        <w:pStyle w:val="Texto"/>
        <w:numPr>
          <w:ilvl w:val="3"/>
          <w:numId w:val="51"/>
        </w:numPr>
        <w:spacing w:after="0" w:line="276" w:lineRule="auto"/>
        <w:ind w:left="2410" w:right="51" w:hanging="567"/>
        <w:rPr>
          <w:szCs w:val="18"/>
        </w:rPr>
      </w:pPr>
      <w:r w:rsidRPr="006A5A0A">
        <w:rPr>
          <w:szCs w:val="18"/>
        </w:rPr>
        <w:t xml:space="preserve">Detector = </w:t>
      </w:r>
      <w:r w:rsidR="00395C45" w:rsidRPr="006A5A0A">
        <w:rPr>
          <w:szCs w:val="18"/>
          <w:lang w:val="es-ES_tradnl"/>
        </w:rPr>
        <w:t xml:space="preserve">con el Cuadro </w:t>
      </w:r>
      <w:r w:rsidR="00C92AA5">
        <w:rPr>
          <w:szCs w:val="18"/>
          <w:lang w:val="es-ES_tradnl"/>
        </w:rPr>
        <w:t>7</w:t>
      </w:r>
      <w:r w:rsidRPr="006A5A0A">
        <w:rPr>
          <w:szCs w:val="18"/>
        </w:rPr>
        <w:t>,</w:t>
      </w:r>
    </w:p>
    <w:p w14:paraId="5D168959" w14:textId="1B35C63C" w:rsidR="00504CDE" w:rsidRPr="006A5A0A" w:rsidRDefault="00504CDE" w:rsidP="007007B7">
      <w:pPr>
        <w:pStyle w:val="Texto"/>
        <w:numPr>
          <w:ilvl w:val="3"/>
          <w:numId w:val="51"/>
        </w:numPr>
        <w:spacing w:after="0" w:line="276" w:lineRule="auto"/>
        <w:ind w:left="2410" w:right="51" w:hanging="567"/>
        <w:rPr>
          <w:szCs w:val="18"/>
        </w:rPr>
      </w:pPr>
      <w:r w:rsidRPr="006A5A0A">
        <w:rPr>
          <w:szCs w:val="18"/>
        </w:rPr>
        <w:t>RBW = 120 kHz</w:t>
      </w:r>
      <w:r w:rsidR="00EF30F7" w:rsidRPr="006A5A0A">
        <w:rPr>
          <w:szCs w:val="18"/>
        </w:rPr>
        <w:t xml:space="preserve"> con el detector </w:t>
      </w:r>
      <w:proofErr w:type="spellStart"/>
      <w:r w:rsidR="00EF30F7" w:rsidRPr="006A5A0A">
        <w:rPr>
          <w:szCs w:val="18"/>
        </w:rPr>
        <w:t>Cuasi-pico</w:t>
      </w:r>
      <w:proofErr w:type="spellEnd"/>
      <w:r w:rsidR="00EF30F7" w:rsidRPr="006A5A0A">
        <w:rPr>
          <w:szCs w:val="18"/>
        </w:rPr>
        <w:t xml:space="preserve"> o 100 kHz con detector RMS</w:t>
      </w:r>
      <w:r w:rsidRPr="006A5A0A">
        <w:rPr>
          <w:szCs w:val="18"/>
        </w:rPr>
        <w:t xml:space="preserve">, </w:t>
      </w:r>
    </w:p>
    <w:p w14:paraId="44A00043" w14:textId="77777777" w:rsidR="00504CDE" w:rsidRPr="006A5A0A" w:rsidRDefault="00504CDE" w:rsidP="007007B7">
      <w:pPr>
        <w:pStyle w:val="Texto"/>
        <w:numPr>
          <w:ilvl w:val="3"/>
          <w:numId w:val="51"/>
        </w:numPr>
        <w:spacing w:after="0" w:line="276" w:lineRule="auto"/>
        <w:ind w:left="2410" w:right="51" w:hanging="567"/>
        <w:rPr>
          <w:szCs w:val="18"/>
        </w:rPr>
      </w:pPr>
      <w:r w:rsidRPr="006A5A0A">
        <w:rPr>
          <w:szCs w:val="18"/>
        </w:rPr>
        <w:t>VBW ≥ 3 × RBW</w:t>
      </w:r>
    </w:p>
    <w:p w14:paraId="4936D784" w14:textId="2A55C91B" w:rsidR="00504CDE" w:rsidRPr="006A5A0A" w:rsidRDefault="00504CDE" w:rsidP="007007B7">
      <w:pPr>
        <w:pStyle w:val="Texto"/>
        <w:numPr>
          <w:ilvl w:val="3"/>
          <w:numId w:val="51"/>
        </w:numPr>
        <w:spacing w:after="0" w:line="276" w:lineRule="auto"/>
        <w:ind w:left="2410" w:right="51" w:hanging="567"/>
        <w:rPr>
          <w:szCs w:val="18"/>
        </w:rPr>
      </w:pPr>
      <w:proofErr w:type="spellStart"/>
      <w:r w:rsidRPr="006A5A0A">
        <w:rPr>
          <w:szCs w:val="18"/>
        </w:rPr>
        <w:t>Span</w:t>
      </w:r>
      <w:proofErr w:type="spellEnd"/>
      <w:r w:rsidRPr="006A5A0A">
        <w:rPr>
          <w:szCs w:val="18"/>
        </w:rPr>
        <w:t xml:space="preserve"> = </w:t>
      </w:r>
      <w:r w:rsidR="00A526D2" w:rsidRPr="006A5A0A">
        <w:rPr>
          <w:szCs w:val="18"/>
        </w:rPr>
        <w:t>1.5 MHz</w:t>
      </w:r>
      <w:r w:rsidR="00171C28" w:rsidRPr="006A5A0A">
        <w:rPr>
          <w:szCs w:val="18"/>
        </w:rPr>
        <w:t>,</w:t>
      </w:r>
    </w:p>
    <w:p w14:paraId="57F6C03D" w14:textId="0F62ADC8" w:rsidR="00504CDE" w:rsidRPr="006A5A0A" w:rsidRDefault="00504CDE" w:rsidP="007007B7">
      <w:pPr>
        <w:pStyle w:val="Texto"/>
        <w:numPr>
          <w:ilvl w:val="3"/>
          <w:numId w:val="51"/>
        </w:numPr>
        <w:spacing w:after="0" w:line="276" w:lineRule="auto"/>
        <w:ind w:left="2410" w:right="51" w:hanging="567"/>
        <w:rPr>
          <w:szCs w:val="18"/>
        </w:rPr>
      </w:pPr>
      <w:proofErr w:type="spellStart"/>
      <w:r w:rsidRPr="006A5A0A">
        <w:rPr>
          <w:szCs w:val="18"/>
        </w:rPr>
        <w:t>Sweep</w:t>
      </w:r>
      <w:proofErr w:type="spellEnd"/>
      <w:r w:rsidRPr="006A5A0A">
        <w:rPr>
          <w:szCs w:val="18"/>
        </w:rPr>
        <w:t xml:space="preserve"> time = </w:t>
      </w:r>
      <w:r w:rsidR="00171C28" w:rsidRPr="006A5A0A">
        <w:rPr>
          <w:szCs w:val="18"/>
          <w:lang w:val="es-ES_tradnl"/>
        </w:rPr>
        <w:t>automático</w:t>
      </w:r>
      <w:r w:rsidRPr="006A5A0A">
        <w:rPr>
          <w:szCs w:val="18"/>
        </w:rPr>
        <w:t>,</w:t>
      </w:r>
    </w:p>
    <w:p w14:paraId="3039C378" w14:textId="77777777" w:rsidR="00504CDE" w:rsidRPr="006A5A0A" w:rsidRDefault="00504CDE" w:rsidP="007007B7">
      <w:pPr>
        <w:pStyle w:val="Texto"/>
        <w:numPr>
          <w:ilvl w:val="3"/>
          <w:numId w:val="51"/>
        </w:numPr>
        <w:spacing w:after="0" w:line="276" w:lineRule="auto"/>
        <w:ind w:left="2410" w:right="51" w:hanging="567"/>
        <w:rPr>
          <w:szCs w:val="18"/>
        </w:rPr>
      </w:pPr>
      <w:r w:rsidRPr="006A5A0A">
        <w:rPr>
          <w:szCs w:val="18"/>
        </w:rPr>
        <w:t>Traza = retención máxima de imagen (</w:t>
      </w:r>
      <w:proofErr w:type="spellStart"/>
      <w:r w:rsidRPr="006A5A0A">
        <w:rPr>
          <w:szCs w:val="18"/>
        </w:rPr>
        <w:t>max</w:t>
      </w:r>
      <w:proofErr w:type="spellEnd"/>
      <w:r w:rsidRPr="006A5A0A">
        <w:rPr>
          <w:szCs w:val="18"/>
        </w:rPr>
        <w:t xml:space="preserve"> </w:t>
      </w:r>
      <w:proofErr w:type="spellStart"/>
      <w:r w:rsidRPr="006A5A0A">
        <w:rPr>
          <w:szCs w:val="18"/>
        </w:rPr>
        <w:t>hold</w:t>
      </w:r>
      <w:proofErr w:type="spellEnd"/>
      <w:r w:rsidRPr="006A5A0A">
        <w:rPr>
          <w:szCs w:val="18"/>
        </w:rPr>
        <w:t>).</w:t>
      </w:r>
    </w:p>
    <w:p w14:paraId="31108CEB" w14:textId="72C52DB7" w:rsidR="006358CB" w:rsidRPr="006A5A0A" w:rsidRDefault="006358CB" w:rsidP="006358CB">
      <w:pPr>
        <w:pStyle w:val="Texto"/>
        <w:spacing w:after="0" w:line="276" w:lineRule="auto"/>
        <w:ind w:left="1843" w:right="51" w:firstLine="0"/>
        <w:rPr>
          <w:szCs w:val="18"/>
        </w:rPr>
      </w:pPr>
      <w:r w:rsidRPr="006A5A0A">
        <w:rPr>
          <w:b/>
          <w:bCs/>
          <w:szCs w:val="18"/>
        </w:rPr>
        <w:t>NOTA:</w:t>
      </w:r>
      <w:r w:rsidRPr="006A5A0A">
        <w:rPr>
          <w:szCs w:val="18"/>
        </w:rPr>
        <w:t xml:space="preserve"> </w:t>
      </w:r>
      <w:r w:rsidRPr="006A5A0A">
        <w:rPr>
          <w:szCs w:val="18"/>
          <w:lang w:val="es-ES_tradnl"/>
        </w:rPr>
        <w:t xml:space="preserve">Como alternativa al detector </w:t>
      </w:r>
      <w:proofErr w:type="spellStart"/>
      <w:r w:rsidRPr="006A5A0A">
        <w:rPr>
          <w:szCs w:val="18"/>
          <w:lang w:val="es-ES_tradnl"/>
        </w:rPr>
        <w:t>Cuasi-pico</w:t>
      </w:r>
      <w:proofErr w:type="spellEnd"/>
      <w:r w:rsidRPr="006A5A0A">
        <w:rPr>
          <w:szCs w:val="18"/>
          <w:lang w:val="es-ES_tradnl"/>
        </w:rPr>
        <w:t xml:space="preserve"> puede utilizarse el detector Pico con un RBW = 100 kHz.</w:t>
      </w:r>
    </w:p>
    <w:p w14:paraId="330CAE3B" w14:textId="629C2262" w:rsidR="00504CDE" w:rsidRPr="006A5A0A" w:rsidRDefault="00504CDE" w:rsidP="007007B7">
      <w:pPr>
        <w:pStyle w:val="Texto"/>
        <w:numPr>
          <w:ilvl w:val="1"/>
          <w:numId w:val="51"/>
        </w:numPr>
        <w:spacing w:after="0" w:line="276" w:lineRule="auto"/>
        <w:ind w:left="1843" w:right="51" w:hanging="567"/>
        <w:rPr>
          <w:szCs w:val="18"/>
        </w:rPr>
      </w:pPr>
      <w:r w:rsidRPr="006A5A0A">
        <w:rPr>
          <w:szCs w:val="18"/>
        </w:rPr>
        <w:t>Del registro de frecuencias con el máximo nivel de emisión del paso “</w:t>
      </w:r>
      <w:proofErr w:type="spellStart"/>
      <w:r w:rsidRPr="006A5A0A">
        <w:rPr>
          <w:szCs w:val="18"/>
        </w:rPr>
        <w:t>iv</w:t>
      </w:r>
      <w:proofErr w:type="spellEnd"/>
      <w:r w:rsidRPr="006A5A0A">
        <w:rPr>
          <w:szCs w:val="18"/>
        </w:rPr>
        <w:t xml:space="preserve">” se realiza la medición final utilizando </w:t>
      </w:r>
      <w:r w:rsidR="00C22600" w:rsidRPr="006A5A0A">
        <w:rPr>
          <w:szCs w:val="18"/>
        </w:rPr>
        <w:t>cada</w:t>
      </w:r>
      <w:r w:rsidRPr="006A5A0A">
        <w:rPr>
          <w:szCs w:val="18"/>
        </w:rPr>
        <w:t xml:space="preserve"> frecuencia </w:t>
      </w:r>
      <w:r w:rsidR="00C22600" w:rsidRPr="006A5A0A">
        <w:rPr>
          <w:szCs w:val="18"/>
        </w:rPr>
        <w:t xml:space="preserve">del referido registro como la frecuencia central, en la cual se realiza una integración de potencia </w:t>
      </w:r>
      <w:r w:rsidR="006358CB" w:rsidRPr="006A5A0A">
        <w:rPr>
          <w:szCs w:val="18"/>
        </w:rPr>
        <w:t>en</w:t>
      </w:r>
      <w:r w:rsidR="00C22600" w:rsidRPr="006A5A0A">
        <w:rPr>
          <w:szCs w:val="18"/>
        </w:rPr>
        <w:t xml:space="preserve"> un ancho de banda de 1 MHz,</w:t>
      </w:r>
      <w:r w:rsidRPr="006A5A0A">
        <w:rPr>
          <w:szCs w:val="18"/>
        </w:rPr>
        <w:t xml:space="preserve"> y en cada una de éstas se varían nuevamente tanto la dirección azimutal del EBP así como la polarización de la antena de medición con el propósito de maximizar los niveles de emisión del EBP pero ahora con el detector </w:t>
      </w:r>
      <w:r w:rsidR="00171C28" w:rsidRPr="006A5A0A">
        <w:rPr>
          <w:szCs w:val="18"/>
          <w:lang w:val="es-ES_tradnl"/>
        </w:rPr>
        <w:t xml:space="preserve">del Cuadro </w:t>
      </w:r>
      <w:r w:rsidR="00C92AA5">
        <w:rPr>
          <w:szCs w:val="18"/>
          <w:lang w:val="es-ES_tradnl"/>
        </w:rPr>
        <w:t>7</w:t>
      </w:r>
      <w:r w:rsidRPr="006A5A0A">
        <w:rPr>
          <w:szCs w:val="18"/>
        </w:rPr>
        <w:t>, en cada frecuencia identificada con el máximo valor de emisión se registra la frecuencia, nivel de emisión, la dirección azimutal del EBP y la polarización de la antena de medición (vertical y horizontal respecto del plano de tierra del sitio de prueba).</w:t>
      </w:r>
    </w:p>
    <w:p w14:paraId="0884ECE5" w14:textId="46B0B6C0" w:rsidR="00504CDE" w:rsidRPr="006A5A0A" w:rsidRDefault="00504CDE" w:rsidP="007007B7">
      <w:pPr>
        <w:pStyle w:val="Texto"/>
        <w:numPr>
          <w:ilvl w:val="1"/>
          <w:numId w:val="51"/>
        </w:numPr>
        <w:spacing w:after="0" w:line="276" w:lineRule="auto"/>
        <w:ind w:left="1843" w:right="51" w:hanging="567"/>
        <w:rPr>
          <w:szCs w:val="18"/>
        </w:rPr>
      </w:pPr>
      <w:r w:rsidRPr="006A5A0A">
        <w:rPr>
          <w:szCs w:val="18"/>
        </w:rPr>
        <w:t>A los niveles de emisión determinados en “vi” se les suman las pérdidas y ganancias de la cadena de configuración de prueba, según lo previsto en la</w:t>
      </w:r>
      <w:r w:rsidR="004A0AF6" w:rsidRPr="006A5A0A">
        <w:rPr>
          <w:szCs w:val="18"/>
        </w:rPr>
        <w:t xml:space="preserve"> en la Ecuación 14 de la configuración de emisiones radiadas o de acuerdo con lo que se indica en 5.8.2.4</w:t>
      </w:r>
      <w:r w:rsidRPr="006A5A0A">
        <w:rPr>
          <w:szCs w:val="18"/>
        </w:rPr>
        <w:t>.</w:t>
      </w:r>
    </w:p>
    <w:p w14:paraId="6E80D066" w14:textId="303558D0" w:rsidR="00504CDE" w:rsidRPr="006A5A0A" w:rsidRDefault="00504CDE" w:rsidP="007007B7">
      <w:pPr>
        <w:pStyle w:val="Texto"/>
        <w:numPr>
          <w:ilvl w:val="1"/>
          <w:numId w:val="51"/>
        </w:numPr>
        <w:spacing w:after="0" w:line="276" w:lineRule="auto"/>
        <w:ind w:left="1843" w:right="51" w:hanging="567"/>
        <w:rPr>
          <w:szCs w:val="18"/>
        </w:rPr>
      </w:pPr>
      <w:r w:rsidRPr="006A5A0A">
        <w:rPr>
          <w:szCs w:val="18"/>
        </w:rPr>
        <w:t>El valor resultante de “</w:t>
      </w:r>
      <w:proofErr w:type="spellStart"/>
      <w:r w:rsidRPr="006A5A0A">
        <w:rPr>
          <w:szCs w:val="18"/>
        </w:rPr>
        <w:t>vii</w:t>
      </w:r>
      <w:proofErr w:type="spellEnd"/>
      <w:r w:rsidRPr="006A5A0A">
        <w:rPr>
          <w:szCs w:val="18"/>
        </w:rPr>
        <w:t>” no debe ser mayor a lo establecido en la</w:t>
      </w:r>
      <w:r w:rsidR="00C6103F" w:rsidRPr="006A5A0A">
        <w:rPr>
          <w:szCs w:val="18"/>
        </w:rPr>
        <w:t xml:space="preserve"> segunda</w:t>
      </w:r>
      <w:r w:rsidRPr="006A5A0A">
        <w:rPr>
          <w:szCs w:val="18"/>
        </w:rPr>
        <w:t xml:space="preserve"> columna del Cuadro 6 para cumplir con la especificación del numeral 4.5.</w:t>
      </w:r>
    </w:p>
    <w:p w14:paraId="5EC7D6A2" w14:textId="77777777" w:rsidR="00504CDE" w:rsidRPr="006A5A0A" w:rsidRDefault="00504CDE" w:rsidP="007007B7">
      <w:pPr>
        <w:pStyle w:val="Texto"/>
        <w:numPr>
          <w:ilvl w:val="1"/>
          <w:numId w:val="51"/>
        </w:numPr>
        <w:spacing w:after="0" w:line="276" w:lineRule="auto"/>
        <w:ind w:left="1843" w:right="51" w:hanging="567"/>
        <w:rPr>
          <w:szCs w:val="18"/>
        </w:rPr>
      </w:pPr>
      <w:r w:rsidRPr="006A5A0A">
        <w:rPr>
          <w:szCs w:val="18"/>
        </w:rPr>
        <w:t>Imprimir la gráfica correspondiente y anexar al reporte de pruebas (Apéndice A).</w:t>
      </w:r>
    </w:p>
    <w:p w14:paraId="2C2FB2C9" w14:textId="77777777" w:rsidR="00504CDE" w:rsidRPr="006A5A0A" w:rsidRDefault="00504CDE" w:rsidP="005C5505">
      <w:pPr>
        <w:pStyle w:val="Texto"/>
        <w:tabs>
          <w:tab w:val="left" w:pos="284"/>
        </w:tabs>
        <w:spacing w:after="0" w:line="276" w:lineRule="auto"/>
        <w:ind w:right="51"/>
        <w:rPr>
          <w:bCs/>
          <w:szCs w:val="18"/>
        </w:rPr>
      </w:pPr>
    </w:p>
    <w:p w14:paraId="1A90896C" w14:textId="77777777" w:rsidR="00423DE7" w:rsidRPr="006A5A0A" w:rsidRDefault="00423DE7" w:rsidP="005C5505">
      <w:pPr>
        <w:pStyle w:val="Texto"/>
        <w:spacing w:after="0" w:line="276" w:lineRule="auto"/>
        <w:ind w:right="51"/>
        <w:rPr>
          <w:b/>
          <w:szCs w:val="18"/>
        </w:rPr>
      </w:pPr>
      <w:r w:rsidRPr="006A5A0A">
        <w:rPr>
          <w:b/>
          <w:szCs w:val="18"/>
        </w:rPr>
        <w:t>5.9. Controles.</w:t>
      </w:r>
    </w:p>
    <w:p w14:paraId="3EB7BF26" w14:textId="77777777" w:rsidR="00A82F66" w:rsidRDefault="00A82F66" w:rsidP="005C5505">
      <w:pPr>
        <w:pStyle w:val="Texto"/>
        <w:spacing w:after="0" w:line="276" w:lineRule="auto"/>
        <w:ind w:right="51"/>
        <w:rPr>
          <w:b/>
          <w:szCs w:val="18"/>
        </w:rPr>
      </w:pPr>
    </w:p>
    <w:p w14:paraId="35F4C17D" w14:textId="5A711176" w:rsidR="00423DE7" w:rsidRPr="006A5A0A" w:rsidRDefault="00423DE7" w:rsidP="005C5505">
      <w:pPr>
        <w:pStyle w:val="Texto"/>
        <w:spacing w:after="0" w:line="276" w:lineRule="auto"/>
        <w:ind w:right="51"/>
        <w:rPr>
          <w:bCs/>
          <w:szCs w:val="18"/>
        </w:rPr>
      </w:pPr>
      <w:r w:rsidRPr="006A5A0A">
        <w:rPr>
          <w:b/>
          <w:szCs w:val="18"/>
        </w:rPr>
        <w:t xml:space="preserve">5.9.1. </w:t>
      </w:r>
      <w:r w:rsidRPr="006A5A0A">
        <w:rPr>
          <w:bCs/>
          <w:szCs w:val="18"/>
        </w:rPr>
        <w:t>Control externo.</w:t>
      </w:r>
    </w:p>
    <w:p w14:paraId="66C9C29F" w14:textId="77777777" w:rsidR="00A82F66" w:rsidRDefault="00A82F66" w:rsidP="00A82F66">
      <w:pPr>
        <w:pStyle w:val="Texto"/>
        <w:spacing w:after="0" w:line="276" w:lineRule="auto"/>
        <w:ind w:right="51" w:firstLine="0"/>
        <w:rPr>
          <w:szCs w:val="18"/>
        </w:rPr>
      </w:pPr>
    </w:p>
    <w:p w14:paraId="09AF964E" w14:textId="44F42F5C" w:rsidR="00423DE7" w:rsidRPr="006A5A0A" w:rsidRDefault="00423DE7" w:rsidP="00D94426">
      <w:pPr>
        <w:pStyle w:val="Texto"/>
        <w:spacing w:after="0" w:line="276" w:lineRule="auto"/>
        <w:ind w:right="51" w:firstLine="0"/>
        <w:rPr>
          <w:szCs w:val="18"/>
        </w:rPr>
      </w:pPr>
      <w:r w:rsidRPr="006A5A0A">
        <w:rPr>
          <w:szCs w:val="18"/>
        </w:rPr>
        <w:lastRenderedPageBreak/>
        <w:t xml:space="preserve">El no uso de controles externos para manipular parámetros del transmisor, se comprueba visualmente en el EBP, en el reporte de pruebas deben registrarse fotografías del </w:t>
      </w:r>
      <w:r w:rsidR="00C34150" w:rsidRPr="006A5A0A">
        <w:rPr>
          <w:szCs w:val="18"/>
        </w:rPr>
        <w:t>Producto</w:t>
      </w:r>
      <w:r w:rsidRPr="006A5A0A">
        <w:rPr>
          <w:szCs w:val="18"/>
        </w:rPr>
        <w:t xml:space="preserve"> en el que se muestre que no existen controles externos en el </w:t>
      </w:r>
      <w:r w:rsidR="00C34150" w:rsidRPr="006A5A0A">
        <w:rPr>
          <w:szCs w:val="18"/>
        </w:rPr>
        <w:t>Producto</w:t>
      </w:r>
      <w:r w:rsidRPr="006A5A0A">
        <w:rPr>
          <w:szCs w:val="18"/>
        </w:rPr>
        <w:t>.</w:t>
      </w:r>
    </w:p>
    <w:p w14:paraId="5EB7A2E1" w14:textId="77777777" w:rsidR="00A82F66" w:rsidRDefault="00A82F66" w:rsidP="00A82F66">
      <w:pPr>
        <w:pStyle w:val="Texto"/>
        <w:spacing w:after="0" w:line="276" w:lineRule="auto"/>
        <w:ind w:right="51" w:firstLine="0"/>
        <w:rPr>
          <w:szCs w:val="18"/>
        </w:rPr>
      </w:pPr>
    </w:p>
    <w:p w14:paraId="3025E329" w14:textId="3961243A" w:rsidR="00423DE7" w:rsidRPr="006A5A0A" w:rsidRDefault="00423DE7" w:rsidP="00D94426">
      <w:pPr>
        <w:pStyle w:val="Texto"/>
        <w:spacing w:after="0" w:line="276" w:lineRule="auto"/>
        <w:ind w:right="51" w:firstLine="0"/>
        <w:rPr>
          <w:szCs w:val="18"/>
        </w:rPr>
      </w:pPr>
      <w:r w:rsidRPr="006A5A0A">
        <w:rPr>
          <w:szCs w:val="18"/>
        </w:rPr>
        <w:t>El resultado obtenido debe cumplir con lo establecido en el numeral 4.6.2.1.</w:t>
      </w:r>
    </w:p>
    <w:p w14:paraId="5AA9F7DF" w14:textId="77777777" w:rsidR="00A82F66" w:rsidRDefault="00A82F66" w:rsidP="005C5505">
      <w:pPr>
        <w:pStyle w:val="Texto"/>
        <w:spacing w:after="0" w:line="276" w:lineRule="auto"/>
        <w:ind w:right="51"/>
        <w:rPr>
          <w:b/>
          <w:szCs w:val="18"/>
        </w:rPr>
      </w:pPr>
    </w:p>
    <w:p w14:paraId="388877E8" w14:textId="6A8A674D" w:rsidR="00423DE7" w:rsidRPr="006A5A0A" w:rsidRDefault="00423DE7" w:rsidP="005C5505">
      <w:pPr>
        <w:pStyle w:val="Texto"/>
        <w:spacing w:after="0" w:line="276" w:lineRule="auto"/>
        <w:ind w:right="51"/>
        <w:rPr>
          <w:bCs/>
          <w:szCs w:val="18"/>
        </w:rPr>
      </w:pPr>
      <w:r w:rsidRPr="006A5A0A">
        <w:rPr>
          <w:b/>
          <w:szCs w:val="18"/>
        </w:rPr>
        <w:t xml:space="preserve">5.9.2. </w:t>
      </w:r>
      <w:r w:rsidRPr="006A5A0A">
        <w:rPr>
          <w:bCs/>
          <w:szCs w:val="18"/>
        </w:rPr>
        <w:t>Software de control.</w:t>
      </w:r>
    </w:p>
    <w:p w14:paraId="441900AF" w14:textId="77777777" w:rsidR="00A82F66" w:rsidRDefault="00A82F66" w:rsidP="00A82F66">
      <w:pPr>
        <w:pStyle w:val="Texto"/>
        <w:spacing w:after="0" w:line="276" w:lineRule="auto"/>
        <w:ind w:right="51" w:firstLine="0"/>
        <w:rPr>
          <w:szCs w:val="18"/>
        </w:rPr>
      </w:pPr>
    </w:p>
    <w:p w14:paraId="666CDB37" w14:textId="6D7BDEA3" w:rsidR="00423DE7" w:rsidRPr="006A5A0A" w:rsidRDefault="00423DE7" w:rsidP="00D94426">
      <w:pPr>
        <w:pStyle w:val="Texto"/>
        <w:spacing w:after="0" w:line="276" w:lineRule="auto"/>
        <w:ind w:right="51" w:firstLine="0"/>
        <w:rPr>
          <w:szCs w:val="18"/>
        </w:rPr>
      </w:pPr>
      <w:r w:rsidRPr="006A5A0A">
        <w:rPr>
          <w:szCs w:val="18"/>
        </w:rPr>
        <w:t>Que el software de control disponible al usuario final no tenga la posibilidad de manipular parámetros del transmisor, tal como los que se establecen en el numeral 4.6.2.2, lo anterior se comprueba visualmente en el software de control del EBP, en el reporte de pruebas deben registrarse las capturas de pantalla de las configuraciones del software de control.</w:t>
      </w:r>
    </w:p>
    <w:p w14:paraId="4C7FC8B1" w14:textId="77777777" w:rsidR="00A82F66" w:rsidRDefault="00A82F66" w:rsidP="00A82F66">
      <w:pPr>
        <w:pStyle w:val="Texto"/>
        <w:spacing w:after="0" w:line="276" w:lineRule="auto"/>
        <w:ind w:right="51" w:firstLine="0"/>
        <w:rPr>
          <w:szCs w:val="18"/>
        </w:rPr>
      </w:pPr>
    </w:p>
    <w:p w14:paraId="7922C84F" w14:textId="54CCB670" w:rsidR="00423DE7" w:rsidRPr="006A5A0A" w:rsidRDefault="00423DE7" w:rsidP="00D94426">
      <w:pPr>
        <w:pStyle w:val="Texto"/>
        <w:spacing w:after="0" w:line="276" w:lineRule="auto"/>
        <w:ind w:right="51" w:firstLine="0"/>
        <w:rPr>
          <w:szCs w:val="18"/>
        </w:rPr>
      </w:pPr>
      <w:r w:rsidRPr="006A5A0A">
        <w:rPr>
          <w:szCs w:val="18"/>
        </w:rPr>
        <w:t xml:space="preserve">En lo que se refiere a comprobar que la información relativa a los ajustes internos o sobre la </w:t>
      </w:r>
      <w:proofErr w:type="spellStart"/>
      <w:r w:rsidRPr="006A5A0A">
        <w:rPr>
          <w:szCs w:val="18"/>
        </w:rPr>
        <w:t>re-configuración</w:t>
      </w:r>
      <w:proofErr w:type="spellEnd"/>
      <w:r w:rsidRPr="006A5A0A">
        <w:rPr>
          <w:szCs w:val="18"/>
        </w:rPr>
        <w:t xml:space="preserve"> al equipo esté disponible sólo a profesionales entrenados responsables</w:t>
      </w:r>
      <w:r w:rsidR="003E0C69" w:rsidRPr="006A5A0A">
        <w:rPr>
          <w:szCs w:val="18"/>
        </w:rPr>
        <w:t xml:space="preserve"> del interesado</w:t>
      </w:r>
      <w:r w:rsidRPr="006A5A0A">
        <w:rPr>
          <w:szCs w:val="18"/>
        </w:rPr>
        <w:t xml:space="preserve">, </w:t>
      </w:r>
      <w:r w:rsidR="003E0C69" w:rsidRPr="006A5A0A">
        <w:rPr>
          <w:szCs w:val="18"/>
        </w:rPr>
        <w:t>pero</w:t>
      </w:r>
      <w:r w:rsidRPr="006A5A0A">
        <w:rPr>
          <w:szCs w:val="18"/>
        </w:rPr>
        <w:t xml:space="preserve"> no al público en general, se comprueba mediante la revisión del compromiso por escrito del </w:t>
      </w:r>
      <w:r w:rsidR="0001217F" w:rsidRPr="006A5A0A">
        <w:rPr>
          <w:szCs w:val="18"/>
        </w:rPr>
        <w:t xml:space="preserve">interesado </w:t>
      </w:r>
      <w:r w:rsidRPr="006A5A0A">
        <w:rPr>
          <w:szCs w:val="18"/>
        </w:rPr>
        <w:t>ante el Organismo de Certificación para el efecto.</w:t>
      </w:r>
    </w:p>
    <w:p w14:paraId="788A54CF" w14:textId="77777777" w:rsidR="00A82F66" w:rsidRDefault="00A82F66" w:rsidP="00A82F66">
      <w:pPr>
        <w:pStyle w:val="Texto"/>
        <w:spacing w:after="0" w:line="276" w:lineRule="auto"/>
        <w:ind w:right="51" w:firstLine="0"/>
        <w:rPr>
          <w:szCs w:val="18"/>
        </w:rPr>
      </w:pPr>
    </w:p>
    <w:p w14:paraId="466B7E27" w14:textId="357F87D2" w:rsidR="00423DE7" w:rsidRPr="006A5A0A" w:rsidRDefault="00423DE7" w:rsidP="00D94426">
      <w:pPr>
        <w:pStyle w:val="Texto"/>
        <w:spacing w:after="0" w:line="276" w:lineRule="auto"/>
        <w:ind w:right="51" w:firstLine="0"/>
        <w:rPr>
          <w:szCs w:val="18"/>
        </w:rPr>
      </w:pPr>
      <w:r w:rsidRPr="006A5A0A">
        <w:rPr>
          <w:szCs w:val="18"/>
        </w:rPr>
        <w:t>El resultado obtenido debe cumplir con lo establecido en el numeral 4.6.2.2.</w:t>
      </w:r>
    </w:p>
    <w:p w14:paraId="43597716" w14:textId="77777777" w:rsidR="00A82F66" w:rsidRDefault="00A82F66" w:rsidP="005C5505">
      <w:pPr>
        <w:pStyle w:val="Texto"/>
        <w:spacing w:after="0" w:line="276" w:lineRule="auto"/>
        <w:ind w:right="51"/>
        <w:rPr>
          <w:b/>
          <w:szCs w:val="18"/>
        </w:rPr>
      </w:pPr>
    </w:p>
    <w:p w14:paraId="5F877835" w14:textId="64A259BC" w:rsidR="00423DE7" w:rsidRPr="006A5A0A" w:rsidRDefault="00423DE7" w:rsidP="005C5505">
      <w:pPr>
        <w:pStyle w:val="Texto"/>
        <w:spacing w:after="0" w:line="276" w:lineRule="auto"/>
        <w:ind w:right="51"/>
        <w:rPr>
          <w:b/>
          <w:szCs w:val="18"/>
        </w:rPr>
      </w:pPr>
      <w:r w:rsidRPr="006A5A0A">
        <w:rPr>
          <w:b/>
          <w:szCs w:val="18"/>
        </w:rPr>
        <w:t xml:space="preserve">5.10. </w:t>
      </w:r>
      <w:bookmarkStart w:id="59" w:name="_Hlk139979833"/>
      <w:r w:rsidR="00E75EA6" w:rsidRPr="006A5A0A">
        <w:rPr>
          <w:b/>
          <w:szCs w:val="18"/>
        </w:rPr>
        <w:t>Métod</w:t>
      </w:r>
      <w:r w:rsidRPr="006A5A0A">
        <w:rPr>
          <w:b/>
          <w:szCs w:val="18"/>
        </w:rPr>
        <w:t xml:space="preserve">os de prueba para los requisitos del mecanismo de mitigación </w:t>
      </w:r>
      <w:r w:rsidR="00DA614E" w:rsidRPr="006A5A0A">
        <w:rPr>
          <w:b/>
          <w:szCs w:val="18"/>
        </w:rPr>
        <w:t>Control de potencia de transmisión</w:t>
      </w:r>
      <w:r w:rsidRPr="006A5A0A">
        <w:rPr>
          <w:b/>
          <w:szCs w:val="18"/>
        </w:rPr>
        <w:t xml:space="preserve"> (TPC)</w:t>
      </w:r>
      <w:bookmarkEnd w:id="59"/>
      <w:r w:rsidRPr="006A5A0A">
        <w:rPr>
          <w:b/>
          <w:szCs w:val="18"/>
        </w:rPr>
        <w:t>.</w:t>
      </w:r>
    </w:p>
    <w:p w14:paraId="40E1D79F" w14:textId="77777777" w:rsidR="00A82F66" w:rsidRDefault="00A82F66" w:rsidP="005C5505">
      <w:pPr>
        <w:pStyle w:val="Texto"/>
        <w:spacing w:after="0" w:line="276" w:lineRule="auto"/>
        <w:ind w:right="51"/>
        <w:rPr>
          <w:b/>
          <w:szCs w:val="18"/>
        </w:rPr>
      </w:pPr>
    </w:p>
    <w:p w14:paraId="6B1B75F9" w14:textId="383A03B8" w:rsidR="00423DE7" w:rsidRPr="006A5A0A" w:rsidRDefault="00423DE7" w:rsidP="005C5505">
      <w:pPr>
        <w:pStyle w:val="Texto"/>
        <w:spacing w:after="0" w:line="276" w:lineRule="auto"/>
        <w:ind w:right="51"/>
        <w:rPr>
          <w:b/>
          <w:szCs w:val="18"/>
        </w:rPr>
      </w:pPr>
      <w:r w:rsidRPr="006A5A0A">
        <w:rPr>
          <w:b/>
          <w:szCs w:val="18"/>
        </w:rPr>
        <w:t xml:space="preserve">5.10.1. </w:t>
      </w:r>
      <w:r w:rsidRPr="006A5A0A">
        <w:rPr>
          <w:bCs/>
          <w:szCs w:val="18"/>
        </w:rPr>
        <w:t>Condiciones de prueba</w:t>
      </w:r>
      <w:r w:rsidR="00DC0EC5">
        <w:rPr>
          <w:bCs/>
          <w:szCs w:val="18"/>
        </w:rPr>
        <w:t>.</w:t>
      </w:r>
    </w:p>
    <w:p w14:paraId="380C1D38" w14:textId="77777777" w:rsidR="00A82F66" w:rsidRDefault="00A82F66" w:rsidP="00A82F66">
      <w:pPr>
        <w:pStyle w:val="Texto"/>
        <w:spacing w:after="0" w:line="276" w:lineRule="auto"/>
        <w:ind w:right="51" w:firstLine="0"/>
        <w:rPr>
          <w:szCs w:val="18"/>
        </w:rPr>
      </w:pPr>
    </w:p>
    <w:p w14:paraId="1789C0CE" w14:textId="4448CDCD" w:rsidR="00423DE7" w:rsidRPr="006A5A0A" w:rsidRDefault="00423DE7" w:rsidP="00D94426">
      <w:pPr>
        <w:pStyle w:val="Texto"/>
        <w:spacing w:after="0" w:line="276" w:lineRule="auto"/>
        <w:ind w:right="51" w:firstLine="0"/>
        <w:rPr>
          <w:szCs w:val="18"/>
        </w:rPr>
      </w:pPr>
      <w:r w:rsidRPr="006A5A0A">
        <w:rPr>
          <w:szCs w:val="18"/>
        </w:rPr>
        <w:t xml:space="preserve">Los requisitos del numeral 4.6.3.1, relativos al </w:t>
      </w:r>
      <w:r w:rsidR="00DA614E" w:rsidRPr="006A5A0A">
        <w:rPr>
          <w:szCs w:val="18"/>
        </w:rPr>
        <w:t>Control de potencia de transmisión</w:t>
      </w:r>
      <w:r w:rsidRPr="006A5A0A">
        <w:rPr>
          <w:szCs w:val="18"/>
        </w:rPr>
        <w:t xml:space="preserve"> (TPC), solo se evalúan en condiciones normales de funcionamiento.</w:t>
      </w:r>
    </w:p>
    <w:p w14:paraId="2EC4CC46" w14:textId="77777777" w:rsidR="00B60946" w:rsidRDefault="00B60946" w:rsidP="00A82F66">
      <w:pPr>
        <w:pStyle w:val="Texto"/>
        <w:spacing w:after="0" w:line="276" w:lineRule="auto"/>
        <w:ind w:right="51" w:firstLine="0"/>
        <w:rPr>
          <w:szCs w:val="18"/>
        </w:rPr>
      </w:pPr>
    </w:p>
    <w:p w14:paraId="1AB64F51" w14:textId="395C8E1D" w:rsidR="00423DE7" w:rsidRDefault="00423DE7" w:rsidP="00A82F66">
      <w:pPr>
        <w:pStyle w:val="Texto"/>
        <w:spacing w:after="0" w:line="276" w:lineRule="auto"/>
        <w:ind w:right="51" w:firstLine="0"/>
        <w:rPr>
          <w:szCs w:val="18"/>
        </w:rPr>
      </w:pPr>
      <w:r w:rsidRPr="006A5A0A">
        <w:rPr>
          <w:szCs w:val="18"/>
        </w:rPr>
        <w:t xml:space="preserve">Los métodos prueba del presente numeral deben realizarse tanto en el </w:t>
      </w:r>
      <w:r w:rsidR="00DA614E" w:rsidRPr="006A5A0A">
        <w:rPr>
          <w:szCs w:val="18"/>
        </w:rPr>
        <w:t>Canal</w:t>
      </w:r>
      <w:r w:rsidRPr="006A5A0A">
        <w:rPr>
          <w:szCs w:val="18"/>
        </w:rPr>
        <w:t xml:space="preserve"> declarado más bajo para cada </w:t>
      </w:r>
      <w:r w:rsidR="00F22A3D" w:rsidRPr="006A5A0A">
        <w:rPr>
          <w:szCs w:val="18"/>
        </w:rPr>
        <w:t>A</w:t>
      </w:r>
      <w:r w:rsidRPr="006A5A0A">
        <w:rPr>
          <w:szCs w:val="18"/>
        </w:rPr>
        <w:t xml:space="preserve">ncho de banda de </w:t>
      </w:r>
      <w:r w:rsidR="00DA614E" w:rsidRPr="006A5A0A">
        <w:rPr>
          <w:szCs w:val="18"/>
        </w:rPr>
        <w:t>Canal</w:t>
      </w:r>
      <w:r w:rsidRPr="006A5A0A">
        <w:rPr>
          <w:szCs w:val="18"/>
        </w:rPr>
        <w:t xml:space="preserve"> nominal declarado dentro de esta banda, así como en el </w:t>
      </w:r>
      <w:r w:rsidR="00DA614E" w:rsidRPr="006A5A0A">
        <w:rPr>
          <w:szCs w:val="18"/>
        </w:rPr>
        <w:t>Canal</w:t>
      </w:r>
      <w:r w:rsidRPr="006A5A0A">
        <w:rPr>
          <w:szCs w:val="18"/>
        </w:rPr>
        <w:t xml:space="preserve"> declarado más alto para cada </w:t>
      </w:r>
      <w:r w:rsidR="00F22A3D" w:rsidRPr="006A5A0A">
        <w:rPr>
          <w:szCs w:val="18"/>
        </w:rPr>
        <w:t>A</w:t>
      </w:r>
      <w:r w:rsidRPr="006A5A0A">
        <w:rPr>
          <w:szCs w:val="18"/>
        </w:rPr>
        <w:t xml:space="preserve">ncho de banda de </w:t>
      </w:r>
      <w:r w:rsidR="00DA614E" w:rsidRPr="006A5A0A">
        <w:rPr>
          <w:szCs w:val="18"/>
        </w:rPr>
        <w:t>Canal</w:t>
      </w:r>
      <w:r w:rsidRPr="006A5A0A">
        <w:rPr>
          <w:szCs w:val="18"/>
        </w:rPr>
        <w:t xml:space="preserve"> nominal declarado dentro de esta banda.</w:t>
      </w:r>
    </w:p>
    <w:p w14:paraId="2EC0C27F" w14:textId="77777777" w:rsidR="00A82F66" w:rsidRPr="006A5A0A" w:rsidRDefault="00A82F66" w:rsidP="006A5A0A">
      <w:pPr>
        <w:pStyle w:val="Texto"/>
        <w:spacing w:after="0" w:line="276" w:lineRule="auto"/>
        <w:ind w:right="51" w:firstLine="0"/>
        <w:rPr>
          <w:szCs w:val="18"/>
        </w:rPr>
      </w:pPr>
    </w:p>
    <w:p w14:paraId="5F0D9DE8" w14:textId="77777777" w:rsidR="00423DE7" w:rsidRPr="006A5A0A" w:rsidRDefault="00423DE7" w:rsidP="007007B7">
      <w:pPr>
        <w:pStyle w:val="Texto"/>
        <w:numPr>
          <w:ilvl w:val="0"/>
          <w:numId w:val="90"/>
        </w:numPr>
        <w:spacing w:after="0" w:line="276" w:lineRule="auto"/>
        <w:ind w:left="1134" w:right="51" w:hanging="567"/>
        <w:rPr>
          <w:szCs w:val="18"/>
        </w:rPr>
      </w:pPr>
      <w:r w:rsidRPr="006A5A0A">
        <w:rPr>
          <w:szCs w:val="18"/>
        </w:rPr>
        <w:t>Es necesario repetir las mediciones que se describen en el presente numeral para cubrir:</w:t>
      </w:r>
    </w:p>
    <w:p w14:paraId="286FB210" w14:textId="557992E9" w:rsidR="00423DE7" w:rsidRPr="006A5A0A" w:rsidRDefault="00423DE7" w:rsidP="007007B7">
      <w:pPr>
        <w:pStyle w:val="Texto"/>
        <w:numPr>
          <w:ilvl w:val="0"/>
          <w:numId w:val="61"/>
        </w:numPr>
        <w:spacing w:after="0" w:line="276" w:lineRule="auto"/>
        <w:ind w:left="1843" w:right="51" w:hanging="567"/>
        <w:rPr>
          <w:szCs w:val="18"/>
        </w:rPr>
      </w:pPr>
      <w:r w:rsidRPr="006A5A0A">
        <w:rPr>
          <w:szCs w:val="18"/>
        </w:rPr>
        <w:t xml:space="preserve">Cada uno de los extremos del </w:t>
      </w:r>
      <w:r w:rsidR="00843CE9" w:rsidRPr="006A5A0A">
        <w:rPr>
          <w:szCs w:val="18"/>
        </w:rPr>
        <w:t>intervalo</w:t>
      </w:r>
      <w:r w:rsidRPr="006A5A0A">
        <w:rPr>
          <w:szCs w:val="18"/>
        </w:rPr>
        <w:t xml:space="preserve"> del TPC para dispositivos WAS/RLAN con TPC o el valor de la PIRE promedio máxima para equipos sin TPC, lo anterior para los conjuntos de EBP más antenas correspondientes que sean declaradas por el </w:t>
      </w:r>
      <w:r w:rsidR="0001217F" w:rsidRPr="006A5A0A">
        <w:rPr>
          <w:szCs w:val="18"/>
        </w:rPr>
        <w:t xml:space="preserve">interesado </w:t>
      </w:r>
      <w:r w:rsidRPr="006A5A0A">
        <w:rPr>
          <w:szCs w:val="18"/>
        </w:rPr>
        <w:t>de las pruebas;</w:t>
      </w:r>
    </w:p>
    <w:p w14:paraId="2C837B60" w14:textId="457390FD" w:rsidR="003C1F9A" w:rsidRPr="006A5A0A" w:rsidRDefault="00423DE7" w:rsidP="007007B7">
      <w:pPr>
        <w:pStyle w:val="Texto"/>
        <w:numPr>
          <w:ilvl w:val="0"/>
          <w:numId w:val="61"/>
        </w:numPr>
        <w:spacing w:after="0" w:line="276" w:lineRule="auto"/>
        <w:ind w:left="1843" w:right="51" w:hanging="567"/>
        <w:rPr>
          <w:szCs w:val="18"/>
        </w:rPr>
      </w:pPr>
      <w:r w:rsidRPr="006A5A0A">
        <w:rPr>
          <w:szCs w:val="18"/>
        </w:rPr>
        <w:t xml:space="preserve">Cada uno de los modos de funcionamiento de transmisión declarados por el por el </w:t>
      </w:r>
      <w:r w:rsidR="0001217F" w:rsidRPr="006A5A0A">
        <w:rPr>
          <w:szCs w:val="18"/>
        </w:rPr>
        <w:t xml:space="preserve">interesado </w:t>
      </w:r>
      <w:r w:rsidRPr="006A5A0A">
        <w:rPr>
          <w:szCs w:val="18"/>
        </w:rPr>
        <w:t xml:space="preserve">de las pruebas. </w:t>
      </w:r>
    </w:p>
    <w:p w14:paraId="600ECF0D" w14:textId="70E45E3A" w:rsidR="00423DE7" w:rsidRPr="006A5A0A" w:rsidRDefault="005A5733" w:rsidP="007007B7">
      <w:pPr>
        <w:pStyle w:val="Texto"/>
        <w:numPr>
          <w:ilvl w:val="0"/>
          <w:numId w:val="90"/>
        </w:numPr>
        <w:spacing w:after="0" w:line="276" w:lineRule="auto"/>
        <w:ind w:left="1134" w:right="51" w:hanging="567"/>
        <w:rPr>
          <w:szCs w:val="18"/>
        </w:rPr>
      </w:pPr>
      <w:r w:rsidRPr="006A5A0A">
        <w:rPr>
          <w:szCs w:val="18"/>
        </w:rPr>
        <w:t>Lo anterior d</w:t>
      </w:r>
      <w:r w:rsidR="00423DE7" w:rsidRPr="006A5A0A">
        <w:rPr>
          <w:szCs w:val="18"/>
        </w:rPr>
        <w:t>e acuerdo con lo</w:t>
      </w:r>
      <w:r w:rsidR="003C1F9A" w:rsidRPr="006A5A0A">
        <w:rPr>
          <w:szCs w:val="18"/>
        </w:rPr>
        <w:t>s</w:t>
      </w:r>
      <w:r w:rsidR="00423DE7" w:rsidRPr="006A5A0A">
        <w:rPr>
          <w:szCs w:val="18"/>
        </w:rPr>
        <w:t xml:space="preserve"> </w:t>
      </w:r>
      <w:r w:rsidR="003C1F9A" w:rsidRPr="006A5A0A">
        <w:rPr>
          <w:szCs w:val="18"/>
        </w:rPr>
        <w:t xml:space="preserve">modos de funcionamiento </w:t>
      </w:r>
      <w:r w:rsidR="00423DE7" w:rsidRPr="006A5A0A">
        <w:rPr>
          <w:szCs w:val="18"/>
        </w:rPr>
        <w:t>siguiente</w:t>
      </w:r>
      <w:r w:rsidR="003C1F9A" w:rsidRPr="006A5A0A">
        <w:rPr>
          <w:szCs w:val="18"/>
        </w:rPr>
        <w:t>s</w:t>
      </w:r>
      <w:r w:rsidR="00423DE7" w:rsidRPr="006A5A0A">
        <w:rPr>
          <w:szCs w:val="18"/>
        </w:rPr>
        <w:t>:</w:t>
      </w:r>
    </w:p>
    <w:p w14:paraId="6EFE74CF" w14:textId="77777777" w:rsidR="00423DE7" w:rsidRPr="006A5A0A" w:rsidRDefault="00423DE7" w:rsidP="007007B7">
      <w:pPr>
        <w:pStyle w:val="Texto"/>
        <w:numPr>
          <w:ilvl w:val="2"/>
          <w:numId w:val="61"/>
        </w:numPr>
        <w:spacing w:after="0" w:line="276" w:lineRule="auto"/>
        <w:ind w:left="1843" w:right="51" w:hanging="567"/>
        <w:rPr>
          <w:szCs w:val="18"/>
        </w:rPr>
      </w:pPr>
      <w:r w:rsidRPr="006A5A0A">
        <w:rPr>
          <w:szCs w:val="18"/>
        </w:rPr>
        <w:t>Modo de funcionamiento 1 (una sola antena): El equipo utiliza solo una antena cuando opera en este modo. Los siguientes tipos de equipos y/o modos de funcionamiento son representativos:</w:t>
      </w:r>
    </w:p>
    <w:p w14:paraId="32D40BE2" w14:textId="77777777" w:rsidR="00423DE7" w:rsidRPr="006A5A0A" w:rsidRDefault="00423DE7" w:rsidP="007007B7">
      <w:pPr>
        <w:pStyle w:val="Texto"/>
        <w:numPr>
          <w:ilvl w:val="3"/>
          <w:numId w:val="61"/>
        </w:numPr>
        <w:spacing w:after="0" w:line="276" w:lineRule="auto"/>
        <w:ind w:left="2410" w:right="51" w:hanging="567"/>
        <w:rPr>
          <w:szCs w:val="18"/>
        </w:rPr>
      </w:pPr>
      <w:r w:rsidRPr="006A5A0A">
        <w:rPr>
          <w:szCs w:val="18"/>
        </w:rPr>
        <w:t>Equipo con una sola antena,</w:t>
      </w:r>
    </w:p>
    <w:p w14:paraId="0BD8991F" w14:textId="77777777" w:rsidR="00423DE7" w:rsidRPr="006A5A0A" w:rsidRDefault="00423DE7" w:rsidP="007007B7">
      <w:pPr>
        <w:pStyle w:val="Texto"/>
        <w:numPr>
          <w:ilvl w:val="3"/>
          <w:numId w:val="61"/>
        </w:numPr>
        <w:spacing w:after="0" w:line="276" w:lineRule="auto"/>
        <w:ind w:left="2410" w:right="51" w:hanging="567"/>
        <w:rPr>
          <w:szCs w:val="18"/>
        </w:rPr>
      </w:pPr>
      <w:r w:rsidRPr="006A5A0A">
        <w:rPr>
          <w:szCs w:val="18"/>
        </w:rPr>
        <w:t xml:space="preserve">Equipo con dos antenas de cualquier tipo, pero que en cualquier momento en tiempo solo se utiliza una antena a la vez, y </w:t>
      </w:r>
    </w:p>
    <w:p w14:paraId="0F7700B3" w14:textId="77777777" w:rsidR="00423DE7" w:rsidRPr="006A5A0A" w:rsidRDefault="00423DE7" w:rsidP="007007B7">
      <w:pPr>
        <w:pStyle w:val="Texto"/>
        <w:numPr>
          <w:ilvl w:val="3"/>
          <w:numId w:val="61"/>
        </w:numPr>
        <w:spacing w:after="0" w:line="276" w:lineRule="auto"/>
        <w:ind w:left="2410" w:right="51" w:hanging="567"/>
        <w:rPr>
          <w:szCs w:val="18"/>
        </w:rPr>
      </w:pPr>
      <w:r w:rsidRPr="006A5A0A">
        <w:rPr>
          <w:szCs w:val="18"/>
        </w:rPr>
        <w:t>Sistema de antenas inteligentes con dos o más antenas, pero que operan en un modo en el cual solo se utiliza una antena a la vez.</w:t>
      </w:r>
    </w:p>
    <w:p w14:paraId="63627C9C" w14:textId="51253B2B" w:rsidR="00423DE7" w:rsidRPr="006A5A0A" w:rsidRDefault="00423DE7" w:rsidP="007007B7">
      <w:pPr>
        <w:pStyle w:val="Texto"/>
        <w:numPr>
          <w:ilvl w:val="2"/>
          <w:numId w:val="61"/>
        </w:numPr>
        <w:spacing w:after="0" w:line="276" w:lineRule="auto"/>
        <w:ind w:left="1843" w:right="51" w:hanging="567"/>
        <w:rPr>
          <w:szCs w:val="18"/>
        </w:rPr>
      </w:pPr>
      <w:r w:rsidRPr="006A5A0A">
        <w:rPr>
          <w:szCs w:val="18"/>
        </w:rPr>
        <w:t xml:space="preserve">Modo de funcionamiento 2 (múltiples antenas, sin formación de diagrama de radiación): El equipo que puede operar en este modo contiene un </w:t>
      </w:r>
      <w:r w:rsidR="007A0922" w:rsidRPr="006A5A0A">
        <w:rPr>
          <w:szCs w:val="18"/>
        </w:rPr>
        <w:t>Sistema de antenas inteligentes</w:t>
      </w:r>
      <w:r w:rsidRPr="006A5A0A">
        <w:rPr>
          <w:szCs w:val="18"/>
        </w:rPr>
        <w:t xml:space="preserve"> que utiliza dos o más cadenas de transmisión de manera simultánea, pero que no tiene activada la funcionalidad de formación de diagrama de radiación.</w:t>
      </w:r>
    </w:p>
    <w:p w14:paraId="5453659B" w14:textId="578C8135" w:rsidR="00423DE7" w:rsidRPr="006A5A0A" w:rsidRDefault="00423DE7" w:rsidP="007007B7">
      <w:pPr>
        <w:pStyle w:val="Texto"/>
        <w:numPr>
          <w:ilvl w:val="2"/>
          <w:numId w:val="61"/>
        </w:numPr>
        <w:spacing w:after="0" w:line="276" w:lineRule="auto"/>
        <w:ind w:left="1843" w:right="51" w:hanging="567"/>
        <w:rPr>
          <w:szCs w:val="18"/>
        </w:rPr>
      </w:pPr>
      <w:r w:rsidRPr="006A5A0A">
        <w:rPr>
          <w:szCs w:val="18"/>
        </w:rPr>
        <w:t xml:space="preserve">Modo de funcionamiento 3 (múltiples antenas, con formación de diagrama de radiación): El equipo que puede operar en este modo contiene un </w:t>
      </w:r>
      <w:r w:rsidR="007A0922" w:rsidRPr="006A5A0A">
        <w:rPr>
          <w:szCs w:val="18"/>
        </w:rPr>
        <w:t>Sistema de antenas inteligentes</w:t>
      </w:r>
      <w:r w:rsidRPr="006A5A0A">
        <w:rPr>
          <w:szCs w:val="18"/>
        </w:rPr>
        <w:t xml:space="preserve"> que utiliza </w:t>
      </w:r>
      <w:r w:rsidRPr="006A5A0A">
        <w:rPr>
          <w:szCs w:val="18"/>
        </w:rPr>
        <w:lastRenderedPageBreak/>
        <w:t>dos o más cadenas de transmisión de manera simultánea, con la funcionalidad de formación de diagrama de radiación activada. Al realizar las mediciones del presente numeral, además de la ganancia “G” del conjunto de antenas, también debe tomarse en cuenta la ganancia de formación de diagrama de radiación “Y”.</w:t>
      </w:r>
    </w:p>
    <w:p w14:paraId="1E6DCB98" w14:textId="7958510D" w:rsidR="00423DE7" w:rsidRPr="006A5A0A" w:rsidRDefault="00423DE7" w:rsidP="005C5505">
      <w:pPr>
        <w:pStyle w:val="Texto"/>
        <w:spacing w:after="0" w:line="276" w:lineRule="auto"/>
        <w:ind w:left="1843" w:right="51" w:firstLine="0"/>
        <w:rPr>
          <w:szCs w:val="18"/>
        </w:rPr>
      </w:pPr>
      <w:r w:rsidRPr="006A5A0A">
        <w:rPr>
          <w:szCs w:val="18"/>
        </w:rPr>
        <w:t xml:space="preserve">La información declarada por el </w:t>
      </w:r>
      <w:r w:rsidR="000A3A39" w:rsidRPr="006A5A0A">
        <w:rPr>
          <w:szCs w:val="18"/>
        </w:rPr>
        <w:t xml:space="preserve">interesado </w:t>
      </w:r>
      <w:r w:rsidRPr="006A5A0A">
        <w:rPr>
          <w:szCs w:val="18"/>
        </w:rPr>
        <w:t>de las pruebas debe incluirse en el reporte de pruebas.</w:t>
      </w:r>
    </w:p>
    <w:p w14:paraId="7528495A" w14:textId="77777777" w:rsidR="00423DE7" w:rsidRPr="006A5A0A" w:rsidRDefault="00423DE7" w:rsidP="007007B7">
      <w:pPr>
        <w:pStyle w:val="Texto"/>
        <w:numPr>
          <w:ilvl w:val="0"/>
          <w:numId w:val="90"/>
        </w:numPr>
        <w:spacing w:after="0" w:line="276" w:lineRule="auto"/>
        <w:ind w:left="1134" w:right="51" w:hanging="567"/>
        <w:rPr>
          <w:szCs w:val="18"/>
        </w:rPr>
      </w:pPr>
      <w:r w:rsidRPr="006A5A0A">
        <w:rPr>
          <w:szCs w:val="18"/>
        </w:rPr>
        <w:t>Las consideraciones del ciclo de trabajo siguientes deben aplicarse a los métodos de prueba del presente numeral:</w:t>
      </w:r>
    </w:p>
    <w:p w14:paraId="2592F84F" w14:textId="77777777" w:rsidR="00423DE7" w:rsidRPr="006A5A0A" w:rsidRDefault="00423DE7" w:rsidP="007007B7">
      <w:pPr>
        <w:pStyle w:val="Texto"/>
        <w:numPr>
          <w:ilvl w:val="0"/>
          <w:numId w:val="62"/>
        </w:numPr>
        <w:spacing w:after="0" w:line="276" w:lineRule="auto"/>
        <w:ind w:left="1843" w:right="51" w:hanging="567"/>
        <w:rPr>
          <w:szCs w:val="18"/>
        </w:rPr>
      </w:pPr>
      <w:r w:rsidRPr="006A5A0A">
        <w:rPr>
          <w:szCs w:val="18"/>
        </w:rPr>
        <w:t>Si es posible, configure o modifique la operación del EBP para que transmita continuamente.</w:t>
      </w:r>
    </w:p>
    <w:p w14:paraId="124CB6DC" w14:textId="0D3CF04F" w:rsidR="00423DE7" w:rsidRPr="006A5A0A" w:rsidRDefault="00423DE7" w:rsidP="007007B7">
      <w:pPr>
        <w:pStyle w:val="Texto"/>
        <w:numPr>
          <w:ilvl w:val="0"/>
          <w:numId w:val="62"/>
        </w:numPr>
        <w:spacing w:after="0" w:line="276" w:lineRule="auto"/>
        <w:ind w:left="1843" w:right="51" w:hanging="567"/>
        <w:rPr>
          <w:szCs w:val="18"/>
        </w:rPr>
      </w:pPr>
      <w:r w:rsidRPr="006A5A0A">
        <w:rPr>
          <w:szCs w:val="18"/>
        </w:rPr>
        <w:t xml:space="preserve">La intención es probar al 100% del ciclo de trabajo; sin embargo, se permite una pequeña reducción en el ciclo de trabajo (a no menos del 98 %), si el EBP lo requiere para fines de control de amplitud. Se espera que los </w:t>
      </w:r>
      <w:r w:rsidR="000A3A39" w:rsidRPr="006A5A0A">
        <w:rPr>
          <w:szCs w:val="18"/>
        </w:rPr>
        <w:t xml:space="preserve">interesados </w:t>
      </w:r>
      <w:r w:rsidRPr="006A5A0A">
        <w:rPr>
          <w:szCs w:val="18"/>
        </w:rPr>
        <w:t>de las pruebas proporcionen software de control del EBP al laboratorio de pruebas para permitir tal operación continua.</w:t>
      </w:r>
    </w:p>
    <w:p w14:paraId="240FC654" w14:textId="77777777" w:rsidR="00423DE7" w:rsidRPr="006A5A0A" w:rsidRDefault="00423DE7" w:rsidP="007007B7">
      <w:pPr>
        <w:pStyle w:val="Texto"/>
        <w:numPr>
          <w:ilvl w:val="0"/>
          <w:numId w:val="62"/>
        </w:numPr>
        <w:spacing w:after="0" w:line="276" w:lineRule="auto"/>
        <w:ind w:left="1843" w:right="51" w:hanging="567"/>
        <w:rPr>
          <w:szCs w:val="18"/>
        </w:rPr>
      </w:pPr>
      <w:r w:rsidRPr="006A5A0A">
        <w:rPr>
          <w:szCs w:val="18"/>
        </w:rPr>
        <w:t>Si no se puede lograr la transmisión continua (o al menos el 98 % del ciclo de trabajo) debido a limitaciones de hardware, tal como el sobrecalentamiento, el EBP debe operarse con la duración de la transmisión lo más larga posible, y el ciclo de trabajo lo más alto posible.</w:t>
      </w:r>
    </w:p>
    <w:p w14:paraId="668FAE7B" w14:textId="77777777" w:rsidR="00A32D5C" w:rsidRPr="006A5A0A" w:rsidRDefault="00A32D5C" w:rsidP="00A32D5C">
      <w:pPr>
        <w:pStyle w:val="Texto"/>
        <w:spacing w:after="0" w:line="276" w:lineRule="auto"/>
        <w:ind w:left="1134" w:right="51" w:firstLine="0"/>
        <w:rPr>
          <w:szCs w:val="18"/>
        </w:rPr>
      </w:pPr>
    </w:p>
    <w:p w14:paraId="0C384508" w14:textId="08D8BBEE" w:rsidR="00423DE7" w:rsidRPr="006A5A0A" w:rsidRDefault="00423DE7" w:rsidP="005C5505">
      <w:pPr>
        <w:pStyle w:val="Texto"/>
        <w:spacing w:after="0" w:line="276" w:lineRule="auto"/>
        <w:ind w:right="51"/>
        <w:rPr>
          <w:bCs/>
          <w:szCs w:val="18"/>
        </w:rPr>
      </w:pPr>
      <w:r w:rsidRPr="006A5A0A">
        <w:rPr>
          <w:b/>
          <w:szCs w:val="18"/>
        </w:rPr>
        <w:t xml:space="preserve">5.10.2. </w:t>
      </w:r>
      <w:r w:rsidRPr="006A5A0A">
        <w:rPr>
          <w:bCs/>
          <w:szCs w:val="18"/>
        </w:rPr>
        <w:t>Método de prueba</w:t>
      </w:r>
      <w:r w:rsidR="00DC0EC5">
        <w:rPr>
          <w:bCs/>
          <w:szCs w:val="18"/>
        </w:rPr>
        <w:t>.</w:t>
      </w:r>
    </w:p>
    <w:p w14:paraId="3AA92878" w14:textId="77777777" w:rsidR="00A82F66" w:rsidRDefault="00A82F66" w:rsidP="005C5505">
      <w:pPr>
        <w:pStyle w:val="ROMANOS"/>
        <w:spacing w:after="0" w:line="276" w:lineRule="auto"/>
        <w:ind w:right="51"/>
        <w:rPr>
          <w:b/>
        </w:rPr>
      </w:pPr>
    </w:p>
    <w:p w14:paraId="65BD0671" w14:textId="2D27D908" w:rsidR="00423DE7" w:rsidRPr="006A5A0A" w:rsidRDefault="00423DE7" w:rsidP="005C5505">
      <w:pPr>
        <w:pStyle w:val="ROMANOS"/>
        <w:spacing w:after="0" w:line="276" w:lineRule="auto"/>
        <w:ind w:right="51"/>
        <w:rPr>
          <w:bCs/>
          <w:vertAlign w:val="subscript"/>
        </w:rPr>
      </w:pPr>
      <w:r w:rsidRPr="006A5A0A">
        <w:rPr>
          <w:b/>
        </w:rPr>
        <w:t xml:space="preserve">5.10.2.1. </w:t>
      </w:r>
      <w:r w:rsidRPr="006A5A0A">
        <w:rPr>
          <w:bCs/>
        </w:rPr>
        <w:t xml:space="preserve">PIRE con la potencia más alta del </w:t>
      </w:r>
      <w:r w:rsidR="00843CE9" w:rsidRPr="006A5A0A">
        <w:rPr>
          <w:bCs/>
        </w:rPr>
        <w:t>intervalo</w:t>
      </w:r>
      <w:r w:rsidRPr="006A5A0A">
        <w:rPr>
          <w:bCs/>
        </w:rPr>
        <w:t xml:space="preserve"> TPC, P</w:t>
      </w:r>
      <w:r w:rsidRPr="006A5A0A">
        <w:rPr>
          <w:bCs/>
          <w:vertAlign w:val="subscript"/>
        </w:rPr>
        <w:t>H</w:t>
      </w:r>
      <w:r w:rsidR="00DC0EC5">
        <w:rPr>
          <w:bCs/>
          <w:vertAlign w:val="subscript"/>
        </w:rPr>
        <w:t>.</w:t>
      </w:r>
    </w:p>
    <w:p w14:paraId="1AB61BF0" w14:textId="77777777" w:rsidR="00A82F66" w:rsidRDefault="00A82F66" w:rsidP="00A82F66">
      <w:pPr>
        <w:pStyle w:val="Texto"/>
        <w:spacing w:after="0" w:line="276" w:lineRule="auto"/>
        <w:ind w:right="51" w:firstLine="0"/>
        <w:rPr>
          <w:szCs w:val="18"/>
        </w:rPr>
      </w:pPr>
    </w:p>
    <w:p w14:paraId="1FAD0248" w14:textId="1BF17F87" w:rsidR="00423DE7" w:rsidRPr="006A5A0A" w:rsidRDefault="00423DE7" w:rsidP="00D94426">
      <w:pPr>
        <w:pStyle w:val="Texto"/>
        <w:spacing w:after="0" w:line="276" w:lineRule="auto"/>
        <w:ind w:right="51" w:firstLine="0"/>
        <w:rPr>
          <w:szCs w:val="18"/>
        </w:rPr>
      </w:pPr>
      <w:r w:rsidRPr="006A5A0A">
        <w:rPr>
          <w:szCs w:val="18"/>
        </w:rPr>
        <w:t xml:space="preserve">El EBP se configurará para funcionar con el nivel más alto (potencia de salida del transmisor) del </w:t>
      </w:r>
      <w:r w:rsidR="00843CE9" w:rsidRPr="006A5A0A">
        <w:rPr>
          <w:szCs w:val="18"/>
        </w:rPr>
        <w:t>intervalo</w:t>
      </w:r>
      <w:r w:rsidRPr="006A5A0A">
        <w:rPr>
          <w:szCs w:val="18"/>
        </w:rPr>
        <w:t xml:space="preserve"> de TPC.</w:t>
      </w:r>
    </w:p>
    <w:p w14:paraId="61CAF670" w14:textId="77777777" w:rsidR="00A82F66" w:rsidRDefault="00A82F66" w:rsidP="00A82F66">
      <w:pPr>
        <w:pStyle w:val="Texto"/>
        <w:spacing w:after="0" w:line="276" w:lineRule="auto"/>
        <w:ind w:right="51" w:firstLine="0"/>
        <w:rPr>
          <w:szCs w:val="18"/>
        </w:rPr>
      </w:pPr>
    </w:p>
    <w:p w14:paraId="4B3D46D8" w14:textId="59245482" w:rsidR="00423DE7" w:rsidRPr="006A5A0A" w:rsidRDefault="00423DE7" w:rsidP="00D94426">
      <w:pPr>
        <w:pStyle w:val="Texto"/>
        <w:spacing w:after="0" w:line="276" w:lineRule="auto"/>
        <w:ind w:right="51" w:firstLine="0"/>
        <w:rPr>
          <w:szCs w:val="18"/>
        </w:rPr>
      </w:pPr>
      <w:r w:rsidRPr="006A5A0A">
        <w:rPr>
          <w:szCs w:val="18"/>
        </w:rPr>
        <w:t>Se aplican los pasos a) a j) del método de prueba para determinar la PIRE del numeral 5.5.1, modificando los pasos d) y e) del numeral 5.5.1 con lo que se indica en el párrafo anterior y con lo aplicable del numeral 5.10.1, el resultado obtenido debe cumplir con lo establecido en el segundo párrafo del numeral 4.6.3.1; se repiten las mediciones de conformidad con numeral 5.10.1.</w:t>
      </w:r>
    </w:p>
    <w:p w14:paraId="28EBADCD" w14:textId="77777777" w:rsidR="00A82F66" w:rsidRDefault="00A82F66" w:rsidP="005C5505">
      <w:pPr>
        <w:pStyle w:val="ROMANOS"/>
        <w:spacing w:after="0" w:line="276" w:lineRule="auto"/>
        <w:ind w:right="51"/>
        <w:rPr>
          <w:b/>
        </w:rPr>
      </w:pPr>
    </w:p>
    <w:p w14:paraId="08D39946" w14:textId="4EBD1B75" w:rsidR="00423DE7" w:rsidRPr="006A5A0A" w:rsidRDefault="00423DE7" w:rsidP="005C5505">
      <w:pPr>
        <w:pStyle w:val="ROMANOS"/>
        <w:spacing w:after="0" w:line="276" w:lineRule="auto"/>
        <w:ind w:right="51"/>
      </w:pPr>
      <w:r w:rsidRPr="006A5A0A">
        <w:rPr>
          <w:b/>
        </w:rPr>
        <w:t xml:space="preserve">5.10.2.2. </w:t>
      </w:r>
      <w:r w:rsidRPr="006A5A0A">
        <w:rPr>
          <w:bCs/>
        </w:rPr>
        <w:t xml:space="preserve">PIRE con la potencia más baja del </w:t>
      </w:r>
      <w:r w:rsidR="00843CE9" w:rsidRPr="006A5A0A">
        <w:rPr>
          <w:bCs/>
        </w:rPr>
        <w:t>intervalo</w:t>
      </w:r>
      <w:r w:rsidRPr="006A5A0A">
        <w:rPr>
          <w:bCs/>
        </w:rPr>
        <w:t xml:space="preserve"> TPC, P</w:t>
      </w:r>
      <w:r w:rsidRPr="006A5A0A">
        <w:rPr>
          <w:bCs/>
          <w:vertAlign w:val="subscript"/>
        </w:rPr>
        <w:t>L</w:t>
      </w:r>
      <w:r w:rsidR="00DC0EC5">
        <w:rPr>
          <w:bCs/>
          <w:vertAlign w:val="subscript"/>
        </w:rPr>
        <w:t>.</w:t>
      </w:r>
    </w:p>
    <w:p w14:paraId="647514D6" w14:textId="77777777" w:rsidR="00A82F66" w:rsidRDefault="00A82F66" w:rsidP="00A82F66">
      <w:pPr>
        <w:pStyle w:val="Texto"/>
        <w:spacing w:after="0" w:line="276" w:lineRule="auto"/>
        <w:ind w:right="51" w:firstLine="0"/>
        <w:rPr>
          <w:szCs w:val="18"/>
        </w:rPr>
      </w:pPr>
    </w:p>
    <w:p w14:paraId="38ABCCE0" w14:textId="5653B5DF" w:rsidR="00423DE7" w:rsidRPr="006A5A0A" w:rsidRDefault="00423DE7" w:rsidP="00D94426">
      <w:pPr>
        <w:pStyle w:val="Texto"/>
        <w:spacing w:after="0" w:line="276" w:lineRule="auto"/>
        <w:ind w:right="51" w:firstLine="0"/>
        <w:rPr>
          <w:szCs w:val="18"/>
        </w:rPr>
      </w:pPr>
      <w:r w:rsidRPr="006A5A0A">
        <w:rPr>
          <w:szCs w:val="18"/>
        </w:rPr>
        <w:t xml:space="preserve">El EBP se configurará para funcionar con el nivel más bajo (potencia de salida del transmisor) del </w:t>
      </w:r>
      <w:r w:rsidR="00843CE9" w:rsidRPr="006A5A0A">
        <w:rPr>
          <w:szCs w:val="18"/>
        </w:rPr>
        <w:t>intervalo</w:t>
      </w:r>
      <w:r w:rsidRPr="006A5A0A">
        <w:rPr>
          <w:szCs w:val="18"/>
        </w:rPr>
        <w:t xml:space="preserve"> de TPC.</w:t>
      </w:r>
    </w:p>
    <w:p w14:paraId="4C384AE8" w14:textId="77777777" w:rsidR="00A82F66" w:rsidRDefault="00A82F66" w:rsidP="00A82F66">
      <w:pPr>
        <w:pStyle w:val="Texto"/>
        <w:spacing w:after="0" w:line="276" w:lineRule="auto"/>
        <w:ind w:right="51" w:firstLine="0"/>
        <w:rPr>
          <w:szCs w:val="18"/>
        </w:rPr>
      </w:pPr>
    </w:p>
    <w:p w14:paraId="31DF7AED" w14:textId="5050F0F2" w:rsidR="00423DE7" w:rsidRPr="006A5A0A" w:rsidRDefault="00423DE7" w:rsidP="00D94426">
      <w:pPr>
        <w:pStyle w:val="Texto"/>
        <w:spacing w:after="0" w:line="276" w:lineRule="auto"/>
        <w:ind w:right="51" w:firstLine="0"/>
        <w:rPr>
          <w:szCs w:val="18"/>
        </w:rPr>
      </w:pPr>
      <w:r w:rsidRPr="006A5A0A">
        <w:rPr>
          <w:szCs w:val="18"/>
        </w:rPr>
        <w:t>Se aplican los pasos a) a j) del método de prueba para determinar la PIRE del numeral 5.5.1, modificando los pasos d) y e) del numeral 5.5.1 con lo que se indica en el párrafo anterior y con lo aplicable del numeral 5.10.1, el resultado obtenido debe cumplir con lo establecido en el segundo párrafo del numeral 4.6.3.1; se repiten las mediciones de conformidad con numeral 5.10.1.</w:t>
      </w:r>
    </w:p>
    <w:p w14:paraId="7394138F" w14:textId="77777777" w:rsidR="00A82F66" w:rsidRDefault="00A82F66" w:rsidP="005C5505">
      <w:pPr>
        <w:pStyle w:val="ROMANOS"/>
        <w:spacing w:after="0" w:line="276" w:lineRule="auto"/>
        <w:ind w:right="51"/>
        <w:rPr>
          <w:b/>
        </w:rPr>
      </w:pPr>
    </w:p>
    <w:p w14:paraId="657BAFDC" w14:textId="49C7FF1F" w:rsidR="00423DE7" w:rsidRPr="006A5A0A" w:rsidRDefault="00423DE7" w:rsidP="005C5505">
      <w:pPr>
        <w:pStyle w:val="ROMANOS"/>
        <w:spacing w:after="0" w:line="276" w:lineRule="auto"/>
        <w:ind w:right="51"/>
        <w:rPr>
          <w:bCs/>
        </w:rPr>
      </w:pPr>
      <w:r w:rsidRPr="006A5A0A">
        <w:rPr>
          <w:b/>
        </w:rPr>
        <w:t xml:space="preserve">5.10.2.3. </w:t>
      </w:r>
      <w:r w:rsidRPr="006A5A0A">
        <w:rPr>
          <w:bCs/>
        </w:rPr>
        <w:t>PIRE para dispositivos sin TPC</w:t>
      </w:r>
      <w:r w:rsidR="00DC0EC5">
        <w:rPr>
          <w:bCs/>
        </w:rPr>
        <w:t>.</w:t>
      </w:r>
    </w:p>
    <w:p w14:paraId="1FE9F321" w14:textId="77777777" w:rsidR="00A82F66" w:rsidRDefault="00A82F66" w:rsidP="00A82F66">
      <w:pPr>
        <w:pStyle w:val="Texto"/>
        <w:spacing w:after="0" w:line="276" w:lineRule="auto"/>
        <w:ind w:right="51" w:firstLine="0"/>
        <w:rPr>
          <w:szCs w:val="18"/>
        </w:rPr>
      </w:pPr>
    </w:p>
    <w:p w14:paraId="55167BFD" w14:textId="0C1F180A" w:rsidR="00423DE7" w:rsidRPr="006A5A0A" w:rsidRDefault="00423DE7" w:rsidP="00D94426">
      <w:pPr>
        <w:pStyle w:val="Texto"/>
        <w:spacing w:after="0" w:line="276" w:lineRule="auto"/>
        <w:ind w:right="51" w:firstLine="0"/>
        <w:rPr>
          <w:szCs w:val="18"/>
        </w:rPr>
      </w:pPr>
      <w:r w:rsidRPr="006A5A0A">
        <w:rPr>
          <w:szCs w:val="18"/>
        </w:rPr>
        <w:t>Se comprueba documental y ocularmente mediante la comparación del resultado obtenido para determinar el cumplimiento de numeral 4.2, con el valor resultante de reducir en 3 dB la PIRE del Cuadro 3.</w:t>
      </w:r>
    </w:p>
    <w:p w14:paraId="244D5A8E" w14:textId="77777777" w:rsidR="00A82F66" w:rsidRDefault="00A82F66" w:rsidP="00A82F66">
      <w:pPr>
        <w:pStyle w:val="Texto"/>
        <w:spacing w:after="0" w:line="276" w:lineRule="auto"/>
        <w:ind w:right="51" w:firstLine="0"/>
        <w:rPr>
          <w:szCs w:val="18"/>
        </w:rPr>
      </w:pPr>
    </w:p>
    <w:p w14:paraId="5A9F766B" w14:textId="41F30D2D" w:rsidR="00423DE7" w:rsidRPr="006A5A0A" w:rsidRDefault="00423DE7" w:rsidP="006A5A0A">
      <w:pPr>
        <w:pStyle w:val="Texto"/>
        <w:spacing w:after="0" w:line="276" w:lineRule="auto"/>
        <w:ind w:right="51" w:firstLine="0"/>
        <w:rPr>
          <w:szCs w:val="18"/>
        </w:rPr>
      </w:pPr>
      <w:r w:rsidRPr="006A5A0A">
        <w:rPr>
          <w:szCs w:val="18"/>
        </w:rPr>
        <w:t>El resultado obtenido debe cumplir con lo establecido en el primer párrafo del numeral 4.6.3.1.</w:t>
      </w:r>
    </w:p>
    <w:p w14:paraId="328EDB16" w14:textId="77777777" w:rsidR="00423DE7" w:rsidRPr="006A5A0A" w:rsidRDefault="00423DE7" w:rsidP="005C5505">
      <w:pPr>
        <w:pStyle w:val="ROMANOS"/>
        <w:spacing w:after="0" w:line="276" w:lineRule="auto"/>
        <w:ind w:right="51"/>
      </w:pPr>
    </w:p>
    <w:p w14:paraId="2D77AA45" w14:textId="1A36DAF7" w:rsidR="00423DE7" w:rsidRPr="006A5A0A" w:rsidRDefault="00423DE7" w:rsidP="005C5505">
      <w:pPr>
        <w:pStyle w:val="Texto"/>
        <w:spacing w:after="0" w:line="276" w:lineRule="auto"/>
        <w:ind w:right="51"/>
        <w:rPr>
          <w:b/>
          <w:szCs w:val="18"/>
        </w:rPr>
      </w:pPr>
      <w:r w:rsidRPr="006A5A0A">
        <w:rPr>
          <w:b/>
          <w:szCs w:val="18"/>
        </w:rPr>
        <w:t xml:space="preserve">5.11. </w:t>
      </w:r>
      <w:r w:rsidR="00E75EA6" w:rsidRPr="006A5A0A">
        <w:rPr>
          <w:b/>
          <w:szCs w:val="18"/>
        </w:rPr>
        <w:t>Métod</w:t>
      </w:r>
      <w:r w:rsidRPr="006A5A0A">
        <w:rPr>
          <w:b/>
          <w:szCs w:val="18"/>
        </w:rPr>
        <w:t xml:space="preserve">os de prueba para los requisitos del mecanismo de mitigación </w:t>
      </w:r>
      <w:r w:rsidR="007A0922" w:rsidRPr="006A5A0A">
        <w:rPr>
          <w:b/>
          <w:szCs w:val="18"/>
        </w:rPr>
        <w:t>Selección dinámica de frecuencia</w:t>
      </w:r>
      <w:r w:rsidRPr="006A5A0A">
        <w:rPr>
          <w:b/>
          <w:szCs w:val="18"/>
        </w:rPr>
        <w:t xml:space="preserve"> (DFS).</w:t>
      </w:r>
    </w:p>
    <w:p w14:paraId="1E37B90A" w14:textId="77777777" w:rsidR="00A82F66" w:rsidRDefault="00A82F66" w:rsidP="005C5505">
      <w:pPr>
        <w:pStyle w:val="Texto"/>
        <w:spacing w:after="0" w:line="276" w:lineRule="auto"/>
        <w:ind w:right="51"/>
        <w:rPr>
          <w:b/>
          <w:szCs w:val="18"/>
        </w:rPr>
      </w:pPr>
    </w:p>
    <w:p w14:paraId="40757687" w14:textId="68DAAAA1" w:rsidR="00423DE7" w:rsidRPr="006A5A0A" w:rsidRDefault="00423DE7" w:rsidP="005C5505">
      <w:pPr>
        <w:pStyle w:val="Texto"/>
        <w:spacing w:after="0" w:line="276" w:lineRule="auto"/>
        <w:ind w:right="51"/>
        <w:rPr>
          <w:b/>
          <w:szCs w:val="18"/>
        </w:rPr>
      </w:pPr>
      <w:r w:rsidRPr="006A5A0A">
        <w:rPr>
          <w:b/>
          <w:szCs w:val="18"/>
        </w:rPr>
        <w:t>5.11.1.</w:t>
      </w:r>
      <w:r w:rsidRPr="006A5A0A">
        <w:rPr>
          <w:bCs/>
          <w:szCs w:val="18"/>
        </w:rPr>
        <w:t xml:space="preserve"> </w:t>
      </w:r>
      <w:r w:rsidR="00E75EA6" w:rsidRPr="006A5A0A">
        <w:rPr>
          <w:bCs/>
          <w:szCs w:val="18"/>
        </w:rPr>
        <w:t>Métod</w:t>
      </w:r>
      <w:r w:rsidRPr="006A5A0A">
        <w:rPr>
          <w:bCs/>
          <w:szCs w:val="18"/>
        </w:rPr>
        <w:t xml:space="preserve">os de prueba para los requisitos de la </w:t>
      </w:r>
      <w:bookmarkStart w:id="60" w:name="_Hlk182676235"/>
      <w:r w:rsidRPr="006A5A0A">
        <w:rPr>
          <w:bCs/>
          <w:szCs w:val="18"/>
        </w:rPr>
        <w:t>Alternativa 1</w:t>
      </w:r>
      <w:r w:rsidR="001305AD" w:rsidRPr="006A5A0A">
        <w:rPr>
          <w:bCs/>
          <w:szCs w:val="18"/>
        </w:rPr>
        <w:t xml:space="preserve"> </w:t>
      </w:r>
      <w:r w:rsidR="0064406E" w:rsidRPr="006A5A0A">
        <w:rPr>
          <w:bCs/>
          <w:szCs w:val="18"/>
        </w:rPr>
        <w:t xml:space="preserve">(numerales 4.6.3.2.1) </w:t>
      </w:r>
      <w:r w:rsidR="001305AD" w:rsidRPr="006A5A0A">
        <w:rPr>
          <w:bCs/>
          <w:szCs w:val="18"/>
        </w:rPr>
        <w:t xml:space="preserve">o </w:t>
      </w:r>
      <w:r w:rsidR="0064406E" w:rsidRPr="006A5A0A">
        <w:rPr>
          <w:bCs/>
          <w:szCs w:val="18"/>
        </w:rPr>
        <w:t xml:space="preserve">Alternativa </w:t>
      </w:r>
      <w:r w:rsidR="001305AD" w:rsidRPr="006A5A0A">
        <w:rPr>
          <w:bCs/>
          <w:szCs w:val="18"/>
        </w:rPr>
        <w:t>3</w:t>
      </w:r>
      <w:r w:rsidRPr="006A5A0A">
        <w:rPr>
          <w:bCs/>
          <w:szCs w:val="18"/>
        </w:rPr>
        <w:t xml:space="preserve"> </w:t>
      </w:r>
      <w:r w:rsidR="0064406E" w:rsidRPr="006A5A0A">
        <w:rPr>
          <w:bCs/>
          <w:szCs w:val="18"/>
        </w:rPr>
        <w:t xml:space="preserve">(numerales 4.6.3.2.3) </w:t>
      </w:r>
      <w:r w:rsidRPr="006A5A0A">
        <w:rPr>
          <w:bCs/>
          <w:szCs w:val="18"/>
        </w:rPr>
        <w:t>del mecanismo DFS</w:t>
      </w:r>
      <w:r w:rsidR="00DC0EC5">
        <w:rPr>
          <w:bCs/>
          <w:szCs w:val="18"/>
        </w:rPr>
        <w:t>.</w:t>
      </w:r>
      <w:r w:rsidRPr="006A5A0A">
        <w:rPr>
          <w:bCs/>
          <w:szCs w:val="18"/>
        </w:rPr>
        <w:t xml:space="preserve"> </w:t>
      </w:r>
    </w:p>
    <w:bookmarkEnd w:id="60"/>
    <w:p w14:paraId="20809A8E" w14:textId="77777777" w:rsidR="00A82F66" w:rsidRDefault="00A82F66" w:rsidP="005C5505">
      <w:pPr>
        <w:pStyle w:val="Texto"/>
        <w:spacing w:after="0" w:line="276" w:lineRule="auto"/>
        <w:ind w:right="51"/>
        <w:rPr>
          <w:b/>
          <w:szCs w:val="18"/>
        </w:rPr>
      </w:pPr>
    </w:p>
    <w:p w14:paraId="3F5A0490" w14:textId="624153F9" w:rsidR="00423DE7" w:rsidRPr="006A5A0A" w:rsidRDefault="00423DE7" w:rsidP="005C5505">
      <w:pPr>
        <w:pStyle w:val="Texto"/>
        <w:spacing w:after="0" w:line="276" w:lineRule="auto"/>
        <w:ind w:right="51"/>
        <w:rPr>
          <w:b/>
          <w:szCs w:val="18"/>
        </w:rPr>
      </w:pPr>
      <w:r w:rsidRPr="006A5A0A">
        <w:rPr>
          <w:b/>
          <w:szCs w:val="18"/>
        </w:rPr>
        <w:t xml:space="preserve">5.11.1.1. </w:t>
      </w:r>
      <w:r w:rsidRPr="006A5A0A">
        <w:rPr>
          <w:bCs/>
          <w:szCs w:val="18"/>
        </w:rPr>
        <w:t>Condiciones de prueba</w:t>
      </w:r>
      <w:r w:rsidR="00DC0EC5">
        <w:rPr>
          <w:bCs/>
          <w:szCs w:val="18"/>
        </w:rPr>
        <w:t>.</w:t>
      </w:r>
    </w:p>
    <w:p w14:paraId="514E2B3C" w14:textId="77777777" w:rsidR="00A82F66" w:rsidRDefault="00A82F66" w:rsidP="005C5505">
      <w:pPr>
        <w:pStyle w:val="Texto"/>
        <w:spacing w:after="0" w:line="276" w:lineRule="auto"/>
        <w:ind w:right="51"/>
        <w:rPr>
          <w:b/>
          <w:szCs w:val="18"/>
        </w:rPr>
      </w:pPr>
      <w:bookmarkStart w:id="61" w:name="_Hlk142068855"/>
    </w:p>
    <w:p w14:paraId="7B6DF089" w14:textId="67821CB4" w:rsidR="00423DE7" w:rsidRPr="006A5A0A" w:rsidRDefault="00423DE7" w:rsidP="005C5505">
      <w:pPr>
        <w:pStyle w:val="Texto"/>
        <w:spacing w:after="0" w:line="276" w:lineRule="auto"/>
        <w:ind w:right="51"/>
        <w:rPr>
          <w:b/>
          <w:szCs w:val="18"/>
        </w:rPr>
      </w:pPr>
      <w:r w:rsidRPr="006A5A0A">
        <w:rPr>
          <w:b/>
          <w:szCs w:val="18"/>
        </w:rPr>
        <w:t>5.11.1.1.1</w:t>
      </w:r>
      <w:bookmarkEnd w:id="61"/>
      <w:r w:rsidRPr="006A5A0A">
        <w:rPr>
          <w:b/>
          <w:szCs w:val="18"/>
        </w:rPr>
        <w:t xml:space="preserve">. </w:t>
      </w:r>
      <w:r w:rsidRPr="006A5A0A">
        <w:rPr>
          <w:bCs/>
          <w:szCs w:val="18"/>
        </w:rPr>
        <w:t>Generalidades</w:t>
      </w:r>
      <w:r w:rsidR="00DC0EC5">
        <w:rPr>
          <w:bCs/>
          <w:szCs w:val="18"/>
        </w:rPr>
        <w:t>.</w:t>
      </w:r>
    </w:p>
    <w:p w14:paraId="4ADD4769" w14:textId="77777777" w:rsidR="00A82F66" w:rsidRDefault="00A82F66" w:rsidP="00A82F66">
      <w:pPr>
        <w:pStyle w:val="Texto"/>
        <w:spacing w:after="0" w:line="276" w:lineRule="auto"/>
        <w:ind w:right="51" w:firstLine="0"/>
        <w:rPr>
          <w:szCs w:val="18"/>
        </w:rPr>
      </w:pPr>
    </w:p>
    <w:p w14:paraId="43B1AB02" w14:textId="4A702236" w:rsidR="00423DE7" w:rsidRPr="006A5A0A" w:rsidRDefault="00423DE7" w:rsidP="00D94426">
      <w:pPr>
        <w:pStyle w:val="Texto"/>
        <w:spacing w:after="0" w:line="276" w:lineRule="auto"/>
        <w:ind w:right="51" w:firstLine="0"/>
        <w:rPr>
          <w:szCs w:val="18"/>
        </w:rPr>
      </w:pPr>
      <w:r w:rsidRPr="006A5A0A">
        <w:rPr>
          <w:szCs w:val="18"/>
        </w:rPr>
        <w:t xml:space="preserve">Los requisitos del numeral 4.6.3.2.1 solo se evalúan en condiciones normales de funcionamiento.  </w:t>
      </w:r>
    </w:p>
    <w:p w14:paraId="1F83372E" w14:textId="77777777" w:rsidR="00A82F66" w:rsidRDefault="00A82F66" w:rsidP="00A82F66">
      <w:pPr>
        <w:pStyle w:val="Texto"/>
        <w:spacing w:after="0" w:line="276" w:lineRule="auto"/>
        <w:ind w:right="51" w:firstLine="0"/>
        <w:rPr>
          <w:szCs w:val="18"/>
        </w:rPr>
      </w:pPr>
    </w:p>
    <w:p w14:paraId="11FA53A8" w14:textId="2734613D" w:rsidR="00423DE7" w:rsidRPr="006A5A0A" w:rsidRDefault="00423DE7" w:rsidP="00D94426">
      <w:pPr>
        <w:pStyle w:val="Texto"/>
        <w:spacing w:after="0" w:line="276" w:lineRule="auto"/>
        <w:ind w:right="51" w:firstLine="0"/>
        <w:rPr>
          <w:szCs w:val="18"/>
        </w:rPr>
      </w:pPr>
      <w:r w:rsidRPr="006A5A0A">
        <w:rPr>
          <w:szCs w:val="18"/>
        </w:rPr>
        <w:t xml:space="preserve">Los métodos prueba del presente numeral deben realizarse en uno de los canales con el </w:t>
      </w:r>
      <w:r w:rsidR="00F22A3D" w:rsidRPr="006A5A0A">
        <w:rPr>
          <w:szCs w:val="18"/>
        </w:rPr>
        <w:t>A</w:t>
      </w:r>
      <w:r w:rsidRPr="006A5A0A">
        <w:rPr>
          <w:szCs w:val="18"/>
        </w:rPr>
        <w:t xml:space="preserve">ncho de banda del </w:t>
      </w:r>
      <w:r w:rsidR="00DA614E" w:rsidRPr="006A5A0A">
        <w:rPr>
          <w:szCs w:val="18"/>
        </w:rPr>
        <w:t>Canal</w:t>
      </w:r>
      <w:r w:rsidRPr="006A5A0A">
        <w:rPr>
          <w:szCs w:val="18"/>
        </w:rPr>
        <w:t xml:space="preserve"> más grande y en uno de los canales con el </w:t>
      </w:r>
      <w:r w:rsidR="00F22A3D" w:rsidRPr="006A5A0A">
        <w:rPr>
          <w:szCs w:val="18"/>
        </w:rPr>
        <w:t>A</w:t>
      </w:r>
      <w:r w:rsidRPr="006A5A0A">
        <w:rPr>
          <w:szCs w:val="18"/>
        </w:rPr>
        <w:t xml:space="preserve">ncho de banda del </w:t>
      </w:r>
      <w:r w:rsidR="00DA614E" w:rsidRPr="006A5A0A">
        <w:rPr>
          <w:szCs w:val="18"/>
        </w:rPr>
        <w:t>Canal</w:t>
      </w:r>
      <w:r w:rsidRPr="006A5A0A">
        <w:rPr>
          <w:szCs w:val="18"/>
        </w:rPr>
        <w:t xml:space="preserve"> más pequeño. Al probar dispositivos que admiten transmisiones simultáneas en canales adyacentes o no adyacentes, no es necesario realizar pruebas DFS en transmisiones simultáneas para los diferentes canales.</w:t>
      </w:r>
    </w:p>
    <w:p w14:paraId="1F0E8C35" w14:textId="77777777" w:rsidR="00A82F66" w:rsidRDefault="00A82F66" w:rsidP="00A82F66">
      <w:pPr>
        <w:pStyle w:val="Texto"/>
        <w:spacing w:after="0" w:line="276" w:lineRule="auto"/>
        <w:ind w:right="51" w:firstLine="0"/>
        <w:rPr>
          <w:szCs w:val="18"/>
        </w:rPr>
      </w:pPr>
    </w:p>
    <w:p w14:paraId="4B680509" w14:textId="045A80DF" w:rsidR="00423DE7" w:rsidRPr="006A5A0A" w:rsidRDefault="00423DE7" w:rsidP="00D94426">
      <w:pPr>
        <w:pStyle w:val="Texto"/>
        <w:spacing w:after="0" w:line="276" w:lineRule="auto"/>
        <w:ind w:right="51" w:firstLine="0"/>
        <w:rPr>
          <w:szCs w:val="18"/>
        </w:rPr>
      </w:pPr>
      <w:r w:rsidRPr="006A5A0A">
        <w:rPr>
          <w:szCs w:val="18"/>
        </w:rPr>
        <w:t xml:space="preserve">Algunas de las pruebas pueden facilitarse deshabilitando ciertas características operativas del EBP durante la duración de la prueba. </w:t>
      </w:r>
    </w:p>
    <w:p w14:paraId="009AC55E" w14:textId="77777777" w:rsidR="00A82F66" w:rsidRDefault="00A82F66" w:rsidP="00A82F66">
      <w:pPr>
        <w:pStyle w:val="Texto"/>
        <w:spacing w:after="0" w:line="276" w:lineRule="auto"/>
        <w:ind w:right="51" w:firstLine="0"/>
        <w:rPr>
          <w:szCs w:val="18"/>
        </w:rPr>
      </w:pPr>
    </w:p>
    <w:p w14:paraId="7095FC2A" w14:textId="3337D95E" w:rsidR="00423DE7" w:rsidRPr="006A5A0A" w:rsidRDefault="00423DE7" w:rsidP="00D94426">
      <w:pPr>
        <w:pStyle w:val="Texto"/>
        <w:spacing w:after="0" w:line="276" w:lineRule="auto"/>
        <w:ind w:right="51" w:firstLine="0"/>
        <w:rPr>
          <w:szCs w:val="18"/>
        </w:rPr>
      </w:pPr>
      <w:r w:rsidRPr="006A5A0A">
        <w:rPr>
          <w:szCs w:val="18"/>
        </w:rPr>
        <w:t>Cabe señalar que una vez que se enciende un EBP, éste no iniciará inmediatamente sus funciones operativas normales, ya que tendrá que terminar primero su ciclo de encendido (</w:t>
      </w:r>
      <w:proofErr w:type="spellStart"/>
      <w:r w:rsidRPr="006A5A0A">
        <w:rPr>
          <w:szCs w:val="18"/>
        </w:rPr>
        <w:t>T</w:t>
      </w:r>
      <w:r w:rsidR="00B727DB" w:rsidRPr="006A5A0A">
        <w:rPr>
          <w:szCs w:val="18"/>
          <w:vertAlign w:val="subscript"/>
        </w:rPr>
        <w:t>encendido</w:t>
      </w:r>
      <w:proofErr w:type="spellEnd"/>
      <w:r w:rsidRPr="006A5A0A">
        <w:rPr>
          <w:szCs w:val="18"/>
        </w:rPr>
        <w:t>). Como tal, el EBP, así como cualquier otro dispositivo utilizado en la configuración de prueba, puede estar equipado con una función que indicará su estado durante la prueba, tal como, modo de encendido, modo de operación normal, estado de verificación de canales, evento de detección de radar y similares.</w:t>
      </w:r>
    </w:p>
    <w:p w14:paraId="2AABDD5F" w14:textId="77777777" w:rsidR="00A82F66" w:rsidRDefault="00A82F66" w:rsidP="00A82F66">
      <w:pPr>
        <w:pStyle w:val="Texto"/>
        <w:spacing w:after="0" w:line="276" w:lineRule="auto"/>
        <w:ind w:right="51" w:firstLine="0"/>
        <w:rPr>
          <w:szCs w:val="18"/>
        </w:rPr>
      </w:pPr>
    </w:p>
    <w:p w14:paraId="44F7C58D" w14:textId="4FBD4278" w:rsidR="00423DE7" w:rsidRPr="006A5A0A" w:rsidRDefault="00423DE7" w:rsidP="00D94426">
      <w:pPr>
        <w:pStyle w:val="Texto"/>
        <w:spacing w:after="0" w:line="276" w:lineRule="auto"/>
        <w:ind w:right="51" w:firstLine="0"/>
        <w:rPr>
          <w:szCs w:val="18"/>
        </w:rPr>
      </w:pPr>
      <w:r w:rsidRPr="006A5A0A">
        <w:rPr>
          <w:szCs w:val="18"/>
        </w:rPr>
        <w:t xml:space="preserve">El EBP debe configurarse para operar en su tiempo máximo de ocupación del </w:t>
      </w:r>
      <w:r w:rsidR="00DA614E" w:rsidRPr="006A5A0A">
        <w:rPr>
          <w:szCs w:val="18"/>
        </w:rPr>
        <w:t>Canal</w:t>
      </w:r>
      <w:r w:rsidRPr="006A5A0A">
        <w:rPr>
          <w:szCs w:val="18"/>
        </w:rPr>
        <w:t xml:space="preserve"> sin el uso de pausas entre transmisiones.</w:t>
      </w:r>
    </w:p>
    <w:p w14:paraId="7495BF62" w14:textId="77777777" w:rsidR="00A82F66" w:rsidRDefault="00A82F66" w:rsidP="00A82F66">
      <w:pPr>
        <w:pStyle w:val="Texto"/>
        <w:spacing w:after="0" w:line="276" w:lineRule="auto"/>
        <w:ind w:right="51" w:firstLine="0"/>
        <w:rPr>
          <w:szCs w:val="18"/>
        </w:rPr>
      </w:pPr>
    </w:p>
    <w:p w14:paraId="70629A72" w14:textId="0506E542" w:rsidR="00423DE7" w:rsidRPr="006A5A0A" w:rsidRDefault="00423DE7" w:rsidP="00D94426">
      <w:pPr>
        <w:pStyle w:val="Texto"/>
        <w:spacing w:after="0" w:line="276" w:lineRule="auto"/>
        <w:ind w:right="51" w:firstLine="0"/>
        <w:rPr>
          <w:szCs w:val="18"/>
        </w:rPr>
      </w:pPr>
      <w:r w:rsidRPr="006A5A0A">
        <w:rPr>
          <w:szCs w:val="18"/>
        </w:rPr>
        <w:t>El generador de señales debe ser capaz de generar cualquiera de las señales de prueba de radar establecidas en los Cuadros 11 y 11A.</w:t>
      </w:r>
    </w:p>
    <w:p w14:paraId="16A5717B" w14:textId="77777777" w:rsidR="00A82F66" w:rsidRDefault="00A82F66" w:rsidP="00A82F66">
      <w:pPr>
        <w:pStyle w:val="Texto"/>
        <w:spacing w:after="0" w:line="276" w:lineRule="auto"/>
        <w:ind w:right="51" w:firstLine="0"/>
        <w:rPr>
          <w:szCs w:val="18"/>
        </w:rPr>
      </w:pPr>
    </w:p>
    <w:p w14:paraId="11CBFAA8" w14:textId="36D14DE1" w:rsidR="00423DE7" w:rsidRPr="006A5A0A" w:rsidRDefault="00423DE7" w:rsidP="00D94426">
      <w:pPr>
        <w:pStyle w:val="Texto"/>
        <w:spacing w:after="0" w:line="276" w:lineRule="auto"/>
        <w:ind w:right="51" w:firstLine="0"/>
        <w:rPr>
          <w:szCs w:val="18"/>
        </w:rPr>
      </w:pPr>
      <w:r w:rsidRPr="006A5A0A">
        <w:rPr>
          <w:szCs w:val="18"/>
        </w:rPr>
        <w:t xml:space="preserve">Debe utilizarse un analizador de espectro para medir el tiempo agregado de transmisión del EBP. </w:t>
      </w:r>
    </w:p>
    <w:p w14:paraId="6F1270BA" w14:textId="77777777" w:rsidR="00A82F66" w:rsidRDefault="00A82F66" w:rsidP="00A82F66">
      <w:pPr>
        <w:pStyle w:val="Texto"/>
        <w:spacing w:after="0" w:line="276" w:lineRule="auto"/>
        <w:ind w:right="51" w:firstLine="0"/>
        <w:rPr>
          <w:szCs w:val="18"/>
        </w:rPr>
      </w:pPr>
    </w:p>
    <w:p w14:paraId="595BC098" w14:textId="230BC261" w:rsidR="00423DE7" w:rsidRPr="006A5A0A" w:rsidRDefault="00423DE7" w:rsidP="00D94426">
      <w:pPr>
        <w:pStyle w:val="Texto"/>
        <w:spacing w:after="0" w:line="276" w:lineRule="auto"/>
        <w:ind w:right="51" w:firstLine="0"/>
        <w:rPr>
          <w:szCs w:val="18"/>
        </w:rPr>
      </w:pPr>
      <w:r w:rsidRPr="006A5A0A">
        <w:rPr>
          <w:szCs w:val="18"/>
        </w:rPr>
        <w:t>Los numerales 5.11.1.1.3.1 a 5.11.1.1.3.3 describen las diferentes configuraciones de prueba que deben utilizarse durante las mediciones.</w:t>
      </w:r>
    </w:p>
    <w:p w14:paraId="6BB90684" w14:textId="77777777" w:rsidR="00A82F66" w:rsidRDefault="00A82F66" w:rsidP="005C5505">
      <w:pPr>
        <w:pStyle w:val="Texto"/>
        <w:spacing w:after="0" w:line="276" w:lineRule="auto"/>
        <w:ind w:right="51"/>
        <w:rPr>
          <w:b/>
          <w:szCs w:val="18"/>
        </w:rPr>
      </w:pPr>
    </w:p>
    <w:p w14:paraId="2FF85E96" w14:textId="7CDC181E" w:rsidR="00423DE7" w:rsidRPr="006A5A0A" w:rsidRDefault="00423DE7" w:rsidP="005C5505">
      <w:pPr>
        <w:pStyle w:val="Texto"/>
        <w:spacing w:after="0" w:line="276" w:lineRule="auto"/>
        <w:ind w:right="51"/>
        <w:rPr>
          <w:b/>
          <w:szCs w:val="18"/>
        </w:rPr>
      </w:pPr>
      <w:r w:rsidRPr="006A5A0A">
        <w:rPr>
          <w:b/>
          <w:szCs w:val="18"/>
        </w:rPr>
        <w:t xml:space="preserve">5.11.1.1.2. </w:t>
      </w:r>
      <w:r w:rsidRPr="006A5A0A">
        <w:rPr>
          <w:bCs/>
          <w:szCs w:val="18"/>
        </w:rPr>
        <w:t>Selección de las señales de prueba de radar</w:t>
      </w:r>
      <w:r w:rsidR="00DC0EC5">
        <w:rPr>
          <w:bCs/>
          <w:szCs w:val="18"/>
        </w:rPr>
        <w:t>.</w:t>
      </w:r>
    </w:p>
    <w:p w14:paraId="2CE9167F" w14:textId="77777777" w:rsidR="00A82F66" w:rsidRDefault="00A82F66" w:rsidP="00A82F66">
      <w:pPr>
        <w:pStyle w:val="Texto"/>
        <w:spacing w:after="0" w:line="276" w:lineRule="auto"/>
        <w:ind w:right="51" w:firstLine="0"/>
        <w:rPr>
          <w:szCs w:val="18"/>
        </w:rPr>
      </w:pPr>
    </w:p>
    <w:p w14:paraId="66517263" w14:textId="7084ACE1" w:rsidR="00423DE7" w:rsidRPr="006A5A0A" w:rsidRDefault="00423DE7" w:rsidP="00D94426">
      <w:pPr>
        <w:pStyle w:val="Texto"/>
        <w:spacing w:after="0" w:line="276" w:lineRule="auto"/>
        <w:ind w:right="51" w:firstLine="0"/>
        <w:rPr>
          <w:szCs w:val="18"/>
        </w:rPr>
      </w:pPr>
      <w:r w:rsidRPr="006A5A0A">
        <w:rPr>
          <w:szCs w:val="18"/>
        </w:rPr>
        <w:t xml:space="preserve">Las señales de prueba de radar que deben utilizarse durante las pruebas DFS se establecen en el numeral 4.6.3.2.1.2 en conjunto con los Cuadros 11 y 11A. </w:t>
      </w:r>
    </w:p>
    <w:p w14:paraId="3B122595" w14:textId="77777777" w:rsidR="00A82F66" w:rsidRDefault="00A82F66" w:rsidP="00A82F66">
      <w:pPr>
        <w:pStyle w:val="Texto"/>
        <w:spacing w:after="0" w:line="276" w:lineRule="auto"/>
        <w:ind w:right="51" w:firstLine="0"/>
        <w:rPr>
          <w:szCs w:val="18"/>
        </w:rPr>
      </w:pPr>
    </w:p>
    <w:p w14:paraId="5D9E2E42" w14:textId="1BDAFC6A" w:rsidR="00423DE7" w:rsidRPr="006A5A0A" w:rsidRDefault="00423DE7" w:rsidP="00D94426">
      <w:pPr>
        <w:pStyle w:val="Texto"/>
        <w:spacing w:after="0" w:line="276" w:lineRule="auto"/>
        <w:ind w:right="51" w:firstLine="0"/>
        <w:rPr>
          <w:szCs w:val="18"/>
        </w:rPr>
      </w:pPr>
      <w:r w:rsidRPr="006A5A0A">
        <w:rPr>
          <w:szCs w:val="18"/>
        </w:rPr>
        <w:t xml:space="preserve">Para cada una de las señales de prueba de radar variables del Cuadro 11, debe elegirse una combinación arbitraria de ancho de </w:t>
      </w:r>
      <w:r w:rsidR="00C34150" w:rsidRPr="006A5A0A">
        <w:rPr>
          <w:szCs w:val="18"/>
        </w:rPr>
        <w:t>Pulso</w:t>
      </w:r>
      <w:r w:rsidRPr="006A5A0A">
        <w:rPr>
          <w:szCs w:val="18"/>
        </w:rPr>
        <w:t xml:space="preserve">, frecuencia de repetición de </w:t>
      </w:r>
      <w:r w:rsidR="00C34150" w:rsidRPr="006A5A0A">
        <w:rPr>
          <w:szCs w:val="18"/>
        </w:rPr>
        <w:t>Pulso</w:t>
      </w:r>
      <w:r w:rsidRPr="006A5A0A">
        <w:rPr>
          <w:szCs w:val="18"/>
        </w:rPr>
        <w:t xml:space="preserve">s y, si procede, el número de diferentes valores de PRF, de entre los intervalos que se establecen en el en el Cuadro 11 y deben registrarse en el reporte de pruebas. </w:t>
      </w:r>
    </w:p>
    <w:p w14:paraId="34565959" w14:textId="77777777" w:rsidR="00A82F66" w:rsidRDefault="00A82F66" w:rsidP="00A82F66">
      <w:pPr>
        <w:pStyle w:val="Texto"/>
        <w:spacing w:after="0" w:line="276" w:lineRule="auto"/>
        <w:ind w:right="51" w:firstLine="0"/>
        <w:rPr>
          <w:szCs w:val="18"/>
        </w:rPr>
      </w:pPr>
    </w:p>
    <w:p w14:paraId="18618234" w14:textId="7445C9A9" w:rsidR="00423DE7" w:rsidRPr="006A5A0A" w:rsidRDefault="00423DE7" w:rsidP="006A5A0A">
      <w:pPr>
        <w:pStyle w:val="Texto"/>
        <w:spacing w:after="0" w:line="276" w:lineRule="auto"/>
        <w:ind w:right="51" w:firstLine="0"/>
        <w:rPr>
          <w:szCs w:val="18"/>
        </w:rPr>
      </w:pPr>
      <w:r w:rsidRPr="006A5A0A">
        <w:rPr>
          <w:szCs w:val="18"/>
        </w:rPr>
        <w:t xml:space="preserve">Las señales de prueba de radar del Cuadro 11 simulan sistemas de radar reales. Éstas toman en cuenta el efecto combinado de la velocidad de rotación de la antena, el ancho del haz de la antena y la frecuencia de repetición del </w:t>
      </w:r>
      <w:r w:rsidR="00C34150" w:rsidRPr="006A5A0A">
        <w:rPr>
          <w:szCs w:val="18"/>
        </w:rPr>
        <w:t>Pulso</w:t>
      </w:r>
      <w:r w:rsidRPr="006A5A0A">
        <w:rPr>
          <w:szCs w:val="18"/>
        </w:rPr>
        <w:t xml:space="preserve"> para un tipo particular de radar. Los valores para </w:t>
      </w:r>
      <w:r w:rsidR="00C34150" w:rsidRPr="006A5A0A">
        <w:rPr>
          <w:szCs w:val="18"/>
        </w:rPr>
        <w:t>Pulso</w:t>
      </w:r>
      <w:r w:rsidRPr="006A5A0A">
        <w:rPr>
          <w:szCs w:val="18"/>
        </w:rPr>
        <w:t xml:space="preserve">s por ráfaga (PPB) representan el número de </w:t>
      </w:r>
      <w:r w:rsidR="00C34150" w:rsidRPr="006A5A0A">
        <w:rPr>
          <w:szCs w:val="18"/>
        </w:rPr>
        <w:t>Pulso</w:t>
      </w:r>
      <w:r w:rsidRPr="006A5A0A">
        <w:rPr>
          <w:szCs w:val="18"/>
        </w:rPr>
        <w:t xml:space="preserve">s para una PRF dada, que identifica el dispositivo RLAN en cada escaneo de señales de radar. </w:t>
      </w:r>
    </w:p>
    <w:p w14:paraId="6FCCD1C4" w14:textId="77777777" w:rsidR="00423DE7" w:rsidRPr="006A5A0A" w:rsidRDefault="00423DE7" w:rsidP="005C5505">
      <w:pPr>
        <w:pStyle w:val="Texto"/>
        <w:spacing w:after="0" w:line="276" w:lineRule="auto"/>
        <w:ind w:right="51"/>
        <w:rPr>
          <w:szCs w:val="18"/>
        </w:rPr>
      </w:pPr>
    </w:p>
    <w:p w14:paraId="1F9833FB" w14:textId="77777777" w:rsidR="00423DE7" w:rsidRPr="006A5A0A" w:rsidRDefault="00423DE7" w:rsidP="005C5505">
      <w:pPr>
        <w:pStyle w:val="Texto"/>
        <w:spacing w:after="0" w:line="276" w:lineRule="auto"/>
        <w:ind w:right="51"/>
        <w:jc w:val="center"/>
        <w:rPr>
          <w:szCs w:val="18"/>
        </w:rPr>
      </w:pPr>
      <w:r w:rsidRPr="006A5A0A">
        <w:rPr>
          <w:szCs w:val="18"/>
        </w:rPr>
        <w:t>PPB = [ancho de haz de antena]</w:t>
      </w:r>
      <w:r w:rsidRPr="006A5A0A">
        <w:rPr>
          <w:szCs w:val="18"/>
          <w:vertAlign w:val="subscript"/>
        </w:rPr>
        <w:t xml:space="preserve">grados </w:t>
      </w:r>
      <w:r w:rsidRPr="006A5A0A">
        <w:rPr>
          <w:szCs w:val="18"/>
        </w:rPr>
        <w:t>× [PRF]</w:t>
      </w:r>
      <w:r w:rsidRPr="006A5A0A">
        <w:rPr>
          <w:szCs w:val="18"/>
          <w:vertAlign w:val="subscript"/>
        </w:rPr>
        <w:t>PPS</w:t>
      </w:r>
      <w:r w:rsidRPr="006A5A0A">
        <w:rPr>
          <w:szCs w:val="18"/>
        </w:rPr>
        <w:t xml:space="preserve"> / [velocidad de barrido]</w:t>
      </w:r>
      <w:r w:rsidRPr="006A5A0A">
        <w:rPr>
          <w:szCs w:val="18"/>
          <w:vertAlign w:val="subscript"/>
        </w:rPr>
        <w:t>grados</w:t>
      </w:r>
    </w:p>
    <w:p w14:paraId="5E63A9F2" w14:textId="77777777" w:rsidR="00A82F66" w:rsidRDefault="00A82F66" w:rsidP="00A82F66">
      <w:pPr>
        <w:pStyle w:val="Texto"/>
        <w:spacing w:after="0" w:line="276" w:lineRule="auto"/>
        <w:ind w:right="51" w:firstLine="0"/>
        <w:rPr>
          <w:szCs w:val="18"/>
        </w:rPr>
      </w:pPr>
    </w:p>
    <w:p w14:paraId="30C15A0C" w14:textId="4E5CEFAD" w:rsidR="00423DE7" w:rsidRPr="006A5A0A" w:rsidRDefault="00423DE7" w:rsidP="00D94426">
      <w:pPr>
        <w:pStyle w:val="Texto"/>
        <w:spacing w:after="0" w:line="276" w:lineRule="auto"/>
        <w:ind w:right="51" w:firstLine="0"/>
        <w:rPr>
          <w:szCs w:val="18"/>
        </w:rPr>
      </w:pPr>
      <w:r w:rsidRPr="006A5A0A">
        <w:rPr>
          <w:szCs w:val="18"/>
        </w:rPr>
        <w:t>En el Cuadro 12 se indica para cada señal de prueba de radar la probabilidad de detección requerida (P</w:t>
      </w:r>
      <w:r w:rsidRPr="006A5A0A">
        <w:rPr>
          <w:szCs w:val="18"/>
          <w:vertAlign w:val="subscript"/>
        </w:rPr>
        <w:t>d</w:t>
      </w:r>
      <w:r w:rsidRPr="006A5A0A">
        <w:rPr>
          <w:szCs w:val="18"/>
        </w:rPr>
        <w:t>). P</w:t>
      </w:r>
      <w:r w:rsidRPr="006A5A0A">
        <w:rPr>
          <w:szCs w:val="18"/>
          <w:vertAlign w:val="subscript"/>
        </w:rPr>
        <w:t>d</w:t>
      </w:r>
      <w:r w:rsidRPr="006A5A0A">
        <w:rPr>
          <w:szCs w:val="18"/>
        </w:rPr>
        <w:t xml:space="preserve"> representa un nivel mínimo de desempeño de detección en condiciones definidas. Por lo tanto, P</w:t>
      </w:r>
      <w:r w:rsidRPr="006A5A0A">
        <w:rPr>
          <w:szCs w:val="18"/>
          <w:vertAlign w:val="subscript"/>
        </w:rPr>
        <w:t>d</w:t>
      </w:r>
      <w:r w:rsidRPr="006A5A0A">
        <w:rPr>
          <w:szCs w:val="18"/>
        </w:rPr>
        <w:t xml:space="preserve"> no representa la probabilidad de detección general para ningún radar en particular en condiciones de la vida real. </w:t>
      </w:r>
    </w:p>
    <w:p w14:paraId="330650C2" w14:textId="77777777" w:rsidR="00A82F66" w:rsidRDefault="00A82F66" w:rsidP="00A82F66">
      <w:pPr>
        <w:pStyle w:val="Texto"/>
        <w:spacing w:after="0" w:line="276" w:lineRule="auto"/>
        <w:ind w:right="51" w:firstLine="0"/>
        <w:rPr>
          <w:szCs w:val="18"/>
        </w:rPr>
      </w:pPr>
    </w:p>
    <w:p w14:paraId="04A8416D" w14:textId="2E6D5298" w:rsidR="00423DE7" w:rsidRPr="006A5A0A" w:rsidRDefault="00423DE7" w:rsidP="00D94426">
      <w:pPr>
        <w:pStyle w:val="Texto"/>
        <w:spacing w:after="0" w:line="276" w:lineRule="auto"/>
        <w:ind w:right="51" w:firstLine="0"/>
        <w:rPr>
          <w:szCs w:val="18"/>
        </w:rPr>
      </w:pPr>
      <w:r w:rsidRPr="006A5A0A">
        <w:rPr>
          <w:szCs w:val="18"/>
        </w:rPr>
        <w:t xml:space="preserve">Los anchos de </w:t>
      </w:r>
      <w:r w:rsidR="00C34150" w:rsidRPr="006A5A0A">
        <w:rPr>
          <w:szCs w:val="18"/>
        </w:rPr>
        <w:t>Pulso</w:t>
      </w:r>
      <w:r w:rsidRPr="006A5A0A">
        <w:rPr>
          <w:szCs w:val="18"/>
        </w:rPr>
        <w:t>s que se establecen en el Cuadro 11 y en el Cuadro 11A deben tener una precisión del ±5 %.</w:t>
      </w:r>
    </w:p>
    <w:p w14:paraId="16C86022" w14:textId="77777777" w:rsidR="00A82F66" w:rsidRDefault="00A82F66" w:rsidP="00A82F66">
      <w:pPr>
        <w:pStyle w:val="Texto"/>
        <w:spacing w:after="0" w:line="276" w:lineRule="auto"/>
        <w:ind w:right="51" w:firstLine="0"/>
        <w:rPr>
          <w:szCs w:val="18"/>
        </w:rPr>
      </w:pPr>
    </w:p>
    <w:p w14:paraId="45E29584" w14:textId="4CA5FC2E" w:rsidR="00423DE7" w:rsidRDefault="00423DE7" w:rsidP="00A82F66">
      <w:pPr>
        <w:pStyle w:val="Texto"/>
        <w:spacing w:after="0" w:line="276" w:lineRule="auto"/>
        <w:ind w:right="51" w:firstLine="0"/>
        <w:rPr>
          <w:szCs w:val="18"/>
        </w:rPr>
      </w:pPr>
      <w:r w:rsidRPr="006A5A0A">
        <w:rPr>
          <w:szCs w:val="18"/>
        </w:rPr>
        <w:t xml:space="preserve">Las pruebas relacionadas con la comprobación de disponibilidad del </w:t>
      </w:r>
      <w:r w:rsidR="00DA614E" w:rsidRPr="006A5A0A">
        <w:rPr>
          <w:szCs w:val="18"/>
        </w:rPr>
        <w:t>Canal</w:t>
      </w:r>
      <w:r w:rsidRPr="006A5A0A">
        <w:rPr>
          <w:szCs w:val="18"/>
        </w:rPr>
        <w:t xml:space="preserve">, la </w:t>
      </w:r>
      <w:r w:rsidR="007A0922" w:rsidRPr="006A5A0A">
        <w:rPr>
          <w:szCs w:val="18"/>
        </w:rPr>
        <w:t>Supervisión en servicio</w:t>
      </w:r>
      <w:r w:rsidRPr="006A5A0A">
        <w:rPr>
          <w:szCs w:val="18"/>
        </w:rPr>
        <w:t xml:space="preserve">, el cierre del </w:t>
      </w:r>
      <w:r w:rsidR="00DA614E" w:rsidRPr="006A5A0A">
        <w:rPr>
          <w:szCs w:val="18"/>
        </w:rPr>
        <w:t>Canal</w:t>
      </w:r>
      <w:r w:rsidRPr="006A5A0A">
        <w:rPr>
          <w:szCs w:val="18"/>
        </w:rPr>
        <w:t xml:space="preserve"> y el </w:t>
      </w:r>
      <w:r w:rsidR="004D04F9" w:rsidRPr="006A5A0A">
        <w:rPr>
          <w:szCs w:val="18"/>
        </w:rPr>
        <w:t>Período de no ocupación</w:t>
      </w:r>
      <w:r w:rsidRPr="006A5A0A">
        <w:rPr>
          <w:szCs w:val="18"/>
        </w:rPr>
        <w:t xml:space="preserve"> (véanse los numerales 5.11.1.2.1.2, 5.11.1.2.1.3, 5.11.1.2.1.4 y 5.11.1.2.1.5) deben realizarse con una señal de prueba de radar de una sola ráfaga.</w:t>
      </w:r>
    </w:p>
    <w:p w14:paraId="373593BC" w14:textId="77777777" w:rsidR="00A82F66" w:rsidRPr="006A5A0A" w:rsidRDefault="00A82F66" w:rsidP="006A5A0A">
      <w:pPr>
        <w:pStyle w:val="Texto"/>
        <w:spacing w:after="0" w:line="276" w:lineRule="auto"/>
        <w:ind w:right="51" w:firstLine="0"/>
        <w:rPr>
          <w:szCs w:val="18"/>
        </w:rPr>
      </w:pPr>
    </w:p>
    <w:p w14:paraId="1DC88EF5" w14:textId="705C4D5D" w:rsidR="00423DE7" w:rsidRPr="006A5A0A" w:rsidRDefault="00423DE7" w:rsidP="005C5505">
      <w:pPr>
        <w:pStyle w:val="Texto"/>
        <w:spacing w:after="0" w:line="276" w:lineRule="auto"/>
        <w:ind w:right="51"/>
        <w:rPr>
          <w:b/>
          <w:szCs w:val="18"/>
        </w:rPr>
      </w:pPr>
      <w:r w:rsidRPr="006A5A0A">
        <w:rPr>
          <w:b/>
          <w:szCs w:val="18"/>
        </w:rPr>
        <w:t xml:space="preserve">5.11.1.1.3. </w:t>
      </w:r>
      <w:r w:rsidRPr="006A5A0A">
        <w:rPr>
          <w:bCs/>
          <w:szCs w:val="18"/>
        </w:rPr>
        <w:t>Configuraciones de prueba</w:t>
      </w:r>
      <w:r w:rsidR="00DC0EC5">
        <w:rPr>
          <w:bCs/>
          <w:szCs w:val="18"/>
        </w:rPr>
        <w:t>.</w:t>
      </w:r>
    </w:p>
    <w:p w14:paraId="228B7182" w14:textId="77777777" w:rsidR="00A82F66" w:rsidRDefault="00A82F66" w:rsidP="005C5505">
      <w:pPr>
        <w:pStyle w:val="Texto"/>
        <w:spacing w:after="0" w:line="276" w:lineRule="auto"/>
        <w:ind w:right="51"/>
        <w:rPr>
          <w:b/>
          <w:szCs w:val="18"/>
        </w:rPr>
      </w:pPr>
    </w:p>
    <w:p w14:paraId="32211529" w14:textId="5AA91184" w:rsidR="00423DE7" w:rsidRPr="006A5A0A" w:rsidRDefault="00423DE7" w:rsidP="005C5505">
      <w:pPr>
        <w:pStyle w:val="Texto"/>
        <w:spacing w:after="0" w:line="276" w:lineRule="auto"/>
        <w:ind w:right="51"/>
        <w:rPr>
          <w:b/>
          <w:szCs w:val="18"/>
        </w:rPr>
      </w:pPr>
      <w:r w:rsidRPr="006A5A0A">
        <w:rPr>
          <w:b/>
          <w:szCs w:val="18"/>
        </w:rPr>
        <w:t xml:space="preserve">5.11.1.1.3.1. </w:t>
      </w:r>
      <w:r w:rsidRPr="006A5A0A">
        <w:rPr>
          <w:bCs/>
          <w:szCs w:val="18"/>
        </w:rPr>
        <w:t>Configuración A</w:t>
      </w:r>
      <w:r w:rsidR="00DC0EC5">
        <w:rPr>
          <w:bCs/>
          <w:szCs w:val="18"/>
        </w:rPr>
        <w:t>.</w:t>
      </w:r>
    </w:p>
    <w:p w14:paraId="1FE37ABB" w14:textId="77777777" w:rsidR="00A82F66" w:rsidRDefault="00A82F66" w:rsidP="00A82F66">
      <w:pPr>
        <w:pStyle w:val="Texto"/>
        <w:spacing w:after="0" w:line="276" w:lineRule="auto"/>
        <w:ind w:right="51" w:firstLine="0"/>
        <w:rPr>
          <w:szCs w:val="18"/>
        </w:rPr>
      </w:pPr>
    </w:p>
    <w:p w14:paraId="3A359CAA" w14:textId="5DB26542" w:rsidR="00423DE7" w:rsidRPr="006A5A0A" w:rsidRDefault="00423DE7" w:rsidP="00D94426">
      <w:pPr>
        <w:pStyle w:val="Texto"/>
        <w:spacing w:after="0" w:line="276" w:lineRule="auto"/>
        <w:ind w:right="51" w:firstLine="0"/>
        <w:rPr>
          <w:szCs w:val="18"/>
        </w:rPr>
      </w:pPr>
      <w:r w:rsidRPr="006A5A0A">
        <w:rPr>
          <w:szCs w:val="18"/>
        </w:rPr>
        <w:t xml:space="preserve">La configuración A es una configuración mediante la cual el EBP es un dispositivo que funciona en </w:t>
      </w:r>
      <w:r w:rsidR="004D04F9" w:rsidRPr="006A5A0A">
        <w:rPr>
          <w:szCs w:val="18"/>
        </w:rPr>
        <w:t>Modo maestro</w:t>
      </w:r>
      <w:r w:rsidRPr="006A5A0A">
        <w:rPr>
          <w:szCs w:val="18"/>
        </w:rPr>
        <w:t xml:space="preserve">. Las señales de prueba de radar se inyectan en el EBP. Esta configuración también contiene un dispositivo que funciona en </w:t>
      </w:r>
      <w:r w:rsidR="004D04F9" w:rsidRPr="006A5A0A">
        <w:rPr>
          <w:szCs w:val="18"/>
        </w:rPr>
        <w:t>Modo esclavo</w:t>
      </w:r>
      <w:r w:rsidRPr="006A5A0A">
        <w:rPr>
          <w:szCs w:val="18"/>
        </w:rPr>
        <w:t xml:space="preserve"> que está asociado con el EBP.  </w:t>
      </w:r>
    </w:p>
    <w:p w14:paraId="1296D50F" w14:textId="77777777" w:rsidR="00A82F66" w:rsidRDefault="00A82F66" w:rsidP="00A82F66">
      <w:pPr>
        <w:pStyle w:val="Texto"/>
        <w:spacing w:after="0" w:line="276" w:lineRule="auto"/>
        <w:ind w:right="51" w:firstLine="0"/>
        <w:rPr>
          <w:szCs w:val="18"/>
        </w:rPr>
      </w:pPr>
    </w:p>
    <w:p w14:paraId="35C7E646" w14:textId="05FB3E6F" w:rsidR="00423DE7" w:rsidRPr="006A5A0A" w:rsidRDefault="00423DE7" w:rsidP="006A5A0A">
      <w:pPr>
        <w:pStyle w:val="Texto"/>
        <w:spacing w:after="0" w:line="276" w:lineRule="auto"/>
        <w:ind w:right="51" w:firstLine="0"/>
        <w:rPr>
          <w:szCs w:val="18"/>
        </w:rPr>
      </w:pPr>
      <w:r w:rsidRPr="006A5A0A">
        <w:rPr>
          <w:szCs w:val="18"/>
        </w:rPr>
        <w:t xml:space="preserve">La Figura 6 muestra un ejemplo para la configuración A. La configuración que se utilice durante las pruebas debe documentarse en el reporte de pruebas. </w:t>
      </w:r>
    </w:p>
    <w:p w14:paraId="50D9CDF7" w14:textId="77777777" w:rsidR="00423DE7" w:rsidRPr="006A5A0A" w:rsidRDefault="00423DE7" w:rsidP="005C5505">
      <w:pPr>
        <w:pStyle w:val="Texto"/>
        <w:spacing w:after="0" w:line="276" w:lineRule="auto"/>
        <w:ind w:right="51"/>
        <w:rPr>
          <w:szCs w:val="18"/>
        </w:rPr>
      </w:pPr>
    </w:p>
    <w:p w14:paraId="4EBF61F5" w14:textId="77777777" w:rsidR="00423DE7" w:rsidRPr="006A5A0A" w:rsidRDefault="00423DE7" w:rsidP="005C5505">
      <w:pPr>
        <w:spacing w:after="0"/>
        <w:ind w:right="51"/>
        <w:jc w:val="center"/>
        <w:rPr>
          <w:rFonts w:ascii="Arial" w:hAnsi="Arial" w:cs="Arial"/>
          <w:sz w:val="18"/>
          <w:szCs w:val="18"/>
          <w:lang w:val="es-MX"/>
        </w:rPr>
      </w:pPr>
      <w:r w:rsidRPr="006A5A0A">
        <w:rPr>
          <w:rFonts w:ascii="Arial" w:hAnsi="Arial" w:cs="Arial"/>
          <w:noProof/>
          <w:sz w:val="18"/>
          <w:szCs w:val="18"/>
        </w:rPr>
        <w:drawing>
          <wp:inline distT="0" distB="0" distL="0" distR="0" wp14:anchorId="3C751328" wp14:editId="726CB7CD">
            <wp:extent cx="5461800" cy="1908313"/>
            <wp:effectExtent l="0" t="0" r="5715" b="0"/>
            <wp:docPr id="24" name="Imagen 23">
              <a:extLst xmlns:a="http://schemas.openxmlformats.org/drawingml/2006/main">
                <a:ext uri="{FF2B5EF4-FFF2-40B4-BE49-F238E27FC236}">
                  <a16:creationId xmlns:a16="http://schemas.microsoft.com/office/drawing/2014/main" id="{265F5BA3-B7E2-1F75-F3D1-A5140CE5D8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3">
                      <a:extLst>
                        <a:ext uri="{FF2B5EF4-FFF2-40B4-BE49-F238E27FC236}">
                          <a16:creationId xmlns:a16="http://schemas.microsoft.com/office/drawing/2014/main" id="{265F5BA3-B7E2-1F75-F3D1-A5140CE5D8FC}"/>
                        </a:ext>
                      </a:extLst>
                    </pic:cNvPr>
                    <pic:cNvPicPr>
                      <a:picLocks noChangeAspect="1"/>
                    </pic:cNvPicPr>
                  </pic:nvPicPr>
                  <pic:blipFill>
                    <a:blip r:embed="rId21"/>
                    <a:stretch>
                      <a:fillRect/>
                    </a:stretch>
                  </pic:blipFill>
                  <pic:spPr>
                    <a:xfrm>
                      <a:off x="0" y="0"/>
                      <a:ext cx="5516673" cy="1927485"/>
                    </a:xfrm>
                    <a:prstGeom prst="rect">
                      <a:avLst/>
                    </a:prstGeom>
                  </pic:spPr>
                </pic:pic>
              </a:graphicData>
            </a:graphic>
          </wp:inline>
        </w:drawing>
      </w:r>
    </w:p>
    <w:p w14:paraId="57B62EE3" w14:textId="7912D50F" w:rsidR="00423DE7" w:rsidRPr="006A5A0A" w:rsidRDefault="00423DE7" w:rsidP="006A5A0A">
      <w:pPr>
        <w:pStyle w:val="Texto"/>
        <w:spacing w:after="0" w:line="276" w:lineRule="auto"/>
        <w:ind w:right="51"/>
        <w:jc w:val="center"/>
        <w:rPr>
          <w:b/>
          <w:szCs w:val="18"/>
        </w:rPr>
      </w:pPr>
      <w:r w:rsidRPr="004D6D72">
        <w:rPr>
          <w:b/>
          <w:szCs w:val="18"/>
          <w:lang w:val="es-MX"/>
        </w:rPr>
        <w:t>Figura 6. Configuración A</w:t>
      </w:r>
      <w:r w:rsidR="00FC620A">
        <w:rPr>
          <w:b/>
          <w:szCs w:val="18"/>
          <w:lang w:val="es-MX"/>
        </w:rPr>
        <w:t>.</w:t>
      </w:r>
    </w:p>
    <w:p w14:paraId="03319B47" w14:textId="7E83CFED" w:rsidR="00423DE7" w:rsidRPr="006A5A0A" w:rsidRDefault="00423DE7" w:rsidP="005C5505">
      <w:pPr>
        <w:pStyle w:val="Texto"/>
        <w:spacing w:after="0" w:line="276" w:lineRule="auto"/>
        <w:ind w:right="51"/>
        <w:rPr>
          <w:b/>
          <w:szCs w:val="18"/>
        </w:rPr>
      </w:pPr>
      <w:r w:rsidRPr="006A5A0A">
        <w:rPr>
          <w:b/>
          <w:szCs w:val="18"/>
        </w:rPr>
        <w:t xml:space="preserve">5.11.1.1.3.2. </w:t>
      </w:r>
      <w:r w:rsidRPr="006A5A0A">
        <w:rPr>
          <w:bCs/>
          <w:szCs w:val="18"/>
        </w:rPr>
        <w:t>Configuración de prueba B</w:t>
      </w:r>
      <w:r w:rsidR="00DC0EC5">
        <w:rPr>
          <w:bCs/>
          <w:szCs w:val="18"/>
        </w:rPr>
        <w:t>.</w:t>
      </w:r>
    </w:p>
    <w:p w14:paraId="33D5F8A0" w14:textId="77777777" w:rsidR="00A82F66" w:rsidRDefault="00A82F66" w:rsidP="00A82F66">
      <w:pPr>
        <w:pStyle w:val="Texto"/>
        <w:spacing w:after="0" w:line="276" w:lineRule="auto"/>
        <w:ind w:right="51" w:firstLine="0"/>
        <w:rPr>
          <w:szCs w:val="18"/>
        </w:rPr>
      </w:pPr>
    </w:p>
    <w:p w14:paraId="211E99FC" w14:textId="6ED31B94" w:rsidR="00423DE7" w:rsidRPr="006A5A0A" w:rsidRDefault="00423DE7" w:rsidP="00D94426">
      <w:pPr>
        <w:pStyle w:val="Texto"/>
        <w:spacing w:after="0" w:line="276" w:lineRule="auto"/>
        <w:ind w:right="51" w:firstLine="0"/>
        <w:rPr>
          <w:szCs w:val="18"/>
        </w:rPr>
      </w:pPr>
      <w:r w:rsidRPr="006A5A0A">
        <w:rPr>
          <w:szCs w:val="18"/>
        </w:rPr>
        <w:t xml:space="preserve">La configuración B es una configuración mediante la cual el EBP es un dispositivo que funciona en </w:t>
      </w:r>
      <w:r w:rsidR="004D04F9" w:rsidRPr="006A5A0A">
        <w:rPr>
          <w:szCs w:val="18"/>
        </w:rPr>
        <w:t>Modo esclavo</w:t>
      </w:r>
      <w:r w:rsidRPr="006A5A0A">
        <w:rPr>
          <w:szCs w:val="18"/>
        </w:rPr>
        <w:t xml:space="preserve">, con o sin función de detección de interferencias de radar. Esta configuración también contiene un dispositivo que funciona en </w:t>
      </w:r>
      <w:r w:rsidR="004D04F9" w:rsidRPr="006A5A0A">
        <w:rPr>
          <w:szCs w:val="18"/>
        </w:rPr>
        <w:t>Modo maestro</w:t>
      </w:r>
      <w:r w:rsidRPr="006A5A0A">
        <w:rPr>
          <w:szCs w:val="18"/>
        </w:rPr>
        <w:t xml:space="preserve">. Las señales de prueba de radar se inyectan en el </w:t>
      </w:r>
      <w:r w:rsidR="007A0922" w:rsidRPr="006A5A0A">
        <w:rPr>
          <w:szCs w:val="18"/>
        </w:rPr>
        <w:t>Dispositivo maestro</w:t>
      </w:r>
      <w:r w:rsidRPr="006A5A0A">
        <w:rPr>
          <w:szCs w:val="18"/>
        </w:rPr>
        <w:t xml:space="preserve">. El EBP (dispositivo esclavo) está asociado con el </w:t>
      </w:r>
      <w:r w:rsidR="007A0922" w:rsidRPr="006A5A0A">
        <w:rPr>
          <w:szCs w:val="18"/>
        </w:rPr>
        <w:t>Dispositivo maestro</w:t>
      </w:r>
      <w:r w:rsidRPr="006A5A0A">
        <w:rPr>
          <w:szCs w:val="18"/>
        </w:rPr>
        <w:t xml:space="preserve">. </w:t>
      </w:r>
    </w:p>
    <w:p w14:paraId="477DC6FF" w14:textId="77777777" w:rsidR="00A82F66" w:rsidRDefault="00A82F66" w:rsidP="00A82F66">
      <w:pPr>
        <w:pStyle w:val="Texto"/>
        <w:spacing w:after="0" w:line="276" w:lineRule="auto"/>
        <w:ind w:right="51" w:firstLine="0"/>
        <w:rPr>
          <w:szCs w:val="18"/>
        </w:rPr>
      </w:pPr>
    </w:p>
    <w:p w14:paraId="2E060BF4" w14:textId="4B278DF5" w:rsidR="00423DE7" w:rsidRPr="006A5A0A" w:rsidRDefault="00423DE7" w:rsidP="006A5A0A">
      <w:pPr>
        <w:pStyle w:val="Texto"/>
        <w:spacing w:after="0" w:line="276" w:lineRule="auto"/>
        <w:ind w:right="51" w:firstLine="0"/>
        <w:rPr>
          <w:szCs w:val="18"/>
        </w:rPr>
      </w:pPr>
      <w:r w:rsidRPr="006A5A0A">
        <w:rPr>
          <w:szCs w:val="18"/>
        </w:rPr>
        <w:t xml:space="preserve">La Figura 7 muestra un ejemplo para la configuración B. La configuración que se utilice durante las pruebas debe documentarse en el reporte de pruebas. </w:t>
      </w:r>
    </w:p>
    <w:p w14:paraId="39054AFC" w14:textId="77777777" w:rsidR="00423DE7" w:rsidRPr="006A5A0A" w:rsidRDefault="00423DE7" w:rsidP="005C5505">
      <w:pPr>
        <w:pStyle w:val="Texto"/>
        <w:spacing w:after="0" w:line="276" w:lineRule="auto"/>
        <w:ind w:right="51"/>
        <w:rPr>
          <w:b/>
          <w:szCs w:val="18"/>
          <w:lang w:val="es-MX"/>
        </w:rPr>
      </w:pPr>
    </w:p>
    <w:p w14:paraId="1B1A79FE"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noProof/>
          <w:sz w:val="18"/>
          <w:szCs w:val="18"/>
        </w:rPr>
        <w:drawing>
          <wp:inline distT="0" distB="0" distL="0" distR="0" wp14:anchorId="4FD41E3F" wp14:editId="17992A96">
            <wp:extent cx="5489478" cy="1924216"/>
            <wp:effectExtent l="0" t="0" r="0" b="0"/>
            <wp:docPr id="38" name="Imagen 37">
              <a:extLst xmlns:a="http://schemas.openxmlformats.org/drawingml/2006/main">
                <a:ext uri="{FF2B5EF4-FFF2-40B4-BE49-F238E27FC236}">
                  <a16:creationId xmlns:a16="http://schemas.microsoft.com/office/drawing/2014/main" id="{93C539AE-A088-2E8D-7052-07589FD50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7">
                      <a:extLst>
                        <a:ext uri="{FF2B5EF4-FFF2-40B4-BE49-F238E27FC236}">
                          <a16:creationId xmlns:a16="http://schemas.microsoft.com/office/drawing/2014/main" id="{93C539AE-A088-2E8D-7052-07589FD50435}"/>
                        </a:ext>
                      </a:extLst>
                    </pic:cNvPr>
                    <pic:cNvPicPr>
                      <a:picLocks noChangeAspect="1"/>
                    </pic:cNvPicPr>
                  </pic:nvPicPr>
                  <pic:blipFill>
                    <a:blip r:embed="rId22"/>
                    <a:stretch>
                      <a:fillRect/>
                    </a:stretch>
                  </pic:blipFill>
                  <pic:spPr>
                    <a:xfrm>
                      <a:off x="0" y="0"/>
                      <a:ext cx="5509182" cy="1931123"/>
                    </a:xfrm>
                    <a:prstGeom prst="rect">
                      <a:avLst/>
                    </a:prstGeom>
                  </pic:spPr>
                </pic:pic>
              </a:graphicData>
            </a:graphic>
          </wp:inline>
        </w:drawing>
      </w:r>
    </w:p>
    <w:p w14:paraId="23BDE07B" w14:textId="025A0319" w:rsidR="00423DE7" w:rsidRPr="006A5A0A" w:rsidRDefault="00423DE7" w:rsidP="005C5505">
      <w:pPr>
        <w:pStyle w:val="Texto"/>
        <w:spacing w:after="0" w:line="276" w:lineRule="auto"/>
        <w:ind w:right="51"/>
        <w:jc w:val="center"/>
        <w:rPr>
          <w:b/>
          <w:szCs w:val="18"/>
          <w:lang w:val="es-MX"/>
        </w:rPr>
      </w:pPr>
      <w:r w:rsidRPr="004D6D72">
        <w:rPr>
          <w:b/>
          <w:szCs w:val="18"/>
          <w:lang w:val="es-MX"/>
        </w:rPr>
        <w:t>Figura 7. Configuración B</w:t>
      </w:r>
      <w:r w:rsidR="00FC620A">
        <w:rPr>
          <w:b/>
          <w:szCs w:val="18"/>
          <w:lang w:val="es-MX"/>
        </w:rPr>
        <w:t>.</w:t>
      </w:r>
    </w:p>
    <w:p w14:paraId="465981EF" w14:textId="39CB3F99" w:rsidR="00423DE7" w:rsidRPr="006A5A0A" w:rsidRDefault="00423DE7" w:rsidP="005C5505">
      <w:pPr>
        <w:pStyle w:val="Texto"/>
        <w:spacing w:after="0" w:line="276" w:lineRule="auto"/>
        <w:ind w:right="51"/>
        <w:rPr>
          <w:b/>
          <w:szCs w:val="18"/>
        </w:rPr>
      </w:pPr>
      <w:r w:rsidRPr="006A5A0A">
        <w:rPr>
          <w:b/>
          <w:szCs w:val="18"/>
        </w:rPr>
        <w:t xml:space="preserve">5.11.1.1.3.3. </w:t>
      </w:r>
      <w:r w:rsidRPr="006A5A0A">
        <w:rPr>
          <w:bCs/>
          <w:szCs w:val="18"/>
        </w:rPr>
        <w:t>Configuración de prueba C</w:t>
      </w:r>
      <w:r w:rsidR="00DC0EC5">
        <w:rPr>
          <w:bCs/>
          <w:szCs w:val="18"/>
        </w:rPr>
        <w:t>.</w:t>
      </w:r>
    </w:p>
    <w:p w14:paraId="5D8F750A" w14:textId="77777777" w:rsidR="00A82F66" w:rsidRDefault="00A82F66" w:rsidP="00A82F66">
      <w:pPr>
        <w:pStyle w:val="Texto"/>
        <w:spacing w:after="0" w:line="276" w:lineRule="auto"/>
        <w:ind w:right="51" w:firstLine="0"/>
        <w:rPr>
          <w:szCs w:val="18"/>
        </w:rPr>
      </w:pPr>
    </w:p>
    <w:p w14:paraId="72DA90F4" w14:textId="55FCC7F2" w:rsidR="00423DE7" w:rsidRPr="006A5A0A" w:rsidRDefault="00423DE7" w:rsidP="00D94426">
      <w:pPr>
        <w:pStyle w:val="Texto"/>
        <w:spacing w:after="0" w:line="276" w:lineRule="auto"/>
        <w:ind w:right="51" w:firstLine="0"/>
        <w:rPr>
          <w:szCs w:val="18"/>
        </w:rPr>
      </w:pPr>
      <w:r w:rsidRPr="006A5A0A">
        <w:rPr>
          <w:szCs w:val="18"/>
        </w:rPr>
        <w:lastRenderedPageBreak/>
        <w:t xml:space="preserve">El EBP es un dispositivo que funciona en </w:t>
      </w:r>
      <w:r w:rsidR="004D04F9" w:rsidRPr="006A5A0A">
        <w:rPr>
          <w:szCs w:val="18"/>
        </w:rPr>
        <w:t>Modo esclavo</w:t>
      </w:r>
      <w:r w:rsidRPr="006A5A0A">
        <w:rPr>
          <w:szCs w:val="18"/>
        </w:rPr>
        <w:t xml:space="preserve"> con función de detección de interferencias de radar. Las señales de prueba de radar se inyectan en el dispositivo esclavo. Esta configuración también contiene un dispositivo que funciona en </w:t>
      </w:r>
      <w:r w:rsidR="004D04F9" w:rsidRPr="006A5A0A">
        <w:rPr>
          <w:szCs w:val="18"/>
        </w:rPr>
        <w:t>Modo maestro</w:t>
      </w:r>
      <w:r w:rsidRPr="006A5A0A">
        <w:rPr>
          <w:szCs w:val="18"/>
        </w:rPr>
        <w:t xml:space="preserve">. El EBP (dispositivo esclavo) está asociado con el </w:t>
      </w:r>
      <w:r w:rsidR="007A0922" w:rsidRPr="006A5A0A">
        <w:rPr>
          <w:szCs w:val="18"/>
        </w:rPr>
        <w:t>Dispositivo maestro</w:t>
      </w:r>
      <w:r w:rsidRPr="006A5A0A">
        <w:rPr>
          <w:szCs w:val="18"/>
        </w:rPr>
        <w:t xml:space="preserve">. </w:t>
      </w:r>
    </w:p>
    <w:p w14:paraId="277EFCED" w14:textId="77777777" w:rsidR="00A82F66" w:rsidRDefault="00A82F66" w:rsidP="00A82F66">
      <w:pPr>
        <w:pStyle w:val="Texto"/>
        <w:spacing w:after="0" w:line="276" w:lineRule="auto"/>
        <w:ind w:right="51" w:firstLine="0"/>
        <w:rPr>
          <w:szCs w:val="18"/>
        </w:rPr>
      </w:pPr>
    </w:p>
    <w:p w14:paraId="45F7C665" w14:textId="4DD60B5E" w:rsidR="00423DE7" w:rsidRPr="006A5A0A" w:rsidRDefault="00423DE7" w:rsidP="00D94426">
      <w:pPr>
        <w:pStyle w:val="Texto"/>
        <w:spacing w:after="0" w:line="276" w:lineRule="auto"/>
        <w:ind w:right="51" w:firstLine="0"/>
        <w:rPr>
          <w:szCs w:val="18"/>
        </w:rPr>
      </w:pPr>
      <w:r w:rsidRPr="006A5A0A">
        <w:rPr>
          <w:szCs w:val="18"/>
        </w:rPr>
        <w:t>La Figura 8 muestra un ejemplo para la configuración C. La configuración que se utilice durante las pruebas debe documentarse en el reporte de pruebas.</w:t>
      </w:r>
    </w:p>
    <w:p w14:paraId="4D82DDF1" w14:textId="77777777" w:rsidR="00423DE7" w:rsidRPr="00D45E56" w:rsidRDefault="00423DE7" w:rsidP="005C5505">
      <w:pPr>
        <w:pStyle w:val="Texto"/>
        <w:spacing w:after="0" w:line="276" w:lineRule="auto"/>
        <w:ind w:right="51"/>
        <w:rPr>
          <w:szCs w:val="18"/>
        </w:rPr>
      </w:pPr>
    </w:p>
    <w:p w14:paraId="30894ACE"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noProof/>
          <w:sz w:val="18"/>
          <w:szCs w:val="18"/>
        </w:rPr>
        <w:drawing>
          <wp:inline distT="0" distB="0" distL="0" distR="0" wp14:anchorId="6A036BD8" wp14:editId="204D35E1">
            <wp:extent cx="5395279" cy="1900362"/>
            <wp:effectExtent l="0" t="0" r="0" b="5080"/>
            <wp:docPr id="40" name="Imagen 39">
              <a:extLst xmlns:a="http://schemas.openxmlformats.org/drawingml/2006/main">
                <a:ext uri="{FF2B5EF4-FFF2-40B4-BE49-F238E27FC236}">
                  <a16:creationId xmlns:a16="http://schemas.microsoft.com/office/drawing/2014/main" id="{F27A4D58-8A6B-2FC0-1B74-2D554953FF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39">
                      <a:extLst>
                        <a:ext uri="{FF2B5EF4-FFF2-40B4-BE49-F238E27FC236}">
                          <a16:creationId xmlns:a16="http://schemas.microsoft.com/office/drawing/2014/main" id="{F27A4D58-8A6B-2FC0-1B74-2D554953FF62}"/>
                        </a:ext>
                      </a:extLst>
                    </pic:cNvPr>
                    <pic:cNvPicPr>
                      <a:picLocks noChangeAspect="1"/>
                    </pic:cNvPicPr>
                  </pic:nvPicPr>
                  <pic:blipFill>
                    <a:blip r:embed="rId23"/>
                    <a:stretch>
                      <a:fillRect/>
                    </a:stretch>
                  </pic:blipFill>
                  <pic:spPr>
                    <a:xfrm>
                      <a:off x="0" y="0"/>
                      <a:ext cx="5432142" cy="1913346"/>
                    </a:xfrm>
                    <a:prstGeom prst="rect">
                      <a:avLst/>
                    </a:prstGeom>
                  </pic:spPr>
                </pic:pic>
              </a:graphicData>
            </a:graphic>
          </wp:inline>
        </w:drawing>
      </w:r>
    </w:p>
    <w:p w14:paraId="1E079C07" w14:textId="1C7CE960" w:rsidR="00423DE7" w:rsidRPr="006A5A0A" w:rsidRDefault="00423DE7" w:rsidP="005C5505">
      <w:pPr>
        <w:pStyle w:val="Texto"/>
        <w:spacing w:after="0" w:line="276" w:lineRule="auto"/>
        <w:ind w:right="51"/>
        <w:jc w:val="center"/>
        <w:rPr>
          <w:b/>
          <w:szCs w:val="18"/>
          <w:lang w:val="es-MX"/>
        </w:rPr>
      </w:pPr>
      <w:r w:rsidRPr="006A5A0A">
        <w:rPr>
          <w:b/>
          <w:szCs w:val="18"/>
          <w:lang w:val="es-MX"/>
        </w:rPr>
        <w:t>Figura 8. Configuración C</w:t>
      </w:r>
      <w:r w:rsidR="00FC620A">
        <w:rPr>
          <w:b/>
          <w:szCs w:val="18"/>
          <w:lang w:val="es-MX"/>
        </w:rPr>
        <w:t>.</w:t>
      </w:r>
    </w:p>
    <w:p w14:paraId="24F96E32" w14:textId="77777777" w:rsidR="00423DE7" w:rsidRPr="006A5A0A" w:rsidRDefault="00423DE7" w:rsidP="005C5505">
      <w:pPr>
        <w:pStyle w:val="Texto"/>
        <w:spacing w:after="0" w:line="276" w:lineRule="auto"/>
        <w:ind w:right="51"/>
        <w:rPr>
          <w:b/>
          <w:szCs w:val="18"/>
        </w:rPr>
      </w:pPr>
    </w:p>
    <w:p w14:paraId="100529BE" w14:textId="0927CA85" w:rsidR="00423DE7" w:rsidRPr="006A5A0A" w:rsidRDefault="00423DE7" w:rsidP="005C5505">
      <w:pPr>
        <w:pStyle w:val="Texto"/>
        <w:spacing w:after="0" w:line="276" w:lineRule="auto"/>
        <w:ind w:right="51"/>
        <w:rPr>
          <w:b/>
          <w:szCs w:val="18"/>
        </w:rPr>
      </w:pPr>
      <w:r w:rsidRPr="006A5A0A">
        <w:rPr>
          <w:b/>
          <w:szCs w:val="18"/>
        </w:rPr>
        <w:t xml:space="preserve">5.11.1.2. </w:t>
      </w:r>
      <w:r w:rsidRPr="006A5A0A">
        <w:rPr>
          <w:bCs/>
          <w:szCs w:val="18"/>
        </w:rPr>
        <w:t>Método de prueba</w:t>
      </w:r>
      <w:r w:rsidR="00DC0EC5">
        <w:rPr>
          <w:bCs/>
          <w:szCs w:val="18"/>
        </w:rPr>
        <w:t>.</w:t>
      </w:r>
    </w:p>
    <w:p w14:paraId="4555A478" w14:textId="77777777" w:rsidR="00A82F66" w:rsidRDefault="00A82F66" w:rsidP="005C5505">
      <w:pPr>
        <w:pStyle w:val="Texto"/>
        <w:spacing w:after="0" w:line="276" w:lineRule="auto"/>
        <w:ind w:right="51"/>
        <w:rPr>
          <w:b/>
          <w:szCs w:val="18"/>
        </w:rPr>
      </w:pPr>
    </w:p>
    <w:p w14:paraId="311F0CA1" w14:textId="6D58CBA2" w:rsidR="00423DE7" w:rsidRPr="006A5A0A" w:rsidRDefault="00423DE7" w:rsidP="005C5505">
      <w:pPr>
        <w:pStyle w:val="Texto"/>
        <w:spacing w:after="0" w:line="276" w:lineRule="auto"/>
        <w:ind w:right="51"/>
        <w:rPr>
          <w:b/>
          <w:szCs w:val="18"/>
        </w:rPr>
      </w:pPr>
      <w:r w:rsidRPr="006A5A0A">
        <w:rPr>
          <w:b/>
          <w:szCs w:val="18"/>
        </w:rPr>
        <w:t xml:space="preserve">5.11.1.2.1. </w:t>
      </w:r>
      <w:r w:rsidRPr="006A5A0A">
        <w:rPr>
          <w:bCs/>
          <w:szCs w:val="18"/>
        </w:rPr>
        <w:t>Medición conducida</w:t>
      </w:r>
      <w:r w:rsidR="00DC0EC5">
        <w:rPr>
          <w:bCs/>
          <w:szCs w:val="18"/>
        </w:rPr>
        <w:t>.</w:t>
      </w:r>
    </w:p>
    <w:p w14:paraId="54D62145" w14:textId="77777777" w:rsidR="00A82F66" w:rsidRDefault="00A82F66" w:rsidP="005C5505">
      <w:pPr>
        <w:pStyle w:val="Texto"/>
        <w:spacing w:after="0" w:line="276" w:lineRule="auto"/>
        <w:ind w:right="51"/>
        <w:rPr>
          <w:b/>
          <w:szCs w:val="18"/>
        </w:rPr>
      </w:pPr>
    </w:p>
    <w:p w14:paraId="0F345595" w14:textId="46E3333E" w:rsidR="00423DE7" w:rsidRPr="006A5A0A" w:rsidRDefault="00423DE7" w:rsidP="005C5505">
      <w:pPr>
        <w:pStyle w:val="Texto"/>
        <w:spacing w:after="0" w:line="276" w:lineRule="auto"/>
        <w:ind w:right="51"/>
        <w:rPr>
          <w:b/>
          <w:szCs w:val="18"/>
        </w:rPr>
      </w:pPr>
      <w:r w:rsidRPr="006A5A0A">
        <w:rPr>
          <w:b/>
          <w:szCs w:val="18"/>
        </w:rPr>
        <w:t xml:space="preserve">5.11.1.2.1.1. </w:t>
      </w:r>
      <w:r w:rsidRPr="006A5A0A">
        <w:rPr>
          <w:bCs/>
          <w:szCs w:val="18"/>
        </w:rPr>
        <w:t>Condiciones adicionales de prueba</w:t>
      </w:r>
      <w:r w:rsidR="00DC0EC5">
        <w:rPr>
          <w:bCs/>
          <w:szCs w:val="18"/>
        </w:rPr>
        <w:t>.</w:t>
      </w:r>
    </w:p>
    <w:p w14:paraId="5AD68BB9" w14:textId="77777777" w:rsidR="00A82F66" w:rsidRDefault="00A82F66" w:rsidP="00A82F66">
      <w:pPr>
        <w:pStyle w:val="Texto"/>
        <w:spacing w:after="0" w:line="276" w:lineRule="auto"/>
        <w:ind w:right="51" w:firstLine="0"/>
        <w:rPr>
          <w:szCs w:val="18"/>
        </w:rPr>
      </w:pPr>
    </w:p>
    <w:p w14:paraId="65C3E77B" w14:textId="197C9115" w:rsidR="00423DE7" w:rsidRPr="006A5A0A" w:rsidRDefault="00423DE7" w:rsidP="00D94426">
      <w:pPr>
        <w:pStyle w:val="Texto"/>
        <w:spacing w:after="0" w:line="276" w:lineRule="auto"/>
        <w:ind w:right="51" w:firstLine="0"/>
        <w:rPr>
          <w:szCs w:val="18"/>
        </w:rPr>
      </w:pPr>
      <w:r w:rsidRPr="006A5A0A">
        <w:rPr>
          <w:szCs w:val="18"/>
        </w:rPr>
        <w:t xml:space="preserve">Para un EBP con conector o conectores de antena y que utilicen antenas externas dedicadas, o para un EBP con antenas integradas, pero con un conector o conectores de antena temporales proporcionados por el </w:t>
      </w:r>
      <w:r w:rsidR="000A3A39" w:rsidRPr="006A5A0A">
        <w:rPr>
          <w:szCs w:val="18"/>
        </w:rPr>
        <w:t xml:space="preserve">interesado </w:t>
      </w:r>
      <w:r w:rsidRPr="006A5A0A">
        <w:rPr>
          <w:szCs w:val="18"/>
        </w:rPr>
        <w:t>de las pruebas, deben realizarse mediciones conducidas.</w:t>
      </w:r>
    </w:p>
    <w:p w14:paraId="0B1C56F8" w14:textId="77777777" w:rsidR="00A82F66" w:rsidRDefault="00A82F66" w:rsidP="00A82F66">
      <w:pPr>
        <w:pStyle w:val="Texto"/>
        <w:spacing w:after="0" w:line="276" w:lineRule="auto"/>
        <w:ind w:right="51" w:firstLine="0"/>
        <w:rPr>
          <w:szCs w:val="18"/>
        </w:rPr>
      </w:pPr>
    </w:p>
    <w:p w14:paraId="279435EC" w14:textId="349D2189" w:rsidR="00423DE7" w:rsidRPr="006A5A0A" w:rsidRDefault="00423DE7" w:rsidP="00D94426">
      <w:pPr>
        <w:pStyle w:val="Texto"/>
        <w:spacing w:after="0" w:line="276" w:lineRule="auto"/>
        <w:ind w:right="51" w:firstLine="0"/>
        <w:rPr>
          <w:szCs w:val="18"/>
        </w:rPr>
      </w:pPr>
      <w:r w:rsidRPr="006A5A0A">
        <w:rPr>
          <w:szCs w:val="18"/>
        </w:rPr>
        <w:t>Al realizar pruebas DFS en sistemas con antenas inteligentes, debe utilizarse un divisor o combinador de potencia para combinar todas las cadenas de recepción (entradas de antena) en un único punto de prueba. Debe tomarse en cuenta la pérdida por inserción del divisor/combinador.</w:t>
      </w:r>
    </w:p>
    <w:p w14:paraId="006A8E72" w14:textId="77777777" w:rsidR="00A82F66" w:rsidRDefault="00A82F66" w:rsidP="00A82F66">
      <w:pPr>
        <w:pStyle w:val="Texto"/>
        <w:spacing w:after="0" w:line="276" w:lineRule="auto"/>
        <w:ind w:right="51" w:firstLine="0"/>
        <w:rPr>
          <w:szCs w:val="18"/>
        </w:rPr>
      </w:pPr>
    </w:p>
    <w:p w14:paraId="7BE56936" w14:textId="24A59C51" w:rsidR="00423DE7" w:rsidRPr="006A5A0A" w:rsidRDefault="00423DE7" w:rsidP="00D94426">
      <w:pPr>
        <w:pStyle w:val="Texto"/>
        <w:spacing w:after="0" w:line="276" w:lineRule="auto"/>
        <w:ind w:right="51" w:firstLine="0"/>
        <w:rPr>
          <w:szCs w:val="18"/>
        </w:rPr>
      </w:pPr>
      <w:r w:rsidRPr="006A5A0A">
        <w:rPr>
          <w:szCs w:val="18"/>
        </w:rPr>
        <w:t>El EBP debe configurarse para operar con el ajuste de potencia de salida del transmisor al valor más alto.</w:t>
      </w:r>
    </w:p>
    <w:p w14:paraId="20AD584B" w14:textId="77777777" w:rsidR="00A82F66" w:rsidRDefault="00A82F66" w:rsidP="00A82F66">
      <w:pPr>
        <w:pStyle w:val="Texto"/>
        <w:spacing w:after="0" w:line="276" w:lineRule="auto"/>
        <w:ind w:right="51" w:firstLine="0"/>
        <w:rPr>
          <w:szCs w:val="18"/>
        </w:rPr>
      </w:pPr>
    </w:p>
    <w:p w14:paraId="2B022B96" w14:textId="78EFC033" w:rsidR="00423DE7" w:rsidRPr="006A5A0A" w:rsidRDefault="00423DE7" w:rsidP="00D94426">
      <w:pPr>
        <w:pStyle w:val="Texto"/>
        <w:spacing w:after="0" w:line="276" w:lineRule="auto"/>
        <w:ind w:right="51" w:firstLine="0"/>
        <w:rPr>
          <w:szCs w:val="18"/>
        </w:rPr>
      </w:pPr>
      <w:r w:rsidRPr="006A5A0A">
        <w:rPr>
          <w:szCs w:val="18"/>
        </w:rPr>
        <w:t xml:space="preserve">Si el EBP tiene una función de detección de interferencias por señal de radar, la potencia de salida del generador de señales que produce las señales de prueba de radar, seleccionada mediante el numeral 5.11.1.1.2, debe proporcionar (a menos que se especifique lo contrario) una potencia de señal recibida en el conector de antena del EBP, que tenga un nivel igual al nivel umbral de detección de radar aplicable establecido en el Cuadro 10. El parámetro G [dBi] del Cuadro 10 corresponde a la ganancia del conjunto de antenas declarada por el </w:t>
      </w:r>
      <w:r w:rsidR="000A3A39" w:rsidRPr="006A5A0A">
        <w:rPr>
          <w:szCs w:val="18"/>
        </w:rPr>
        <w:t xml:space="preserve">interesado </w:t>
      </w:r>
      <w:r w:rsidRPr="006A5A0A">
        <w:rPr>
          <w:szCs w:val="18"/>
        </w:rPr>
        <w:t>de las pruebas. Si puede instalarse más de un conjunto de antenas a este ajuste de potencia, debe utilizarse la ganancia del conjunto de antenas con la ganancia más baja.</w:t>
      </w:r>
    </w:p>
    <w:p w14:paraId="205A1494" w14:textId="77777777" w:rsidR="00A82F66" w:rsidRDefault="00A82F66" w:rsidP="00A82F66">
      <w:pPr>
        <w:pStyle w:val="Texto"/>
        <w:spacing w:after="0" w:line="276" w:lineRule="auto"/>
        <w:ind w:right="51" w:firstLine="0"/>
        <w:rPr>
          <w:szCs w:val="18"/>
        </w:rPr>
      </w:pPr>
    </w:p>
    <w:p w14:paraId="0D4EF3C9" w14:textId="2E236EB0" w:rsidR="00423DE7" w:rsidRPr="006A5A0A" w:rsidRDefault="00423DE7" w:rsidP="00D94426">
      <w:pPr>
        <w:pStyle w:val="Texto"/>
        <w:spacing w:after="0" w:line="276" w:lineRule="auto"/>
        <w:ind w:right="51" w:firstLine="0"/>
        <w:rPr>
          <w:szCs w:val="18"/>
        </w:rPr>
      </w:pPr>
      <w:r w:rsidRPr="006A5A0A">
        <w:rPr>
          <w:szCs w:val="18"/>
        </w:rPr>
        <w:t>La ganancia de formación de diagrama de radiación “Y” de los sistemas de antenas inteligentes, que operan en un modo en el que la formación de diagrama de radiación está activa, se ignora para probar el peor de los casos.</w:t>
      </w:r>
    </w:p>
    <w:p w14:paraId="34A41816" w14:textId="77777777" w:rsidR="00A82F66" w:rsidRDefault="00A82F66" w:rsidP="00A82F66">
      <w:pPr>
        <w:pStyle w:val="Texto"/>
        <w:spacing w:after="0" w:line="276" w:lineRule="auto"/>
        <w:ind w:right="51" w:firstLine="0"/>
        <w:rPr>
          <w:szCs w:val="18"/>
        </w:rPr>
      </w:pPr>
    </w:p>
    <w:p w14:paraId="28EB14C7" w14:textId="78B78CDE" w:rsidR="00423DE7" w:rsidRPr="006A5A0A" w:rsidRDefault="00423DE7" w:rsidP="00D94426">
      <w:pPr>
        <w:pStyle w:val="Texto"/>
        <w:spacing w:after="0" w:line="276" w:lineRule="auto"/>
        <w:ind w:right="51" w:firstLine="0"/>
        <w:rPr>
          <w:szCs w:val="18"/>
        </w:rPr>
      </w:pPr>
      <w:r w:rsidRPr="006A5A0A">
        <w:rPr>
          <w:szCs w:val="18"/>
        </w:rPr>
        <w:t xml:space="preserve">Las frecuencias centrales de las señales de prueba de radar que se utilizan en los métodos de prueba que se indican a continuación deben situarse dentro del 80 % del </w:t>
      </w:r>
      <w:r w:rsidR="008F739D" w:rsidRPr="006A5A0A">
        <w:rPr>
          <w:szCs w:val="18"/>
        </w:rPr>
        <w:t>A</w:t>
      </w:r>
      <w:r w:rsidRPr="006A5A0A">
        <w:rPr>
          <w:szCs w:val="18"/>
        </w:rPr>
        <w:t xml:space="preserve">ncho de banda ocupado del </w:t>
      </w:r>
      <w:r w:rsidR="00DA614E" w:rsidRPr="006A5A0A">
        <w:rPr>
          <w:szCs w:val="18"/>
        </w:rPr>
        <w:t>Canal</w:t>
      </w:r>
      <w:r w:rsidRPr="006A5A0A">
        <w:rPr>
          <w:szCs w:val="18"/>
        </w:rPr>
        <w:t xml:space="preserve"> que se está evaluando.</w:t>
      </w:r>
    </w:p>
    <w:p w14:paraId="77E900F8" w14:textId="77777777" w:rsidR="00A82F66" w:rsidRDefault="00A82F66" w:rsidP="005C5505">
      <w:pPr>
        <w:pStyle w:val="Texto"/>
        <w:spacing w:after="0" w:line="276" w:lineRule="auto"/>
        <w:ind w:right="51"/>
        <w:rPr>
          <w:b/>
          <w:szCs w:val="18"/>
        </w:rPr>
      </w:pPr>
    </w:p>
    <w:p w14:paraId="65AB457A" w14:textId="55EEFC0E" w:rsidR="00423DE7" w:rsidRPr="006A5A0A" w:rsidRDefault="00423DE7" w:rsidP="005C5505">
      <w:pPr>
        <w:pStyle w:val="Texto"/>
        <w:spacing w:after="0" w:line="276" w:lineRule="auto"/>
        <w:ind w:right="51"/>
        <w:rPr>
          <w:b/>
          <w:szCs w:val="18"/>
        </w:rPr>
      </w:pPr>
      <w:r w:rsidRPr="006A5A0A">
        <w:rPr>
          <w:b/>
          <w:szCs w:val="18"/>
        </w:rPr>
        <w:t xml:space="preserve">5.11.1.2.1.2. </w:t>
      </w:r>
      <w:r w:rsidRPr="006A5A0A">
        <w:rPr>
          <w:bCs/>
          <w:szCs w:val="18"/>
        </w:rPr>
        <w:t xml:space="preserve">Comprobación de disponibilidad del </w:t>
      </w:r>
      <w:r w:rsidR="00DA614E" w:rsidRPr="006A5A0A">
        <w:rPr>
          <w:bCs/>
          <w:szCs w:val="18"/>
        </w:rPr>
        <w:t>Canal</w:t>
      </w:r>
      <w:r w:rsidRPr="006A5A0A">
        <w:rPr>
          <w:bCs/>
          <w:szCs w:val="18"/>
        </w:rPr>
        <w:t xml:space="preserve"> (CAC)</w:t>
      </w:r>
      <w:r w:rsidR="00DC0EC5">
        <w:rPr>
          <w:bCs/>
          <w:szCs w:val="18"/>
        </w:rPr>
        <w:t>.</w:t>
      </w:r>
    </w:p>
    <w:p w14:paraId="7D8B9DFA" w14:textId="77777777" w:rsidR="00A82F66" w:rsidRDefault="00A82F66" w:rsidP="005C5505">
      <w:pPr>
        <w:pStyle w:val="Texto"/>
        <w:spacing w:after="0" w:line="276" w:lineRule="auto"/>
        <w:ind w:right="51"/>
        <w:rPr>
          <w:b/>
          <w:szCs w:val="18"/>
        </w:rPr>
      </w:pPr>
      <w:bookmarkStart w:id="62" w:name="_Hlk142083394"/>
    </w:p>
    <w:p w14:paraId="7695364E" w14:textId="6EB962C5" w:rsidR="00423DE7" w:rsidRPr="006A5A0A" w:rsidRDefault="00423DE7" w:rsidP="005C5505">
      <w:pPr>
        <w:pStyle w:val="Texto"/>
        <w:spacing w:after="0" w:line="276" w:lineRule="auto"/>
        <w:ind w:right="51"/>
        <w:rPr>
          <w:b/>
          <w:szCs w:val="18"/>
        </w:rPr>
      </w:pPr>
      <w:r w:rsidRPr="006A5A0A">
        <w:rPr>
          <w:b/>
          <w:szCs w:val="18"/>
        </w:rPr>
        <w:t>5.11.1.2.1.2.1</w:t>
      </w:r>
      <w:bookmarkEnd w:id="62"/>
      <w:r w:rsidRPr="006A5A0A">
        <w:rPr>
          <w:b/>
          <w:szCs w:val="18"/>
        </w:rPr>
        <w:t xml:space="preserve">. </w:t>
      </w:r>
      <w:r w:rsidRPr="006A5A0A">
        <w:rPr>
          <w:bCs/>
          <w:szCs w:val="18"/>
        </w:rPr>
        <w:t>Condiciones adicionales de prueba</w:t>
      </w:r>
      <w:r w:rsidR="00DC0EC5">
        <w:rPr>
          <w:bCs/>
          <w:szCs w:val="18"/>
        </w:rPr>
        <w:t>.</w:t>
      </w:r>
    </w:p>
    <w:p w14:paraId="59796883" w14:textId="77777777" w:rsidR="00A82F66" w:rsidRDefault="00A82F66" w:rsidP="00A82F66">
      <w:pPr>
        <w:pStyle w:val="Texto"/>
        <w:spacing w:after="0" w:line="276" w:lineRule="auto"/>
        <w:ind w:right="51" w:firstLine="0"/>
        <w:rPr>
          <w:szCs w:val="18"/>
        </w:rPr>
      </w:pPr>
    </w:p>
    <w:p w14:paraId="55513822" w14:textId="1B104024" w:rsidR="00423DE7" w:rsidRPr="006A5A0A" w:rsidRDefault="00423DE7" w:rsidP="00D94426">
      <w:pPr>
        <w:pStyle w:val="Texto"/>
        <w:spacing w:after="0" w:line="276" w:lineRule="auto"/>
        <w:ind w:right="51" w:firstLine="0"/>
        <w:rPr>
          <w:szCs w:val="18"/>
        </w:rPr>
      </w:pPr>
      <w:r w:rsidRPr="006A5A0A">
        <w:rPr>
          <w:szCs w:val="18"/>
        </w:rPr>
        <w:t xml:space="preserve">Los siguientes numerales establecen el procedimiento para verificar la comprobación de disponibilidad del </w:t>
      </w:r>
      <w:r w:rsidR="00DA614E" w:rsidRPr="006A5A0A">
        <w:rPr>
          <w:szCs w:val="18"/>
        </w:rPr>
        <w:t>Canal</w:t>
      </w:r>
      <w:r w:rsidRPr="006A5A0A">
        <w:rPr>
          <w:szCs w:val="18"/>
        </w:rPr>
        <w:t xml:space="preserve"> y el tiempo de comprobación de disponibilidad del </w:t>
      </w:r>
      <w:r w:rsidR="00DA614E" w:rsidRPr="006A5A0A">
        <w:rPr>
          <w:szCs w:val="18"/>
        </w:rPr>
        <w:t>Canal</w:t>
      </w:r>
      <w:r w:rsidRPr="006A5A0A">
        <w:rPr>
          <w:szCs w:val="18"/>
        </w:rPr>
        <w:t xml:space="preserve"> (</w:t>
      </w:r>
      <w:proofErr w:type="spellStart"/>
      <w:r w:rsidRPr="006A5A0A">
        <w:rPr>
          <w:szCs w:val="18"/>
        </w:rPr>
        <w:t>T</w:t>
      </w:r>
      <w:r w:rsidR="005C12C8" w:rsidRPr="006A5A0A">
        <w:rPr>
          <w:szCs w:val="18"/>
          <w:vertAlign w:val="subscript"/>
        </w:rPr>
        <w:t>disponibilidad_del_</w:t>
      </w:r>
      <w:r w:rsidR="00DA614E" w:rsidRPr="006A5A0A">
        <w:rPr>
          <w:szCs w:val="18"/>
          <w:vertAlign w:val="subscript"/>
        </w:rPr>
        <w:t>Canal</w:t>
      </w:r>
      <w:proofErr w:type="spellEnd"/>
      <w:r w:rsidRPr="006A5A0A">
        <w:rPr>
          <w:szCs w:val="18"/>
        </w:rPr>
        <w:t xml:space="preserve">) en el </w:t>
      </w:r>
      <w:r w:rsidR="00DA614E" w:rsidRPr="006A5A0A">
        <w:rPr>
          <w:szCs w:val="18"/>
        </w:rPr>
        <w:t>Canal</w:t>
      </w:r>
      <w:r w:rsidRPr="006A5A0A">
        <w:rPr>
          <w:szCs w:val="18"/>
        </w:rPr>
        <w:t xml:space="preserve"> seleccionado (</w:t>
      </w:r>
      <w:proofErr w:type="spellStart"/>
      <w:r w:rsidRPr="006A5A0A">
        <w:rPr>
          <w:szCs w:val="18"/>
        </w:rPr>
        <w:t>Ch</w:t>
      </w:r>
      <w:r w:rsidRPr="006A5A0A">
        <w:rPr>
          <w:szCs w:val="18"/>
          <w:vertAlign w:val="subscript"/>
        </w:rPr>
        <w:t>r</w:t>
      </w:r>
      <w:proofErr w:type="spellEnd"/>
      <w:r w:rsidRPr="006A5A0A">
        <w:rPr>
          <w:szCs w:val="18"/>
        </w:rPr>
        <w:t xml:space="preserve">), asegurando que el EBP es capaz de detectar </w:t>
      </w:r>
      <w:r w:rsidR="00C34150" w:rsidRPr="006A5A0A">
        <w:rPr>
          <w:szCs w:val="18"/>
        </w:rPr>
        <w:t>Pulso</w:t>
      </w:r>
      <w:r w:rsidRPr="006A5A0A">
        <w:rPr>
          <w:szCs w:val="18"/>
        </w:rPr>
        <w:t xml:space="preserve">s de radar al principio y al final del tiempo de comprobación de disponibilidad del </w:t>
      </w:r>
      <w:r w:rsidR="00DA614E" w:rsidRPr="006A5A0A">
        <w:rPr>
          <w:szCs w:val="18"/>
        </w:rPr>
        <w:t>Canal</w:t>
      </w:r>
      <w:r w:rsidRPr="006A5A0A">
        <w:rPr>
          <w:szCs w:val="18"/>
        </w:rPr>
        <w:t xml:space="preserve">. Esto se ilustra en la Figura 9. No debe haber transmisiones por parte del EBP en el </w:t>
      </w:r>
      <w:r w:rsidR="00DA614E" w:rsidRPr="006A5A0A">
        <w:rPr>
          <w:szCs w:val="18"/>
        </w:rPr>
        <w:t>Canal</w:t>
      </w:r>
      <w:r w:rsidRPr="006A5A0A">
        <w:rPr>
          <w:szCs w:val="18"/>
        </w:rPr>
        <w:t xml:space="preserve"> seleccionado (</w:t>
      </w:r>
      <w:proofErr w:type="spellStart"/>
      <w:r w:rsidRPr="006A5A0A">
        <w:rPr>
          <w:szCs w:val="18"/>
        </w:rPr>
        <w:t>Ch</w:t>
      </w:r>
      <w:r w:rsidRPr="006A5A0A">
        <w:rPr>
          <w:szCs w:val="18"/>
          <w:vertAlign w:val="subscript"/>
        </w:rPr>
        <w:t>r</w:t>
      </w:r>
      <w:proofErr w:type="spellEnd"/>
      <w:r w:rsidRPr="006A5A0A">
        <w:rPr>
          <w:szCs w:val="18"/>
        </w:rPr>
        <w:t xml:space="preserve">) durante este tiempo. </w:t>
      </w:r>
    </w:p>
    <w:p w14:paraId="0B7F4D73" w14:textId="77777777" w:rsidR="00A82F66" w:rsidRDefault="00A82F66" w:rsidP="00A82F66">
      <w:pPr>
        <w:pStyle w:val="Texto"/>
        <w:spacing w:after="0" w:line="276" w:lineRule="auto"/>
        <w:ind w:right="51" w:firstLine="0"/>
        <w:rPr>
          <w:szCs w:val="18"/>
        </w:rPr>
      </w:pPr>
    </w:p>
    <w:p w14:paraId="27E35C7A" w14:textId="2860252F" w:rsidR="00423DE7" w:rsidRPr="006A5A0A" w:rsidRDefault="00423DE7" w:rsidP="00D94426">
      <w:pPr>
        <w:pStyle w:val="Texto"/>
        <w:spacing w:after="0" w:line="276" w:lineRule="auto"/>
        <w:ind w:right="51" w:firstLine="0"/>
        <w:rPr>
          <w:szCs w:val="18"/>
        </w:rPr>
      </w:pPr>
      <w:r w:rsidRPr="006A5A0A">
        <w:rPr>
          <w:szCs w:val="18"/>
        </w:rPr>
        <w:t xml:space="preserve">Debe identificarse un </w:t>
      </w:r>
      <w:r w:rsidR="00DA614E" w:rsidRPr="006A5A0A">
        <w:rPr>
          <w:szCs w:val="18"/>
        </w:rPr>
        <w:t>Canal</w:t>
      </w:r>
      <w:r w:rsidRPr="006A5A0A">
        <w:rPr>
          <w:szCs w:val="18"/>
        </w:rPr>
        <w:t xml:space="preserve"> de prueba de acuerdo con lo que establece el segundo párrafo del numeral 5.11.1.1.1. Este </w:t>
      </w:r>
      <w:r w:rsidR="00DA614E" w:rsidRPr="006A5A0A">
        <w:rPr>
          <w:szCs w:val="18"/>
        </w:rPr>
        <w:t>Canal</w:t>
      </w:r>
      <w:r w:rsidRPr="006A5A0A">
        <w:rPr>
          <w:szCs w:val="18"/>
        </w:rPr>
        <w:t xml:space="preserve"> se designa como </w:t>
      </w:r>
      <w:proofErr w:type="spellStart"/>
      <w:r w:rsidRPr="006A5A0A">
        <w:rPr>
          <w:szCs w:val="18"/>
        </w:rPr>
        <w:t>Ch</w:t>
      </w:r>
      <w:r w:rsidRPr="006A5A0A">
        <w:rPr>
          <w:szCs w:val="18"/>
          <w:vertAlign w:val="subscript"/>
        </w:rPr>
        <w:t>r</w:t>
      </w:r>
      <w:proofErr w:type="spellEnd"/>
      <w:r w:rsidRPr="006A5A0A">
        <w:rPr>
          <w:szCs w:val="18"/>
        </w:rPr>
        <w:t xml:space="preserve">. Para el propósito de la prueba, el EBP debe configurarse para garantizar que la comprobación de disponibilidad del </w:t>
      </w:r>
      <w:r w:rsidR="00DA614E" w:rsidRPr="006A5A0A">
        <w:rPr>
          <w:szCs w:val="18"/>
        </w:rPr>
        <w:t>Canal</w:t>
      </w:r>
      <w:r w:rsidRPr="006A5A0A">
        <w:rPr>
          <w:szCs w:val="18"/>
        </w:rPr>
        <w:t xml:space="preserve"> se realiza en el </w:t>
      </w:r>
      <w:r w:rsidR="00DA614E" w:rsidRPr="006A5A0A">
        <w:rPr>
          <w:szCs w:val="18"/>
        </w:rPr>
        <w:t>Canal</w:t>
      </w:r>
      <w:r w:rsidRPr="006A5A0A">
        <w:rPr>
          <w:szCs w:val="18"/>
        </w:rPr>
        <w:t xml:space="preserve"> seleccionado (</w:t>
      </w:r>
      <w:proofErr w:type="spellStart"/>
      <w:r w:rsidRPr="006A5A0A">
        <w:rPr>
          <w:szCs w:val="18"/>
        </w:rPr>
        <w:t>Ch</w:t>
      </w:r>
      <w:r w:rsidRPr="006A5A0A">
        <w:rPr>
          <w:szCs w:val="18"/>
          <w:vertAlign w:val="subscript"/>
        </w:rPr>
        <w:t>r</w:t>
      </w:r>
      <w:proofErr w:type="spellEnd"/>
      <w:r w:rsidRPr="006A5A0A">
        <w:rPr>
          <w:szCs w:val="18"/>
        </w:rPr>
        <w:t>).</w:t>
      </w:r>
    </w:p>
    <w:p w14:paraId="16669FC2" w14:textId="77777777" w:rsidR="00A82F66" w:rsidRDefault="00A82F66" w:rsidP="005C5505">
      <w:pPr>
        <w:pStyle w:val="Texto"/>
        <w:spacing w:after="0" w:line="276" w:lineRule="auto"/>
        <w:ind w:right="51"/>
        <w:rPr>
          <w:b/>
          <w:szCs w:val="18"/>
        </w:rPr>
      </w:pPr>
    </w:p>
    <w:p w14:paraId="585F6BEA" w14:textId="58EEB3EF" w:rsidR="00423DE7" w:rsidRPr="006A5A0A" w:rsidRDefault="00423DE7" w:rsidP="005C5505">
      <w:pPr>
        <w:pStyle w:val="Texto"/>
        <w:spacing w:after="0" w:line="276" w:lineRule="auto"/>
        <w:ind w:right="51"/>
        <w:rPr>
          <w:b/>
          <w:szCs w:val="18"/>
        </w:rPr>
      </w:pPr>
      <w:r w:rsidRPr="006A5A0A">
        <w:rPr>
          <w:b/>
          <w:szCs w:val="18"/>
        </w:rPr>
        <w:t xml:space="preserve">5.11.1.2.1.2.2. </w:t>
      </w:r>
      <w:r w:rsidRPr="006A5A0A">
        <w:rPr>
          <w:bCs/>
          <w:szCs w:val="18"/>
        </w:rPr>
        <w:t xml:space="preserve">Pruebas con una ráfaga de radar al comienzo del tiempo de comprobación de disponibilidad del </w:t>
      </w:r>
      <w:r w:rsidR="00DA614E" w:rsidRPr="006A5A0A">
        <w:rPr>
          <w:bCs/>
          <w:szCs w:val="18"/>
        </w:rPr>
        <w:t>Canal</w:t>
      </w:r>
      <w:r w:rsidR="00DC0EC5">
        <w:rPr>
          <w:bCs/>
          <w:szCs w:val="18"/>
        </w:rPr>
        <w:t>.</w:t>
      </w:r>
      <w:r w:rsidRPr="00D45E56">
        <w:rPr>
          <w:rFonts w:eastAsia="Arial"/>
          <w:szCs w:val="18"/>
        </w:rPr>
        <w:t xml:space="preserve"> </w:t>
      </w:r>
    </w:p>
    <w:p w14:paraId="77A3433F" w14:textId="77777777" w:rsidR="00A82F66" w:rsidRDefault="00A82F66" w:rsidP="00A82F66">
      <w:pPr>
        <w:pStyle w:val="Texto"/>
        <w:spacing w:after="0" w:line="276" w:lineRule="auto"/>
        <w:ind w:right="51" w:firstLine="0"/>
        <w:rPr>
          <w:szCs w:val="18"/>
        </w:rPr>
      </w:pPr>
    </w:p>
    <w:p w14:paraId="5FBBE7AB" w14:textId="1482C3EE" w:rsidR="00423DE7" w:rsidRDefault="00423DE7" w:rsidP="00A82F66">
      <w:pPr>
        <w:pStyle w:val="Texto"/>
        <w:spacing w:after="0" w:line="276" w:lineRule="auto"/>
        <w:ind w:right="51" w:firstLine="0"/>
        <w:rPr>
          <w:szCs w:val="18"/>
        </w:rPr>
      </w:pPr>
      <w:r w:rsidRPr="006A5A0A">
        <w:rPr>
          <w:szCs w:val="18"/>
        </w:rPr>
        <w:t xml:space="preserve">Los pasos siguientes definen el procedimiento para verificar la capacidad de detección de señal de radar en el </w:t>
      </w:r>
      <w:r w:rsidR="00DA614E" w:rsidRPr="006A5A0A">
        <w:rPr>
          <w:szCs w:val="18"/>
        </w:rPr>
        <w:t>Canal</w:t>
      </w:r>
      <w:r w:rsidRPr="006A5A0A">
        <w:rPr>
          <w:szCs w:val="18"/>
        </w:rPr>
        <w:t xml:space="preserve"> seleccionado (</w:t>
      </w:r>
      <w:proofErr w:type="spellStart"/>
      <w:r w:rsidRPr="006A5A0A">
        <w:rPr>
          <w:szCs w:val="18"/>
        </w:rPr>
        <w:t>Ch</w:t>
      </w:r>
      <w:r w:rsidRPr="006A5A0A">
        <w:rPr>
          <w:szCs w:val="18"/>
          <w:vertAlign w:val="subscript"/>
        </w:rPr>
        <w:t>r</w:t>
      </w:r>
      <w:proofErr w:type="spellEnd"/>
      <w:r w:rsidRPr="006A5A0A">
        <w:rPr>
          <w:szCs w:val="18"/>
        </w:rPr>
        <w:t xml:space="preserve">), cuando se produce una ráfaga de radar al comienzo del tiempo de comprobación de disponibilidad del </w:t>
      </w:r>
      <w:r w:rsidR="00DA614E" w:rsidRPr="006A5A0A">
        <w:rPr>
          <w:szCs w:val="18"/>
        </w:rPr>
        <w:t>Canal</w:t>
      </w:r>
      <w:r w:rsidRPr="006A5A0A">
        <w:rPr>
          <w:szCs w:val="18"/>
        </w:rPr>
        <w:t>:</w:t>
      </w:r>
    </w:p>
    <w:p w14:paraId="6110B50B" w14:textId="77777777" w:rsidR="00A82F66" w:rsidRPr="006A5A0A" w:rsidRDefault="00A82F66" w:rsidP="006A5A0A">
      <w:pPr>
        <w:pStyle w:val="Texto"/>
        <w:spacing w:after="0" w:line="276" w:lineRule="auto"/>
        <w:ind w:right="51" w:firstLine="0"/>
        <w:rPr>
          <w:szCs w:val="18"/>
        </w:rPr>
      </w:pPr>
    </w:p>
    <w:p w14:paraId="46B36808" w14:textId="6CD252A6" w:rsidR="00423DE7" w:rsidRPr="006A5A0A" w:rsidRDefault="00423DE7" w:rsidP="007007B7">
      <w:pPr>
        <w:pStyle w:val="Texto"/>
        <w:numPr>
          <w:ilvl w:val="0"/>
          <w:numId w:val="56"/>
        </w:numPr>
        <w:spacing w:after="0" w:line="276" w:lineRule="auto"/>
        <w:ind w:left="1134" w:right="51" w:hanging="567"/>
        <w:rPr>
          <w:szCs w:val="18"/>
        </w:rPr>
      </w:pPr>
      <w:r w:rsidRPr="006A5A0A">
        <w:rPr>
          <w:szCs w:val="18"/>
        </w:rPr>
        <w:t>El generador de señal</w:t>
      </w:r>
      <w:r w:rsidR="000B2F16" w:rsidRPr="006A5A0A">
        <w:rPr>
          <w:szCs w:val="18"/>
        </w:rPr>
        <w:t>,</w:t>
      </w:r>
      <w:r w:rsidRPr="006A5A0A">
        <w:rPr>
          <w:szCs w:val="18"/>
        </w:rPr>
        <w:t xml:space="preserve"> el EBP</w:t>
      </w:r>
      <w:r w:rsidR="000B2F16" w:rsidRPr="006A5A0A">
        <w:rPr>
          <w:szCs w:val="18"/>
        </w:rPr>
        <w:t xml:space="preserve"> y el analizador de espectro</w:t>
      </w:r>
      <w:r w:rsidRPr="006A5A0A">
        <w:rPr>
          <w:szCs w:val="18"/>
        </w:rPr>
        <w:t xml:space="preserve"> se conectan de acuerdo con la configuración A como se describe en el numeral 5.11.1.1.3.1. El interruptor de encendido del EBP se coloca en apagado. </w:t>
      </w:r>
      <w:r w:rsidR="000B2F16" w:rsidRPr="006A5A0A">
        <w:rPr>
          <w:szCs w:val="18"/>
        </w:rPr>
        <w:t xml:space="preserve">El analizador de espectro se configura con la frecuencia del </w:t>
      </w:r>
      <w:r w:rsidR="00DA614E" w:rsidRPr="006A5A0A">
        <w:rPr>
          <w:szCs w:val="18"/>
        </w:rPr>
        <w:t>Canal</w:t>
      </w:r>
      <w:r w:rsidR="000B2F16" w:rsidRPr="006A5A0A">
        <w:rPr>
          <w:szCs w:val="18"/>
        </w:rPr>
        <w:t xml:space="preserve"> seleccionado, </w:t>
      </w:r>
      <w:r w:rsidR="001B3229" w:rsidRPr="006A5A0A">
        <w:rPr>
          <w:szCs w:val="18"/>
        </w:rPr>
        <w:t xml:space="preserve">en modo de intervalo de frecuencias en cero (cero </w:t>
      </w:r>
      <w:proofErr w:type="spellStart"/>
      <w:r w:rsidR="001B3229" w:rsidRPr="006A5A0A">
        <w:rPr>
          <w:szCs w:val="18"/>
        </w:rPr>
        <w:t>span</w:t>
      </w:r>
      <w:proofErr w:type="spellEnd"/>
      <w:r w:rsidR="001B3229" w:rsidRPr="006A5A0A">
        <w:rPr>
          <w:szCs w:val="18"/>
        </w:rPr>
        <w:t>)</w:t>
      </w:r>
      <w:r w:rsidR="000B2F16" w:rsidRPr="006A5A0A">
        <w:rPr>
          <w:szCs w:val="18"/>
        </w:rPr>
        <w:t>, se ajusta el tiempo necesario para observar el tiempo de la figura 9, así mismo debe ajustarse el nivel de disparo para que inicie la medición cuando el EBP se enciende en T</w:t>
      </w:r>
      <w:r w:rsidR="000B2F16" w:rsidRPr="006A5A0A">
        <w:rPr>
          <w:szCs w:val="18"/>
          <w:vertAlign w:val="subscript"/>
        </w:rPr>
        <w:t>0.</w:t>
      </w:r>
    </w:p>
    <w:p w14:paraId="6BAADDBC" w14:textId="6B4F6A43" w:rsidR="00423DE7" w:rsidRPr="006A5A0A" w:rsidRDefault="00423DE7" w:rsidP="007007B7">
      <w:pPr>
        <w:pStyle w:val="Texto"/>
        <w:numPr>
          <w:ilvl w:val="0"/>
          <w:numId w:val="56"/>
        </w:numPr>
        <w:spacing w:after="0" w:line="276" w:lineRule="auto"/>
        <w:ind w:left="1134" w:right="51" w:hanging="567"/>
        <w:rPr>
          <w:szCs w:val="18"/>
        </w:rPr>
      </w:pPr>
      <w:r w:rsidRPr="006A5A0A">
        <w:rPr>
          <w:szCs w:val="18"/>
        </w:rPr>
        <w:t>El EBP se enciende en T</w:t>
      </w:r>
      <w:r w:rsidRPr="006A5A0A">
        <w:rPr>
          <w:szCs w:val="18"/>
          <w:vertAlign w:val="subscript"/>
        </w:rPr>
        <w:t>0</w:t>
      </w:r>
      <w:r w:rsidRPr="006A5A0A">
        <w:rPr>
          <w:szCs w:val="18"/>
        </w:rPr>
        <w:t>. T</w:t>
      </w:r>
      <w:r w:rsidRPr="006A5A0A">
        <w:rPr>
          <w:szCs w:val="18"/>
          <w:vertAlign w:val="subscript"/>
        </w:rPr>
        <w:t>1</w:t>
      </w:r>
      <w:r w:rsidRPr="006A5A0A">
        <w:rPr>
          <w:szCs w:val="18"/>
        </w:rPr>
        <w:t xml:space="preserve"> denota el instante en que el EBP ha completado su secuencia de encendido (</w:t>
      </w:r>
      <w:proofErr w:type="spellStart"/>
      <w:r w:rsidRPr="006A5A0A">
        <w:rPr>
          <w:szCs w:val="18"/>
        </w:rPr>
        <w:t>T</w:t>
      </w:r>
      <w:r w:rsidR="005C12C8" w:rsidRPr="006A5A0A">
        <w:rPr>
          <w:szCs w:val="18"/>
          <w:vertAlign w:val="subscript"/>
        </w:rPr>
        <w:t>encendido</w:t>
      </w:r>
      <w:proofErr w:type="spellEnd"/>
      <w:r w:rsidRPr="006A5A0A">
        <w:rPr>
          <w:szCs w:val="18"/>
        </w:rPr>
        <w:t xml:space="preserve">) y está listo para iniciar la detección del radar. Se espera que la comprobación de disponibilidad de </w:t>
      </w:r>
      <w:r w:rsidR="00DA614E" w:rsidRPr="006A5A0A">
        <w:rPr>
          <w:szCs w:val="18"/>
        </w:rPr>
        <w:t>Canal</w:t>
      </w:r>
      <w:r w:rsidRPr="006A5A0A">
        <w:rPr>
          <w:szCs w:val="18"/>
        </w:rPr>
        <w:t xml:space="preserve"> comience en el </w:t>
      </w:r>
      <w:r w:rsidR="00DA614E" w:rsidRPr="006A5A0A">
        <w:rPr>
          <w:szCs w:val="18"/>
        </w:rPr>
        <w:t>Canal</w:t>
      </w:r>
      <w:r w:rsidRPr="006A5A0A">
        <w:rPr>
          <w:szCs w:val="18"/>
        </w:rPr>
        <w:t xml:space="preserve"> seleccionado (</w:t>
      </w:r>
      <w:proofErr w:type="spellStart"/>
      <w:r w:rsidRPr="006A5A0A">
        <w:rPr>
          <w:szCs w:val="18"/>
        </w:rPr>
        <w:t>Ch</w:t>
      </w:r>
      <w:r w:rsidRPr="006A5A0A">
        <w:rPr>
          <w:szCs w:val="18"/>
          <w:vertAlign w:val="subscript"/>
        </w:rPr>
        <w:t>r</w:t>
      </w:r>
      <w:proofErr w:type="spellEnd"/>
      <w:r w:rsidRPr="006A5A0A">
        <w:rPr>
          <w:szCs w:val="18"/>
        </w:rPr>
        <w:t>) en el instante T</w:t>
      </w:r>
      <w:r w:rsidRPr="006A5A0A">
        <w:rPr>
          <w:szCs w:val="18"/>
          <w:vertAlign w:val="subscript"/>
        </w:rPr>
        <w:t>1</w:t>
      </w:r>
      <w:r w:rsidRPr="006A5A0A">
        <w:rPr>
          <w:szCs w:val="18"/>
        </w:rPr>
        <w:t xml:space="preserve"> y se espera que finalice no antes de T</w:t>
      </w:r>
      <w:r w:rsidRPr="006A5A0A">
        <w:rPr>
          <w:szCs w:val="18"/>
          <w:vertAlign w:val="subscript"/>
        </w:rPr>
        <w:t>1</w:t>
      </w:r>
      <w:r w:rsidRPr="006A5A0A">
        <w:rPr>
          <w:szCs w:val="18"/>
        </w:rPr>
        <w:t>+T</w:t>
      </w:r>
      <w:r w:rsidR="00B727DB" w:rsidRPr="006A5A0A">
        <w:rPr>
          <w:szCs w:val="18"/>
          <w:vertAlign w:val="subscript"/>
        </w:rPr>
        <w:t>disponibilidad_del_</w:t>
      </w:r>
      <w:r w:rsidR="00DA614E" w:rsidRPr="006A5A0A">
        <w:rPr>
          <w:szCs w:val="18"/>
          <w:vertAlign w:val="subscript"/>
        </w:rPr>
        <w:t>Canal</w:t>
      </w:r>
      <w:r w:rsidRPr="006A5A0A">
        <w:rPr>
          <w:szCs w:val="18"/>
        </w:rPr>
        <w:t xml:space="preserve"> a menos que la señal de prueba de radar se detecte antes.</w:t>
      </w:r>
    </w:p>
    <w:p w14:paraId="1509658B" w14:textId="77777777" w:rsidR="00423DE7" w:rsidRPr="006A5A0A" w:rsidRDefault="00423DE7" w:rsidP="005C5505">
      <w:pPr>
        <w:pStyle w:val="Texto"/>
        <w:spacing w:after="0" w:line="276" w:lineRule="auto"/>
        <w:ind w:left="1134" w:right="51" w:firstLine="0"/>
        <w:rPr>
          <w:szCs w:val="18"/>
        </w:rPr>
      </w:pPr>
      <w:r w:rsidRPr="006A5A0A">
        <w:rPr>
          <w:szCs w:val="18"/>
        </w:rPr>
        <w:t>Puede ser necesaria una verificación adicional para definir T</w:t>
      </w:r>
      <w:r w:rsidRPr="006A5A0A">
        <w:rPr>
          <w:szCs w:val="18"/>
          <w:vertAlign w:val="subscript"/>
        </w:rPr>
        <w:t>1</w:t>
      </w:r>
      <w:r w:rsidRPr="006A5A0A">
        <w:rPr>
          <w:szCs w:val="18"/>
        </w:rPr>
        <w:t xml:space="preserve"> en caso de que éste no se conozca exactamente o sea indicado por el EBP.</w:t>
      </w:r>
    </w:p>
    <w:p w14:paraId="24893CDF" w14:textId="397B8CA3" w:rsidR="00423DE7" w:rsidRPr="006A5A0A" w:rsidRDefault="00423DE7" w:rsidP="007007B7">
      <w:pPr>
        <w:pStyle w:val="Texto"/>
        <w:numPr>
          <w:ilvl w:val="0"/>
          <w:numId w:val="56"/>
        </w:numPr>
        <w:spacing w:after="0" w:line="276" w:lineRule="auto"/>
        <w:ind w:left="1134" w:right="51" w:hanging="567"/>
        <w:rPr>
          <w:szCs w:val="18"/>
        </w:rPr>
      </w:pPr>
      <w:r w:rsidRPr="006A5A0A">
        <w:rPr>
          <w:szCs w:val="18"/>
        </w:rPr>
        <w:t xml:space="preserve">Se genera una señal de prueba de radar de una sola ráfaga en el </w:t>
      </w:r>
      <w:r w:rsidR="00DA614E" w:rsidRPr="006A5A0A">
        <w:rPr>
          <w:szCs w:val="18"/>
        </w:rPr>
        <w:t>Canal</w:t>
      </w:r>
      <w:r w:rsidRPr="006A5A0A">
        <w:rPr>
          <w:szCs w:val="18"/>
        </w:rPr>
        <w:t xml:space="preserve"> seleccionado (</w:t>
      </w:r>
      <w:proofErr w:type="spellStart"/>
      <w:r w:rsidRPr="006A5A0A">
        <w:rPr>
          <w:szCs w:val="18"/>
        </w:rPr>
        <w:t>Ch</w:t>
      </w:r>
      <w:r w:rsidRPr="006A5A0A">
        <w:rPr>
          <w:szCs w:val="18"/>
          <w:vertAlign w:val="subscript"/>
        </w:rPr>
        <w:t>r</w:t>
      </w:r>
      <w:proofErr w:type="spellEnd"/>
      <w:r w:rsidRPr="006A5A0A">
        <w:rPr>
          <w:szCs w:val="18"/>
        </w:rPr>
        <w:t>), utilizando la señal de prueba de radar de referencia que se establece en el Cuadro 11A, en un nivel de hasta 10 dB por encima del nivel que se establece en el numeral 5.11.1.2.1.1. Esta señal de prueba de radar de una sola ráfaga debe comenzar en un plazo de 2 s a partir del tiempo T</w:t>
      </w:r>
      <w:r w:rsidRPr="006A5A0A">
        <w:rPr>
          <w:szCs w:val="18"/>
          <w:vertAlign w:val="subscript"/>
        </w:rPr>
        <w:t>1</w:t>
      </w:r>
      <w:r w:rsidRPr="006A5A0A">
        <w:rPr>
          <w:szCs w:val="18"/>
        </w:rPr>
        <w:t xml:space="preserve">. </w:t>
      </w:r>
    </w:p>
    <w:p w14:paraId="3FF0F367" w14:textId="4FBFCDBD" w:rsidR="00423DE7" w:rsidRPr="006A5A0A" w:rsidRDefault="00423DE7" w:rsidP="007007B7">
      <w:pPr>
        <w:pStyle w:val="Texto"/>
        <w:numPr>
          <w:ilvl w:val="0"/>
          <w:numId w:val="56"/>
        </w:numPr>
        <w:spacing w:after="0" w:line="276" w:lineRule="auto"/>
        <w:ind w:left="1134" w:right="51" w:hanging="567"/>
        <w:rPr>
          <w:szCs w:val="18"/>
        </w:rPr>
      </w:pPr>
      <w:r w:rsidRPr="006A5A0A">
        <w:rPr>
          <w:szCs w:val="18"/>
        </w:rPr>
        <w:t>Debe registrarse si la señal de prueba del radar se detectó</w:t>
      </w:r>
      <w:r w:rsidR="000B2F16" w:rsidRPr="006A5A0A">
        <w:rPr>
          <w:szCs w:val="18"/>
        </w:rPr>
        <w:t xml:space="preserve"> en el analizador de espectro</w:t>
      </w:r>
      <w:r w:rsidRPr="006A5A0A">
        <w:rPr>
          <w:szCs w:val="18"/>
        </w:rPr>
        <w:t>.</w:t>
      </w:r>
    </w:p>
    <w:p w14:paraId="19B69FB2" w14:textId="77777777" w:rsidR="00423DE7" w:rsidRPr="006A5A0A" w:rsidRDefault="00423DE7" w:rsidP="007007B7">
      <w:pPr>
        <w:pStyle w:val="Texto"/>
        <w:numPr>
          <w:ilvl w:val="0"/>
          <w:numId w:val="56"/>
        </w:numPr>
        <w:spacing w:after="0" w:line="276" w:lineRule="auto"/>
        <w:ind w:left="1134" w:right="51" w:hanging="567"/>
        <w:rPr>
          <w:szCs w:val="18"/>
        </w:rPr>
      </w:pPr>
      <w:r w:rsidRPr="006A5A0A">
        <w:rPr>
          <w:szCs w:val="18"/>
        </w:rPr>
        <w:t xml:space="preserve">Debe registrarse la traza de tiempo o una descripción de los tiempos observados y el comportamiento del EBP. </w:t>
      </w:r>
    </w:p>
    <w:p w14:paraId="0E192B03" w14:textId="33E6846D" w:rsidR="00423DE7" w:rsidRPr="006A5A0A" w:rsidRDefault="005C12C8" w:rsidP="005C5505">
      <w:pPr>
        <w:spacing w:after="0"/>
        <w:ind w:right="51"/>
        <w:jc w:val="center"/>
        <w:rPr>
          <w:rFonts w:ascii="Arial" w:hAnsi="Arial" w:cs="Arial"/>
          <w:sz w:val="18"/>
          <w:szCs w:val="18"/>
        </w:rPr>
      </w:pPr>
      <w:r w:rsidRPr="006A5A0A">
        <w:rPr>
          <w:rFonts w:ascii="Arial" w:hAnsi="Arial" w:cs="Arial"/>
          <w:noProof/>
          <w:sz w:val="18"/>
          <w:szCs w:val="18"/>
        </w:rPr>
        <w:lastRenderedPageBreak/>
        <w:drawing>
          <wp:inline distT="0" distB="0" distL="0" distR="0" wp14:anchorId="07C89732" wp14:editId="3725F705">
            <wp:extent cx="5971540" cy="386905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1540" cy="3869055"/>
                    </a:xfrm>
                    <a:prstGeom prst="rect">
                      <a:avLst/>
                    </a:prstGeom>
                    <a:noFill/>
                    <a:ln>
                      <a:noFill/>
                    </a:ln>
                  </pic:spPr>
                </pic:pic>
              </a:graphicData>
            </a:graphic>
          </wp:inline>
        </w:drawing>
      </w:r>
    </w:p>
    <w:p w14:paraId="7693C02B" w14:textId="7F11D92C" w:rsidR="00423DE7" w:rsidRPr="006A5A0A" w:rsidRDefault="00423DE7" w:rsidP="005C5505">
      <w:pPr>
        <w:pStyle w:val="Texto"/>
        <w:spacing w:after="0" w:line="276" w:lineRule="auto"/>
        <w:ind w:right="51"/>
        <w:jc w:val="center"/>
        <w:rPr>
          <w:b/>
          <w:szCs w:val="18"/>
          <w:lang w:val="es-MX"/>
        </w:rPr>
      </w:pPr>
      <w:r w:rsidRPr="006A5A0A">
        <w:rPr>
          <w:b/>
          <w:szCs w:val="18"/>
          <w:lang w:val="es-MX"/>
        </w:rPr>
        <w:t xml:space="preserve">Figura 9. Ejemplo de la traza de tiempo para las pruebas de radar al comienzo del tiempo de comprobación de disponibilidad del </w:t>
      </w:r>
      <w:r w:rsidR="00DA614E" w:rsidRPr="006A5A0A">
        <w:rPr>
          <w:b/>
          <w:szCs w:val="18"/>
          <w:lang w:val="es-MX"/>
        </w:rPr>
        <w:t>Canal</w:t>
      </w:r>
      <w:r w:rsidR="00FC620A">
        <w:rPr>
          <w:b/>
          <w:szCs w:val="18"/>
          <w:lang w:val="es-MX"/>
        </w:rPr>
        <w:t>.</w:t>
      </w:r>
    </w:p>
    <w:p w14:paraId="1D4026A9" w14:textId="77777777" w:rsidR="00423DE7" w:rsidRPr="006A5A0A" w:rsidRDefault="00423DE7" w:rsidP="005C5505">
      <w:pPr>
        <w:pStyle w:val="Texto"/>
        <w:spacing w:after="0" w:line="276" w:lineRule="auto"/>
        <w:ind w:right="51"/>
        <w:rPr>
          <w:b/>
          <w:szCs w:val="18"/>
        </w:rPr>
      </w:pPr>
    </w:p>
    <w:p w14:paraId="4117F0BE" w14:textId="70B63213" w:rsidR="00423DE7" w:rsidRPr="006A5A0A" w:rsidRDefault="00423DE7" w:rsidP="005C5505">
      <w:pPr>
        <w:pStyle w:val="Texto"/>
        <w:spacing w:after="0" w:line="276" w:lineRule="auto"/>
        <w:ind w:right="51"/>
        <w:rPr>
          <w:b/>
          <w:szCs w:val="18"/>
        </w:rPr>
      </w:pPr>
      <w:r w:rsidRPr="006A5A0A">
        <w:rPr>
          <w:b/>
          <w:szCs w:val="18"/>
        </w:rPr>
        <w:t xml:space="preserve">5.11.1.2.1.2.3. </w:t>
      </w:r>
      <w:r w:rsidRPr="006A5A0A">
        <w:rPr>
          <w:bCs/>
          <w:szCs w:val="18"/>
        </w:rPr>
        <w:t xml:space="preserve">Pruebas con una ráfaga de radar hacia el final del tiempo de comprobación de disponibilidad del </w:t>
      </w:r>
      <w:r w:rsidR="00DA614E" w:rsidRPr="006A5A0A">
        <w:rPr>
          <w:bCs/>
          <w:szCs w:val="18"/>
        </w:rPr>
        <w:t>Canal</w:t>
      </w:r>
      <w:r w:rsidR="00DC0EC5">
        <w:rPr>
          <w:bCs/>
          <w:szCs w:val="18"/>
        </w:rPr>
        <w:t>.</w:t>
      </w:r>
    </w:p>
    <w:p w14:paraId="279F9567" w14:textId="77777777" w:rsidR="00A82F66" w:rsidRDefault="00A82F66" w:rsidP="00A82F66">
      <w:pPr>
        <w:pStyle w:val="Texto"/>
        <w:spacing w:after="0" w:line="276" w:lineRule="auto"/>
        <w:ind w:right="51" w:firstLine="0"/>
        <w:rPr>
          <w:szCs w:val="18"/>
        </w:rPr>
      </w:pPr>
    </w:p>
    <w:p w14:paraId="4E7B9093" w14:textId="1EE739C2" w:rsidR="00423DE7" w:rsidRPr="006A5A0A" w:rsidRDefault="00423DE7" w:rsidP="00D94426">
      <w:pPr>
        <w:pStyle w:val="Texto"/>
        <w:spacing w:after="0" w:line="276" w:lineRule="auto"/>
        <w:ind w:right="51" w:firstLine="0"/>
        <w:rPr>
          <w:szCs w:val="18"/>
        </w:rPr>
      </w:pPr>
      <w:r w:rsidRPr="006A5A0A">
        <w:rPr>
          <w:szCs w:val="18"/>
        </w:rPr>
        <w:t xml:space="preserve">Los pasos siguientes definen el procedimiento para verificar la capacidad de detección de radar en el </w:t>
      </w:r>
      <w:r w:rsidR="00DA614E" w:rsidRPr="006A5A0A">
        <w:rPr>
          <w:szCs w:val="18"/>
        </w:rPr>
        <w:t>Canal</w:t>
      </w:r>
      <w:r w:rsidRPr="006A5A0A">
        <w:rPr>
          <w:szCs w:val="18"/>
        </w:rPr>
        <w:t xml:space="preserve"> seleccionado (</w:t>
      </w:r>
      <w:proofErr w:type="spellStart"/>
      <w:r w:rsidRPr="006A5A0A">
        <w:rPr>
          <w:szCs w:val="18"/>
        </w:rPr>
        <w:t>Ch</w:t>
      </w:r>
      <w:r w:rsidRPr="006A5A0A">
        <w:rPr>
          <w:szCs w:val="18"/>
          <w:vertAlign w:val="subscript"/>
        </w:rPr>
        <w:t>r</w:t>
      </w:r>
      <w:proofErr w:type="spellEnd"/>
      <w:r w:rsidRPr="006A5A0A">
        <w:rPr>
          <w:szCs w:val="18"/>
        </w:rPr>
        <w:t xml:space="preserve">) cuando se produce una ráfaga de radar hacia el final del tiempo de comprobación de disponibilidad del </w:t>
      </w:r>
      <w:r w:rsidR="00DA614E" w:rsidRPr="006A5A0A">
        <w:rPr>
          <w:szCs w:val="18"/>
        </w:rPr>
        <w:t>Canal</w:t>
      </w:r>
      <w:r w:rsidRPr="006A5A0A">
        <w:rPr>
          <w:szCs w:val="18"/>
        </w:rPr>
        <w:t xml:space="preserve">. Esto se ilustra en la Figura 10. </w:t>
      </w:r>
    </w:p>
    <w:p w14:paraId="1D151827" w14:textId="77777777" w:rsidR="00363178" w:rsidRDefault="00363178" w:rsidP="005C5505">
      <w:pPr>
        <w:pStyle w:val="Texto"/>
        <w:spacing w:after="0" w:line="276" w:lineRule="auto"/>
        <w:ind w:right="51"/>
        <w:rPr>
          <w:b/>
          <w:bCs/>
          <w:szCs w:val="18"/>
        </w:rPr>
      </w:pPr>
    </w:p>
    <w:p w14:paraId="7566324A" w14:textId="600AE58C" w:rsidR="00423DE7" w:rsidRDefault="00423DE7" w:rsidP="005C5505">
      <w:pPr>
        <w:pStyle w:val="Texto"/>
        <w:spacing w:after="0" w:line="276" w:lineRule="auto"/>
        <w:ind w:right="51"/>
        <w:rPr>
          <w:szCs w:val="18"/>
        </w:rPr>
      </w:pPr>
      <w:r w:rsidRPr="006A5A0A">
        <w:rPr>
          <w:b/>
          <w:bCs/>
          <w:szCs w:val="18"/>
        </w:rPr>
        <w:t>NOTA:</w:t>
      </w:r>
      <w:r w:rsidRPr="006A5A0A">
        <w:rPr>
          <w:szCs w:val="18"/>
        </w:rPr>
        <w:t xml:space="preserve"> El tiempo de comprobación de disponibilidad de </w:t>
      </w:r>
      <w:r w:rsidR="00DA614E" w:rsidRPr="006A5A0A">
        <w:rPr>
          <w:szCs w:val="18"/>
        </w:rPr>
        <w:t>Canal</w:t>
      </w:r>
      <w:r w:rsidRPr="006A5A0A">
        <w:rPr>
          <w:szCs w:val="18"/>
        </w:rPr>
        <w:t xml:space="preserve"> aplicable se establece en el Cuadro 9. </w:t>
      </w:r>
    </w:p>
    <w:p w14:paraId="2343BD5B" w14:textId="77777777" w:rsidR="00A009E0" w:rsidRPr="006A5A0A" w:rsidRDefault="00A009E0" w:rsidP="005C5505">
      <w:pPr>
        <w:pStyle w:val="Texto"/>
        <w:spacing w:after="0" w:line="276" w:lineRule="auto"/>
        <w:ind w:right="51"/>
        <w:rPr>
          <w:szCs w:val="18"/>
        </w:rPr>
      </w:pPr>
    </w:p>
    <w:p w14:paraId="6CA42762" w14:textId="77777777" w:rsidR="00423DE7" w:rsidRPr="006A5A0A" w:rsidRDefault="00423DE7" w:rsidP="007007B7">
      <w:pPr>
        <w:pStyle w:val="Texto"/>
        <w:numPr>
          <w:ilvl w:val="0"/>
          <w:numId w:val="57"/>
        </w:numPr>
        <w:spacing w:after="0" w:line="276" w:lineRule="auto"/>
        <w:ind w:left="1134" w:right="51" w:hanging="567"/>
        <w:rPr>
          <w:szCs w:val="18"/>
        </w:rPr>
      </w:pPr>
      <w:r w:rsidRPr="006A5A0A">
        <w:rPr>
          <w:szCs w:val="18"/>
        </w:rPr>
        <w:t xml:space="preserve">El generador de señal y el EBP se conectan de acuerdo con la configuración A que se describe en el numeral 5.11.1.1.3.1. El interruptor de encendido del EBP se coloca en apagado. </w:t>
      </w:r>
    </w:p>
    <w:p w14:paraId="7087C705" w14:textId="4AE2C03F" w:rsidR="00423DE7" w:rsidRPr="006A5A0A" w:rsidRDefault="00423DE7" w:rsidP="007007B7">
      <w:pPr>
        <w:pStyle w:val="Texto"/>
        <w:numPr>
          <w:ilvl w:val="0"/>
          <w:numId w:val="57"/>
        </w:numPr>
        <w:spacing w:after="0" w:line="276" w:lineRule="auto"/>
        <w:ind w:left="1134" w:right="51" w:hanging="567"/>
        <w:rPr>
          <w:szCs w:val="18"/>
        </w:rPr>
      </w:pPr>
      <w:r w:rsidRPr="006A5A0A">
        <w:rPr>
          <w:szCs w:val="18"/>
        </w:rPr>
        <w:t>El EBP se enciende en T</w:t>
      </w:r>
      <w:r w:rsidRPr="006A5A0A">
        <w:rPr>
          <w:szCs w:val="18"/>
          <w:vertAlign w:val="subscript"/>
        </w:rPr>
        <w:t>0</w:t>
      </w:r>
      <w:r w:rsidRPr="006A5A0A">
        <w:rPr>
          <w:szCs w:val="18"/>
        </w:rPr>
        <w:t>. T</w:t>
      </w:r>
      <w:r w:rsidRPr="006A5A0A">
        <w:rPr>
          <w:szCs w:val="18"/>
          <w:vertAlign w:val="subscript"/>
        </w:rPr>
        <w:t>1</w:t>
      </w:r>
      <w:r w:rsidRPr="006A5A0A">
        <w:rPr>
          <w:szCs w:val="18"/>
        </w:rPr>
        <w:t xml:space="preserve"> denota el instante en que el EBP ha completado su secuencia de encendido (</w:t>
      </w:r>
      <w:proofErr w:type="spellStart"/>
      <w:r w:rsidRPr="006A5A0A">
        <w:rPr>
          <w:szCs w:val="18"/>
        </w:rPr>
        <w:t>T</w:t>
      </w:r>
      <w:r w:rsidR="005C12C8" w:rsidRPr="006A5A0A">
        <w:rPr>
          <w:szCs w:val="18"/>
          <w:vertAlign w:val="subscript"/>
        </w:rPr>
        <w:t>encendido</w:t>
      </w:r>
      <w:proofErr w:type="spellEnd"/>
      <w:r w:rsidRPr="006A5A0A">
        <w:rPr>
          <w:szCs w:val="18"/>
        </w:rPr>
        <w:t xml:space="preserve">) y está listo para iniciar la detección de radar. Se espera que la comprobación de disponibilidad de </w:t>
      </w:r>
      <w:r w:rsidR="00DA614E" w:rsidRPr="006A5A0A">
        <w:rPr>
          <w:szCs w:val="18"/>
        </w:rPr>
        <w:t>Canal</w:t>
      </w:r>
      <w:r w:rsidRPr="006A5A0A">
        <w:rPr>
          <w:szCs w:val="18"/>
        </w:rPr>
        <w:t xml:space="preserve"> comience en el </w:t>
      </w:r>
      <w:r w:rsidR="00DA614E" w:rsidRPr="006A5A0A">
        <w:rPr>
          <w:szCs w:val="18"/>
        </w:rPr>
        <w:t>Canal</w:t>
      </w:r>
      <w:r w:rsidRPr="006A5A0A">
        <w:rPr>
          <w:szCs w:val="18"/>
        </w:rPr>
        <w:t xml:space="preserve"> seleccionado (</w:t>
      </w:r>
      <w:proofErr w:type="spellStart"/>
      <w:r w:rsidRPr="006A5A0A">
        <w:rPr>
          <w:szCs w:val="18"/>
        </w:rPr>
        <w:t>Ch</w:t>
      </w:r>
      <w:r w:rsidRPr="006A5A0A">
        <w:rPr>
          <w:szCs w:val="18"/>
          <w:vertAlign w:val="subscript"/>
        </w:rPr>
        <w:t>r</w:t>
      </w:r>
      <w:proofErr w:type="spellEnd"/>
      <w:r w:rsidRPr="006A5A0A">
        <w:rPr>
          <w:szCs w:val="18"/>
        </w:rPr>
        <w:t>) en el instante T</w:t>
      </w:r>
      <w:r w:rsidRPr="006A5A0A">
        <w:rPr>
          <w:szCs w:val="18"/>
          <w:vertAlign w:val="subscript"/>
        </w:rPr>
        <w:t>1</w:t>
      </w:r>
      <w:r w:rsidRPr="006A5A0A">
        <w:rPr>
          <w:szCs w:val="18"/>
        </w:rPr>
        <w:t xml:space="preserve"> y se espera que finalice no antes de T</w:t>
      </w:r>
      <w:r w:rsidRPr="006A5A0A">
        <w:rPr>
          <w:szCs w:val="18"/>
          <w:vertAlign w:val="subscript"/>
        </w:rPr>
        <w:t>1</w:t>
      </w:r>
      <w:r w:rsidRPr="006A5A0A">
        <w:rPr>
          <w:szCs w:val="18"/>
        </w:rPr>
        <w:t>+T</w:t>
      </w:r>
      <w:r w:rsidR="005C12C8" w:rsidRPr="006A5A0A">
        <w:rPr>
          <w:szCs w:val="18"/>
          <w:vertAlign w:val="subscript"/>
        </w:rPr>
        <w:t>disponibilidd_del_</w:t>
      </w:r>
      <w:r w:rsidR="00DA614E" w:rsidRPr="006A5A0A">
        <w:rPr>
          <w:szCs w:val="18"/>
          <w:vertAlign w:val="subscript"/>
        </w:rPr>
        <w:t>Canal</w:t>
      </w:r>
      <w:r w:rsidRPr="006A5A0A">
        <w:rPr>
          <w:szCs w:val="18"/>
          <w:vertAlign w:val="subscript"/>
        </w:rPr>
        <w:t xml:space="preserve"> </w:t>
      </w:r>
      <w:r w:rsidRPr="006A5A0A">
        <w:rPr>
          <w:szCs w:val="18"/>
        </w:rPr>
        <w:t xml:space="preserve">a menos que la señal de prueba de radar se detecte antes. </w:t>
      </w:r>
    </w:p>
    <w:p w14:paraId="23EB04BA" w14:textId="77777777" w:rsidR="00423DE7" w:rsidRPr="006A5A0A" w:rsidRDefault="00423DE7" w:rsidP="005C5505">
      <w:pPr>
        <w:pStyle w:val="Texto"/>
        <w:spacing w:after="0" w:line="276" w:lineRule="auto"/>
        <w:ind w:left="1134" w:right="51" w:firstLine="0"/>
        <w:rPr>
          <w:szCs w:val="18"/>
        </w:rPr>
      </w:pPr>
      <w:r w:rsidRPr="006A5A0A">
        <w:rPr>
          <w:szCs w:val="18"/>
        </w:rPr>
        <w:t>Puede ser necesaria una verificación adicional para definir T</w:t>
      </w:r>
      <w:r w:rsidRPr="006A5A0A">
        <w:rPr>
          <w:szCs w:val="18"/>
          <w:vertAlign w:val="subscript"/>
        </w:rPr>
        <w:t>1</w:t>
      </w:r>
      <w:r w:rsidRPr="006A5A0A">
        <w:rPr>
          <w:szCs w:val="18"/>
        </w:rPr>
        <w:t xml:space="preserve"> en caso de que éste no se conozca exactamente o sea indicado por el EBP. </w:t>
      </w:r>
    </w:p>
    <w:p w14:paraId="0A211B6E" w14:textId="6E136DED" w:rsidR="00423DE7" w:rsidRPr="006A5A0A" w:rsidRDefault="00423DE7" w:rsidP="007007B7">
      <w:pPr>
        <w:pStyle w:val="Texto"/>
        <w:numPr>
          <w:ilvl w:val="0"/>
          <w:numId w:val="57"/>
        </w:numPr>
        <w:spacing w:after="0" w:line="276" w:lineRule="auto"/>
        <w:ind w:left="1134" w:right="51" w:hanging="567"/>
        <w:rPr>
          <w:szCs w:val="18"/>
        </w:rPr>
      </w:pPr>
      <w:r w:rsidRPr="006A5A0A">
        <w:rPr>
          <w:szCs w:val="18"/>
        </w:rPr>
        <w:t xml:space="preserve">Se genera una señal de prueba de radar de una sola ráfaga en el </w:t>
      </w:r>
      <w:r w:rsidR="00DA614E" w:rsidRPr="006A5A0A">
        <w:rPr>
          <w:szCs w:val="18"/>
        </w:rPr>
        <w:t>Canal</w:t>
      </w:r>
      <w:r w:rsidRPr="006A5A0A">
        <w:rPr>
          <w:szCs w:val="18"/>
        </w:rPr>
        <w:t xml:space="preserve"> seleccionado (</w:t>
      </w:r>
      <w:proofErr w:type="spellStart"/>
      <w:r w:rsidRPr="006A5A0A">
        <w:rPr>
          <w:szCs w:val="18"/>
        </w:rPr>
        <w:t>Ch</w:t>
      </w:r>
      <w:r w:rsidRPr="006A5A0A">
        <w:rPr>
          <w:szCs w:val="18"/>
          <w:vertAlign w:val="subscript"/>
        </w:rPr>
        <w:t>r</w:t>
      </w:r>
      <w:proofErr w:type="spellEnd"/>
      <w:r w:rsidRPr="006A5A0A">
        <w:rPr>
          <w:szCs w:val="18"/>
        </w:rPr>
        <w:t xml:space="preserve">), utilizando la señal de prueba de radar de referencia que se establece en el Cuadro 11A, en un nivel de hasta 10 dB por encima del nivel que se establece en el numeral 5.11.1.2.1.1. Esta señal de prueba de radar de una sola ráfaga debe comenzar hacia el final del tiempo mínimo requerido de comprobación de la disponibilidad del </w:t>
      </w:r>
      <w:r w:rsidR="00DA614E" w:rsidRPr="006A5A0A">
        <w:rPr>
          <w:szCs w:val="18"/>
        </w:rPr>
        <w:t>Canal</w:t>
      </w:r>
      <w:r w:rsidRPr="006A5A0A">
        <w:rPr>
          <w:szCs w:val="18"/>
        </w:rPr>
        <w:t>, pero no antes del tiempo que resulta de T</w:t>
      </w:r>
      <w:r w:rsidRPr="006A5A0A">
        <w:rPr>
          <w:szCs w:val="18"/>
          <w:vertAlign w:val="subscript"/>
        </w:rPr>
        <w:t>1</w:t>
      </w:r>
      <w:r w:rsidRPr="006A5A0A">
        <w:rPr>
          <w:szCs w:val="18"/>
        </w:rPr>
        <w:t>+T</w:t>
      </w:r>
      <w:r w:rsidR="005C12C8" w:rsidRPr="006A5A0A">
        <w:rPr>
          <w:szCs w:val="18"/>
          <w:vertAlign w:val="subscript"/>
        </w:rPr>
        <w:t>disponibilidad_del_</w:t>
      </w:r>
      <w:r w:rsidR="00DA614E" w:rsidRPr="006A5A0A">
        <w:rPr>
          <w:szCs w:val="18"/>
          <w:vertAlign w:val="subscript"/>
        </w:rPr>
        <w:t>Canal</w:t>
      </w:r>
      <w:r w:rsidR="005C12C8" w:rsidRPr="006A5A0A">
        <w:rPr>
          <w:szCs w:val="18"/>
          <w:vertAlign w:val="subscript"/>
        </w:rPr>
        <w:t xml:space="preserve"> </w:t>
      </w:r>
      <w:r w:rsidRPr="006A5A0A">
        <w:rPr>
          <w:szCs w:val="18"/>
        </w:rPr>
        <w:t>-</w:t>
      </w:r>
      <w:r w:rsidR="005C12C8" w:rsidRPr="006A5A0A">
        <w:rPr>
          <w:szCs w:val="18"/>
        </w:rPr>
        <w:t xml:space="preserve"> </w:t>
      </w:r>
      <w:r w:rsidRPr="006A5A0A">
        <w:rPr>
          <w:szCs w:val="18"/>
        </w:rPr>
        <w:t xml:space="preserve">2 s. </w:t>
      </w:r>
    </w:p>
    <w:p w14:paraId="332605DB" w14:textId="77777777" w:rsidR="00423DE7" w:rsidRPr="006A5A0A" w:rsidRDefault="00423DE7" w:rsidP="007007B7">
      <w:pPr>
        <w:pStyle w:val="Texto"/>
        <w:numPr>
          <w:ilvl w:val="0"/>
          <w:numId w:val="57"/>
        </w:numPr>
        <w:spacing w:after="0" w:line="276" w:lineRule="auto"/>
        <w:ind w:left="1134" w:right="51" w:hanging="567"/>
        <w:rPr>
          <w:szCs w:val="18"/>
        </w:rPr>
      </w:pPr>
      <w:r w:rsidRPr="006A5A0A">
        <w:rPr>
          <w:szCs w:val="18"/>
        </w:rPr>
        <w:t>Debe registrarse si la señal de prueba del radar se detectó.</w:t>
      </w:r>
    </w:p>
    <w:p w14:paraId="54BB738E" w14:textId="77777777" w:rsidR="00423DE7" w:rsidRPr="006A5A0A" w:rsidRDefault="00423DE7" w:rsidP="007007B7">
      <w:pPr>
        <w:pStyle w:val="Texto"/>
        <w:numPr>
          <w:ilvl w:val="0"/>
          <w:numId w:val="57"/>
        </w:numPr>
        <w:spacing w:after="0" w:line="276" w:lineRule="auto"/>
        <w:ind w:left="1134" w:right="51" w:hanging="567"/>
        <w:rPr>
          <w:szCs w:val="18"/>
        </w:rPr>
      </w:pPr>
      <w:r w:rsidRPr="006A5A0A">
        <w:rPr>
          <w:szCs w:val="18"/>
        </w:rPr>
        <w:lastRenderedPageBreak/>
        <w:t>Debe registrarse la traza de tiempo o una descripción de los tiempos observados y el comportamiento del EBP.</w:t>
      </w:r>
    </w:p>
    <w:p w14:paraId="364CF5FD" w14:textId="26023C32" w:rsidR="00423DE7" w:rsidRPr="006A5A0A" w:rsidRDefault="005C12C8" w:rsidP="005C5505">
      <w:pPr>
        <w:spacing w:after="0"/>
        <w:ind w:right="51"/>
        <w:jc w:val="center"/>
        <w:rPr>
          <w:rFonts w:ascii="Arial" w:hAnsi="Arial" w:cs="Arial"/>
          <w:sz w:val="18"/>
          <w:szCs w:val="18"/>
        </w:rPr>
      </w:pPr>
      <w:r w:rsidRPr="006A5A0A">
        <w:rPr>
          <w:rFonts w:ascii="Arial" w:hAnsi="Arial" w:cs="Arial"/>
          <w:noProof/>
          <w:sz w:val="18"/>
          <w:szCs w:val="18"/>
        </w:rPr>
        <w:drawing>
          <wp:inline distT="0" distB="0" distL="0" distR="0" wp14:anchorId="0B8C6DFD" wp14:editId="3EC0B582">
            <wp:extent cx="5971540" cy="3771265"/>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71540" cy="3771265"/>
                    </a:xfrm>
                    <a:prstGeom prst="rect">
                      <a:avLst/>
                    </a:prstGeom>
                    <a:noFill/>
                    <a:ln>
                      <a:noFill/>
                    </a:ln>
                  </pic:spPr>
                </pic:pic>
              </a:graphicData>
            </a:graphic>
          </wp:inline>
        </w:drawing>
      </w:r>
    </w:p>
    <w:p w14:paraId="4185B7DD" w14:textId="6AC55848" w:rsidR="00423DE7" w:rsidRPr="006A5A0A" w:rsidRDefault="00423DE7" w:rsidP="005C5505">
      <w:pPr>
        <w:pStyle w:val="Texto"/>
        <w:spacing w:after="0" w:line="276" w:lineRule="auto"/>
        <w:ind w:right="51"/>
        <w:jc w:val="center"/>
        <w:rPr>
          <w:b/>
          <w:szCs w:val="18"/>
          <w:lang w:val="es-MX"/>
        </w:rPr>
      </w:pPr>
      <w:r w:rsidRPr="006A5A0A">
        <w:rPr>
          <w:b/>
          <w:szCs w:val="18"/>
          <w:lang w:val="es-MX"/>
        </w:rPr>
        <w:t xml:space="preserve">Figura 10. Ejemplo de la traza de tiempo para las pruebas de radar hacia el final del tiempo de comprobación de disponibilidad del </w:t>
      </w:r>
      <w:r w:rsidR="00DA614E" w:rsidRPr="006A5A0A">
        <w:rPr>
          <w:b/>
          <w:szCs w:val="18"/>
          <w:lang w:val="es-MX"/>
        </w:rPr>
        <w:t>Canal</w:t>
      </w:r>
      <w:r w:rsidR="00FC620A">
        <w:rPr>
          <w:b/>
          <w:szCs w:val="18"/>
          <w:lang w:val="es-MX"/>
        </w:rPr>
        <w:t>.</w:t>
      </w:r>
    </w:p>
    <w:p w14:paraId="41EB61AB" w14:textId="77777777" w:rsidR="00423DE7" w:rsidRPr="006A5A0A" w:rsidRDefault="00423DE7" w:rsidP="005C5505">
      <w:pPr>
        <w:pStyle w:val="Texto"/>
        <w:spacing w:after="0" w:line="276" w:lineRule="auto"/>
        <w:ind w:right="51"/>
        <w:rPr>
          <w:b/>
          <w:szCs w:val="18"/>
        </w:rPr>
      </w:pPr>
    </w:p>
    <w:p w14:paraId="7E0EA26D" w14:textId="144F2704" w:rsidR="00423DE7" w:rsidRPr="006A5A0A" w:rsidRDefault="00423DE7" w:rsidP="005C5505">
      <w:pPr>
        <w:pStyle w:val="Texto"/>
        <w:spacing w:after="0" w:line="276" w:lineRule="auto"/>
        <w:ind w:right="51"/>
        <w:rPr>
          <w:b/>
          <w:szCs w:val="18"/>
        </w:rPr>
      </w:pPr>
      <w:r w:rsidRPr="006A5A0A">
        <w:rPr>
          <w:b/>
          <w:szCs w:val="18"/>
        </w:rPr>
        <w:t xml:space="preserve">5.11.1.2.1.3. </w:t>
      </w:r>
      <w:r w:rsidRPr="006A5A0A">
        <w:rPr>
          <w:bCs/>
          <w:szCs w:val="18"/>
        </w:rPr>
        <w:t xml:space="preserve">Nivel del umbral de detección de señal de radar (durante la comprobación de disponibilidad del </w:t>
      </w:r>
      <w:r w:rsidR="00DA614E" w:rsidRPr="006A5A0A">
        <w:rPr>
          <w:bCs/>
          <w:szCs w:val="18"/>
        </w:rPr>
        <w:t>Canal</w:t>
      </w:r>
      <w:r w:rsidRPr="006A5A0A">
        <w:rPr>
          <w:bCs/>
          <w:szCs w:val="18"/>
        </w:rPr>
        <w:t>)</w:t>
      </w:r>
      <w:r w:rsidR="00DC0EC5">
        <w:rPr>
          <w:bCs/>
          <w:szCs w:val="18"/>
        </w:rPr>
        <w:t>.</w:t>
      </w:r>
    </w:p>
    <w:p w14:paraId="29955F57" w14:textId="77777777" w:rsidR="00363178" w:rsidRDefault="00363178" w:rsidP="00363178">
      <w:pPr>
        <w:pStyle w:val="Texto"/>
        <w:spacing w:after="0" w:line="276" w:lineRule="auto"/>
        <w:ind w:right="51" w:firstLine="0"/>
        <w:rPr>
          <w:szCs w:val="18"/>
        </w:rPr>
      </w:pPr>
    </w:p>
    <w:p w14:paraId="127A307A" w14:textId="1995F99B" w:rsidR="00423DE7" w:rsidRDefault="00423DE7" w:rsidP="00363178">
      <w:pPr>
        <w:pStyle w:val="Texto"/>
        <w:spacing w:after="0" w:line="276" w:lineRule="auto"/>
        <w:ind w:right="51" w:firstLine="0"/>
        <w:rPr>
          <w:szCs w:val="18"/>
        </w:rPr>
      </w:pPr>
      <w:r w:rsidRPr="006A5A0A">
        <w:rPr>
          <w:szCs w:val="18"/>
        </w:rPr>
        <w:t xml:space="preserve">Los pasos que se describen a continuación definen el procedimiento para verificar el nivel del umbral de detección de la señal de radar durante el tiempo de comprobación de disponibilidad de </w:t>
      </w:r>
      <w:r w:rsidR="00DA614E" w:rsidRPr="006A5A0A">
        <w:rPr>
          <w:szCs w:val="18"/>
        </w:rPr>
        <w:t>Canal</w:t>
      </w:r>
      <w:r w:rsidRPr="006A5A0A">
        <w:rPr>
          <w:szCs w:val="18"/>
        </w:rPr>
        <w:t xml:space="preserve"> para canales situados en la banda 5470 MHz – 5600 MHz y/o 5650 MHz – 5725 MHz. Esto se ilustra en la Figura 11. </w:t>
      </w:r>
    </w:p>
    <w:p w14:paraId="336400AE" w14:textId="77777777" w:rsidR="00363178" w:rsidRPr="006A5A0A" w:rsidRDefault="00363178" w:rsidP="006A5A0A">
      <w:pPr>
        <w:pStyle w:val="Texto"/>
        <w:spacing w:after="0" w:line="276" w:lineRule="auto"/>
        <w:ind w:right="51" w:firstLine="0"/>
        <w:rPr>
          <w:szCs w:val="18"/>
        </w:rPr>
      </w:pPr>
    </w:p>
    <w:p w14:paraId="74A27BFA" w14:textId="77777777" w:rsidR="00423DE7" w:rsidRPr="006A5A0A" w:rsidRDefault="00423DE7" w:rsidP="007007B7">
      <w:pPr>
        <w:pStyle w:val="Texto"/>
        <w:numPr>
          <w:ilvl w:val="0"/>
          <w:numId w:val="58"/>
        </w:numPr>
        <w:spacing w:after="0" w:line="276" w:lineRule="auto"/>
        <w:ind w:left="1134" w:right="51" w:hanging="567"/>
        <w:rPr>
          <w:szCs w:val="18"/>
        </w:rPr>
      </w:pPr>
      <w:r w:rsidRPr="006A5A0A">
        <w:rPr>
          <w:szCs w:val="18"/>
        </w:rPr>
        <w:t>El generador de señal y el EBP se conectan de acuerdo con la configuración A que se describe en el numeral 5.11.1.1.3.1. El interruptor de encendido del EBP se coloca en apagado.</w:t>
      </w:r>
    </w:p>
    <w:p w14:paraId="187B26D9" w14:textId="70F0AA2D" w:rsidR="00423DE7" w:rsidRPr="006A5A0A" w:rsidRDefault="00423DE7" w:rsidP="007007B7">
      <w:pPr>
        <w:pStyle w:val="Texto"/>
        <w:numPr>
          <w:ilvl w:val="0"/>
          <w:numId w:val="58"/>
        </w:numPr>
        <w:spacing w:after="0" w:line="276" w:lineRule="auto"/>
        <w:ind w:left="1134" w:right="51" w:hanging="567"/>
        <w:rPr>
          <w:szCs w:val="18"/>
        </w:rPr>
      </w:pPr>
      <w:r w:rsidRPr="006A5A0A">
        <w:rPr>
          <w:szCs w:val="18"/>
        </w:rPr>
        <w:t>El EBP se enciende en T</w:t>
      </w:r>
      <w:r w:rsidRPr="006A5A0A">
        <w:rPr>
          <w:szCs w:val="18"/>
          <w:vertAlign w:val="subscript"/>
        </w:rPr>
        <w:t>0</w:t>
      </w:r>
      <w:r w:rsidRPr="006A5A0A">
        <w:rPr>
          <w:szCs w:val="18"/>
        </w:rPr>
        <w:t>. T</w:t>
      </w:r>
      <w:r w:rsidRPr="006A5A0A">
        <w:rPr>
          <w:szCs w:val="18"/>
          <w:vertAlign w:val="subscript"/>
        </w:rPr>
        <w:t>1</w:t>
      </w:r>
      <w:r w:rsidRPr="006A5A0A">
        <w:rPr>
          <w:szCs w:val="18"/>
        </w:rPr>
        <w:t xml:space="preserve"> denota el instante en que el EBP ha completado su secuencia de encendido (</w:t>
      </w:r>
      <w:proofErr w:type="spellStart"/>
      <w:r w:rsidRPr="006A5A0A">
        <w:rPr>
          <w:szCs w:val="18"/>
        </w:rPr>
        <w:t>T</w:t>
      </w:r>
      <w:r w:rsidR="005C12C8" w:rsidRPr="006A5A0A">
        <w:rPr>
          <w:szCs w:val="18"/>
          <w:vertAlign w:val="subscript"/>
        </w:rPr>
        <w:t>encendido</w:t>
      </w:r>
      <w:proofErr w:type="spellEnd"/>
      <w:r w:rsidRPr="006A5A0A">
        <w:rPr>
          <w:szCs w:val="18"/>
        </w:rPr>
        <w:t xml:space="preserve">) y está listo para iniciar la detección de la señal de radar. Se espera que la comprobación de disponibilidad de </w:t>
      </w:r>
      <w:r w:rsidR="00DA614E" w:rsidRPr="006A5A0A">
        <w:rPr>
          <w:szCs w:val="18"/>
        </w:rPr>
        <w:t>Canal</w:t>
      </w:r>
      <w:r w:rsidRPr="006A5A0A">
        <w:rPr>
          <w:szCs w:val="18"/>
        </w:rPr>
        <w:t xml:space="preserve"> comience en el </w:t>
      </w:r>
      <w:r w:rsidR="00DA614E" w:rsidRPr="006A5A0A">
        <w:rPr>
          <w:szCs w:val="18"/>
        </w:rPr>
        <w:t>Canal</w:t>
      </w:r>
      <w:r w:rsidRPr="006A5A0A">
        <w:rPr>
          <w:szCs w:val="18"/>
        </w:rPr>
        <w:t xml:space="preserve"> seleccionado (</w:t>
      </w:r>
      <w:proofErr w:type="spellStart"/>
      <w:r w:rsidRPr="006A5A0A">
        <w:rPr>
          <w:szCs w:val="18"/>
        </w:rPr>
        <w:t>Ch</w:t>
      </w:r>
      <w:r w:rsidRPr="006A5A0A">
        <w:rPr>
          <w:szCs w:val="18"/>
          <w:vertAlign w:val="subscript"/>
        </w:rPr>
        <w:t>r</w:t>
      </w:r>
      <w:proofErr w:type="spellEnd"/>
      <w:r w:rsidRPr="006A5A0A">
        <w:rPr>
          <w:szCs w:val="18"/>
        </w:rPr>
        <w:t>) en el instante T</w:t>
      </w:r>
      <w:r w:rsidRPr="006A5A0A">
        <w:rPr>
          <w:szCs w:val="18"/>
          <w:vertAlign w:val="subscript"/>
        </w:rPr>
        <w:t>1</w:t>
      </w:r>
      <w:r w:rsidRPr="006A5A0A">
        <w:rPr>
          <w:szCs w:val="18"/>
        </w:rPr>
        <w:t xml:space="preserve"> y se espera que finalice no antes de T</w:t>
      </w:r>
      <w:r w:rsidRPr="006A5A0A">
        <w:rPr>
          <w:szCs w:val="18"/>
          <w:vertAlign w:val="subscript"/>
        </w:rPr>
        <w:t>1</w:t>
      </w:r>
      <w:r w:rsidRPr="006A5A0A">
        <w:rPr>
          <w:szCs w:val="18"/>
        </w:rPr>
        <w:t> + </w:t>
      </w:r>
      <w:proofErr w:type="spellStart"/>
      <w:r w:rsidRPr="006A5A0A">
        <w:rPr>
          <w:szCs w:val="18"/>
        </w:rPr>
        <w:t>T</w:t>
      </w:r>
      <w:r w:rsidR="0040035B" w:rsidRPr="006A5A0A">
        <w:rPr>
          <w:szCs w:val="18"/>
          <w:vertAlign w:val="subscript"/>
        </w:rPr>
        <w:t>disponibilidad_del_</w:t>
      </w:r>
      <w:r w:rsidR="00DA614E" w:rsidRPr="006A5A0A">
        <w:rPr>
          <w:szCs w:val="18"/>
          <w:vertAlign w:val="subscript"/>
        </w:rPr>
        <w:t>Canal</w:t>
      </w:r>
      <w:proofErr w:type="spellEnd"/>
      <w:r w:rsidRPr="006A5A0A">
        <w:rPr>
          <w:szCs w:val="18"/>
        </w:rPr>
        <w:t xml:space="preserve"> a menos que la señal de prueba de radar se detecte antes. </w:t>
      </w:r>
    </w:p>
    <w:p w14:paraId="478E2494" w14:textId="77777777" w:rsidR="00423DE7" w:rsidRPr="006A5A0A" w:rsidRDefault="00423DE7" w:rsidP="005C5505">
      <w:pPr>
        <w:pStyle w:val="Texto"/>
        <w:spacing w:after="0" w:line="276" w:lineRule="auto"/>
        <w:ind w:left="1134" w:right="51" w:firstLine="0"/>
        <w:rPr>
          <w:szCs w:val="18"/>
        </w:rPr>
      </w:pPr>
      <w:r w:rsidRPr="006A5A0A">
        <w:rPr>
          <w:szCs w:val="18"/>
        </w:rPr>
        <w:t>Puede ser necesaria una verificación adicional para definir T</w:t>
      </w:r>
      <w:r w:rsidRPr="006A5A0A">
        <w:rPr>
          <w:szCs w:val="18"/>
          <w:vertAlign w:val="subscript"/>
        </w:rPr>
        <w:t>1</w:t>
      </w:r>
      <w:r w:rsidRPr="006A5A0A">
        <w:rPr>
          <w:szCs w:val="18"/>
        </w:rPr>
        <w:t xml:space="preserve"> en caso de que éste no se conozca exactamente o sea indicado por el EBP.</w:t>
      </w:r>
    </w:p>
    <w:p w14:paraId="331E2220" w14:textId="1285B7C5" w:rsidR="00423DE7" w:rsidRPr="006A5A0A" w:rsidRDefault="00423DE7" w:rsidP="007007B7">
      <w:pPr>
        <w:pStyle w:val="Texto"/>
        <w:numPr>
          <w:ilvl w:val="0"/>
          <w:numId w:val="58"/>
        </w:numPr>
        <w:spacing w:after="0" w:line="276" w:lineRule="auto"/>
        <w:ind w:left="1134" w:right="51" w:hanging="567"/>
        <w:rPr>
          <w:szCs w:val="18"/>
        </w:rPr>
      </w:pPr>
      <w:r w:rsidRPr="006A5A0A">
        <w:rPr>
          <w:szCs w:val="18"/>
        </w:rPr>
        <w:t xml:space="preserve">Se genera una señal de prueba de radar de una sola ráfaga en el </w:t>
      </w:r>
      <w:r w:rsidR="00DA614E" w:rsidRPr="006A5A0A">
        <w:rPr>
          <w:szCs w:val="18"/>
        </w:rPr>
        <w:t>Canal</w:t>
      </w:r>
      <w:r w:rsidRPr="006A5A0A">
        <w:rPr>
          <w:szCs w:val="18"/>
        </w:rPr>
        <w:t xml:space="preserve"> seleccionado (</w:t>
      </w:r>
      <w:proofErr w:type="spellStart"/>
      <w:r w:rsidRPr="006A5A0A">
        <w:rPr>
          <w:szCs w:val="18"/>
        </w:rPr>
        <w:t>Ch</w:t>
      </w:r>
      <w:r w:rsidRPr="006A5A0A">
        <w:rPr>
          <w:szCs w:val="18"/>
          <w:vertAlign w:val="subscript"/>
        </w:rPr>
        <w:t>r</w:t>
      </w:r>
      <w:proofErr w:type="spellEnd"/>
      <w:r w:rsidRPr="006A5A0A">
        <w:rPr>
          <w:szCs w:val="18"/>
        </w:rPr>
        <w:t xml:space="preserve">), utilizando cualquiera de las señales de prueba de radar que se establecen en el Cuadro 11, en un nivel que se establece en el numeral 5.11.1.2.1.1. Esta señal de prueba de radar de una sola ráfaga puede comenzar en cualquier momento dentro del tiempo de verificación de disponibilidad de </w:t>
      </w:r>
      <w:r w:rsidR="00DA614E" w:rsidRPr="006A5A0A">
        <w:rPr>
          <w:szCs w:val="18"/>
        </w:rPr>
        <w:t>Canal</w:t>
      </w:r>
      <w:r w:rsidRPr="006A5A0A">
        <w:rPr>
          <w:szCs w:val="18"/>
        </w:rPr>
        <w:t xml:space="preserve"> aplicable. </w:t>
      </w:r>
    </w:p>
    <w:p w14:paraId="260FEFBB" w14:textId="77777777" w:rsidR="00423DE7" w:rsidRPr="006A5A0A" w:rsidRDefault="00423DE7" w:rsidP="005C5505">
      <w:pPr>
        <w:pStyle w:val="Texto"/>
        <w:spacing w:after="0" w:line="276" w:lineRule="auto"/>
        <w:ind w:left="1134" w:right="51" w:firstLine="0"/>
        <w:rPr>
          <w:szCs w:val="18"/>
        </w:rPr>
      </w:pPr>
      <w:r w:rsidRPr="006A5A0A">
        <w:rPr>
          <w:szCs w:val="18"/>
        </w:rPr>
        <w:t>Con el fin de reducir el tiempo de prueba, se recomienda que la señal de prueba de radar de una sola ráfaga comience aproximadamente 10 s después de T</w:t>
      </w:r>
      <w:r w:rsidRPr="006A5A0A">
        <w:rPr>
          <w:szCs w:val="18"/>
          <w:vertAlign w:val="subscript"/>
        </w:rPr>
        <w:t>1</w:t>
      </w:r>
      <w:r w:rsidRPr="006A5A0A">
        <w:rPr>
          <w:szCs w:val="18"/>
        </w:rPr>
        <w:t>.</w:t>
      </w:r>
    </w:p>
    <w:p w14:paraId="4C6CA50F" w14:textId="77777777" w:rsidR="00423DE7" w:rsidRPr="006A5A0A" w:rsidRDefault="00423DE7" w:rsidP="007007B7">
      <w:pPr>
        <w:pStyle w:val="Texto"/>
        <w:numPr>
          <w:ilvl w:val="0"/>
          <w:numId w:val="58"/>
        </w:numPr>
        <w:spacing w:after="0" w:line="276" w:lineRule="auto"/>
        <w:ind w:left="1134" w:right="51" w:hanging="567"/>
        <w:rPr>
          <w:szCs w:val="18"/>
        </w:rPr>
      </w:pPr>
      <w:r w:rsidRPr="006A5A0A">
        <w:rPr>
          <w:szCs w:val="18"/>
        </w:rPr>
        <w:t xml:space="preserve">Debe registrarse si la señal de prueba del radar se detectó. </w:t>
      </w:r>
    </w:p>
    <w:p w14:paraId="7F051F44" w14:textId="6E4B326A" w:rsidR="00423DE7" w:rsidRPr="006A5A0A" w:rsidRDefault="00423DE7" w:rsidP="007007B7">
      <w:pPr>
        <w:pStyle w:val="Texto"/>
        <w:numPr>
          <w:ilvl w:val="0"/>
          <w:numId w:val="58"/>
        </w:numPr>
        <w:spacing w:after="0" w:line="276" w:lineRule="auto"/>
        <w:ind w:left="1134" w:right="51" w:hanging="567"/>
        <w:rPr>
          <w:szCs w:val="18"/>
        </w:rPr>
      </w:pPr>
      <w:r w:rsidRPr="006A5A0A">
        <w:rPr>
          <w:szCs w:val="18"/>
        </w:rPr>
        <w:lastRenderedPageBreak/>
        <w:t xml:space="preserve">Los pasos 3 y 4 deben repetirse 20 veces y cada vez debe generarse una señal de prueba de radar única a partir de las opciones del Cuadro 11. Cuando se seleccionan estas 20 señales únicas de prueba de radar, deben incluirse las señales de prueba de radar de 1 a 6 del Cuadro 11, así como las variaciones de ancho de </w:t>
      </w:r>
      <w:r w:rsidR="00C34150" w:rsidRPr="006A5A0A">
        <w:rPr>
          <w:szCs w:val="18"/>
        </w:rPr>
        <w:t>Pulso</w:t>
      </w:r>
      <w:r w:rsidRPr="006A5A0A">
        <w:rPr>
          <w:szCs w:val="18"/>
        </w:rPr>
        <w:t xml:space="preserve">, frecuencia de repetición de </w:t>
      </w:r>
      <w:r w:rsidR="00C34150" w:rsidRPr="006A5A0A">
        <w:rPr>
          <w:szCs w:val="18"/>
        </w:rPr>
        <w:t>Pulso</w:t>
      </w:r>
      <w:r w:rsidRPr="006A5A0A">
        <w:rPr>
          <w:szCs w:val="18"/>
        </w:rPr>
        <w:t xml:space="preserve">s y número de diferentes valores de PRF (si procede) dentro de los intervalos establecidos en el referido cuadro. Las señales de prueba de radar que se utilicen deben registrarse en el reporte de prueba. La señal de prueba de radar debe detectarse al menos 12 veces de las 20 pruebas para cumplir la probabilidad de detección que se especifica para estas bandas de frecuencias en el Cuadro 12. </w:t>
      </w:r>
    </w:p>
    <w:p w14:paraId="028D6659" w14:textId="58EAA6D5" w:rsidR="00423DE7" w:rsidRPr="006A5A0A" w:rsidRDefault="00423DE7" w:rsidP="007007B7">
      <w:pPr>
        <w:pStyle w:val="Texto"/>
        <w:numPr>
          <w:ilvl w:val="0"/>
          <w:numId w:val="58"/>
        </w:numPr>
        <w:spacing w:after="0" w:line="276" w:lineRule="auto"/>
        <w:ind w:left="1134" w:right="51" w:hanging="567"/>
        <w:rPr>
          <w:szCs w:val="18"/>
        </w:rPr>
      </w:pPr>
      <w:r w:rsidRPr="006A5A0A">
        <w:rPr>
          <w:szCs w:val="18"/>
        </w:rPr>
        <w:t xml:space="preserve">Se genera una señal de prueba de radar de una sola ráfaga en el </w:t>
      </w:r>
      <w:r w:rsidR="00DA614E" w:rsidRPr="006A5A0A">
        <w:rPr>
          <w:szCs w:val="18"/>
        </w:rPr>
        <w:t>Canal</w:t>
      </w:r>
      <w:r w:rsidRPr="006A5A0A">
        <w:rPr>
          <w:szCs w:val="18"/>
        </w:rPr>
        <w:t xml:space="preserve"> seleccionado (</w:t>
      </w:r>
      <w:proofErr w:type="spellStart"/>
      <w:r w:rsidRPr="006A5A0A">
        <w:rPr>
          <w:szCs w:val="18"/>
        </w:rPr>
        <w:t>Ch</w:t>
      </w:r>
      <w:r w:rsidRPr="006A5A0A">
        <w:rPr>
          <w:szCs w:val="18"/>
          <w:vertAlign w:val="subscript"/>
        </w:rPr>
        <w:t>r</w:t>
      </w:r>
      <w:proofErr w:type="spellEnd"/>
      <w:r w:rsidRPr="006A5A0A">
        <w:rPr>
          <w:szCs w:val="18"/>
        </w:rPr>
        <w:t xml:space="preserve">), utilizando cualquiera de las señales de prueba de radar que se establecen en el Cuadro 11 (excepto las señales 3 y 4), en un nivel de 10 dB por encima del nivel que se establece en el numeral 5.11.1.2.1.1. Esta señal de prueba de radar de una sola ráfaga puede comenzar en cualquier momento dentro del tiempo de verificación de disponibilidad del </w:t>
      </w:r>
      <w:r w:rsidR="00DA614E" w:rsidRPr="006A5A0A">
        <w:rPr>
          <w:szCs w:val="18"/>
        </w:rPr>
        <w:t>Canal</w:t>
      </w:r>
      <w:r w:rsidRPr="006A5A0A">
        <w:rPr>
          <w:szCs w:val="18"/>
        </w:rPr>
        <w:t xml:space="preserve"> aplicable. </w:t>
      </w:r>
    </w:p>
    <w:p w14:paraId="059C1484" w14:textId="77777777" w:rsidR="00423DE7" w:rsidRPr="006A5A0A" w:rsidRDefault="00423DE7" w:rsidP="005C5505">
      <w:pPr>
        <w:pStyle w:val="Texto"/>
        <w:spacing w:after="0" w:line="276" w:lineRule="auto"/>
        <w:ind w:left="1134" w:right="51" w:firstLine="0"/>
        <w:rPr>
          <w:szCs w:val="18"/>
        </w:rPr>
      </w:pPr>
      <w:r w:rsidRPr="006A5A0A">
        <w:rPr>
          <w:szCs w:val="18"/>
        </w:rPr>
        <w:t>Con el fin de reducir el tiempo de prueba, se recomienda que la señal de prueba de radar de una sola ráfaga comience aproximadamente 10 s después de T</w:t>
      </w:r>
      <w:r w:rsidRPr="006A5A0A">
        <w:rPr>
          <w:szCs w:val="18"/>
          <w:vertAlign w:val="subscript"/>
        </w:rPr>
        <w:t>1</w:t>
      </w:r>
      <w:r w:rsidRPr="006A5A0A">
        <w:rPr>
          <w:szCs w:val="18"/>
        </w:rPr>
        <w:t>.</w:t>
      </w:r>
    </w:p>
    <w:p w14:paraId="4FCBB790" w14:textId="77777777" w:rsidR="00423DE7" w:rsidRPr="006A5A0A" w:rsidRDefault="00423DE7" w:rsidP="007007B7">
      <w:pPr>
        <w:pStyle w:val="Texto"/>
        <w:numPr>
          <w:ilvl w:val="0"/>
          <w:numId w:val="58"/>
        </w:numPr>
        <w:spacing w:after="0" w:line="276" w:lineRule="auto"/>
        <w:ind w:left="1134" w:right="51" w:hanging="567"/>
        <w:rPr>
          <w:szCs w:val="18"/>
        </w:rPr>
      </w:pPr>
      <w:r w:rsidRPr="006A5A0A">
        <w:rPr>
          <w:szCs w:val="18"/>
        </w:rPr>
        <w:t>El paso 6 debe repetirse 20 veces y en cada repetición debe generarse una señal de prueba de radar diferente a partir de las opciones del Cuadro 11 (excepto las señales 3 y 4). Las señales de prueba de radar que se utilicen deben registrarse en el reporte de prueba. La señal de prueba de radar debe detectarse en cada una de las pruebas y esto debe registrarse.</w:t>
      </w:r>
    </w:p>
    <w:p w14:paraId="554DF534" w14:textId="298AC321" w:rsidR="00423DE7" w:rsidRPr="006A5A0A" w:rsidRDefault="0040035B" w:rsidP="005C5505">
      <w:pPr>
        <w:spacing w:after="0"/>
        <w:ind w:right="51"/>
        <w:jc w:val="center"/>
        <w:rPr>
          <w:rFonts w:ascii="Arial" w:hAnsi="Arial" w:cs="Arial"/>
          <w:sz w:val="18"/>
          <w:szCs w:val="18"/>
          <w:lang w:val="en-US"/>
        </w:rPr>
      </w:pPr>
      <w:r w:rsidRPr="006A5A0A">
        <w:rPr>
          <w:rFonts w:ascii="Arial" w:hAnsi="Arial" w:cs="Arial"/>
          <w:noProof/>
          <w:sz w:val="18"/>
          <w:szCs w:val="18"/>
        </w:rPr>
        <w:drawing>
          <wp:inline distT="0" distB="0" distL="0" distR="0" wp14:anchorId="528411E8" wp14:editId="2CE6DBBE">
            <wp:extent cx="5971540" cy="3134995"/>
            <wp:effectExtent l="0" t="0" r="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71540" cy="3134995"/>
                    </a:xfrm>
                    <a:prstGeom prst="rect">
                      <a:avLst/>
                    </a:prstGeom>
                    <a:noFill/>
                    <a:ln>
                      <a:noFill/>
                    </a:ln>
                  </pic:spPr>
                </pic:pic>
              </a:graphicData>
            </a:graphic>
          </wp:inline>
        </w:drawing>
      </w:r>
    </w:p>
    <w:p w14:paraId="2AC4BE02" w14:textId="041ADDCB" w:rsidR="00423DE7" w:rsidRPr="006A5A0A" w:rsidRDefault="00423DE7" w:rsidP="005C5505">
      <w:pPr>
        <w:pStyle w:val="Texto"/>
        <w:spacing w:after="0" w:line="276" w:lineRule="auto"/>
        <w:ind w:right="51"/>
        <w:jc w:val="center"/>
        <w:rPr>
          <w:b/>
          <w:szCs w:val="18"/>
          <w:lang w:val="es-MX"/>
        </w:rPr>
      </w:pPr>
      <w:r w:rsidRPr="006A5A0A">
        <w:rPr>
          <w:b/>
          <w:szCs w:val="18"/>
          <w:lang w:val="es-MX"/>
        </w:rPr>
        <w:t xml:space="preserve">Figura 11. Ejemplo de la traza de tiempo para las pruebas de radar durante la comprobación de disponibilidad del </w:t>
      </w:r>
      <w:r w:rsidR="00DA614E" w:rsidRPr="006A5A0A">
        <w:rPr>
          <w:b/>
          <w:szCs w:val="18"/>
          <w:lang w:val="es-MX"/>
        </w:rPr>
        <w:t>Canal</w:t>
      </w:r>
      <w:r w:rsidR="00FC620A">
        <w:rPr>
          <w:b/>
          <w:szCs w:val="18"/>
          <w:lang w:val="es-MX"/>
        </w:rPr>
        <w:t>.</w:t>
      </w:r>
    </w:p>
    <w:p w14:paraId="58BA1EB4" w14:textId="77777777" w:rsidR="00423DE7" w:rsidRPr="006A5A0A" w:rsidRDefault="00423DE7" w:rsidP="005C5505">
      <w:pPr>
        <w:pStyle w:val="Texto"/>
        <w:spacing w:after="0" w:line="276" w:lineRule="auto"/>
        <w:ind w:right="51"/>
        <w:rPr>
          <w:b/>
          <w:szCs w:val="18"/>
        </w:rPr>
      </w:pPr>
    </w:p>
    <w:p w14:paraId="7738C045" w14:textId="51BD94C8" w:rsidR="00423DE7" w:rsidRPr="006A5A0A" w:rsidRDefault="00423DE7" w:rsidP="005C5505">
      <w:pPr>
        <w:pStyle w:val="Texto"/>
        <w:spacing w:after="0" w:line="276" w:lineRule="auto"/>
        <w:ind w:right="51"/>
        <w:rPr>
          <w:b/>
          <w:szCs w:val="18"/>
        </w:rPr>
      </w:pPr>
      <w:r w:rsidRPr="006A5A0A">
        <w:rPr>
          <w:b/>
          <w:szCs w:val="18"/>
        </w:rPr>
        <w:t xml:space="preserve">5.11.1.2.1.4. </w:t>
      </w:r>
      <w:r w:rsidRPr="006A5A0A">
        <w:rPr>
          <w:bCs/>
          <w:szCs w:val="18"/>
        </w:rPr>
        <w:t>Supervisión en servicio</w:t>
      </w:r>
      <w:r w:rsidR="00DC0EC5">
        <w:rPr>
          <w:bCs/>
          <w:szCs w:val="18"/>
        </w:rPr>
        <w:t>.</w:t>
      </w:r>
    </w:p>
    <w:p w14:paraId="7DF606D7" w14:textId="77777777" w:rsidR="00363178" w:rsidRDefault="00363178" w:rsidP="00363178">
      <w:pPr>
        <w:pStyle w:val="Texto"/>
        <w:spacing w:after="0" w:line="276" w:lineRule="auto"/>
        <w:ind w:right="51" w:firstLine="0"/>
        <w:rPr>
          <w:szCs w:val="18"/>
        </w:rPr>
      </w:pPr>
    </w:p>
    <w:p w14:paraId="573511F3" w14:textId="7EBEEF7A" w:rsidR="00423DE7" w:rsidRPr="006A5A0A" w:rsidRDefault="00423DE7" w:rsidP="00D94426">
      <w:pPr>
        <w:pStyle w:val="Texto"/>
        <w:spacing w:after="0" w:line="276" w:lineRule="auto"/>
        <w:ind w:right="51" w:firstLine="0"/>
        <w:rPr>
          <w:szCs w:val="18"/>
        </w:rPr>
      </w:pPr>
      <w:r w:rsidRPr="006A5A0A">
        <w:rPr>
          <w:szCs w:val="18"/>
        </w:rPr>
        <w:t xml:space="preserve">Los pasos siguientes establecen el procedimiento para verificar la </w:t>
      </w:r>
      <w:r w:rsidR="007A0922" w:rsidRPr="006A5A0A">
        <w:rPr>
          <w:szCs w:val="18"/>
        </w:rPr>
        <w:t>Supervisión en servicio</w:t>
      </w:r>
      <w:r w:rsidRPr="006A5A0A">
        <w:rPr>
          <w:szCs w:val="18"/>
        </w:rPr>
        <w:t xml:space="preserve"> y el nivel de umbral de detección de radar durante la </w:t>
      </w:r>
      <w:r w:rsidR="007A0922" w:rsidRPr="006A5A0A">
        <w:rPr>
          <w:szCs w:val="18"/>
        </w:rPr>
        <w:t>Supervisión en servicio</w:t>
      </w:r>
      <w:r w:rsidRPr="006A5A0A">
        <w:rPr>
          <w:szCs w:val="18"/>
        </w:rPr>
        <w:t>.</w:t>
      </w:r>
    </w:p>
    <w:p w14:paraId="3EA8F1D3" w14:textId="77777777" w:rsidR="00363178" w:rsidRDefault="00363178" w:rsidP="00363178">
      <w:pPr>
        <w:pStyle w:val="Texto"/>
        <w:spacing w:after="0" w:line="276" w:lineRule="auto"/>
        <w:ind w:right="51" w:firstLine="0"/>
        <w:rPr>
          <w:szCs w:val="18"/>
        </w:rPr>
      </w:pPr>
    </w:p>
    <w:p w14:paraId="29FE6CEC" w14:textId="5FA7AD1C" w:rsidR="00423DE7" w:rsidRDefault="00423DE7" w:rsidP="00363178">
      <w:pPr>
        <w:pStyle w:val="Texto"/>
        <w:spacing w:after="0" w:line="276" w:lineRule="auto"/>
        <w:ind w:right="51" w:firstLine="0"/>
        <w:rPr>
          <w:szCs w:val="18"/>
        </w:rPr>
      </w:pPr>
      <w:r w:rsidRPr="006A5A0A">
        <w:rPr>
          <w:szCs w:val="18"/>
        </w:rPr>
        <w:t xml:space="preserve">El </w:t>
      </w:r>
      <w:r w:rsidR="00DA614E" w:rsidRPr="006A5A0A">
        <w:rPr>
          <w:szCs w:val="18"/>
        </w:rPr>
        <w:t>Canal</w:t>
      </w:r>
      <w:r w:rsidRPr="006A5A0A">
        <w:rPr>
          <w:szCs w:val="18"/>
        </w:rPr>
        <w:t xml:space="preserve"> en el cual se va a realizar la prueba de </w:t>
      </w:r>
      <w:r w:rsidR="007A0922" w:rsidRPr="006A5A0A">
        <w:rPr>
          <w:szCs w:val="18"/>
        </w:rPr>
        <w:t>Supervisión en servicio</w:t>
      </w:r>
      <w:r w:rsidRPr="006A5A0A">
        <w:rPr>
          <w:szCs w:val="18"/>
        </w:rPr>
        <w:t xml:space="preserve"> debe seleccionarse de acuerdo con lo que establece el segundo párrafo del numeral 5.11.1.1.1. Este </w:t>
      </w:r>
      <w:r w:rsidR="00DA614E" w:rsidRPr="006A5A0A">
        <w:rPr>
          <w:szCs w:val="18"/>
        </w:rPr>
        <w:t>Canal</w:t>
      </w:r>
      <w:r w:rsidRPr="006A5A0A">
        <w:rPr>
          <w:szCs w:val="18"/>
        </w:rPr>
        <w:t xml:space="preserve">, que se designa como </w:t>
      </w:r>
      <w:proofErr w:type="spellStart"/>
      <w:r w:rsidRPr="006A5A0A">
        <w:rPr>
          <w:szCs w:val="18"/>
        </w:rPr>
        <w:t>Ch</w:t>
      </w:r>
      <w:r w:rsidRPr="006A5A0A">
        <w:rPr>
          <w:szCs w:val="18"/>
          <w:vertAlign w:val="subscript"/>
        </w:rPr>
        <w:t>r</w:t>
      </w:r>
      <w:proofErr w:type="spellEnd"/>
      <w:r w:rsidRPr="006A5A0A">
        <w:rPr>
          <w:szCs w:val="18"/>
        </w:rPr>
        <w:t xml:space="preserve">, es un </w:t>
      </w:r>
      <w:r w:rsidR="00DA614E" w:rsidRPr="006A5A0A">
        <w:rPr>
          <w:szCs w:val="18"/>
        </w:rPr>
        <w:t>Canal</w:t>
      </w:r>
      <w:r w:rsidRPr="006A5A0A">
        <w:rPr>
          <w:szCs w:val="18"/>
        </w:rPr>
        <w:t xml:space="preserve"> operativo.</w:t>
      </w:r>
    </w:p>
    <w:p w14:paraId="0D514F4C" w14:textId="77777777" w:rsidR="00363178" w:rsidRPr="006A5A0A" w:rsidRDefault="00363178" w:rsidP="006A5A0A">
      <w:pPr>
        <w:pStyle w:val="Texto"/>
        <w:spacing w:after="0" w:line="276" w:lineRule="auto"/>
        <w:ind w:right="51" w:firstLine="0"/>
        <w:rPr>
          <w:szCs w:val="18"/>
        </w:rPr>
      </w:pPr>
    </w:p>
    <w:p w14:paraId="20A564D1" w14:textId="59E45FF4" w:rsidR="00423DE7" w:rsidRPr="006A5A0A" w:rsidRDefault="00423DE7" w:rsidP="007007B7">
      <w:pPr>
        <w:pStyle w:val="Texto"/>
        <w:numPr>
          <w:ilvl w:val="0"/>
          <w:numId w:val="59"/>
        </w:numPr>
        <w:spacing w:after="0" w:line="276" w:lineRule="auto"/>
        <w:ind w:left="1134" w:right="51" w:hanging="567"/>
        <w:rPr>
          <w:szCs w:val="18"/>
        </w:rPr>
      </w:pPr>
      <w:r w:rsidRPr="006A5A0A">
        <w:rPr>
          <w:szCs w:val="18"/>
        </w:rPr>
        <w:lastRenderedPageBreak/>
        <w:t xml:space="preserve">Cuando el EBP es un </w:t>
      </w:r>
      <w:r w:rsidR="007A0922" w:rsidRPr="006A5A0A">
        <w:rPr>
          <w:szCs w:val="18"/>
        </w:rPr>
        <w:t>Dispositivo maestro</w:t>
      </w:r>
      <w:r w:rsidRPr="006A5A0A">
        <w:rPr>
          <w:szCs w:val="18"/>
        </w:rPr>
        <w:t>, debe utilizarse un dispositivo esclavo que se asocie con el EBP. El generador de señal y el EBP se conectan de acuerdo con la configuración A que se describe en el numeral 5.11.1.1.3.1.</w:t>
      </w:r>
    </w:p>
    <w:p w14:paraId="0419598E" w14:textId="2ACA96B8" w:rsidR="00423DE7" w:rsidRPr="006A5A0A" w:rsidRDefault="00423DE7" w:rsidP="005C5505">
      <w:pPr>
        <w:pStyle w:val="Texto"/>
        <w:spacing w:after="0" w:line="276" w:lineRule="auto"/>
        <w:ind w:left="1134" w:right="51" w:firstLine="0"/>
        <w:rPr>
          <w:szCs w:val="18"/>
        </w:rPr>
      </w:pPr>
      <w:r w:rsidRPr="006A5A0A">
        <w:rPr>
          <w:szCs w:val="18"/>
        </w:rPr>
        <w:t xml:space="preserve">Cuando el EBP es un dispositivo esclavo con una función de detección de interferencias de radar, el EBP debe asociarse con un </w:t>
      </w:r>
      <w:r w:rsidR="007A0922" w:rsidRPr="006A5A0A">
        <w:rPr>
          <w:szCs w:val="18"/>
        </w:rPr>
        <w:t>Dispositivo maestro</w:t>
      </w:r>
      <w:r w:rsidRPr="006A5A0A">
        <w:rPr>
          <w:szCs w:val="18"/>
        </w:rPr>
        <w:t>. El generador de señal y el EBP se conectan de acuerdo con la configuración C que se describe en el numeral 5.11.1.1.3.3.</w:t>
      </w:r>
    </w:p>
    <w:p w14:paraId="5B8D55D4" w14:textId="37FE87E6" w:rsidR="00423DE7" w:rsidRPr="006A5A0A" w:rsidRDefault="00423DE7" w:rsidP="007007B7">
      <w:pPr>
        <w:pStyle w:val="Texto"/>
        <w:numPr>
          <w:ilvl w:val="0"/>
          <w:numId w:val="59"/>
        </w:numPr>
        <w:spacing w:after="0" w:line="276" w:lineRule="auto"/>
        <w:ind w:left="1134" w:right="51" w:hanging="567"/>
        <w:rPr>
          <w:szCs w:val="18"/>
        </w:rPr>
      </w:pPr>
      <w:r w:rsidRPr="006A5A0A">
        <w:rPr>
          <w:szCs w:val="18"/>
        </w:rPr>
        <w:t xml:space="preserve">El EBP debe transmitir una secuencia de transmisión de prueba en el </w:t>
      </w:r>
      <w:r w:rsidR="00DA614E" w:rsidRPr="006A5A0A">
        <w:rPr>
          <w:szCs w:val="18"/>
        </w:rPr>
        <w:t>Canal</w:t>
      </w:r>
      <w:r w:rsidRPr="006A5A0A">
        <w:rPr>
          <w:szCs w:val="18"/>
        </w:rPr>
        <w:t xml:space="preserve"> seleccionado (</w:t>
      </w:r>
      <w:proofErr w:type="spellStart"/>
      <w:r w:rsidRPr="006A5A0A">
        <w:rPr>
          <w:szCs w:val="18"/>
        </w:rPr>
        <w:t>Ch</w:t>
      </w:r>
      <w:r w:rsidRPr="006A5A0A">
        <w:rPr>
          <w:szCs w:val="18"/>
          <w:vertAlign w:val="subscript"/>
        </w:rPr>
        <w:t>r</w:t>
      </w:r>
      <w:proofErr w:type="spellEnd"/>
      <w:r w:rsidRPr="006A5A0A">
        <w:rPr>
          <w:szCs w:val="18"/>
        </w:rPr>
        <w:t xml:space="preserve">) que es el </w:t>
      </w:r>
      <w:r w:rsidR="00DA614E" w:rsidRPr="006A5A0A">
        <w:rPr>
          <w:szCs w:val="18"/>
        </w:rPr>
        <w:t>Canal</w:t>
      </w:r>
      <w:r w:rsidRPr="006A5A0A">
        <w:rPr>
          <w:szCs w:val="18"/>
        </w:rPr>
        <w:t xml:space="preserve"> operativo; la secuencia debe consistir en </w:t>
      </w:r>
      <w:r w:rsidRPr="006A5A0A">
        <w:rPr>
          <w:szCs w:val="18"/>
          <w:lang w:val="es-MX"/>
        </w:rPr>
        <w:t>transmisiones de paquetes que en su conjunto superen el coeficiente mínimo de actividad del transmisor del 30 % medido durante un intervalo de 100 ms</w:t>
      </w:r>
      <w:r w:rsidRPr="006A5A0A">
        <w:rPr>
          <w:szCs w:val="18"/>
        </w:rPr>
        <w:t xml:space="preserve">. Mientras que la prueba se realiza en el </w:t>
      </w:r>
      <w:r w:rsidR="00DA614E" w:rsidRPr="006A5A0A">
        <w:rPr>
          <w:szCs w:val="18"/>
        </w:rPr>
        <w:t>Canal</w:t>
      </w:r>
      <w:r w:rsidRPr="006A5A0A">
        <w:rPr>
          <w:szCs w:val="18"/>
        </w:rPr>
        <w:t xml:space="preserve"> seleccionado (</w:t>
      </w:r>
      <w:proofErr w:type="spellStart"/>
      <w:r w:rsidRPr="006A5A0A">
        <w:rPr>
          <w:szCs w:val="18"/>
        </w:rPr>
        <w:t>Ch</w:t>
      </w:r>
      <w:r w:rsidRPr="006A5A0A">
        <w:rPr>
          <w:szCs w:val="18"/>
          <w:vertAlign w:val="subscript"/>
        </w:rPr>
        <w:t>r</w:t>
      </w:r>
      <w:proofErr w:type="spellEnd"/>
      <w:r w:rsidRPr="006A5A0A">
        <w:rPr>
          <w:szCs w:val="18"/>
        </w:rPr>
        <w:t xml:space="preserve">), el equipo puede tener transmisiones simultáneas en otros canales operativos adyacentes o no adyacentes. </w:t>
      </w:r>
    </w:p>
    <w:p w14:paraId="58229D86" w14:textId="44C0F9F4" w:rsidR="00423DE7" w:rsidRPr="006A5A0A" w:rsidRDefault="00423DE7" w:rsidP="007007B7">
      <w:pPr>
        <w:pStyle w:val="Texto"/>
        <w:numPr>
          <w:ilvl w:val="0"/>
          <w:numId w:val="59"/>
        </w:numPr>
        <w:spacing w:after="0" w:line="276" w:lineRule="auto"/>
        <w:ind w:left="1134" w:right="51" w:hanging="567"/>
        <w:rPr>
          <w:szCs w:val="18"/>
        </w:rPr>
      </w:pPr>
      <w:r w:rsidRPr="006A5A0A">
        <w:rPr>
          <w:szCs w:val="18"/>
        </w:rPr>
        <w:t>En un momento determinado T</w:t>
      </w:r>
      <w:r w:rsidRPr="006A5A0A">
        <w:rPr>
          <w:szCs w:val="18"/>
          <w:vertAlign w:val="subscript"/>
        </w:rPr>
        <w:t>0</w:t>
      </w:r>
      <w:r w:rsidRPr="006A5A0A">
        <w:rPr>
          <w:szCs w:val="18"/>
        </w:rPr>
        <w:t xml:space="preserve">, se genera una señal de prueba de radar de una sola ráfaga en el </w:t>
      </w:r>
      <w:r w:rsidR="00DA614E" w:rsidRPr="006A5A0A">
        <w:rPr>
          <w:szCs w:val="18"/>
        </w:rPr>
        <w:t>Canal</w:t>
      </w:r>
      <w:r w:rsidRPr="006A5A0A">
        <w:rPr>
          <w:szCs w:val="18"/>
        </w:rPr>
        <w:t xml:space="preserve"> seleccionado (</w:t>
      </w:r>
      <w:proofErr w:type="spellStart"/>
      <w:r w:rsidRPr="006A5A0A">
        <w:rPr>
          <w:szCs w:val="18"/>
        </w:rPr>
        <w:t>Ch</w:t>
      </w:r>
      <w:r w:rsidRPr="006A5A0A">
        <w:rPr>
          <w:szCs w:val="18"/>
          <w:vertAlign w:val="subscript"/>
        </w:rPr>
        <w:t>r</w:t>
      </w:r>
      <w:proofErr w:type="spellEnd"/>
      <w:r w:rsidRPr="006A5A0A">
        <w:rPr>
          <w:szCs w:val="18"/>
        </w:rPr>
        <w:t>) utilizando la señal de prueba de radar 1 establecida en el Cuadro 11, en un nivel que se establece en el numeral 5.11.1.2.1.1.   T</w:t>
      </w:r>
      <w:r w:rsidRPr="006A5A0A">
        <w:rPr>
          <w:szCs w:val="18"/>
          <w:vertAlign w:val="subscript"/>
        </w:rPr>
        <w:t>1</w:t>
      </w:r>
      <w:r w:rsidRPr="006A5A0A">
        <w:rPr>
          <w:szCs w:val="18"/>
        </w:rPr>
        <w:t xml:space="preserve"> denota el final de la ráfaga del radar. </w:t>
      </w:r>
    </w:p>
    <w:p w14:paraId="43021304" w14:textId="77777777" w:rsidR="00423DE7" w:rsidRPr="006A5A0A" w:rsidRDefault="00423DE7" w:rsidP="007007B7">
      <w:pPr>
        <w:pStyle w:val="Texto"/>
        <w:numPr>
          <w:ilvl w:val="0"/>
          <w:numId w:val="59"/>
        </w:numPr>
        <w:spacing w:after="0" w:line="276" w:lineRule="auto"/>
        <w:ind w:left="1134" w:right="51" w:hanging="567"/>
        <w:rPr>
          <w:szCs w:val="18"/>
        </w:rPr>
      </w:pPr>
      <w:r w:rsidRPr="006A5A0A">
        <w:rPr>
          <w:szCs w:val="18"/>
        </w:rPr>
        <w:t xml:space="preserve">Debe registrarse si la señal de prueba del radar se detectó. </w:t>
      </w:r>
    </w:p>
    <w:p w14:paraId="41A06B87" w14:textId="011217DC" w:rsidR="00423DE7" w:rsidRPr="006A5A0A" w:rsidRDefault="00423DE7" w:rsidP="007007B7">
      <w:pPr>
        <w:pStyle w:val="Texto"/>
        <w:numPr>
          <w:ilvl w:val="0"/>
          <w:numId w:val="59"/>
        </w:numPr>
        <w:spacing w:after="0" w:line="276" w:lineRule="auto"/>
        <w:ind w:left="1134" w:right="51" w:hanging="567"/>
        <w:rPr>
          <w:szCs w:val="18"/>
        </w:rPr>
      </w:pPr>
      <w:r w:rsidRPr="006A5A0A">
        <w:rPr>
          <w:szCs w:val="18"/>
        </w:rPr>
        <w:t xml:space="preserve">Los pasos 2 a 4 deben repetirse 20 veces, en cada repetición debe elegirse un valor aleatorio para el ancho del </w:t>
      </w:r>
      <w:r w:rsidR="00C34150" w:rsidRPr="006A5A0A">
        <w:rPr>
          <w:szCs w:val="18"/>
        </w:rPr>
        <w:t>Pulso</w:t>
      </w:r>
      <w:r w:rsidRPr="006A5A0A">
        <w:rPr>
          <w:szCs w:val="18"/>
        </w:rPr>
        <w:t xml:space="preserve"> y la frecuencia de repetición del </w:t>
      </w:r>
      <w:r w:rsidR="00C34150" w:rsidRPr="006A5A0A">
        <w:rPr>
          <w:szCs w:val="18"/>
        </w:rPr>
        <w:t>Pulso</w:t>
      </w:r>
      <w:r w:rsidRPr="006A5A0A">
        <w:rPr>
          <w:szCs w:val="18"/>
        </w:rPr>
        <w:t xml:space="preserve"> considerando los intervalos correspondientes que se establecen en el Cuadro 11. Para la señal de prueba de radar 5 y la señal de prueba de radar 6 que se establecen en el Cuadro 11, el número de diferentes valores de PRF debe variar entre 2 </w:t>
      </w:r>
      <w:proofErr w:type="spellStart"/>
      <w:r w:rsidRPr="006A5A0A">
        <w:rPr>
          <w:szCs w:val="18"/>
        </w:rPr>
        <w:t>ó</w:t>
      </w:r>
      <w:proofErr w:type="spellEnd"/>
      <w:r w:rsidRPr="006A5A0A">
        <w:rPr>
          <w:szCs w:val="18"/>
        </w:rPr>
        <w:t xml:space="preserve"> 3. La señal de prueba de radar debe detectarse al menos 12 veces de las 20 pruebas para cumplir la probabilidad de detección que se establece en el Cuadro 11A.  </w:t>
      </w:r>
    </w:p>
    <w:p w14:paraId="4249E32C" w14:textId="77777777" w:rsidR="00423DE7" w:rsidRPr="006A5A0A" w:rsidRDefault="00423DE7" w:rsidP="007007B7">
      <w:pPr>
        <w:pStyle w:val="Texto"/>
        <w:numPr>
          <w:ilvl w:val="0"/>
          <w:numId w:val="59"/>
        </w:numPr>
        <w:spacing w:after="0" w:line="276" w:lineRule="auto"/>
        <w:ind w:left="1134" w:right="51" w:hanging="567"/>
        <w:rPr>
          <w:szCs w:val="18"/>
        </w:rPr>
      </w:pPr>
      <w:r w:rsidRPr="006A5A0A">
        <w:rPr>
          <w:szCs w:val="18"/>
        </w:rPr>
        <w:t xml:space="preserve">Los pasos 2 a 5 deben repetirse para cada una de las señales de prueba de radar que se establecen en el Cuadro 11 y tal como se describe en el numeral 5.11.1.1.2. </w:t>
      </w:r>
    </w:p>
    <w:p w14:paraId="279CF39D" w14:textId="436C856D" w:rsidR="00423DE7" w:rsidRPr="006A5A0A" w:rsidRDefault="00423DE7" w:rsidP="005C5505">
      <w:pPr>
        <w:pStyle w:val="Texto"/>
        <w:spacing w:after="0" w:line="276" w:lineRule="auto"/>
        <w:ind w:left="1134" w:right="51" w:firstLine="0"/>
        <w:rPr>
          <w:szCs w:val="18"/>
        </w:rPr>
      </w:pPr>
      <w:r w:rsidRPr="006A5A0A">
        <w:rPr>
          <w:szCs w:val="18"/>
        </w:rPr>
        <w:t xml:space="preserve">La Figura 12 proporciona un ejemplo de la traza de tiempo de un EBP cuando se detectan señales de radar durante la </w:t>
      </w:r>
      <w:r w:rsidR="007A0922" w:rsidRPr="006A5A0A">
        <w:rPr>
          <w:szCs w:val="18"/>
        </w:rPr>
        <w:t>Supervisión en servicio</w:t>
      </w:r>
      <w:r w:rsidRPr="006A5A0A">
        <w:rPr>
          <w:szCs w:val="18"/>
        </w:rPr>
        <w:t xml:space="preserve">. </w:t>
      </w:r>
    </w:p>
    <w:p w14:paraId="4B3AA5B3" w14:textId="77777777" w:rsidR="00423DE7" w:rsidRPr="006A5A0A" w:rsidRDefault="00423DE7" w:rsidP="005C5505">
      <w:pPr>
        <w:spacing w:after="0"/>
        <w:ind w:right="51"/>
        <w:jc w:val="center"/>
        <w:rPr>
          <w:rFonts w:ascii="Arial" w:hAnsi="Arial" w:cs="Arial"/>
          <w:sz w:val="18"/>
          <w:szCs w:val="18"/>
          <w:lang w:val="es-MX"/>
        </w:rPr>
      </w:pPr>
      <w:r w:rsidRPr="006A5A0A">
        <w:rPr>
          <w:rFonts w:ascii="Arial" w:eastAsia="Arial" w:hAnsi="Arial" w:cs="Arial"/>
          <w:b/>
          <w:noProof/>
          <w:sz w:val="18"/>
          <w:szCs w:val="18"/>
        </w:rPr>
        <w:drawing>
          <wp:inline distT="0" distB="0" distL="0" distR="0" wp14:anchorId="39F01083" wp14:editId="7F8B649C">
            <wp:extent cx="4524430" cy="1902492"/>
            <wp:effectExtent l="0" t="0" r="0" b="2540"/>
            <wp:docPr id="28" name="Imagen 27">
              <a:extLst xmlns:a="http://schemas.openxmlformats.org/drawingml/2006/main">
                <a:ext uri="{FF2B5EF4-FFF2-40B4-BE49-F238E27FC236}">
                  <a16:creationId xmlns:a16="http://schemas.microsoft.com/office/drawing/2014/main" id="{6C44B370-54AA-D250-F955-B1C9BEED59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7">
                      <a:extLst>
                        <a:ext uri="{FF2B5EF4-FFF2-40B4-BE49-F238E27FC236}">
                          <a16:creationId xmlns:a16="http://schemas.microsoft.com/office/drawing/2014/main" id="{6C44B370-54AA-D250-F955-B1C9BEED5905}"/>
                        </a:ext>
                      </a:extLst>
                    </pic:cNvPr>
                    <pic:cNvPicPr>
                      <a:picLocks noChangeAspect="1"/>
                    </pic:cNvPicPr>
                  </pic:nvPicPr>
                  <pic:blipFill>
                    <a:blip r:embed="rId27"/>
                    <a:stretch>
                      <a:fillRect/>
                    </a:stretch>
                  </pic:blipFill>
                  <pic:spPr>
                    <a:xfrm>
                      <a:off x="0" y="0"/>
                      <a:ext cx="4535508" cy="1907150"/>
                    </a:xfrm>
                    <a:prstGeom prst="rect">
                      <a:avLst/>
                    </a:prstGeom>
                  </pic:spPr>
                </pic:pic>
              </a:graphicData>
            </a:graphic>
          </wp:inline>
        </w:drawing>
      </w:r>
    </w:p>
    <w:p w14:paraId="23F3B1CD" w14:textId="2D6C74D4" w:rsidR="00423DE7" w:rsidRPr="006A5A0A" w:rsidRDefault="00423DE7" w:rsidP="005C5505">
      <w:pPr>
        <w:pStyle w:val="Texto"/>
        <w:spacing w:after="0" w:line="276" w:lineRule="auto"/>
        <w:ind w:right="51"/>
        <w:jc w:val="center"/>
        <w:rPr>
          <w:b/>
          <w:szCs w:val="18"/>
          <w:lang w:val="es-MX"/>
        </w:rPr>
      </w:pPr>
      <w:r w:rsidRPr="006A5A0A">
        <w:rPr>
          <w:b/>
          <w:szCs w:val="18"/>
          <w:lang w:val="es-MX"/>
        </w:rPr>
        <w:t xml:space="preserve">Figura 12. Ejemplo de traza de tiempo para las pruebas de radar durante la </w:t>
      </w:r>
      <w:r w:rsidR="007A0922" w:rsidRPr="006A5A0A">
        <w:rPr>
          <w:b/>
          <w:szCs w:val="18"/>
          <w:lang w:val="es-MX"/>
        </w:rPr>
        <w:t>Supervisión en servicio</w:t>
      </w:r>
      <w:r w:rsidR="00FC620A">
        <w:rPr>
          <w:b/>
          <w:szCs w:val="18"/>
          <w:lang w:val="es-MX"/>
        </w:rPr>
        <w:t>.</w:t>
      </w:r>
    </w:p>
    <w:p w14:paraId="56F8BCEB" w14:textId="77777777" w:rsidR="00423DE7" w:rsidRPr="006A5A0A" w:rsidRDefault="00423DE7" w:rsidP="005C5505">
      <w:pPr>
        <w:pStyle w:val="Texto"/>
        <w:spacing w:after="0" w:line="276" w:lineRule="auto"/>
        <w:ind w:right="51"/>
        <w:rPr>
          <w:b/>
          <w:szCs w:val="18"/>
        </w:rPr>
      </w:pPr>
    </w:p>
    <w:p w14:paraId="1F746D19" w14:textId="4F220146" w:rsidR="00423DE7" w:rsidRPr="006A5A0A" w:rsidRDefault="00423DE7" w:rsidP="005C5505">
      <w:pPr>
        <w:pStyle w:val="Texto"/>
        <w:spacing w:after="0" w:line="276" w:lineRule="auto"/>
        <w:ind w:right="51"/>
        <w:rPr>
          <w:b/>
          <w:szCs w:val="18"/>
        </w:rPr>
      </w:pPr>
      <w:bookmarkStart w:id="63" w:name="_Hlk142057771"/>
      <w:r w:rsidRPr="006A5A0A">
        <w:rPr>
          <w:b/>
          <w:szCs w:val="18"/>
        </w:rPr>
        <w:t>5.11.1.2.1.</w:t>
      </w:r>
      <w:bookmarkEnd w:id="63"/>
      <w:r w:rsidRPr="006A5A0A">
        <w:rPr>
          <w:b/>
          <w:szCs w:val="18"/>
        </w:rPr>
        <w:t xml:space="preserve">5. </w:t>
      </w:r>
      <w:r w:rsidRPr="006A5A0A">
        <w:rPr>
          <w:bCs/>
          <w:szCs w:val="18"/>
        </w:rPr>
        <w:t xml:space="preserve">Cierre del </w:t>
      </w:r>
      <w:r w:rsidR="00DA614E" w:rsidRPr="006A5A0A">
        <w:rPr>
          <w:bCs/>
          <w:szCs w:val="18"/>
        </w:rPr>
        <w:t>Canal</w:t>
      </w:r>
      <w:r w:rsidRPr="006A5A0A">
        <w:rPr>
          <w:bCs/>
          <w:szCs w:val="18"/>
        </w:rPr>
        <w:t xml:space="preserve"> y </w:t>
      </w:r>
      <w:r w:rsidR="004D04F9" w:rsidRPr="006A5A0A">
        <w:rPr>
          <w:bCs/>
          <w:szCs w:val="18"/>
        </w:rPr>
        <w:t>Período de no ocupación</w:t>
      </w:r>
      <w:r w:rsidR="00DC0EC5">
        <w:rPr>
          <w:bCs/>
          <w:szCs w:val="18"/>
        </w:rPr>
        <w:t>.</w:t>
      </w:r>
    </w:p>
    <w:p w14:paraId="190CF95D" w14:textId="77777777" w:rsidR="00363178" w:rsidRDefault="00363178" w:rsidP="00363178">
      <w:pPr>
        <w:pStyle w:val="Texto"/>
        <w:spacing w:after="0" w:line="276" w:lineRule="auto"/>
        <w:ind w:right="51" w:firstLine="0"/>
        <w:rPr>
          <w:szCs w:val="18"/>
        </w:rPr>
      </w:pPr>
    </w:p>
    <w:p w14:paraId="508A16DF" w14:textId="430B06B4" w:rsidR="00423DE7" w:rsidRPr="006A5A0A" w:rsidRDefault="00423DE7" w:rsidP="00D94426">
      <w:pPr>
        <w:pStyle w:val="Texto"/>
        <w:spacing w:after="0" w:line="276" w:lineRule="auto"/>
        <w:ind w:right="51" w:firstLine="0"/>
        <w:rPr>
          <w:szCs w:val="18"/>
        </w:rPr>
      </w:pPr>
      <w:r w:rsidRPr="006A5A0A">
        <w:rPr>
          <w:szCs w:val="18"/>
        </w:rPr>
        <w:t xml:space="preserve">Los pasos siguientes establecen el procedimiento para verificar el proceso de cierre del </w:t>
      </w:r>
      <w:r w:rsidR="00DA614E" w:rsidRPr="006A5A0A">
        <w:rPr>
          <w:szCs w:val="18"/>
        </w:rPr>
        <w:t>Canal</w:t>
      </w:r>
      <w:r w:rsidRPr="006A5A0A">
        <w:rPr>
          <w:szCs w:val="18"/>
        </w:rPr>
        <w:t xml:space="preserve"> y para determinar el </w:t>
      </w:r>
      <w:r w:rsidR="00F04089" w:rsidRPr="006A5A0A">
        <w:rPr>
          <w:szCs w:val="18"/>
        </w:rPr>
        <w:t xml:space="preserve">Tiempo </w:t>
      </w:r>
      <w:r w:rsidRPr="006A5A0A">
        <w:rPr>
          <w:szCs w:val="18"/>
        </w:rPr>
        <w:t xml:space="preserve">de cierre </w:t>
      </w:r>
      <w:r w:rsidR="00F04089" w:rsidRPr="006A5A0A">
        <w:rPr>
          <w:szCs w:val="18"/>
        </w:rPr>
        <w:t xml:space="preserve">de transmisión </w:t>
      </w:r>
      <w:r w:rsidRPr="006A5A0A">
        <w:rPr>
          <w:szCs w:val="18"/>
        </w:rPr>
        <w:t xml:space="preserve">del </w:t>
      </w:r>
      <w:r w:rsidR="00F04089" w:rsidRPr="006A5A0A">
        <w:rPr>
          <w:szCs w:val="18"/>
        </w:rPr>
        <w:t>c</w:t>
      </w:r>
      <w:r w:rsidR="00DA614E" w:rsidRPr="006A5A0A">
        <w:rPr>
          <w:szCs w:val="18"/>
        </w:rPr>
        <w:t>anal</w:t>
      </w:r>
      <w:r w:rsidRPr="006A5A0A">
        <w:rPr>
          <w:szCs w:val="18"/>
        </w:rPr>
        <w:t xml:space="preserve">, el </w:t>
      </w:r>
      <w:r w:rsidR="00966FE4" w:rsidRPr="006A5A0A">
        <w:rPr>
          <w:szCs w:val="18"/>
        </w:rPr>
        <w:t>Tiempo de movimiento</w:t>
      </w:r>
      <w:r w:rsidRPr="006A5A0A">
        <w:rPr>
          <w:szCs w:val="18"/>
        </w:rPr>
        <w:t xml:space="preserve"> de</w:t>
      </w:r>
      <w:r w:rsidR="006430E6" w:rsidRPr="006A5A0A">
        <w:rPr>
          <w:szCs w:val="18"/>
        </w:rPr>
        <w:t>l</w:t>
      </w:r>
      <w:r w:rsidRPr="006A5A0A">
        <w:rPr>
          <w:szCs w:val="18"/>
        </w:rPr>
        <w:t xml:space="preserve"> </w:t>
      </w:r>
      <w:r w:rsidR="006430E6" w:rsidRPr="006A5A0A">
        <w:rPr>
          <w:szCs w:val="18"/>
        </w:rPr>
        <w:t>c</w:t>
      </w:r>
      <w:r w:rsidR="00DA614E" w:rsidRPr="006A5A0A">
        <w:rPr>
          <w:szCs w:val="18"/>
        </w:rPr>
        <w:t>anal</w:t>
      </w:r>
      <w:r w:rsidRPr="006A5A0A">
        <w:rPr>
          <w:szCs w:val="18"/>
        </w:rPr>
        <w:t xml:space="preserve"> y el </w:t>
      </w:r>
      <w:r w:rsidR="004D04F9" w:rsidRPr="006A5A0A">
        <w:rPr>
          <w:szCs w:val="18"/>
        </w:rPr>
        <w:t>Período de no ocupación</w:t>
      </w:r>
      <w:r w:rsidRPr="006A5A0A">
        <w:rPr>
          <w:szCs w:val="18"/>
        </w:rPr>
        <w:t xml:space="preserve">. Esto se ilustra en la Figura 13. </w:t>
      </w:r>
    </w:p>
    <w:p w14:paraId="4208BBF7" w14:textId="77777777" w:rsidR="00363178" w:rsidRDefault="00363178" w:rsidP="00363178">
      <w:pPr>
        <w:pStyle w:val="Texto"/>
        <w:spacing w:after="0" w:line="276" w:lineRule="auto"/>
        <w:ind w:right="51" w:firstLine="0"/>
        <w:rPr>
          <w:szCs w:val="18"/>
        </w:rPr>
      </w:pPr>
    </w:p>
    <w:p w14:paraId="5C9C4B17" w14:textId="6A8316A6" w:rsidR="00423DE7" w:rsidRDefault="00423DE7" w:rsidP="00363178">
      <w:pPr>
        <w:pStyle w:val="Texto"/>
        <w:spacing w:after="0" w:line="276" w:lineRule="auto"/>
        <w:ind w:right="51" w:firstLine="0"/>
        <w:rPr>
          <w:szCs w:val="18"/>
        </w:rPr>
      </w:pPr>
      <w:r w:rsidRPr="006A5A0A">
        <w:rPr>
          <w:szCs w:val="18"/>
        </w:rPr>
        <w:t xml:space="preserve">El </w:t>
      </w:r>
      <w:r w:rsidR="00DA614E" w:rsidRPr="006A5A0A">
        <w:rPr>
          <w:szCs w:val="18"/>
        </w:rPr>
        <w:t>Canal</w:t>
      </w:r>
      <w:r w:rsidRPr="006A5A0A">
        <w:rPr>
          <w:szCs w:val="18"/>
        </w:rPr>
        <w:t xml:space="preserve"> en el cual se va a realizar la prueba debe seleccionarse de acuerdo con lo que establece el segundo párrafo del numeral 5.11.1.1.1. Este </w:t>
      </w:r>
      <w:r w:rsidR="00DA614E" w:rsidRPr="006A5A0A">
        <w:rPr>
          <w:szCs w:val="18"/>
        </w:rPr>
        <w:t>Canal</w:t>
      </w:r>
      <w:r w:rsidRPr="006A5A0A">
        <w:rPr>
          <w:szCs w:val="18"/>
        </w:rPr>
        <w:t xml:space="preserve">, que se designa como </w:t>
      </w:r>
      <w:proofErr w:type="spellStart"/>
      <w:r w:rsidRPr="006A5A0A">
        <w:rPr>
          <w:szCs w:val="18"/>
        </w:rPr>
        <w:t>Ch</w:t>
      </w:r>
      <w:r w:rsidRPr="006A5A0A">
        <w:rPr>
          <w:szCs w:val="18"/>
          <w:vertAlign w:val="subscript"/>
        </w:rPr>
        <w:t>r</w:t>
      </w:r>
      <w:proofErr w:type="spellEnd"/>
      <w:r w:rsidRPr="006A5A0A">
        <w:rPr>
          <w:szCs w:val="18"/>
        </w:rPr>
        <w:t xml:space="preserve">, es un </w:t>
      </w:r>
      <w:r w:rsidR="00DA614E" w:rsidRPr="006A5A0A">
        <w:rPr>
          <w:szCs w:val="18"/>
        </w:rPr>
        <w:t>Canal</w:t>
      </w:r>
      <w:r w:rsidRPr="006A5A0A">
        <w:rPr>
          <w:szCs w:val="18"/>
        </w:rPr>
        <w:t xml:space="preserve"> operativo.</w:t>
      </w:r>
    </w:p>
    <w:p w14:paraId="4F1C7AD1" w14:textId="77777777" w:rsidR="00363178" w:rsidRPr="006A5A0A" w:rsidRDefault="00363178" w:rsidP="006A5A0A">
      <w:pPr>
        <w:pStyle w:val="Texto"/>
        <w:spacing w:after="0" w:line="276" w:lineRule="auto"/>
        <w:ind w:right="51" w:firstLine="0"/>
        <w:rPr>
          <w:szCs w:val="18"/>
        </w:rPr>
      </w:pPr>
    </w:p>
    <w:p w14:paraId="72F9A8A3" w14:textId="222E8D9E" w:rsidR="00423DE7" w:rsidRPr="006A5A0A" w:rsidRDefault="00423DE7" w:rsidP="007007B7">
      <w:pPr>
        <w:pStyle w:val="Texto"/>
        <w:numPr>
          <w:ilvl w:val="0"/>
          <w:numId w:val="60"/>
        </w:numPr>
        <w:spacing w:after="0" w:line="276" w:lineRule="auto"/>
        <w:ind w:left="1134" w:right="51" w:hanging="567"/>
        <w:rPr>
          <w:szCs w:val="18"/>
        </w:rPr>
      </w:pPr>
      <w:r w:rsidRPr="006A5A0A">
        <w:rPr>
          <w:szCs w:val="18"/>
        </w:rPr>
        <w:t xml:space="preserve">Cuando el EBP es un </w:t>
      </w:r>
      <w:r w:rsidR="007A0922" w:rsidRPr="006A5A0A">
        <w:rPr>
          <w:szCs w:val="18"/>
        </w:rPr>
        <w:t>Dispositivo maestro</w:t>
      </w:r>
      <w:r w:rsidRPr="006A5A0A">
        <w:rPr>
          <w:szCs w:val="18"/>
        </w:rPr>
        <w:t>, debe utilizarse un dispositivo esclavo que se asocie con el EBP. El generador de señal y el EBP se conectan de acuerdo con la configuración A que se describe en el numeral 5.11.1.1.3.1.</w:t>
      </w:r>
    </w:p>
    <w:p w14:paraId="6EC77C02" w14:textId="6E5BE871" w:rsidR="00423DE7" w:rsidRPr="006A5A0A" w:rsidRDefault="00423DE7" w:rsidP="005C5505">
      <w:pPr>
        <w:pStyle w:val="Texto"/>
        <w:spacing w:after="0" w:line="276" w:lineRule="auto"/>
        <w:ind w:left="1134" w:right="51" w:firstLine="0"/>
        <w:rPr>
          <w:szCs w:val="18"/>
        </w:rPr>
      </w:pPr>
      <w:r w:rsidRPr="006A5A0A">
        <w:rPr>
          <w:szCs w:val="18"/>
        </w:rPr>
        <w:lastRenderedPageBreak/>
        <w:t xml:space="preserve">Cuando el EBP es un dispositivo esclavo (con o sin una función de detección de interferencias de radar), el EBP debe asociarse con un </w:t>
      </w:r>
      <w:r w:rsidR="007A0922" w:rsidRPr="006A5A0A">
        <w:rPr>
          <w:szCs w:val="18"/>
        </w:rPr>
        <w:t>Dispositivo maestro</w:t>
      </w:r>
      <w:r w:rsidRPr="006A5A0A">
        <w:rPr>
          <w:szCs w:val="18"/>
        </w:rPr>
        <w:t>. El generador de señal y el EBP se conectan de acuerdo con la configuración B que se describe en el numeral 5.11.1.1.3.2.</w:t>
      </w:r>
    </w:p>
    <w:p w14:paraId="75ED503C" w14:textId="76120C84" w:rsidR="00423DE7" w:rsidRPr="006A5A0A" w:rsidRDefault="00423DE7" w:rsidP="005C5505">
      <w:pPr>
        <w:pStyle w:val="Texto"/>
        <w:spacing w:after="0" w:line="276" w:lineRule="auto"/>
        <w:ind w:left="1134" w:right="51" w:firstLine="0"/>
        <w:rPr>
          <w:szCs w:val="18"/>
        </w:rPr>
      </w:pPr>
      <w:r w:rsidRPr="006A5A0A">
        <w:rPr>
          <w:szCs w:val="18"/>
        </w:rPr>
        <w:t xml:space="preserve">En ambos casos, se asume que el mecanismo de selección de canales para dispersión uniforme se encuentra desactivado en el </w:t>
      </w:r>
      <w:r w:rsidR="007A0922" w:rsidRPr="006A5A0A">
        <w:rPr>
          <w:szCs w:val="18"/>
        </w:rPr>
        <w:t>Dispositivo maestro</w:t>
      </w:r>
      <w:r w:rsidRPr="006A5A0A">
        <w:rPr>
          <w:szCs w:val="18"/>
        </w:rPr>
        <w:t xml:space="preserve">. </w:t>
      </w:r>
    </w:p>
    <w:p w14:paraId="2C2C0336" w14:textId="64B28812" w:rsidR="00423DE7" w:rsidRPr="006A5A0A" w:rsidRDefault="00423DE7" w:rsidP="007007B7">
      <w:pPr>
        <w:pStyle w:val="Texto"/>
        <w:numPr>
          <w:ilvl w:val="0"/>
          <w:numId w:val="60"/>
        </w:numPr>
        <w:spacing w:after="0" w:line="276" w:lineRule="auto"/>
        <w:ind w:left="1134" w:right="51" w:hanging="567"/>
        <w:rPr>
          <w:szCs w:val="18"/>
        </w:rPr>
      </w:pPr>
      <w:r w:rsidRPr="006A5A0A">
        <w:rPr>
          <w:szCs w:val="18"/>
        </w:rPr>
        <w:t xml:space="preserve">El EBP debe transmitir una secuencia de transmisión de prueba en el </w:t>
      </w:r>
      <w:r w:rsidR="00DA614E" w:rsidRPr="006A5A0A">
        <w:rPr>
          <w:szCs w:val="18"/>
        </w:rPr>
        <w:t>Canal</w:t>
      </w:r>
      <w:r w:rsidRPr="006A5A0A">
        <w:rPr>
          <w:szCs w:val="18"/>
        </w:rPr>
        <w:t xml:space="preserve"> seleccionado (</w:t>
      </w:r>
      <w:proofErr w:type="spellStart"/>
      <w:r w:rsidRPr="006A5A0A">
        <w:rPr>
          <w:szCs w:val="18"/>
        </w:rPr>
        <w:t>Ch</w:t>
      </w:r>
      <w:r w:rsidRPr="006A5A0A">
        <w:rPr>
          <w:szCs w:val="18"/>
          <w:vertAlign w:val="subscript"/>
        </w:rPr>
        <w:t>r</w:t>
      </w:r>
      <w:proofErr w:type="spellEnd"/>
      <w:r w:rsidRPr="006A5A0A">
        <w:rPr>
          <w:szCs w:val="18"/>
        </w:rPr>
        <w:t xml:space="preserve">) que es el </w:t>
      </w:r>
      <w:r w:rsidR="00DA614E" w:rsidRPr="006A5A0A">
        <w:rPr>
          <w:szCs w:val="18"/>
        </w:rPr>
        <w:t>Canal</w:t>
      </w:r>
      <w:r w:rsidRPr="006A5A0A">
        <w:rPr>
          <w:szCs w:val="18"/>
        </w:rPr>
        <w:t xml:space="preserve"> operativo; la secuencia debe consistir en </w:t>
      </w:r>
      <w:r w:rsidRPr="006A5A0A">
        <w:rPr>
          <w:szCs w:val="18"/>
          <w:lang w:val="es-MX"/>
        </w:rPr>
        <w:t>transmisiones de paquetes que en su conjunto superen el coeficiente mínimo de actividad del transmisor del 30 % medido durante un intervalo de 100 ms</w:t>
      </w:r>
      <w:r w:rsidRPr="006A5A0A">
        <w:rPr>
          <w:szCs w:val="18"/>
        </w:rPr>
        <w:t xml:space="preserve">. Mientras que la prueba se realiza en el </w:t>
      </w:r>
      <w:r w:rsidR="00DA614E" w:rsidRPr="006A5A0A">
        <w:rPr>
          <w:szCs w:val="18"/>
        </w:rPr>
        <w:t>Canal</w:t>
      </w:r>
      <w:r w:rsidRPr="006A5A0A">
        <w:rPr>
          <w:szCs w:val="18"/>
        </w:rPr>
        <w:t xml:space="preserve"> seleccionado (</w:t>
      </w:r>
      <w:proofErr w:type="spellStart"/>
      <w:r w:rsidRPr="006A5A0A">
        <w:rPr>
          <w:szCs w:val="18"/>
        </w:rPr>
        <w:t>Ch</w:t>
      </w:r>
      <w:r w:rsidRPr="006A5A0A">
        <w:rPr>
          <w:szCs w:val="18"/>
          <w:vertAlign w:val="subscript"/>
        </w:rPr>
        <w:t>r</w:t>
      </w:r>
      <w:proofErr w:type="spellEnd"/>
      <w:r w:rsidRPr="006A5A0A">
        <w:rPr>
          <w:szCs w:val="18"/>
        </w:rPr>
        <w:t>), el equipo puede tener transmisiones simultáneas en otros canales operativos adyacentes o no adyacentes.</w:t>
      </w:r>
    </w:p>
    <w:p w14:paraId="2F83FA5F" w14:textId="0B8333AB" w:rsidR="00423DE7" w:rsidRPr="006A5A0A" w:rsidRDefault="00423DE7" w:rsidP="007007B7">
      <w:pPr>
        <w:pStyle w:val="Texto"/>
        <w:numPr>
          <w:ilvl w:val="0"/>
          <w:numId w:val="60"/>
        </w:numPr>
        <w:spacing w:after="0" w:line="276" w:lineRule="auto"/>
        <w:ind w:left="1134" w:right="51" w:hanging="567"/>
        <w:rPr>
          <w:szCs w:val="18"/>
        </w:rPr>
      </w:pPr>
      <w:r w:rsidRPr="006A5A0A">
        <w:rPr>
          <w:szCs w:val="18"/>
        </w:rPr>
        <w:t>En un momento determinado T</w:t>
      </w:r>
      <w:r w:rsidRPr="006A5A0A">
        <w:rPr>
          <w:szCs w:val="18"/>
          <w:vertAlign w:val="subscript"/>
        </w:rPr>
        <w:t>0</w:t>
      </w:r>
      <w:r w:rsidRPr="006A5A0A">
        <w:rPr>
          <w:szCs w:val="18"/>
        </w:rPr>
        <w:t xml:space="preserve">, se genera una señal de prueba de radar de una sola ráfaga en el </w:t>
      </w:r>
      <w:r w:rsidR="00DA614E" w:rsidRPr="006A5A0A">
        <w:rPr>
          <w:szCs w:val="18"/>
        </w:rPr>
        <w:t>Canal</w:t>
      </w:r>
      <w:r w:rsidRPr="006A5A0A">
        <w:rPr>
          <w:szCs w:val="18"/>
        </w:rPr>
        <w:t xml:space="preserve"> seleccionado (</w:t>
      </w:r>
      <w:proofErr w:type="spellStart"/>
      <w:r w:rsidRPr="006A5A0A">
        <w:rPr>
          <w:szCs w:val="18"/>
        </w:rPr>
        <w:t>Ch</w:t>
      </w:r>
      <w:r w:rsidRPr="006A5A0A">
        <w:rPr>
          <w:szCs w:val="18"/>
          <w:vertAlign w:val="subscript"/>
        </w:rPr>
        <w:t>r</w:t>
      </w:r>
      <w:proofErr w:type="spellEnd"/>
      <w:r w:rsidRPr="006A5A0A">
        <w:rPr>
          <w:szCs w:val="18"/>
        </w:rPr>
        <w:t>) utilizando la señal de prueba de radar de referencia establecida en el Cuadro 11A, y en un nivel de 10 dB por encima del nivel que se establece en el numeral 5.11.1.2.1.1. T</w:t>
      </w:r>
      <w:r w:rsidRPr="006A5A0A">
        <w:rPr>
          <w:szCs w:val="18"/>
          <w:vertAlign w:val="subscript"/>
        </w:rPr>
        <w:t>1</w:t>
      </w:r>
      <w:r w:rsidRPr="006A5A0A">
        <w:rPr>
          <w:szCs w:val="18"/>
        </w:rPr>
        <w:t xml:space="preserve"> denota el final de la ráfaga del radar. </w:t>
      </w:r>
    </w:p>
    <w:p w14:paraId="7528DA7C" w14:textId="5C4B1E6E" w:rsidR="00423DE7" w:rsidRPr="006A5A0A" w:rsidRDefault="00423DE7" w:rsidP="007007B7">
      <w:pPr>
        <w:pStyle w:val="Texto"/>
        <w:numPr>
          <w:ilvl w:val="0"/>
          <w:numId w:val="60"/>
        </w:numPr>
        <w:spacing w:after="0" w:line="276" w:lineRule="auto"/>
        <w:ind w:left="1134" w:right="51" w:hanging="567"/>
        <w:rPr>
          <w:szCs w:val="18"/>
        </w:rPr>
      </w:pPr>
      <w:r w:rsidRPr="006A5A0A">
        <w:rPr>
          <w:szCs w:val="18"/>
        </w:rPr>
        <w:t>Las transmisiones del EBP después del instante T</w:t>
      </w:r>
      <w:r w:rsidRPr="006A5A0A">
        <w:rPr>
          <w:szCs w:val="18"/>
          <w:vertAlign w:val="subscript"/>
        </w:rPr>
        <w:t>1</w:t>
      </w:r>
      <w:r w:rsidRPr="006A5A0A">
        <w:rPr>
          <w:szCs w:val="18"/>
        </w:rPr>
        <w:t xml:space="preserve"> en el </w:t>
      </w:r>
      <w:r w:rsidR="00DA614E" w:rsidRPr="006A5A0A">
        <w:rPr>
          <w:szCs w:val="18"/>
        </w:rPr>
        <w:t>Canal</w:t>
      </w:r>
      <w:r w:rsidRPr="006A5A0A">
        <w:rPr>
          <w:szCs w:val="18"/>
        </w:rPr>
        <w:t xml:space="preserve"> seleccionado (</w:t>
      </w:r>
      <w:proofErr w:type="spellStart"/>
      <w:r w:rsidRPr="006A5A0A">
        <w:rPr>
          <w:szCs w:val="18"/>
        </w:rPr>
        <w:t>Ch</w:t>
      </w:r>
      <w:r w:rsidRPr="006A5A0A">
        <w:rPr>
          <w:szCs w:val="18"/>
          <w:vertAlign w:val="subscript"/>
        </w:rPr>
        <w:t>r</w:t>
      </w:r>
      <w:proofErr w:type="spellEnd"/>
      <w:r w:rsidRPr="006A5A0A">
        <w:rPr>
          <w:szCs w:val="18"/>
        </w:rPr>
        <w:t xml:space="preserve">) deben observarse durante un período mayor o igual que el </w:t>
      </w:r>
      <w:r w:rsidR="00966FE4" w:rsidRPr="006A5A0A">
        <w:rPr>
          <w:szCs w:val="18"/>
        </w:rPr>
        <w:t>Tiempo de movimiento</w:t>
      </w:r>
      <w:r w:rsidRPr="006A5A0A">
        <w:rPr>
          <w:szCs w:val="18"/>
        </w:rPr>
        <w:t xml:space="preserve"> del </w:t>
      </w:r>
      <w:r w:rsidR="006430E6" w:rsidRPr="006A5A0A">
        <w:rPr>
          <w:szCs w:val="18"/>
        </w:rPr>
        <w:t>c</w:t>
      </w:r>
      <w:r w:rsidR="00DA614E" w:rsidRPr="006A5A0A">
        <w:rPr>
          <w:szCs w:val="18"/>
        </w:rPr>
        <w:t>anal</w:t>
      </w:r>
      <w:r w:rsidRPr="006A5A0A">
        <w:rPr>
          <w:szCs w:val="18"/>
        </w:rPr>
        <w:t xml:space="preserve"> establecido en el Cuadro 9. La duración agregada (</w:t>
      </w:r>
      <w:r w:rsidR="00F04089" w:rsidRPr="006A5A0A">
        <w:rPr>
          <w:szCs w:val="18"/>
        </w:rPr>
        <w:t xml:space="preserve">Tiempo </w:t>
      </w:r>
      <w:r w:rsidRPr="006A5A0A">
        <w:rPr>
          <w:szCs w:val="18"/>
        </w:rPr>
        <w:t xml:space="preserve">de cierre </w:t>
      </w:r>
      <w:r w:rsidR="00F04089" w:rsidRPr="006A5A0A">
        <w:rPr>
          <w:szCs w:val="18"/>
        </w:rPr>
        <w:t xml:space="preserve">de transmisión </w:t>
      </w:r>
      <w:r w:rsidRPr="006A5A0A">
        <w:rPr>
          <w:szCs w:val="18"/>
        </w:rPr>
        <w:t xml:space="preserve">del </w:t>
      </w:r>
      <w:r w:rsidR="00F04089" w:rsidRPr="006A5A0A">
        <w:rPr>
          <w:szCs w:val="18"/>
        </w:rPr>
        <w:t>c</w:t>
      </w:r>
      <w:r w:rsidR="00DA614E" w:rsidRPr="006A5A0A">
        <w:rPr>
          <w:szCs w:val="18"/>
        </w:rPr>
        <w:t>anal</w:t>
      </w:r>
      <w:r w:rsidRPr="006A5A0A">
        <w:rPr>
          <w:szCs w:val="18"/>
        </w:rPr>
        <w:t xml:space="preserve">) de todas las transmisiones del EBP en el </w:t>
      </w:r>
      <w:r w:rsidR="00DA614E" w:rsidRPr="006A5A0A">
        <w:rPr>
          <w:szCs w:val="18"/>
        </w:rPr>
        <w:t>Canal</w:t>
      </w:r>
      <w:r w:rsidRPr="006A5A0A">
        <w:rPr>
          <w:szCs w:val="18"/>
        </w:rPr>
        <w:t xml:space="preserve"> seleccionado (</w:t>
      </w:r>
      <w:proofErr w:type="spellStart"/>
      <w:r w:rsidRPr="006A5A0A">
        <w:rPr>
          <w:szCs w:val="18"/>
        </w:rPr>
        <w:t>Ch</w:t>
      </w:r>
      <w:r w:rsidRPr="006A5A0A">
        <w:rPr>
          <w:szCs w:val="18"/>
          <w:vertAlign w:val="subscript"/>
        </w:rPr>
        <w:t>r</w:t>
      </w:r>
      <w:proofErr w:type="spellEnd"/>
      <w:r w:rsidRPr="006A5A0A">
        <w:rPr>
          <w:szCs w:val="18"/>
        </w:rPr>
        <w:t xml:space="preserve">) durante el </w:t>
      </w:r>
      <w:r w:rsidR="00966FE4" w:rsidRPr="006A5A0A">
        <w:rPr>
          <w:szCs w:val="18"/>
        </w:rPr>
        <w:t>Tiempo de movimiento</w:t>
      </w:r>
      <w:r w:rsidRPr="006A5A0A">
        <w:rPr>
          <w:szCs w:val="18"/>
        </w:rPr>
        <w:t xml:space="preserve"> del </w:t>
      </w:r>
      <w:r w:rsidR="006430E6" w:rsidRPr="006A5A0A">
        <w:rPr>
          <w:szCs w:val="18"/>
        </w:rPr>
        <w:t>c</w:t>
      </w:r>
      <w:r w:rsidR="00DA614E" w:rsidRPr="006A5A0A">
        <w:rPr>
          <w:szCs w:val="18"/>
        </w:rPr>
        <w:t>anal</w:t>
      </w:r>
      <w:r w:rsidRPr="006A5A0A">
        <w:rPr>
          <w:szCs w:val="18"/>
        </w:rPr>
        <w:t xml:space="preserve"> debe compararse con el valor establecido en el Cuadro 9. Para los dispositivos capaces de tener transmisiones simultáneas en múltiples canales operativos (adyacentes o no adyacentes), el dispositivo puede continuar las transmisiones en otros canales operativos (diferentes del </w:t>
      </w:r>
      <w:r w:rsidR="00DA614E" w:rsidRPr="006A5A0A">
        <w:rPr>
          <w:szCs w:val="18"/>
        </w:rPr>
        <w:t>Canal</w:t>
      </w:r>
      <w:r w:rsidRPr="006A5A0A">
        <w:rPr>
          <w:szCs w:val="18"/>
        </w:rPr>
        <w:t xml:space="preserve"> seleccionado (</w:t>
      </w:r>
      <w:proofErr w:type="spellStart"/>
      <w:r w:rsidRPr="006A5A0A">
        <w:rPr>
          <w:szCs w:val="18"/>
        </w:rPr>
        <w:t>Ch</w:t>
      </w:r>
      <w:r w:rsidRPr="006A5A0A">
        <w:rPr>
          <w:szCs w:val="18"/>
          <w:vertAlign w:val="subscript"/>
        </w:rPr>
        <w:t>r</w:t>
      </w:r>
      <w:proofErr w:type="spellEnd"/>
      <w:r w:rsidRPr="006A5A0A">
        <w:rPr>
          <w:szCs w:val="18"/>
        </w:rPr>
        <w:t>)).</w:t>
      </w:r>
    </w:p>
    <w:p w14:paraId="3B52CE4B" w14:textId="77777777" w:rsidR="00423DE7" w:rsidRPr="006A5A0A" w:rsidRDefault="00423DE7" w:rsidP="005C5505">
      <w:pPr>
        <w:pStyle w:val="Texto"/>
        <w:spacing w:after="0" w:line="276" w:lineRule="auto"/>
        <w:ind w:left="1134" w:right="51" w:firstLine="0"/>
        <w:rPr>
          <w:szCs w:val="18"/>
        </w:rPr>
      </w:pPr>
      <w:r w:rsidRPr="006A5A0A">
        <w:rPr>
          <w:szCs w:val="18"/>
        </w:rPr>
        <w:t>La duración total de todas las transmisiones del EBP no incluye los períodos de silencio entre las transmisiones del EBP.</w:t>
      </w:r>
    </w:p>
    <w:p w14:paraId="72C0E7D6" w14:textId="7689E575" w:rsidR="00423DE7" w:rsidRPr="006A5A0A" w:rsidRDefault="00423DE7" w:rsidP="007007B7">
      <w:pPr>
        <w:pStyle w:val="Texto"/>
        <w:numPr>
          <w:ilvl w:val="0"/>
          <w:numId w:val="60"/>
        </w:numPr>
        <w:spacing w:after="0" w:line="276" w:lineRule="auto"/>
        <w:ind w:left="1134" w:right="51" w:hanging="567"/>
        <w:rPr>
          <w:szCs w:val="18"/>
        </w:rPr>
      </w:pPr>
      <w:r w:rsidRPr="006A5A0A">
        <w:rPr>
          <w:szCs w:val="18"/>
        </w:rPr>
        <w:t>T</w:t>
      </w:r>
      <w:r w:rsidRPr="006A5A0A">
        <w:rPr>
          <w:szCs w:val="18"/>
          <w:vertAlign w:val="subscript"/>
        </w:rPr>
        <w:t>2</w:t>
      </w:r>
      <w:r w:rsidRPr="006A5A0A">
        <w:rPr>
          <w:szCs w:val="18"/>
        </w:rPr>
        <w:t xml:space="preserve"> denota el instante en que el EBP ha cesado todas las transmisiones en el </w:t>
      </w:r>
      <w:r w:rsidR="00DA614E" w:rsidRPr="006A5A0A">
        <w:rPr>
          <w:szCs w:val="18"/>
        </w:rPr>
        <w:t>Canal</w:t>
      </w:r>
      <w:r w:rsidRPr="006A5A0A">
        <w:rPr>
          <w:szCs w:val="18"/>
        </w:rPr>
        <w:t xml:space="preserve"> seleccionado (</w:t>
      </w:r>
      <w:proofErr w:type="spellStart"/>
      <w:r w:rsidRPr="006A5A0A">
        <w:rPr>
          <w:szCs w:val="18"/>
        </w:rPr>
        <w:t>Ch</w:t>
      </w:r>
      <w:r w:rsidRPr="006A5A0A">
        <w:rPr>
          <w:szCs w:val="18"/>
          <w:vertAlign w:val="subscript"/>
        </w:rPr>
        <w:t>r</w:t>
      </w:r>
      <w:proofErr w:type="spellEnd"/>
      <w:r w:rsidRPr="006A5A0A">
        <w:rPr>
          <w:szCs w:val="18"/>
        </w:rPr>
        <w:t>). Debe medirse la diferencia de tiempo entre T</w:t>
      </w:r>
      <w:r w:rsidRPr="006A5A0A">
        <w:rPr>
          <w:szCs w:val="18"/>
          <w:vertAlign w:val="subscript"/>
        </w:rPr>
        <w:t>1</w:t>
      </w:r>
      <w:r w:rsidRPr="006A5A0A">
        <w:rPr>
          <w:szCs w:val="18"/>
        </w:rPr>
        <w:t xml:space="preserve"> y T</w:t>
      </w:r>
      <w:r w:rsidRPr="006A5A0A">
        <w:rPr>
          <w:szCs w:val="18"/>
          <w:vertAlign w:val="subscript"/>
        </w:rPr>
        <w:t>2</w:t>
      </w:r>
      <w:r w:rsidRPr="006A5A0A">
        <w:rPr>
          <w:szCs w:val="18"/>
        </w:rPr>
        <w:t xml:space="preserve">. Este valor (que corresponde con el </w:t>
      </w:r>
      <w:r w:rsidR="00966FE4" w:rsidRPr="006A5A0A">
        <w:rPr>
          <w:szCs w:val="18"/>
        </w:rPr>
        <w:t>Tiempo de movimiento</w:t>
      </w:r>
      <w:r w:rsidRPr="006A5A0A">
        <w:rPr>
          <w:szCs w:val="18"/>
        </w:rPr>
        <w:t xml:space="preserve"> del </w:t>
      </w:r>
      <w:r w:rsidR="006430E6" w:rsidRPr="006A5A0A">
        <w:rPr>
          <w:szCs w:val="18"/>
        </w:rPr>
        <w:t>c</w:t>
      </w:r>
      <w:r w:rsidR="00DA614E" w:rsidRPr="006A5A0A">
        <w:rPr>
          <w:szCs w:val="18"/>
        </w:rPr>
        <w:t>anal</w:t>
      </w:r>
      <w:r w:rsidRPr="006A5A0A">
        <w:rPr>
          <w:szCs w:val="18"/>
        </w:rPr>
        <w:t>) debe registrarse y compararse con el valor establecido en el Cuadro 9.</w:t>
      </w:r>
    </w:p>
    <w:p w14:paraId="6D8AFFB7" w14:textId="296FB242" w:rsidR="00423DE7" w:rsidRPr="006A5A0A" w:rsidRDefault="00423DE7" w:rsidP="007007B7">
      <w:pPr>
        <w:pStyle w:val="Texto"/>
        <w:numPr>
          <w:ilvl w:val="0"/>
          <w:numId w:val="60"/>
        </w:numPr>
        <w:spacing w:after="0" w:line="276" w:lineRule="auto"/>
        <w:ind w:left="1134" w:right="51" w:hanging="567"/>
        <w:rPr>
          <w:szCs w:val="18"/>
        </w:rPr>
      </w:pPr>
      <w:r w:rsidRPr="006A5A0A">
        <w:rPr>
          <w:szCs w:val="18"/>
        </w:rPr>
        <w:t>Posterior al instante T</w:t>
      </w:r>
      <w:r w:rsidRPr="006A5A0A">
        <w:rPr>
          <w:szCs w:val="18"/>
          <w:vertAlign w:val="subscript"/>
        </w:rPr>
        <w:t>2</w:t>
      </w:r>
      <w:r w:rsidRPr="006A5A0A">
        <w:rPr>
          <w:szCs w:val="18"/>
        </w:rPr>
        <w:t xml:space="preserve">, el </w:t>
      </w:r>
      <w:r w:rsidR="00DA614E" w:rsidRPr="006A5A0A">
        <w:rPr>
          <w:szCs w:val="18"/>
        </w:rPr>
        <w:t>Canal</w:t>
      </w:r>
      <w:r w:rsidRPr="006A5A0A">
        <w:rPr>
          <w:szCs w:val="18"/>
        </w:rPr>
        <w:t xml:space="preserve"> seleccionado (</w:t>
      </w:r>
      <w:proofErr w:type="spellStart"/>
      <w:r w:rsidRPr="006A5A0A">
        <w:rPr>
          <w:szCs w:val="18"/>
        </w:rPr>
        <w:t>Ch</w:t>
      </w:r>
      <w:r w:rsidRPr="006A5A0A">
        <w:rPr>
          <w:szCs w:val="18"/>
          <w:vertAlign w:val="subscript"/>
        </w:rPr>
        <w:t>r</w:t>
      </w:r>
      <w:proofErr w:type="spellEnd"/>
      <w:r w:rsidRPr="006A5A0A">
        <w:rPr>
          <w:szCs w:val="18"/>
        </w:rPr>
        <w:t xml:space="preserve">) debe observarse durante un período igual al </w:t>
      </w:r>
      <w:r w:rsidR="004D04F9" w:rsidRPr="006A5A0A">
        <w:rPr>
          <w:szCs w:val="18"/>
        </w:rPr>
        <w:t>Período de no ocupación</w:t>
      </w:r>
      <w:r w:rsidRPr="006A5A0A">
        <w:rPr>
          <w:szCs w:val="18"/>
        </w:rPr>
        <w:t xml:space="preserve"> (T</w:t>
      </w:r>
      <w:r w:rsidRPr="006A5A0A">
        <w:rPr>
          <w:szCs w:val="18"/>
          <w:vertAlign w:val="subscript"/>
        </w:rPr>
        <w:t>3</w:t>
      </w:r>
      <w:r w:rsidRPr="006A5A0A">
        <w:rPr>
          <w:szCs w:val="18"/>
        </w:rPr>
        <w:t>-T</w:t>
      </w:r>
      <w:r w:rsidRPr="006A5A0A">
        <w:rPr>
          <w:szCs w:val="18"/>
          <w:vertAlign w:val="subscript"/>
        </w:rPr>
        <w:t>2</w:t>
      </w:r>
      <w:r w:rsidRPr="006A5A0A">
        <w:rPr>
          <w:szCs w:val="18"/>
        </w:rPr>
        <w:t xml:space="preserve">) para verificar que el EBP no reanuda ninguna transmisión en este </w:t>
      </w:r>
      <w:r w:rsidR="00DA614E" w:rsidRPr="006A5A0A">
        <w:rPr>
          <w:szCs w:val="18"/>
        </w:rPr>
        <w:t>Canal</w:t>
      </w:r>
      <w:r w:rsidRPr="006A5A0A">
        <w:rPr>
          <w:szCs w:val="18"/>
        </w:rPr>
        <w:t>.</w:t>
      </w:r>
    </w:p>
    <w:p w14:paraId="0880FCCE" w14:textId="77777777" w:rsidR="00423DE7" w:rsidRPr="00D45E56" w:rsidRDefault="00423DE7" w:rsidP="007007B7">
      <w:pPr>
        <w:pStyle w:val="Texto"/>
        <w:numPr>
          <w:ilvl w:val="0"/>
          <w:numId w:val="60"/>
        </w:numPr>
        <w:spacing w:after="0" w:line="276" w:lineRule="auto"/>
        <w:ind w:left="1134" w:right="51" w:hanging="567"/>
        <w:rPr>
          <w:szCs w:val="18"/>
          <w:lang w:val="es-MX"/>
        </w:rPr>
      </w:pPr>
      <w:r w:rsidRPr="006A5A0A">
        <w:rPr>
          <w:szCs w:val="18"/>
        </w:rPr>
        <w:t xml:space="preserve">Cuando el EBP sea un dispositivo esclavo con una función de detección de interferencias de radar, los pasos 2 a 6 deben repetirse con el generador conectado al EBP utilizando la configuración C que se describe en el numeral 5.11.1.1.3.3. Véase también la nota 2 del Cuadro 10. </w:t>
      </w:r>
    </w:p>
    <w:p w14:paraId="576F1EE9" w14:textId="4B6C9172" w:rsidR="00423DE7" w:rsidRPr="006A5A0A" w:rsidRDefault="0040035B" w:rsidP="005C5505">
      <w:pPr>
        <w:spacing w:after="0"/>
        <w:ind w:right="51"/>
        <w:jc w:val="center"/>
        <w:rPr>
          <w:rFonts w:ascii="Arial" w:hAnsi="Arial" w:cs="Arial"/>
          <w:sz w:val="18"/>
          <w:szCs w:val="18"/>
          <w:lang w:val="en-US"/>
        </w:rPr>
      </w:pPr>
      <w:r w:rsidRPr="006A5A0A">
        <w:rPr>
          <w:rFonts w:ascii="Arial" w:hAnsi="Arial" w:cs="Arial"/>
          <w:noProof/>
          <w:sz w:val="18"/>
          <w:szCs w:val="18"/>
        </w:rPr>
        <w:drawing>
          <wp:inline distT="0" distB="0" distL="0" distR="0" wp14:anchorId="7C1F61F3" wp14:editId="64FB77FE">
            <wp:extent cx="4988560" cy="1872567"/>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04400" cy="1878513"/>
                    </a:xfrm>
                    <a:prstGeom prst="rect">
                      <a:avLst/>
                    </a:prstGeom>
                    <a:noFill/>
                    <a:ln>
                      <a:noFill/>
                    </a:ln>
                  </pic:spPr>
                </pic:pic>
              </a:graphicData>
            </a:graphic>
          </wp:inline>
        </w:drawing>
      </w:r>
    </w:p>
    <w:p w14:paraId="5D01B3B3" w14:textId="34CAAFC0" w:rsidR="00423DE7" w:rsidRPr="006A5A0A" w:rsidRDefault="00423DE7" w:rsidP="005C5505">
      <w:pPr>
        <w:pStyle w:val="Texto"/>
        <w:spacing w:after="0" w:line="276" w:lineRule="auto"/>
        <w:ind w:right="51"/>
        <w:jc w:val="center"/>
        <w:rPr>
          <w:b/>
          <w:szCs w:val="18"/>
          <w:lang w:val="es-MX"/>
        </w:rPr>
      </w:pPr>
      <w:r w:rsidRPr="006A5A0A">
        <w:rPr>
          <w:b/>
          <w:szCs w:val="18"/>
          <w:lang w:val="es-MX"/>
        </w:rPr>
        <w:t xml:space="preserve">Figura 13. Tiempo de cierre del </w:t>
      </w:r>
      <w:r w:rsidR="00DA614E" w:rsidRPr="006A5A0A">
        <w:rPr>
          <w:b/>
          <w:szCs w:val="18"/>
          <w:lang w:val="es-MX"/>
        </w:rPr>
        <w:t>Canal</w:t>
      </w:r>
      <w:r w:rsidRPr="006A5A0A">
        <w:rPr>
          <w:b/>
          <w:szCs w:val="18"/>
          <w:lang w:val="es-MX"/>
        </w:rPr>
        <w:t xml:space="preserve"> de transmisión, </w:t>
      </w:r>
      <w:r w:rsidR="00966FE4" w:rsidRPr="006A5A0A">
        <w:rPr>
          <w:b/>
          <w:szCs w:val="18"/>
          <w:lang w:val="es-MX"/>
        </w:rPr>
        <w:t>Tiempo de movimiento</w:t>
      </w:r>
      <w:r w:rsidRPr="006A5A0A">
        <w:rPr>
          <w:b/>
          <w:szCs w:val="18"/>
          <w:lang w:val="es-MX"/>
        </w:rPr>
        <w:t xml:space="preserve"> del </w:t>
      </w:r>
      <w:r w:rsidR="006430E6" w:rsidRPr="006A5A0A">
        <w:rPr>
          <w:b/>
          <w:szCs w:val="18"/>
          <w:lang w:val="es-MX"/>
        </w:rPr>
        <w:t>c</w:t>
      </w:r>
      <w:r w:rsidR="00DA614E" w:rsidRPr="006A5A0A">
        <w:rPr>
          <w:b/>
          <w:szCs w:val="18"/>
          <w:lang w:val="es-MX"/>
        </w:rPr>
        <w:t>anal</w:t>
      </w:r>
      <w:r w:rsidRPr="006A5A0A">
        <w:rPr>
          <w:b/>
          <w:szCs w:val="18"/>
          <w:lang w:val="es-MX"/>
        </w:rPr>
        <w:t xml:space="preserve"> y </w:t>
      </w:r>
      <w:r w:rsidR="004D04F9" w:rsidRPr="006A5A0A">
        <w:rPr>
          <w:b/>
          <w:szCs w:val="18"/>
          <w:lang w:val="es-MX"/>
        </w:rPr>
        <w:t>Período de no ocupación</w:t>
      </w:r>
      <w:r w:rsidR="00FC620A">
        <w:rPr>
          <w:b/>
          <w:szCs w:val="18"/>
          <w:lang w:val="es-MX"/>
        </w:rPr>
        <w:t>.</w:t>
      </w:r>
      <w:r w:rsidRPr="006A5A0A">
        <w:rPr>
          <w:b/>
          <w:szCs w:val="18"/>
          <w:lang w:val="es-MX"/>
        </w:rPr>
        <w:t xml:space="preserve"> </w:t>
      </w:r>
    </w:p>
    <w:p w14:paraId="2557B8D0" w14:textId="77777777" w:rsidR="00423DE7" w:rsidRPr="006A5A0A" w:rsidRDefault="00423DE7" w:rsidP="005C5505">
      <w:pPr>
        <w:pStyle w:val="Texto"/>
        <w:spacing w:after="0" w:line="276" w:lineRule="auto"/>
        <w:ind w:right="51"/>
        <w:rPr>
          <w:b/>
          <w:szCs w:val="18"/>
        </w:rPr>
      </w:pPr>
    </w:p>
    <w:p w14:paraId="3159D4C9" w14:textId="2D3D7331" w:rsidR="00423DE7" w:rsidRPr="006A5A0A" w:rsidRDefault="00423DE7" w:rsidP="005C5505">
      <w:pPr>
        <w:pStyle w:val="Texto"/>
        <w:spacing w:after="0" w:line="276" w:lineRule="auto"/>
        <w:ind w:right="51"/>
        <w:rPr>
          <w:b/>
          <w:szCs w:val="18"/>
        </w:rPr>
      </w:pPr>
      <w:r w:rsidRPr="006A5A0A">
        <w:rPr>
          <w:b/>
          <w:szCs w:val="18"/>
        </w:rPr>
        <w:t xml:space="preserve">5.11.1.2.2. </w:t>
      </w:r>
      <w:r w:rsidRPr="006A5A0A">
        <w:rPr>
          <w:bCs/>
          <w:szCs w:val="18"/>
        </w:rPr>
        <w:t>Medición radiada</w:t>
      </w:r>
      <w:r w:rsidR="00DC0EC5">
        <w:rPr>
          <w:bCs/>
          <w:szCs w:val="18"/>
        </w:rPr>
        <w:t>.</w:t>
      </w:r>
    </w:p>
    <w:p w14:paraId="6A228E83" w14:textId="77777777" w:rsidR="00363178" w:rsidRDefault="00363178" w:rsidP="00363178">
      <w:pPr>
        <w:pStyle w:val="Texto"/>
        <w:spacing w:after="0" w:line="276" w:lineRule="auto"/>
        <w:ind w:right="51" w:firstLine="0"/>
        <w:rPr>
          <w:szCs w:val="18"/>
        </w:rPr>
      </w:pPr>
    </w:p>
    <w:p w14:paraId="5E44F8F6" w14:textId="5834515F" w:rsidR="00423DE7" w:rsidRPr="006A5A0A" w:rsidRDefault="00423DE7" w:rsidP="00D94426">
      <w:pPr>
        <w:pStyle w:val="Texto"/>
        <w:spacing w:after="0" w:line="276" w:lineRule="auto"/>
        <w:ind w:right="51" w:firstLine="0"/>
        <w:rPr>
          <w:szCs w:val="18"/>
        </w:rPr>
      </w:pPr>
      <w:r w:rsidRPr="006A5A0A">
        <w:rPr>
          <w:szCs w:val="18"/>
        </w:rPr>
        <w:t xml:space="preserve">Deben llevarse a cabo mediciones radiadas, para los casos en que el EBP tenga antenas integradas y no cuente con un conector o conectores de antena dedicados o temporales (proporcionados por el </w:t>
      </w:r>
      <w:r w:rsidR="000A3A39" w:rsidRPr="006A5A0A">
        <w:rPr>
          <w:szCs w:val="18"/>
        </w:rPr>
        <w:t xml:space="preserve">interesado </w:t>
      </w:r>
      <w:r w:rsidRPr="006A5A0A">
        <w:rPr>
          <w:szCs w:val="18"/>
        </w:rPr>
        <w:t>de la prueba).</w:t>
      </w:r>
    </w:p>
    <w:p w14:paraId="5C245F18" w14:textId="77777777" w:rsidR="00363178" w:rsidRDefault="00363178" w:rsidP="00363178">
      <w:pPr>
        <w:pStyle w:val="Texto"/>
        <w:spacing w:after="0" w:line="276" w:lineRule="auto"/>
        <w:ind w:right="51" w:firstLine="0"/>
        <w:rPr>
          <w:b/>
          <w:bCs/>
          <w:szCs w:val="18"/>
        </w:rPr>
      </w:pPr>
    </w:p>
    <w:p w14:paraId="170FDC52" w14:textId="5429A178" w:rsidR="00423DE7" w:rsidRPr="006A5A0A" w:rsidRDefault="00423DE7" w:rsidP="00D94426">
      <w:pPr>
        <w:pStyle w:val="Texto"/>
        <w:spacing w:after="0" w:line="276" w:lineRule="auto"/>
        <w:ind w:right="51" w:firstLine="0"/>
        <w:rPr>
          <w:szCs w:val="18"/>
        </w:rPr>
      </w:pPr>
      <w:r w:rsidRPr="006A5A0A">
        <w:rPr>
          <w:b/>
          <w:bCs/>
          <w:szCs w:val="18"/>
        </w:rPr>
        <w:lastRenderedPageBreak/>
        <w:t>NOTA:</w:t>
      </w:r>
      <w:r w:rsidRPr="006A5A0A">
        <w:rPr>
          <w:szCs w:val="18"/>
        </w:rPr>
        <w:t xml:space="preserve"> El </w:t>
      </w:r>
      <w:r w:rsidR="007A0922" w:rsidRPr="006A5A0A">
        <w:rPr>
          <w:szCs w:val="18"/>
        </w:rPr>
        <w:t>Dispositivo maestro</w:t>
      </w:r>
      <w:r w:rsidRPr="006A5A0A">
        <w:rPr>
          <w:szCs w:val="18"/>
        </w:rPr>
        <w:t xml:space="preserve"> o esclavo puede tener antenas integradas o antenas dedicadas. Las antenas dedicadas, denominadas también antenas externas dedicadas, son antenas que son físicamente externas al equipo y se evalúan en combinación con el equipo en relación con los requisitos de la presente DT. Se entiende por conjunto de antena a que se refiere la presente DT a la combinación de la antena (integrada o dedicada), su cable coaxial y, en su caso, su conector de antena y los componentes de conmutación asociados. La ganancia de un conjunto de antena G en dBi, no incluye la ganancia adicional que puede resultar de la formación de diagrama de radiación. Los sistemas de antenas inteligentes pueden utilizar técnicas de formación de diagrama de radiación que pueden dar lugar a una ganancia adicional de antena. Esta ganancia de formación de diagrama de radiación “Y” se especifica en dB. La ganancia de formación de diagrama de radiación no incluye la ganancia del conjunto de antena G. </w:t>
      </w:r>
    </w:p>
    <w:p w14:paraId="335A38E6" w14:textId="77777777" w:rsidR="00363178" w:rsidRDefault="00363178" w:rsidP="00363178">
      <w:pPr>
        <w:pStyle w:val="Texto"/>
        <w:spacing w:after="0" w:line="276" w:lineRule="auto"/>
        <w:ind w:right="51" w:firstLine="0"/>
        <w:rPr>
          <w:szCs w:val="18"/>
        </w:rPr>
      </w:pPr>
    </w:p>
    <w:p w14:paraId="5683FF4B" w14:textId="54AAB122" w:rsidR="00423DE7" w:rsidRPr="006A5A0A" w:rsidRDefault="00423DE7" w:rsidP="00D94426">
      <w:pPr>
        <w:pStyle w:val="Texto"/>
        <w:spacing w:after="0" w:line="276" w:lineRule="auto"/>
        <w:ind w:right="51" w:firstLine="0"/>
        <w:rPr>
          <w:szCs w:val="18"/>
        </w:rPr>
      </w:pPr>
      <w:r w:rsidRPr="006A5A0A">
        <w:rPr>
          <w:szCs w:val="18"/>
        </w:rPr>
        <w:t xml:space="preserve">Si el EBP tiene una función de detección de interferencias de radar, la potencia de salida del generador de señales debe proporcionar (a menos que se especifique lo contrario) una potencia de señal en la antena del EBP con un nivel igual al nivel umbral de detección de radar que se establece en el Cuadro 10. </w:t>
      </w:r>
    </w:p>
    <w:p w14:paraId="2A3DEFAE" w14:textId="77777777" w:rsidR="00363178" w:rsidRDefault="00363178" w:rsidP="00363178">
      <w:pPr>
        <w:pStyle w:val="Texto"/>
        <w:spacing w:after="0" w:line="276" w:lineRule="auto"/>
        <w:ind w:right="51" w:firstLine="0"/>
        <w:rPr>
          <w:szCs w:val="18"/>
        </w:rPr>
      </w:pPr>
    </w:p>
    <w:p w14:paraId="20E5C15B" w14:textId="42E01978" w:rsidR="00423DE7" w:rsidRPr="006A5A0A" w:rsidRDefault="00423DE7" w:rsidP="00D94426">
      <w:pPr>
        <w:pStyle w:val="Texto"/>
        <w:spacing w:after="0" w:line="276" w:lineRule="auto"/>
        <w:ind w:right="51" w:firstLine="0"/>
        <w:rPr>
          <w:szCs w:val="18"/>
        </w:rPr>
      </w:pPr>
      <w:r w:rsidRPr="006A5A0A">
        <w:rPr>
          <w:szCs w:val="18"/>
        </w:rPr>
        <w:t xml:space="preserve">Cuando se realicen pruebas radiadas de </w:t>
      </w:r>
      <w:r w:rsidR="007A0922" w:rsidRPr="006A5A0A">
        <w:rPr>
          <w:szCs w:val="18"/>
        </w:rPr>
        <w:t>Selección dinámica de frecuencia</w:t>
      </w:r>
      <w:r w:rsidRPr="006A5A0A">
        <w:rPr>
          <w:szCs w:val="18"/>
        </w:rPr>
        <w:t xml:space="preserve"> (DFS) en un EBP con una antena direccional (incluidos los sistemas de antenas inteligentes y los sistemas capaces de formar haces), el enlace de comunicaciones requerido (entre el EBP y el dispositivo asociado) y las señales de prueba de radar deben alinearse con la dirección correspondiente a la ganancia máxima de la antena del EBP.</w:t>
      </w:r>
    </w:p>
    <w:p w14:paraId="6AB36BB1" w14:textId="77777777" w:rsidR="00363178" w:rsidRDefault="00363178" w:rsidP="00363178">
      <w:pPr>
        <w:pStyle w:val="Texto"/>
        <w:spacing w:after="0" w:line="276" w:lineRule="auto"/>
        <w:ind w:right="51" w:firstLine="0"/>
        <w:rPr>
          <w:szCs w:val="18"/>
        </w:rPr>
      </w:pPr>
    </w:p>
    <w:p w14:paraId="2937831F" w14:textId="541CAA05" w:rsidR="00423DE7" w:rsidRDefault="00423DE7" w:rsidP="00363178">
      <w:pPr>
        <w:pStyle w:val="Texto"/>
        <w:spacing w:after="0" w:line="276" w:lineRule="auto"/>
        <w:ind w:right="51" w:firstLine="0"/>
        <w:rPr>
          <w:szCs w:val="18"/>
        </w:rPr>
      </w:pPr>
      <w:r w:rsidRPr="006A5A0A">
        <w:rPr>
          <w:szCs w:val="18"/>
        </w:rPr>
        <w:t xml:space="preserve">Debe utilizarse la configuración de prueba que se establece en el apéndice B y los procedimientos de medición aplicables que se establecen en el </w:t>
      </w:r>
      <w:r w:rsidR="00A3247D" w:rsidRPr="006A5A0A">
        <w:rPr>
          <w:szCs w:val="18"/>
        </w:rPr>
        <w:t>numeral 5.11.2 de la presente DT,</w:t>
      </w:r>
      <w:r w:rsidRPr="006A5A0A">
        <w:rPr>
          <w:szCs w:val="18"/>
        </w:rPr>
        <w:t xml:space="preserve"> para probar las diferentes características del mecanismo DFS del EBP, así mismo deben seguirse los procedimientos de prueba que se establecen en el numeral 5.11.1.2.1 para cada parámetro del mecanismo DFS.</w:t>
      </w:r>
    </w:p>
    <w:p w14:paraId="2361F96A" w14:textId="77777777" w:rsidR="00363178" w:rsidRPr="006A5A0A" w:rsidRDefault="00363178" w:rsidP="006A5A0A">
      <w:pPr>
        <w:pStyle w:val="Texto"/>
        <w:spacing w:after="0" w:line="276" w:lineRule="auto"/>
        <w:ind w:right="51" w:firstLine="0"/>
        <w:rPr>
          <w:szCs w:val="18"/>
        </w:rPr>
      </w:pPr>
    </w:p>
    <w:p w14:paraId="1C1771B3" w14:textId="71BB9898" w:rsidR="00423DE7" w:rsidRPr="006A5A0A" w:rsidRDefault="00423DE7" w:rsidP="005C5505">
      <w:pPr>
        <w:pStyle w:val="Texto"/>
        <w:spacing w:after="0" w:line="276" w:lineRule="auto"/>
        <w:ind w:right="51"/>
        <w:rPr>
          <w:b/>
          <w:szCs w:val="18"/>
        </w:rPr>
      </w:pPr>
      <w:r w:rsidRPr="006A5A0A">
        <w:rPr>
          <w:b/>
          <w:szCs w:val="18"/>
        </w:rPr>
        <w:t>5.11.2.</w:t>
      </w:r>
      <w:r w:rsidRPr="006A5A0A">
        <w:rPr>
          <w:bCs/>
          <w:szCs w:val="18"/>
        </w:rPr>
        <w:t xml:space="preserve"> Procedimientos de prueba para los requisitos de la Alternativa 2</w:t>
      </w:r>
      <w:r w:rsidR="001305AD" w:rsidRPr="006A5A0A">
        <w:rPr>
          <w:bCs/>
          <w:szCs w:val="18"/>
        </w:rPr>
        <w:t xml:space="preserve"> o 3</w:t>
      </w:r>
      <w:r w:rsidRPr="006A5A0A">
        <w:rPr>
          <w:bCs/>
          <w:szCs w:val="18"/>
        </w:rPr>
        <w:t xml:space="preserve"> del mecanismo DFS</w:t>
      </w:r>
      <w:r w:rsidR="00DC0EC5">
        <w:rPr>
          <w:bCs/>
          <w:szCs w:val="18"/>
        </w:rPr>
        <w:t>.</w:t>
      </w:r>
    </w:p>
    <w:p w14:paraId="0BFB7170" w14:textId="77777777" w:rsidR="003478DA" w:rsidRDefault="003478DA" w:rsidP="005C5505">
      <w:pPr>
        <w:pStyle w:val="Texto"/>
        <w:spacing w:after="0" w:line="276" w:lineRule="auto"/>
        <w:ind w:right="51"/>
        <w:rPr>
          <w:b/>
          <w:szCs w:val="18"/>
        </w:rPr>
      </w:pPr>
    </w:p>
    <w:p w14:paraId="4A71AF73" w14:textId="64824CA1" w:rsidR="00423DE7" w:rsidRPr="006A5A0A" w:rsidRDefault="00423DE7" w:rsidP="005C5505">
      <w:pPr>
        <w:pStyle w:val="Texto"/>
        <w:spacing w:after="0" w:line="276" w:lineRule="auto"/>
        <w:ind w:right="51"/>
        <w:rPr>
          <w:szCs w:val="18"/>
        </w:rPr>
      </w:pPr>
      <w:r w:rsidRPr="006A5A0A">
        <w:rPr>
          <w:b/>
          <w:szCs w:val="18"/>
        </w:rPr>
        <w:t>5.11.2.1.1.</w:t>
      </w:r>
      <w:r w:rsidRPr="006A5A0A">
        <w:rPr>
          <w:szCs w:val="18"/>
        </w:rPr>
        <w:t xml:space="preserve"> Generalidades</w:t>
      </w:r>
      <w:r w:rsidR="00DC0EC5">
        <w:rPr>
          <w:szCs w:val="18"/>
        </w:rPr>
        <w:t>.</w:t>
      </w:r>
    </w:p>
    <w:p w14:paraId="06A0C354" w14:textId="77777777" w:rsidR="003478DA" w:rsidRDefault="003478DA" w:rsidP="005C5505">
      <w:pPr>
        <w:pStyle w:val="Texto"/>
        <w:spacing w:after="0" w:line="276" w:lineRule="auto"/>
        <w:ind w:right="51"/>
        <w:rPr>
          <w:b/>
          <w:szCs w:val="18"/>
        </w:rPr>
      </w:pPr>
    </w:p>
    <w:p w14:paraId="0664BD4D" w14:textId="19A54DBA" w:rsidR="00423DE7" w:rsidRPr="006A5A0A" w:rsidRDefault="00423DE7" w:rsidP="005C5505">
      <w:pPr>
        <w:pStyle w:val="Texto"/>
        <w:spacing w:after="0" w:line="276" w:lineRule="auto"/>
        <w:ind w:right="51"/>
        <w:rPr>
          <w:szCs w:val="18"/>
        </w:rPr>
      </w:pPr>
      <w:r w:rsidRPr="006A5A0A">
        <w:rPr>
          <w:b/>
          <w:szCs w:val="18"/>
        </w:rPr>
        <w:t xml:space="preserve">5.11.2.1.1.1. </w:t>
      </w:r>
      <w:r w:rsidRPr="006A5A0A">
        <w:rPr>
          <w:szCs w:val="18"/>
        </w:rPr>
        <w:t>Protocolo de prueba</w:t>
      </w:r>
      <w:r w:rsidR="00DC0EC5">
        <w:rPr>
          <w:szCs w:val="18"/>
        </w:rPr>
        <w:t>.</w:t>
      </w:r>
      <w:r w:rsidRPr="006A5A0A">
        <w:rPr>
          <w:szCs w:val="18"/>
        </w:rPr>
        <w:t xml:space="preserve"> </w:t>
      </w:r>
    </w:p>
    <w:p w14:paraId="44F0CDD1" w14:textId="77777777" w:rsidR="003478DA" w:rsidRDefault="003478DA" w:rsidP="003478DA">
      <w:pPr>
        <w:pStyle w:val="Texto"/>
        <w:spacing w:after="0" w:line="276" w:lineRule="auto"/>
        <w:ind w:right="51" w:firstLine="0"/>
        <w:rPr>
          <w:szCs w:val="18"/>
        </w:rPr>
      </w:pPr>
    </w:p>
    <w:p w14:paraId="61BEE360" w14:textId="389EF383" w:rsidR="00423DE7" w:rsidRPr="006A5A0A" w:rsidRDefault="00423DE7" w:rsidP="00D94426">
      <w:pPr>
        <w:pStyle w:val="Texto"/>
        <w:spacing w:after="0" w:line="276" w:lineRule="auto"/>
        <w:ind w:right="51" w:firstLine="0"/>
        <w:rPr>
          <w:szCs w:val="18"/>
        </w:rPr>
      </w:pPr>
      <w:r w:rsidRPr="006A5A0A">
        <w:rPr>
          <w:szCs w:val="18"/>
        </w:rPr>
        <w:t xml:space="preserve">Para un </w:t>
      </w:r>
      <w:r w:rsidR="007A0922" w:rsidRPr="006A5A0A">
        <w:rPr>
          <w:szCs w:val="18"/>
        </w:rPr>
        <w:t>Dispositivo maestro</w:t>
      </w:r>
      <w:r w:rsidRPr="006A5A0A">
        <w:rPr>
          <w:szCs w:val="18"/>
        </w:rPr>
        <w:t xml:space="preserve">, los requisitos DFS establecidos en el numeral </w:t>
      </w:r>
      <w:r w:rsidRPr="006A5A0A">
        <w:rPr>
          <w:bCs/>
          <w:szCs w:val="18"/>
        </w:rPr>
        <w:t>5.11.2.1</w:t>
      </w:r>
      <w:r w:rsidRPr="006A5A0A">
        <w:rPr>
          <w:szCs w:val="18"/>
        </w:rPr>
        <w:t xml:space="preserve">.1.8 deben verificarse utilizando los tipos de radar de </w:t>
      </w:r>
      <w:r w:rsidR="00C34150" w:rsidRPr="006A5A0A">
        <w:rPr>
          <w:szCs w:val="18"/>
        </w:rPr>
        <w:t>Pulso</w:t>
      </w:r>
      <w:r w:rsidRPr="006A5A0A">
        <w:rPr>
          <w:szCs w:val="18"/>
        </w:rPr>
        <w:t xml:space="preserve"> corto que se establecen en el Cuadro 17. Además, los requisitos de </w:t>
      </w:r>
      <w:r w:rsidR="00966FE4" w:rsidRPr="006A5A0A">
        <w:rPr>
          <w:szCs w:val="18"/>
        </w:rPr>
        <w:t>Tiempo de movimiento</w:t>
      </w:r>
      <w:r w:rsidRPr="006A5A0A">
        <w:rPr>
          <w:szCs w:val="18"/>
        </w:rPr>
        <w:t xml:space="preserve"> del </w:t>
      </w:r>
      <w:r w:rsidR="006430E6" w:rsidRPr="006A5A0A">
        <w:rPr>
          <w:szCs w:val="18"/>
        </w:rPr>
        <w:t>c</w:t>
      </w:r>
      <w:r w:rsidR="00DA614E" w:rsidRPr="006A5A0A">
        <w:rPr>
          <w:szCs w:val="18"/>
        </w:rPr>
        <w:t>anal</w:t>
      </w:r>
      <w:r w:rsidRPr="006A5A0A">
        <w:rPr>
          <w:szCs w:val="18"/>
        </w:rPr>
        <w:t xml:space="preserve"> y </w:t>
      </w:r>
      <w:r w:rsidR="00F04089" w:rsidRPr="006A5A0A">
        <w:rPr>
          <w:szCs w:val="18"/>
        </w:rPr>
        <w:t>T</w:t>
      </w:r>
      <w:r w:rsidRPr="006A5A0A">
        <w:rPr>
          <w:szCs w:val="18"/>
        </w:rPr>
        <w:t xml:space="preserve">iempo de cierre </w:t>
      </w:r>
      <w:r w:rsidR="00F04089" w:rsidRPr="006A5A0A">
        <w:rPr>
          <w:szCs w:val="18"/>
        </w:rPr>
        <w:t xml:space="preserve">de transmisión </w:t>
      </w:r>
      <w:r w:rsidRPr="006A5A0A">
        <w:rPr>
          <w:szCs w:val="18"/>
        </w:rPr>
        <w:t>de</w:t>
      </w:r>
      <w:r w:rsidR="00F04089" w:rsidRPr="006A5A0A">
        <w:rPr>
          <w:szCs w:val="18"/>
        </w:rPr>
        <w:t>l</w:t>
      </w:r>
      <w:r w:rsidRPr="006A5A0A">
        <w:rPr>
          <w:szCs w:val="18"/>
        </w:rPr>
        <w:t xml:space="preserve"> </w:t>
      </w:r>
      <w:r w:rsidR="00F04089" w:rsidRPr="006A5A0A">
        <w:rPr>
          <w:szCs w:val="18"/>
        </w:rPr>
        <w:t>c</w:t>
      </w:r>
      <w:r w:rsidR="00DA614E" w:rsidRPr="006A5A0A">
        <w:rPr>
          <w:szCs w:val="18"/>
        </w:rPr>
        <w:t>anal</w:t>
      </w:r>
      <w:r w:rsidRPr="006A5A0A">
        <w:rPr>
          <w:szCs w:val="18"/>
        </w:rPr>
        <w:t xml:space="preserve"> establecidos en el numeral </w:t>
      </w:r>
      <w:r w:rsidRPr="006A5A0A">
        <w:rPr>
          <w:bCs/>
          <w:szCs w:val="18"/>
        </w:rPr>
        <w:t>5.11.2.1</w:t>
      </w:r>
      <w:r w:rsidRPr="006A5A0A">
        <w:rPr>
          <w:szCs w:val="18"/>
        </w:rPr>
        <w:t xml:space="preserve">.1.8 deben verificarse utilizando el radar de </w:t>
      </w:r>
      <w:r w:rsidR="00C34150" w:rsidRPr="006A5A0A">
        <w:rPr>
          <w:szCs w:val="18"/>
        </w:rPr>
        <w:t>Pulso</w:t>
      </w:r>
      <w:r w:rsidRPr="006A5A0A">
        <w:rPr>
          <w:szCs w:val="18"/>
        </w:rPr>
        <w:t xml:space="preserve"> corto tipo 0 establecido en el Cuadro 17. La comprobación del rendimiento estadístico establecido en el numeral </w:t>
      </w:r>
      <w:r w:rsidRPr="006A5A0A">
        <w:rPr>
          <w:bCs/>
          <w:szCs w:val="18"/>
        </w:rPr>
        <w:t>5.11.2.1</w:t>
      </w:r>
      <w:r w:rsidRPr="006A5A0A">
        <w:rPr>
          <w:szCs w:val="18"/>
        </w:rPr>
        <w:t xml:space="preserve">.1.8.4 debe verificarse utilizando </w:t>
      </w:r>
      <w:r w:rsidR="005A5733" w:rsidRPr="006A5A0A">
        <w:rPr>
          <w:szCs w:val="18"/>
        </w:rPr>
        <w:t xml:space="preserve">preferentemente </w:t>
      </w:r>
      <w:r w:rsidRPr="006A5A0A">
        <w:rPr>
          <w:szCs w:val="18"/>
        </w:rPr>
        <w:t>todos los tipos de radar (1-6)</w:t>
      </w:r>
      <w:r w:rsidR="005A5733" w:rsidRPr="006A5A0A">
        <w:rPr>
          <w:szCs w:val="18"/>
        </w:rPr>
        <w:t xml:space="preserve">, pero el de </w:t>
      </w:r>
      <w:r w:rsidR="00C34150" w:rsidRPr="006A5A0A">
        <w:rPr>
          <w:szCs w:val="18"/>
        </w:rPr>
        <w:t>Pulso</w:t>
      </w:r>
      <w:r w:rsidR="005A5733" w:rsidRPr="006A5A0A">
        <w:rPr>
          <w:szCs w:val="18"/>
        </w:rPr>
        <w:t xml:space="preserve"> corto es obligatorio</w:t>
      </w:r>
      <w:r w:rsidRPr="006A5A0A">
        <w:rPr>
          <w:szCs w:val="18"/>
        </w:rPr>
        <w:t>.</w:t>
      </w:r>
    </w:p>
    <w:p w14:paraId="6E53AEA5" w14:textId="77777777" w:rsidR="003478DA" w:rsidRDefault="003478DA" w:rsidP="003478DA">
      <w:pPr>
        <w:pStyle w:val="Texto"/>
        <w:spacing w:after="0" w:line="276" w:lineRule="auto"/>
        <w:ind w:right="51" w:firstLine="0"/>
        <w:rPr>
          <w:szCs w:val="18"/>
        </w:rPr>
      </w:pPr>
    </w:p>
    <w:p w14:paraId="7325C0C0" w14:textId="6D2CE4D5" w:rsidR="00423DE7" w:rsidRPr="006A5A0A" w:rsidRDefault="00423DE7" w:rsidP="00D94426">
      <w:pPr>
        <w:pStyle w:val="Texto"/>
        <w:spacing w:after="0" w:line="276" w:lineRule="auto"/>
        <w:ind w:right="51" w:firstLine="0"/>
        <w:rPr>
          <w:szCs w:val="18"/>
        </w:rPr>
      </w:pPr>
      <w:r w:rsidRPr="006A5A0A">
        <w:rPr>
          <w:szCs w:val="18"/>
        </w:rPr>
        <w:t xml:space="preserve">Para un </w:t>
      </w:r>
      <w:r w:rsidR="00862200" w:rsidRPr="006A5A0A">
        <w:rPr>
          <w:szCs w:val="18"/>
        </w:rPr>
        <w:t>D</w:t>
      </w:r>
      <w:r w:rsidRPr="006A5A0A">
        <w:rPr>
          <w:szCs w:val="18"/>
        </w:rPr>
        <w:t xml:space="preserve">ispositivo cliente sin DFS, los requisitos de </w:t>
      </w:r>
      <w:r w:rsidR="00966FE4" w:rsidRPr="006A5A0A">
        <w:rPr>
          <w:szCs w:val="18"/>
        </w:rPr>
        <w:t>Tiempo de movimiento</w:t>
      </w:r>
      <w:r w:rsidRPr="006A5A0A">
        <w:rPr>
          <w:szCs w:val="18"/>
        </w:rPr>
        <w:t xml:space="preserve"> del </w:t>
      </w:r>
      <w:r w:rsidR="006430E6" w:rsidRPr="006A5A0A">
        <w:rPr>
          <w:szCs w:val="18"/>
        </w:rPr>
        <w:t>c</w:t>
      </w:r>
      <w:r w:rsidR="00DA614E" w:rsidRPr="006A5A0A">
        <w:rPr>
          <w:szCs w:val="18"/>
        </w:rPr>
        <w:t>anal</w:t>
      </w:r>
      <w:r w:rsidRPr="006A5A0A">
        <w:rPr>
          <w:szCs w:val="18"/>
        </w:rPr>
        <w:t xml:space="preserve"> y </w:t>
      </w:r>
      <w:r w:rsidR="00D972D3" w:rsidRPr="006A5A0A">
        <w:rPr>
          <w:szCs w:val="18"/>
        </w:rPr>
        <w:t>T</w:t>
      </w:r>
      <w:r w:rsidRPr="006A5A0A">
        <w:rPr>
          <w:szCs w:val="18"/>
        </w:rPr>
        <w:t xml:space="preserve">iempo de cierre </w:t>
      </w:r>
      <w:r w:rsidR="00D972D3" w:rsidRPr="006A5A0A">
        <w:rPr>
          <w:szCs w:val="18"/>
        </w:rPr>
        <w:t xml:space="preserve">de transmisión </w:t>
      </w:r>
      <w:r w:rsidRPr="006A5A0A">
        <w:rPr>
          <w:szCs w:val="18"/>
        </w:rPr>
        <w:t>de</w:t>
      </w:r>
      <w:r w:rsidR="006430E6" w:rsidRPr="006A5A0A">
        <w:rPr>
          <w:szCs w:val="18"/>
        </w:rPr>
        <w:t>l</w:t>
      </w:r>
      <w:r w:rsidRPr="006A5A0A">
        <w:rPr>
          <w:szCs w:val="18"/>
        </w:rPr>
        <w:t xml:space="preserve"> </w:t>
      </w:r>
      <w:r w:rsidR="006430E6" w:rsidRPr="006A5A0A">
        <w:rPr>
          <w:szCs w:val="18"/>
        </w:rPr>
        <w:t>c</w:t>
      </w:r>
      <w:r w:rsidR="00DA614E" w:rsidRPr="006A5A0A">
        <w:rPr>
          <w:szCs w:val="18"/>
        </w:rPr>
        <w:t>anal</w:t>
      </w:r>
      <w:r w:rsidRPr="006A5A0A">
        <w:rPr>
          <w:szCs w:val="18"/>
        </w:rPr>
        <w:t xml:space="preserve"> establecidos en el numeral </w:t>
      </w:r>
      <w:r w:rsidRPr="006A5A0A">
        <w:rPr>
          <w:bCs/>
          <w:szCs w:val="18"/>
        </w:rPr>
        <w:t>5.11.2.1</w:t>
      </w:r>
      <w:r w:rsidRPr="006A5A0A">
        <w:rPr>
          <w:szCs w:val="18"/>
        </w:rPr>
        <w:t xml:space="preserve">.1.8 debe verificarse con un tipo de radar de </w:t>
      </w:r>
      <w:r w:rsidR="00C34150" w:rsidRPr="006A5A0A">
        <w:rPr>
          <w:szCs w:val="18"/>
        </w:rPr>
        <w:t>Pulso</w:t>
      </w:r>
      <w:r w:rsidRPr="006A5A0A">
        <w:rPr>
          <w:szCs w:val="18"/>
        </w:rPr>
        <w:t xml:space="preserve"> corto establecido en el Cuadro 17.</w:t>
      </w:r>
    </w:p>
    <w:p w14:paraId="332F295C" w14:textId="77777777" w:rsidR="003478DA" w:rsidRDefault="003478DA" w:rsidP="003478DA">
      <w:pPr>
        <w:pStyle w:val="Texto"/>
        <w:spacing w:after="0" w:line="276" w:lineRule="auto"/>
        <w:ind w:right="51" w:firstLine="0"/>
        <w:rPr>
          <w:szCs w:val="18"/>
        </w:rPr>
      </w:pPr>
    </w:p>
    <w:p w14:paraId="0A606EA7" w14:textId="53B072C1" w:rsidR="00423DE7" w:rsidRDefault="00423DE7" w:rsidP="003478DA">
      <w:pPr>
        <w:pStyle w:val="Texto"/>
        <w:spacing w:after="0" w:line="276" w:lineRule="auto"/>
        <w:ind w:right="51" w:firstLine="0"/>
        <w:rPr>
          <w:szCs w:val="18"/>
        </w:rPr>
      </w:pPr>
      <w:r w:rsidRPr="006A5A0A">
        <w:rPr>
          <w:szCs w:val="18"/>
        </w:rPr>
        <w:t xml:space="preserve">Para probar un </w:t>
      </w:r>
      <w:r w:rsidR="00862200" w:rsidRPr="006A5A0A">
        <w:rPr>
          <w:szCs w:val="18"/>
        </w:rPr>
        <w:t>D</w:t>
      </w:r>
      <w:r w:rsidRPr="006A5A0A">
        <w:rPr>
          <w:szCs w:val="18"/>
        </w:rPr>
        <w:t xml:space="preserve">ispositivo cliente con </w:t>
      </w:r>
      <w:r w:rsidR="007A0922" w:rsidRPr="006A5A0A">
        <w:rPr>
          <w:szCs w:val="18"/>
        </w:rPr>
        <w:t>Supervisión en servicio</w:t>
      </w:r>
      <w:r w:rsidRPr="006A5A0A">
        <w:rPr>
          <w:szCs w:val="18"/>
        </w:rPr>
        <w:t>, deben probarse las dos configuraciones siguientes:</w:t>
      </w:r>
    </w:p>
    <w:p w14:paraId="471563D6" w14:textId="77777777" w:rsidR="00A009E0" w:rsidRPr="006A5A0A" w:rsidRDefault="00A009E0" w:rsidP="006A5A0A">
      <w:pPr>
        <w:pStyle w:val="Texto"/>
        <w:spacing w:after="0" w:line="276" w:lineRule="auto"/>
        <w:ind w:right="51" w:firstLine="0"/>
        <w:rPr>
          <w:szCs w:val="18"/>
        </w:rPr>
      </w:pPr>
    </w:p>
    <w:p w14:paraId="3081BB89" w14:textId="48404D53" w:rsidR="00423DE7" w:rsidRPr="006A5A0A" w:rsidRDefault="00423DE7" w:rsidP="007007B7">
      <w:pPr>
        <w:pStyle w:val="Texto"/>
        <w:numPr>
          <w:ilvl w:val="3"/>
          <w:numId w:val="50"/>
        </w:numPr>
        <w:spacing w:after="0" w:line="276" w:lineRule="auto"/>
        <w:ind w:left="1134" w:right="51" w:hanging="567"/>
        <w:rPr>
          <w:szCs w:val="18"/>
        </w:rPr>
      </w:pPr>
      <w:r w:rsidRPr="006A5A0A">
        <w:rPr>
          <w:szCs w:val="18"/>
        </w:rPr>
        <w:t xml:space="preserve">El </w:t>
      </w:r>
      <w:r w:rsidR="00862200" w:rsidRPr="006A5A0A">
        <w:rPr>
          <w:szCs w:val="18"/>
        </w:rPr>
        <w:t>D</w:t>
      </w:r>
      <w:r w:rsidRPr="006A5A0A">
        <w:rPr>
          <w:szCs w:val="18"/>
        </w:rPr>
        <w:t xml:space="preserve">ispositivo cliente detecta la forma de onda del radar. Los requisitos de </w:t>
      </w:r>
      <w:r w:rsidR="00966FE4" w:rsidRPr="006A5A0A">
        <w:rPr>
          <w:szCs w:val="18"/>
        </w:rPr>
        <w:t>Tiempo de movimiento</w:t>
      </w:r>
      <w:r w:rsidRPr="006A5A0A">
        <w:rPr>
          <w:szCs w:val="18"/>
        </w:rPr>
        <w:t xml:space="preserve"> de</w:t>
      </w:r>
      <w:r w:rsidR="006430E6" w:rsidRPr="006A5A0A">
        <w:rPr>
          <w:szCs w:val="18"/>
        </w:rPr>
        <w:t>l</w:t>
      </w:r>
      <w:r w:rsidRPr="006A5A0A">
        <w:rPr>
          <w:szCs w:val="18"/>
        </w:rPr>
        <w:t xml:space="preserve"> </w:t>
      </w:r>
      <w:r w:rsidR="006430E6" w:rsidRPr="006A5A0A">
        <w:rPr>
          <w:szCs w:val="18"/>
        </w:rPr>
        <w:t>c</w:t>
      </w:r>
      <w:r w:rsidR="00DA614E" w:rsidRPr="006A5A0A">
        <w:rPr>
          <w:szCs w:val="18"/>
        </w:rPr>
        <w:t>anal</w:t>
      </w:r>
      <w:r w:rsidRPr="006A5A0A">
        <w:rPr>
          <w:szCs w:val="18"/>
        </w:rPr>
        <w:t xml:space="preserve"> y </w:t>
      </w:r>
      <w:r w:rsidR="00D972D3" w:rsidRPr="006A5A0A">
        <w:rPr>
          <w:szCs w:val="18"/>
        </w:rPr>
        <w:t xml:space="preserve">Tiempo </w:t>
      </w:r>
      <w:r w:rsidRPr="006A5A0A">
        <w:rPr>
          <w:szCs w:val="18"/>
        </w:rPr>
        <w:t xml:space="preserve">de cierre </w:t>
      </w:r>
      <w:r w:rsidR="00D972D3" w:rsidRPr="006A5A0A">
        <w:rPr>
          <w:szCs w:val="18"/>
        </w:rPr>
        <w:t xml:space="preserve">de transmisión </w:t>
      </w:r>
      <w:r w:rsidRPr="006A5A0A">
        <w:rPr>
          <w:szCs w:val="18"/>
        </w:rPr>
        <w:t>de</w:t>
      </w:r>
      <w:r w:rsidR="00D972D3" w:rsidRPr="006A5A0A">
        <w:rPr>
          <w:szCs w:val="18"/>
        </w:rPr>
        <w:t>l</w:t>
      </w:r>
      <w:r w:rsidRPr="006A5A0A">
        <w:rPr>
          <w:szCs w:val="18"/>
        </w:rPr>
        <w:t xml:space="preserve"> </w:t>
      </w:r>
      <w:r w:rsidR="00D972D3" w:rsidRPr="006A5A0A">
        <w:rPr>
          <w:szCs w:val="18"/>
        </w:rPr>
        <w:t>c</w:t>
      </w:r>
      <w:r w:rsidR="00DA614E" w:rsidRPr="006A5A0A">
        <w:rPr>
          <w:szCs w:val="18"/>
        </w:rPr>
        <w:t>anal</w:t>
      </w:r>
      <w:r w:rsidRPr="006A5A0A">
        <w:rPr>
          <w:szCs w:val="18"/>
        </w:rPr>
        <w:t xml:space="preserve"> establecidos en el numeral </w:t>
      </w:r>
      <w:r w:rsidRPr="006A5A0A">
        <w:rPr>
          <w:bCs/>
          <w:szCs w:val="18"/>
        </w:rPr>
        <w:t>5.11.2.1</w:t>
      </w:r>
      <w:r w:rsidRPr="006A5A0A">
        <w:rPr>
          <w:szCs w:val="18"/>
        </w:rPr>
        <w:t xml:space="preserve">.1.8 deben verificarse utilizando los tipos de radar de </w:t>
      </w:r>
      <w:r w:rsidR="00C34150" w:rsidRPr="006A5A0A">
        <w:rPr>
          <w:szCs w:val="18"/>
        </w:rPr>
        <w:t>Pulso</w:t>
      </w:r>
      <w:r w:rsidRPr="006A5A0A">
        <w:rPr>
          <w:szCs w:val="18"/>
        </w:rPr>
        <w:t xml:space="preserve"> corto establecidos en el Cuadro 17 y el tipo de radar de </w:t>
      </w:r>
      <w:r w:rsidR="00C34150" w:rsidRPr="006A5A0A">
        <w:rPr>
          <w:szCs w:val="18"/>
        </w:rPr>
        <w:t>Pulso</w:t>
      </w:r>
      <w:r w:rsidRPr="006A5A0A">
        <w:rPr>
          <w:szCs w:val="18"/>
        </w:rPr>
        <w:t xml:space="preserve"> largo establecido en el Cuadro 18. La comprobación del rendimiento estadístico establecido en el numeral </w:t>
      </w:r>
      <w:r w:rsidRPr="006A5A0A">
        <w:rPr>
          <w:bCs/>
          <w:szCs w:val="18"/>
        </w:rPr>
        <w:t>5.11.2.1</w:t>
      </w:r>
      <w:r w:rsidRPr="006A5A0A">
        <w:rPr>
          <w:szCs w:val="18"/>
        </w:rPr>
        <w:t xml:space="preserve">.1.8.4 debe verificarse utilizando todos los tipos de radar (1-6). Durante esta prueba, debe asegurarse de que el </w:t>
      </w:r>
      <w:r w:rsidR="00862200" w:rsidRPr="006A5A0A">
        <w:rPr>
          <w:szCs w:val="18"/>
        </w:rPr>
        <w:t>D</w:t>
      </w:r>
      <w:r w:rsidRPr="006A5A0A">
        <w:rPr>
          <w:szCs w:val="18"/>
        </w:rPr>
        <w:t xml:space="preserve">ispositivo cliente responde de forma independiente en función de la autodetección del </w:t>
      </w:r>
      <w:r w:rsidR="00862200" w:rsidRPr="006A5A0A">
        <w:rPr>
          <w:szCs w:val="18"/>
        </w:rPr>
        <w:t>D</w:t>
      </w:r>
      <w:r w:rsidRPr="006A5A0A">
        <w:rPr>
          <w:szCs w:val="18"/>
        </w:rPr>
        <w:t xml:space="preserve">ispositivo cliente en lugar de responder a la detección del </w:t>
      </w:r>
      <w:r w:rsidR="007A0922" w:rsidRPr="006A5A0A">
        <w:rPr>
          <w:szCs w:val="18"/>
        </w:rPr>
        <w:t>Dispositivo maestro</w:t>
      </w:r>
      <w:r w:rsidRPr="006A5A0A">
        <w:rPr>
          <w:szCs w:val="18"/>
        </w:rPr>
        <w:t xml:space="preserve">. El nivel de señal de la forma de onda de radar recibida por el </w:t>
      </w:r>
      <w:r w:rsidR="00862200" w:rsidRPr="006A5A0A">
        <w:rPr>
          <w:szCs w:val="18"/>
        </w:rPr>
        <w:t>D</w:t>
      </w:r>
      <w:r w:rsidRPr="006A5A0A">
        <w:rPr>
          <w:szCs w:val="18"/>
        </w:rPr>
        <w:t xml:space="preserve">ispositivo cliente debe establecerse de acuerdo con el </w:t>
      </w:r>
      <w:r w:rsidR="00BB026D" w:rsidRPr="006A5A0A">
        <w:rPr>
          <w:szCs w:val="18"/>
        </w:rPr>
        <w:t>U</w:t>
      </w:r>
      <w:r w:rsidRPr="006A5A0A">
        <w:rPr>
          <w:szCs w:val="18"/>
        </w:rPr>
        <w:t xml:space="preserve">mbral de detección </w:t>
      </w:r>
      <w:r w:rsidR="00BB026D" w:rsidRPr="006A5A0A">
        <w:rPr>
          <w:szCs w:val="18"/>
        </w:rPr>
        <w:t xml:space="preserve">de </w:t>
      </w:r>
      <w:r w:rsidRPr="006A5A0A">
        <w:rPr>
          <w:szCs w:val="18"/>
        </w:rPr>
        <w:t xml:space="preserve">DFS establecido por los requisitos técnicos DFS (Cuadro 15). </w:t>
      </w:r>
    </w:p>
    <w:p w14:paraId="7C043974" w14:textId="4522DE65" w:rsidR="00423DE7" w:rsidRPr="006A5A0A" w:rsidRDefault="00423DE7" w:rsidP="007007B7">
      <w:pPr>
        <w:pStyle w:val="Texto"/>
        <w:numPr>
          <w:ilvl w:val="3"/>
          <w:numId w:val="50"/>
        </w:numPr>
        <w:spacing w:after="0" w:line="276" w:lineRule="auto"/>
        <w:ind w:left="1134" w:right="51" w:hanging="567"/>
        <w:rPr>
          <w:szCs w:val="18"/>
        </w:rPr>
      </w:pPr>
      <w:r w:rsidRPr="006A5A0A">
        <w:rPr>
          <w:szCs w:val="18"/>
        </w:rPr>
        <w:lastRenderedPageBreak/>
        <w:t xml:space="preserve">El </w:t>
      </w:r>
      <w:r w:rsidR="007A0922" w:rsidRPr="006A5A0A">
        <w:rPr>
          <w:szCs w:val="18"/>
        </w:rPr>
        <w:t>Dispositivo maestro</w:t>
      </w:r>
      <w:r w:rsidRPr="006A5A0A">
        <w:rPr>
          <w:szCs w:val="18"/>
        </w:rPr>
        <w:t xml:space="preserve"> detecta la forma de onda del radar. Los requisitos de </w:t>
      </w:r>
      <w:r w:rsidR="00966FE4" w:rsidRPr="006A5A0A">
        <w:rPr>
          <w:szCs w:val="18"/>
        </w:rPr>
        <w:t>Tiempo de movimiento</w:t>
      </w:r>
      <w:r w:rsidRPr="006A5A0A">
        <w:rPr>
          <w:szCs w:val="18"/>
        </w:rPr>
        <w:t xml:space="preserve"> del </w:t>
      </w:r>
      <w:r w:rsidR="006430E6" w:rsidRPr="006A5A0A">
        <w:rPr>
          <w:szCs w:val="18"/>
        </w:rPr>
        <w:t>c</w:t>
      </w:r>
      <w:r w:rsidR="00DA614E" w:rsidRPr="006A5A0A">
        <w:rPr>
          <w:szCs w:val="18"/>
        </w:rPr>
        <w:t>anal</w:t>
      </w:r>
      <w:r w:rsidRPr="006A5A0A">
        <w:rPr>
          <w:szCs w:val="18"/>
        </w:rPr>
        <w:t xml:space="preserve"> y </w:t>
      </w:r>
      <w:r w:rsidR="00966FE4" w:rsidRPr="006A5A0A">
        <w:rPr>
          <w:szCs w:val="18"/>
        </w:rPr>
        <w:t>T</w:t>
      </w:r>
      <w:r w:rsidRPr="006A5A0A">
        <w:rPr>
          <w:szCs w:val="18"/>
        </w:rPr>
        <w:t xml:space="preserve">iempo de cierre </w:t>
      </w:r>
      <w:r w:rsidR="00966FE4" w:rsidRPr="006A5A0A">
        <w:rPr>
          <w:szCs w:val="18"/>
        </w:rPr>
        <w:t xml:space="preserve">de transmisión </w:t>
      </w:r>
      <w:r w:rsidRPr="006A5A0A">
        <w:rPr>
          <w:szCs w:val="18"/>
        </w:rPr>
        <w:t xml:space="preserve">del </w:t>
      </w:r>
      <w:r w:rsidR="00966FE4" w:rsidRPr="006A5A0A">
        <w:rPr>
          <w:szCs w:val="18"/>
        </w:rPr>
        <w:t>c</w:t>
      </w:r>
      <w:r w:rsidR="00DA614E" w:rsidRPr="006A5A0A">
        <w:rPr>
          <w:szCs w:val="18"/>
        </w:rPr>
        <w:t>anal</w:t>
      </w:r>
      <w:r w:rsidRPr="006A5A0A">
        <w:rPr>
          <w:szCs w:val="18"/>
        </w:rPr>
        <w:t xml:space="preserve"> establecidos en el numeral </w:t>
      </w:r>
      <w:r w:rsidRPr="006A5A0A">
        <w:rPr>
          <w:bCs/>
          <w:szCs w:val="18"/>
        </w:rPr>
        <w:t>5.11.2.1</w:t>
      </w:r>
      <w:r w:rsidRPr="006A5A0A">
        <w:rPr>
          <w:szCs w:val="18"/>
        </w:rPr>
        <w:t xml:space="preserve">.1.8 deben verificarse utilizando el tipo de radar de </w:t>
      </w:r>
      <w:r w:rsidR="00C34150" w:rsidRPr="006A5A0A">
        <w:rPr>
          <w:szCs w:val="18"/>
        </w:rPr>
        <w:t>Pulso</w:t>
      </w:r>
      <w:r w:rsidRPr="006A5A0A">
        <w:rPr>
          <w:szCs w:val="18"/>
        </w:rPr>
        <w:t xml:space="preserve"> corto establecido en el Cuadro 17. Durante esta prueba, debe asegurarse de que el </w:t>
      </w:r>
      <w:r w:rsidR="00862200" w:rsidRPr="006A5A0A">
        <w:rPr>
          <w:szCs w:val="18"/>
        </w:rPr>
        <w:t>D</w:t>
      </w:r>
      <w:r w:rsidRPr="006A5A0A">
        <w:rPr>
          <w:szCs w:val="18"/>
        </w:rPr>
        <w:t xml:space="preserve">ispositivo cliente responde a la detección por parte del </w:t>
      </w:r>
      <w:r w:rsidR="007A0922" w:rsidRPr="006A5A0A">
        <w:rPr>
          <w:szCs w:val="18"/>
        </w:rPr>
        <w:t>Dispositivo maestro</w:t>
      </w:r>
      <w:r w:rsidRPr="006A5A0A">
        <w:rPr>
          <w:szCs w:val="18"/>
        </w:rPr>
        <w:t xml:space="preserve"> en lugar de la autodetección por parte del </w:t>
      </w:r>
      <w:r w:rsidR="00862200" w:rsidRPr="006A5A0A">
        <w:rPr>
          <w:szCs w:val="18"/>
        </w:rPr>
        <w:t>D</w:t>
      </w:r>
      <w:r w:rsidRPr="006A5A0A">
        <w:rPr>
          <w:szCs w:val="18"/>
        </w:rPr>
        <w:t>ispositivo cliente.</w:t>
      </w:r>
    </w:p>
    <w:p w14:paraId="0F0876B2" w14:textId="77777777" w:rsidR="003478DA" w:rsidRDefault="003478DA" w:rsidP="003478DA">
      <w:pPr>
        <w:pStyle w:val="Texto"/>
        <w:spacing w:after="0" w:line="276" w:lineRule="auto"/>
        <w:ind w:right="51" w:firstLine="0"/>
        <w:rPr>
          <w:szCs w:val="18"/>
        </w:rPr>
      </w:pPr>
    </w:p>
    <w:p w14:paraId="491D0A4E" w14:textId="15523D5B" w:rsidR="00423DE7" w:rsidRPr="006A5A0A" w:rsidRDefault="00423DE7" w:rsidP="00D94426">
      <w:pPr>
        <w:pStyle w:val="Texto"/>
        <w:spacing w:after="0" w:line="276" w:lineRule="auto"/>
        <w:ind w:right="51" w:firstLine="0"/>
        <w:rPr>
          <w:szCs w:val="18"/>
        </w:rPr>
      </w:pPr>
      <w:r w:rsidRPr="006A5A0A">
        <w:rPr>
          <w:szCs w:val="18"/>
        </w:rPr>
        <w:t xml:space="preserve">Para todas las pruebas de dispositivos cliente (con o sin </w:t>
      </w:r>
      <w:r w:rsidR="007A0922" w:rsidRPr="006A5A0A">
        <w:rPr>
          <w:szCs w:val="18"/>
        </w:rPr>
        <w:t>Supervisión en servicio</w:t>
      </w:r>
      <w:r w:rsidRPr="006A5A0A">
        <w:rPr>
          <w:szCs w:val="18"/>
        </w:rPr>
        <w:t xml:space="preserve">), el </w:t>
      </w:r>
      <w:r w:rsidR="007A0922" w:rsidRPr="006A5A0A">
        <w:rPr>
          <w:szCs w:val="18"/>
        </w:rPr>
        <w:t>Dispositivo maestro</w:t>
      </w:r>
      <w:r w:rsidRPr="006A5A0A">
        <w:rPr>
          <w:szCs w:val="18"/>
        </w:rPr>
        <w:t xml:space="preserve"> al que está asociado el </w:t>
      </w:r>
      <w:r w:rsidR="00862200" w:rsidRPr="006A5A0A">
        <w:rPr>
          <w:szCs w:val="18"/>
        </w:rPr>
        <w:t>D</w:t>
      </w:r>
      <w:r w:rsidRPr="006A5A0A">
        <w:rPr>
          <w:szCs w:val="18"/>
        </w:rPr>
        <w:t xml:space="preserve">ispositivo cliente debe cumplir los requisitos de conformidad DFS del numeral </w:t>
      </w:r>
      <w:r w:rsidRPr="006A5A0A">
        <w:rPr>
          <w:bCs/>
          <w:szCs w:val="18"/>
        </w:rPr>
        <w:t>5.11.2.1</w:t>
      </w:r>
      <w:r w:rsidRPr="006A5A0A">
        <w:rPr>
          <w:szCs w:val="18"/>
        </w:rPr>
        <w:t>.1.8.</w:t>
      </w:r>
    </w:p>
    <w:p w14:paraId="6A12AD54" w14:textId="77777777" w:rsidR="003478DA" w:rsidRDefault="003478DA" w:rsidP="003478DA">
      <w:pPr>
        <w:pStyle w:val="Texto"/>
        <w:spacing w:after="0" w:line="276" w:lineRule="auto"/>
        <w:ind w:right="51" w:firstLine="0"/>
        <w:rPr>
          <w:szCs w:val="18"/>
        </w:rPr>
      </w:pPr>
    </w:p>
    <w:p w14:paraId="7A213337" w14:textId="1511E1DE" w:rsidR="00423DE7" w:rsidRPr="006A5A0A" w:rsidRDefault="00423DE7" w:rsidP="00D94426">
      <w:pPr>
        <w:pStyle w:val="Texto"/>
        <w:spacing w:after="0" w:line="276" w:lineRule="auto"/>
        <w:ind w:right="51" w:firstLine="0"/>
        <w:rPr>
          <w:szCs w:val="18"/>
        </w:rPr>
      </w:pPr>
      <w:r w:rsidRPr="006A5A0A">
        <w:rPr>
          <w:szCs w:val="18"/>
        </w:rPr>
        <w:t xml:space="preserve">Algunas de las pruebas se pueden realizar más fácilmente si se proporciona un modo de prueba para un </w:t>
      </w:r>
      <w:r w:rsidR="007A0922" w:rsidRPr="006A5A0A">
        <w:rPr>
          <w:szCs w:val="18"/>
        </w:rPr>
        <w:t>Dispositivo maestro</w:t>
      </w:r>
      <w:r w:rsidRPr="006A5A0A">
        <w:rPr>
          <w:szCs w:val="18"/>
        </w:rPr>
        <w:t xml:space="preserve"> (o </w:t>
      </w:r>
      <w:r w:rsidR="00862200" w:rsidRPr="006A5A0A">
        <w:rPr>
          <w:szCs w:val="18"/>
        </w:rPr>
        <w:t>D</w:t>
      </w:r>
      <w:r w:rsidRPr="006A5A0A">
        <w:rPr>
          <w:szCs w:val="18"/>
        </w:rPr>
        <w:t xml:space="preserve">ispositivo cliente con </w:t>
      </w:r>
      <w:r w:rsidR="007A0922" w:rsidRPr="006A5A0A">
        <w:rPr>
          <w:szCs w:val="18"/>
        </w:rPr>
        <w:t>Supervisión en servicio</w:t>
      </w:r>
      <w:r w:rsidRPr="006A5A0A">
        <w:rPr>
          <w:szCs w:val="18"/>
        </w:rPr>
        <w:t xml:space="preserve">) que anula la selección de </w:t>
      </w:r>
      <w:r w:rsidR="00DA614E" w:rsidRPr="006A5A0A">
        <w:rPr>
          <w:szCs w:val="18"/>
        </w:rPr>
        <w:t>Canal</w:t>
      </w:r>
      <w:r w:rsidRPr="006A5A0A">
        <w:rPr>
          <w:szCs w:val="18"/>
        </w:rPr>
        <w:t xml:space="preserve"> para permitir que se establezca un </w:t>
      </w:r>
      <w:r w:rsidR="00DA614E" w:rsidRPr="006A5A0A">
        <w:rPr>
          <w:szCs w:val="18"/>
        </w:rPr>
        <w:t>Canal</w:t>
      </w:r>
      <w:r w:rsidRPr="006A5A0A">
        <w:rPr>
          <w:szCs w:val="18"/>
        </w:rPr>
        <w:t xml:space="preserve"> específico para el inicio (</w:t>
      </w:r>
      <w:r w:rsidR="00DA614E" w:rsidRPr="006A5A0A">
        <w:rPr>
          <w:szCs w:val="18"/>
        </w:rPr>
        <w:t>Comprobación de disponibilidad de canales</w:t>
      </w:r>
      <w:r w:rsidRPr="006A5A0A">
        <w:rPr>
          <w:szCs w:val="18"/>
        </w:rPr>
        <w:t xml:space="preserve">). En este modo, es preferible que el </w:t>
      </w:r>
      <w:r w:rsidR="007A0922" w:rsidRPr="006A5A0A">
        <w:rPr>
          <w:szCs w:val="18"/>
        </w:rPr>
        <w:t>Dispositivo maestro</w:t>
      </w:r>
      <w:r w:rsidRPr="006A5A0A">
        <w:rPr>
          <w:szCs w:val="18"/>
        </w:rPr>
        <w:t xml:space="preserve"> continúe el funcionamiento normal al iniciarse (es decir, realice la comprobación de disponibilidad del </w:t>
      </w:r>
      <w:r w:rsidR="00DA614E" w:rsidRPr="006A5A0A">
        <w:rPr>
          <w:szCs w:val="18"/>
        </w:rPr>
        <w:t>Canal</w:t>
      </w:r>
      <w:r w:rsidRPr="006A5A0A">
        <w:rPr>
          <w:szCs w:val="18"/>
        </w:rPr>
        <w:t xml:space="preserve"> en el </w:t>
      </w:r>
      <w:r w:rsidR="00DA614E" w:rsidRPr="006A5A0A">
        <w:rPr>
          <w:szCs w:val="18"/>
        </w:rPr>
        <w:t>Canal</w:t>
      </w:r>
      <w:r w:rsidRPr="006A5A0A">
        <w:rPr>
          <w:szCs w:val="18"/>
        </w:rPr>
        <w:t xml:space="preserve"> elegido y comience el funcionamiento normal si no se detecta ninguna forma de onda de radar, o responda normalmente si se detecta una forma de onda de radar durante la comprobación de disponibilidad del </w:t>
      </w:r>
      <w:r w:rsidR="00DA614E" w:rsidRPr="006A5A0A">
        <w:rPr>
          <w:szCs w:val="18"/>
        </w:rPr>
        <w:t>Canal</w:t>
      </w:r>
      <w:r w:rsidRPr="006A5A0A">
        <w:rPr>
          <w:szCs w:val="18"/>
        </w:rPr>
        <w:t xml:space="preserve"> o la </w:t>
      </w:r>
      <w:r w:rsidR="007A0922" w:rsidRPr="006A5A0A">
        <w:rPr>
          <w:szCs w:val="18"/>
        </w:rPr>
        <w:t>Supervisión en servicio</w:t>
      </w:r>
      <w:r w:rsidRPr="006A5A0A">
        <w:rPr>
          <w:szCs w:val="18"/>
        </w:rPr>
        <w:t>). en el Canal elegido). Sin embargo, este modo de operación no es necesario para completar correctamente las pruebas.</w:t>
      </w:r>
    </w:p>
    <w:p w14:paraId="3D93B51E" w14:textId="77777777" w:rsidR="003478DA" w:rsidRDefault="003478DA" w:rsidP="003478DA">
      <w:pPr>
        <w:pStyle w:val="Texto"/>
        <w:spacing w:after="0" w:line="276" w:lineRule="auto"/>
        <w:ind w:right="51" w:firstLine="0"/>
        <w:rPr>
          <w:szCs w:val="18"/>
        </w:rPr>
      </w:pPr>
    </w:p>
    <w:p w14:paraId="66B6BFDC" w14:textId="5223AC3E" w:rsidR="00423DE7" w:rsidRPr="006A5A0A" w:rsidRDefault="00423DE7" w:rsidP="00D94426">
      <w:pPr>
        <w:pStyle w:val="Texto"/>
        <w:spacing w:after="0" w:line="276" w:lineRule="auto"/>
        <w:ind w:right="51" w:firstLine="0"/>
        <w:rPr>
          <w:szCs w:val="18"/>
        </w:rPr>
      </w:pPr>
      <w:r w:rsidRPr="006A5A0A">
        <w:rPr>
          <w:szCs w:val="18"/>
        </w:rPr>
        <w:t xml:space="preserve">Otras pruebas se pueden realizar más fácilmente si se proporciona un modo de prueba para un </w:t>
      </w:r>
      <w:r w:rsidR="007A0922" w:rsidRPr="006A5A0A">
        <w:rPr>
          <w:szCs w:val="18"/>
        </w:rPr>
        <w:t>Dispositivo maestro</w:t>
      </w:r>
      <w:r w:rsidRPr="006A5A0A">
        <w:rPr>
          <w:szCs w:val="18"/>
        </w:rPr>
        <w:t xml:space="preserve"> (o un </w:t>
      </w:r>
      <w:r w:rsidR="00862200" w:rsidRPr="006A5A0A">
        <w:rPr>
          <w:szCs w:val="18"/>
        </w:rPr>
        <w:t>D</w:t>
      </w:r>
      <w:r w:rsidRPr="006A5A0A">
        <w:rPr>
          <w:szCs w:val="18"/>
        </w:rPr>
        <w:t xml:space="preserve">ispositivo cliente con </w:t>
      </w:r>
      <w:r w:rsidR="007A0922" w:rsidRPr="006A5A0A">
        <w:rPr>
          <w:szCs w:val="18"/>
        </w:rPr>
        <w:t>Supervisión en servicio</w:t>
      </w:r>
      <w:r w:rsidRPr="006A5A0A">
        <w:rPr>
          <w:szCs w:val="18"/>
        </w:rPr>
        <w:t xml:space="preserve">) que anula el mecanismo de movimiento del </w:t>
      </w:r>
      <w:r w:rsidR="00DA614E" w:rsidRPr="006A5A0A">
        <w:rPr>
          <w:szCs w:val="18"/>
        </w:rPr>
        <w:t>Canal</w:t>
      </w:r>
      <w:r w:rsidRPr="006A5A0A">
        <w:rPr>
          <w:szCs w:val="18"/>
        </w:rPr>
        <w:t xml:space="preserve"> y simplemente proporciona una pantalla de que se detectó una forma de onda de radar. En este modo, es preferible que el EBP continúe operando en el mismo </w:t>
      </w:r>
      <w:r w:rsidR="00DA614E" w:rsidRPr="006A5A0A">
        <w:rPr>
          <w:szCs w:val="18"/>
        </w:rPr>
        <w:t>Canal</w:t>
      </w:r>
      <w:r w:rsidRPr="006A5A0A">
        <w:rPr>
          <w:szCs w:val="18"/>
        </w:rPr>
        <w:t xml:space="preserve"> al detectar una forma de onda de radar. Sin embargo, este modo de operación no es necesario para completar correctamente las pruebas.</w:t>
      </w:r>
    </w:p>
    <w:p w14:paraId="6026ED41" w14:textId="77777777" w:rsidR="003478DA" w:rsidRDefault="003478DA" w:rsidP="003478DA">
      <w:pPr>
        <w:pStyle w:val="Texto"/>
        <w:spacing w:after="0" w:line="276" w:lineRule="auto"/>
        <w:ind w:right="51" w:firstLine="0"/>
        <w:rPr>
          <w:szCs w:val="18"/>
        </w:rPr>
      </w:pPr>
    </w:p>
    <w:p w14:paraId="0BEB56EF" w14:textId="602AAC75" w:rsidR="00423DE7" w:rsidRPr="006A5A0A" w:rsidRDefault="00423DE7" w:rsidP="00D94426">
      <w:pPr>
        <w:pStyle w:val="Texto"/>
        <w:spacing w:after="0" w:line="276" w:lineRule="auto"/>
        <w:ind w:right="51" w:firstLine="0"/>
        <w:rPr>
          <w:szCs w:val="18"/>
        </w:rPr>
      </w:pPr>
      <w:r w:rsidRPr="006A5A0A">
        <w:rPr>
          <w:szCs w:val="18"/>
        </w:rPr>
        <w:t>Una vez que se enciende un EBP, no inicia sus funciones operativas normales de inmediato, ya que tiene que terminar primero su ciclo de encendido (</w:t>
      </w:r>
      <w:proofErr w:type="spellStart"/>
      <w:r w:rsidRPr="006A5A0A">
        <w:rPr>
          <w:szCs w:val="18"/>
        </w:rPr>
        <w:t>T</w:t>
      </w:r>
      <w:r w:rsidR="00B727DB" w:rsidRPr="006A5A0A">
        <w:rPr>
          <w:szCs w:val="18"/>
          <w:vertAlign w:val="subscript"/>
        </w:rPr>
        <w:t>encendido</w:t>
      </w:r>
      <w:proofErr w:type="spellEnd"/>
      <w:r w:rsidRPr="006A5A0A">
        <w:rPr>
          <w:szCs w:val="18"/>
        </w:rPr>
        <w:t xml:space="preserve">). Como tal, el EBP, así como cualquier otro dispositivo utilizado en la configuración, puede estar equipado con una función que indica su estado durante la prueba, incluyendo, por ejemplo, el modo de encendido, el modo de operación normal, el estado de verificación de disponibilidad de </w:t>
      </w:r>
      <w:r w:rsidR="00DA614E" w:rsidRPr="006A5A0A">
        <w:rPr>
          <w:szCs w:val="18"/>
        </w:rPr>
        <w:t>Canal</w:t>
      </w:r>
      <w:r w:rsidRPr="006A5A0A">
        <w:rPr>
          <w:szCs w:val="18"/>
        </w:rPr>
        <w:t xml:space="preserve"> y los eventos de detección de radar.</w:t>
      </w:r>
    </w:p>
    <w:p w14:paraId="19E153D3" w14:textId="77777777" w:rsidR="003478DA" w:rsidRDefault="003478DA" w:rsidP="003478DA">
      <w:pPr>
        <w:pStyle w:val="Texto"/>
        <w:spacing w:after="0" w:line="276" w:lineRule="auto"/>
        <w:ind w:right="51" w:firstLine="0"/>
        <w:rPr>
          <w:szCs w:val="18"/>
        </w:rPr>
      </w:pPr>
    </w:p>
    <w:p w14:paraId="5E72B38A" w14:textId="14B5B4AF" w:rsidR="00423DE7" w:rsidRDefault="00423DE7" w:rsidP="003478DA">
      <w:pPr>
        <w:pStyle w:val="Texto"/>
        <w:spacing w:after="0" w:line="276" w:lineRule="auto"/>
        <w:ind w:right="51" w:firstLine="0"/>
        <w:rPr>
          <w:szCs w:val="18"/>
        </w:rPr>
      </w:pPr>
      <w:r w:rsidRPr="006A5A0A">
        <w:rPr>
          <w:szCs w:val="18"/>
        </w:rPr>
        <w:t xml:space="preserve">La transmisión de prueba siempre debe ser desde el </w:t>
      </w:r>
      <w:r w:rsidR="007A0922" w:rsidRPr="006A5A0A">
        <w:rPr>
          <w:szCs w:val="18"/>
        </w:rPr>
        <w:t>Dispositivo maestro</w:t>
      </w:r>
      <w:r w:rsidRPr="006A5A0A">
        <w:rPr>
          <w:szCs w:val="18"/>
        </w:rPr>
        <w:t xml:space="preserve"> al </w:t>
      </w:r>
      <w:r w:rsidR="00862200" w:rsidRPr="006A5A0A">
        <w:rPr>
          <w:szCs w:val="18"/>
        </w:rPr>
        <w:t>D</w:t>
      </w:r>
      <w:r w:rsidRPr="006A5A0A">
        <w:rPr>
          <w:szCs w:val="18"/>
        </w:rPr>
        <w:t>ispositivo cliente.</w:t>
      </w:r>
    </w:p>
    <w:p w14:paraId="7B973B06" w14:textId="77777777" w:rsidR="003478DA" w:rsidRPr="006A5A0A" w:rsidRDefault="003478DA" w:rsidP="006A5A0A">
      <w:pPr>
        <w:pStyle w:val="Texto"/>
        <w:spacing w:after="0" w:line="276" w:lineRule="auto"/>
        <w:ind w:right="51" w:firstLine="0"/>
        <w:rPr>
          <w:szCs w:val="18"/>
        </w:rPr>
      </w:pPr>
    </w:p>
    <w:p w14:paraId="715E8F1E" w14:textId="056B426C" w:rsidR="00423DE7" w:rsidRPr="006A5A0A" w:rsidRDefault="00423DE7" w:rsidP="005C5505">
      <w:pPr>
        <w:pStyle w:val="Texto"/>
        <w:spacing w:after="0" w:line="276" w:lineRule="auto"/>
        <w:ind w:right="51"/>
        <w:rPr>
          <w:szCs w:val="18"/>
        </w:rPr>
      </w:pPr>
      <w:r w:rsidRPr="006A5A0A">
        <w:rPr>
          <w:b/>
          <w:szCs w:val="18"/>
        </w:rPr>
        <w:t>5.11.2.1.1.2.</w:t>
      </w:r>
      <w:r w:rsidRPr="006A5A0A">
        <w:rPr>
          <w:szCs w:val="18"/>
        </w:rPr>
        <w:t xml:space="preserve"> Pruebas conducidas</w:t>
      </w:r>
      <w:r w:rsidR="00DC0EC5">
        <w:rPr>
          <w:szCs w:val="18"/>
        </w:rPr>
        <w:t>.</w:t>
      </w:r>
      <w:r w:rsidRPr="006A5A0A">
        <w:rPr>
          <w:szCs w:val="18"/>
        </w:rPr>
        <w:t xml:space="preserve"> </w:t>
      </w:r>
    </w:p>
    <w:p w14:paraId="4B2639F0" w14:textId="77777777" w:rsidR="003478DA" w:rsidRDefault="003478DA" w:rsidP="003478DA">
      <w:pPr>
        <w:pStyle w:val="Texto"/>
        <w:spacing w:after="0" w:line="276" w:lineRule="auto"/>
        <w:ind w:right="51" w:firstLine="0"/>
        <w:rPr>
          <w:szCs w:val="18"/>
        </w:rPr>
      </w:pPr>
    </w:p>
    <w:p w14:paraId="53A577DF" w14:textId="5C9B4155" w:rsidR="00423DE7" w:rsidRPr="006A5A0A" w:rsidRDefault="00423DE7" w:rsidP="00D94426">
      <w:pPr>
        <w:pStyle w:val="Texto"/>
        <w:spacing w:after="0" w:line="276" w:lineRule="auto"/>
        <w:ind w:right="51" w:firstLine="0"/>
        <w:rPr>
          <w:szCs w:val="18"/>
        </w:rPr>
      </w:pPr>
      <w:r w:rsidRPr="006A5A0A">
        <w:rPr>
          <w:szCs w:val="18"/>
        </w:rPr>
        <w:t xml:space="preserve">Los numerales siguientes contienen diagramas a bloques que se centran en la ruta de inyección de la forma de onda de radar para cada una de las diferentes configuraciones de prueba. Cada configuración consta de un generador de señal (puede utilizarse un multiplicador de frecuencia y </w:t>
      </w:r>
      <w:proofErr w:type="spellStart"/>
      <w:r w:rsidRPr="006A5A0A">
        <w:rPr>
          <w:szCs w:val="18"/>
        </w:rPr>
        <w:t>pre-amplificador</w:t>
      </w:r>
      <w:proofErr w:type="spellEnd"/>
      <w:r w:rsidRPr="006A5A0A">
        <w:rPr>
          <w:szCs w:val="18"/>
        </w:rPr>
        <w:t xml:space="preserve"> siempre que las señales de tengan el nivel de potencia requerido), analizador (analizador de espectro o analizador de señal vectorial), </w:t>
      </w:r>
      <w:r w:rsidR="007A0922" w:rsidRPr="006A5A0A">
        <w:rPr>
          <w:szCs w:val="18"/>
        </w:rPr>
        <w:t>Dispositivo maestro</w:t>
      </w:r>
      <w:r w:rsidRPr="006A5A0A">
        <w:rPr>
          <w:szCs w:val="18"/>
        </w:rPr>
        <w:t xml:space="preserve">, </w:t>
      </w:r>
      <w:r w:rsidR="00862200" w:rsidRPr="006A5A0A">
        <w:rPr>
          <w:szCs w:val="18"/>
        </w:rPr>
        <w:t>D</w:t>
      </w:r>
      <w:r w:rsidRPr="006A5A0A">
        <w:rPr>
          <w:szCs w:val="18"/>
        </w:rPr>
        <w:t xml:space="preserve">ispositivo cliente, además de combinador/divisor de potencia y atenuadores. El </w:t>
      </w:r>
      <w:r w:rsidR="00862200" w:rsidRPr="006A5A0A">
        <w:rPr>
          <w:szCs w:val="18"/>
        </w:rPr>
        <w:t>D</w:t>
      </w:r>
      <w:r w:rsidRPr="006A5A0A">
        <w:rPr>
          <w:szCs w:val="18"/>
        </w:rPr>
        <w:t xml:space="preserve">ispositivo cliente está configurado para asociarse con el </w:t>
      </w:r>
      <w:r w:rsidR="007A0922" w:rsidRPr="006A5A0A">
        <w:rPr>
          <w:szCs w:val="18"/>
        </w:rPr>
        <w:t>Dispositivo maestro</w:t>
      </w:r>
      <w:r w:rsidRPr="006A5A0A">
        <w:rPr>
          <w:szCs w:val="18"/>
        </w:rPr>
        <w:t>. La designación del EBP (</w:t>
      </w:r>
      <w:r w:rsidR="007A0922" w:rsidRPr="006A5A0A">
        <w:rPr>
          <w:szCs w:val="18"/>
        </w:rPr>
        <w:t>Dispositivo maestro</w:t>
      </w:r>
      <w:r w:rsidRPr="006A5A0A">
        <w:rPr>
          <w:szCs w:val="18"/>
        </w:rPr>
        <w:t xml:space="preserve"> o </w:t>
      </w:r>
      <w:r w:rsidR="00862200" w:rsidRPr="006A5A0A">
        <w:rPr>
          <w:szCs w:val="18"/>
        </w:rPr>
        <w:t>D</w:t>
      </w:r>
      <w:r w:rsidRPr="006A5A0A">
        <w:rPr>
          <w:szCs w:val="18"/>
        </w:rPr>
        <w:t>ispositivo cliente) y el dispositivo en el que se inyecta la forma de onda de radar varía entre las diferentes configuraciones.</w:t>
      </w:r>
    </w:p>
    <w:p w14:paraId="01A111D5" w14:textId="77777777" w:rsidR="003478DA" w:rsidRDefault="003478DA" w:rsidP="003478DA">
      <w:pPr>
        <w:pStyle w:val="Texto"/>
        <w:spacing w:after="0" w:line="276" w:lineRule="auto"/>
        <w:ind w:right="51" w:firstLine="0"/>
        <w:rPr>
          <w:szCs w:val="18"/>
        </w:rPr>
      </w:pPr>
    </w:p>
    <w:p w14:paraId="0DF4772A" w14:textId="4D16E020" w:rsidR="00423DE7" w:rsidRDefault="00423DE7" w:rsidP="003478DA">
      <w:pPr>
        <w:pStyle w:val="Texto"/>
        <w:spacing w:after="0" w:line="276" w:lineRule="auto"/>
        <w:ind w:right="51" w:firstLine="0"/>
        <w:rPr>
          <w:szCs w:val="18"/>
        </w:rPr>
      </w:pPr>
      <w:r w:rsidRPr="006A5A0A">
        <w:rPr>
          <w:szCs w:val="18"/>
        </w:rPr>
        <w:t xml:space="preserve">Pueden usarse otras configuraciones siempre que: </w:t>
      </w:r>
    </w:p>
    <w:p w14:paraId="765FAACE" w14:textId="77777777" w:rsidR="003478DA" w:rsidRPr="006A5A0A" w:rsidRDefault="003478DA" w:rsidP="006A5A0A">
      <w:pPr>
        <w:pStyle w:val="Texto"/>
        <w:spacing w:after="0" w:line="276" w:lineRule="auto"/>
        <w:ind w:right="51" w:firstLine="0"/>
        <w:rPr>
          <w:szCs w:val="18"/>
        </w:rPr>
      </w:pPr>
    </w:p>
    <w:p w14:paraId="768C2EDE" w14:textId="77777777" w:rsidR="00423DE7" w:rsidRPr="006A5A0A" w:rsidRDefault="00423DE7" w:rsidP="007007B7">
      <w:pPr>
        <w:pStyle w:val="Texto"/>
        <w:numPr>
          <w:ilvl w:val="4"/>
          <w:numId w:val="51"/>
        </w:numPr>
        <w:spacing w:after="0" w:line="276" w:lineRule="auto"/>
        <w:ind w:left="1134" w:right="51" w:hanging="567"/>
        <w:rPr>
          <w:szCs w:val="18"/>
        </w:rPr>
      </w:pPr>
      <w:r w:rsidRPr="006A5A0A">
        <w:rPr>
          <w:szCs w:val="18"/>
        </w:rPr>
        <w:t xml:space="preserve">Las señales de radar y del EBP puedan discriminarse entre sí en el analizador: </w:t>
      </w:r>
    </w:p>
    <w:p w14:paraId="7AEEE5B8" w14:textId="77777777" w:rsidR="00423DE7" w:rsidRPr="006A5A0A" w:rsidRDefault="00423DE7" w:rsidP="005C5505">
      <w:pPr>
        <w:pStyle w:val="Texto"/>
        <w:spacing w:after="0" w:line="276" w:lineRule="auto"/>
        <w:ind w:left="1134" w:right="51" w:hanging="567"/>
        <w:rPr>
          <w:szCs w:val="18"/>
        </w:rPr>
      </w:pPr>
      <w:r w:rsidRPr="006A5A0A">
        <w:rPr>
          <w:szCs w:val="18"/>
        </w:rPr>
        <w:t xml:space="preserve">Con las configuraciones que se muestran, los niveles de potencia típicos del EBP, y las ganancias mínimas típicas de antena, como resultado deben desplegarse en el analizador las siguientes amplitudes relativas de cada señal: </w:t>
      </w:r>
    </w:p>
    <w:p w14:paraId="39EFB36A" w14:textId="77777777" w:rsidR="00423DE7" w:rsidRPr="006A5A0A" w:rsidRDefault="00423DE7" w:rsidP="007007B7">
      <w:pPr>
        <w:pStyle w:val="Texto"/>
        <w:numPr>
          <w:ilvl w:val="5"/>
          <w:numId w:val="51"/>
        </w:numPr>
        <w:spacing w:after="0" w:line="276" w:lineRule="auto"/>
        <w:ind w:left="1843" w:right="51" w:hanging="567"/>
        <w:rPr>
          <w:szCs w:val="18"/>
        </w:rPr>
      </w:pPr>
      <w:r w:rsidRPr="006A5A0A">
        <w:rPr>
          <w:szCs w:val="18"/>
        </w:rPr>
        <w:t xml:space="preserve">el nivel de la forma de onda de radar es el más alto, </w:t>
      </w:r>
    </w:p>
    <w:p w14:paraId="3BC2AED1" w14:textId="77777777" w:rsidR="00423DE7" w:rsidRPr="006A5A0A" w:rsidRDefault="00423DE7" w:rsidP="007007B7">
      <w:pPr>
        <w:pStyle w:val="Texto"/>
        <w:numPr>
          <w:ilvl w:val="5"/>
          <w:numId w:val="51"/>
        </w:numPr>
        <w:spacing w:after="0" w:line="276" w:lineRule="auto"/>
        <w:ind w:left="1843" w:right="51" w:hanging="567"/>
        <w:rPr>
          <w:szCs w:val="18"/>
        </w:rPr>
      </w:pPr>
      <w:r w:rsidRPr="006A5A0A">
        <w:rPr>
          <w:szCs w:val="18"/>
        </w:rPr>
        <w:t xml:space="preserve">la señal del EBP es la siguiente más alta, </w:t>
      </w:r>
    </w:p>
    <w:p w14:paraId="36B96271" w14:textId="77777777" w:rsidR="00423DE7" w:rsidRPr="006A5A0A" w:rsidRDefault="00423DE7" w:rsidP="007007B7">
      <w:pPr>
        <w:pStyle w:val="Texto"/>
        <w:numPr>
          <w:ilvl w:val="5"/>
          <w:numId w:val="51"/>
        </w:numPr>
        <w:spacing w:after="0" w:line="276" w:lineRule="auto"/>
        <w:ind w:left="1843" w:right="51" w:hanging="567"/>
        <w:rPr>
          <w:szCs w:val="18"/>
        </w:rPr>
      </w:pPr>
      <w:r w:rsidRPr="006A5A0A">
        <w:rPr>
          <w:szCs w:val="18"/>
        </w:rPr>
        <w:t xml:space="preserve">mientras que la señal del dispositivo que está asociado con el EBP es la más baja. </w:t>
      </w:r>
    </w:p>
    <w:p w14:paraId="01024CB7" w14:textId="77777777" w:rsidR="00423DE7" w:rsidRPr="006A5A0A" w:rsidRDefault="00423DE7" w:rsidP="005C5505">
      <w:pPr>
        <w:pStyle w:val="Texto"/>
        <w:spacing w:after="0" w:line="276" w:lineRule="auto"/>
        <w:ind w:left="1134" w:right="51" w:firstLine="0"/>
        <w:rPr>
          <w:szCs w:val="18"/>
        </w:rPr>
      </w:pPr>
      <w:r w:rsidRPr="006A5A0A">
        <w:rPr>
          <w:szCs w:val="18"/>
        </w:rPr>
        <w:t>Para configuraciones particulares, es posible que sea necesario ajustar los valores del atenuador.</w:t>
      </w:r>
    </w:p>
    <w:p w14:paraId="5045BCC8" w14:textId="77777777" w:rsidR="00423DE7" w:rsidRPr="006A5A0A" w:rsidRDefault="00423DE7" w:rsidP="007007B7">
      <w:pPr>
        <w:pStyle w:val="Texto"/>
        <w:numPr>
          <w:ilvl w:val="4"/>
          <w:numId w:val="51"/>
        </w:numPr>
        <w:spacing w:after="0" w:line="276" w:lineRule="auto"/>
        <w:ind w:left="1134" w:right="51" w:hanging="567"/>
        <w:rPr>
          <w:szCs w:val="18"/>
        </w:rPr>
      </w:pPr>
      <w:r w:rsidRPr="006A5A0A">
        <w:rPr>
          <w:szCs w:val="18"/>
        </w:rPr>
        <w:t>El nivel del umbral de detección de radar (DFS) en el EBP sea estable.</w:t>
      </w:r>
    </w:p>
    <w:p w14:paraId="66C7A9B2" w14:textId="77777777" w:rsidR="003478DA" w:rsidRDefault="003478DA" w:rsidP="003478DA">
      <w:pPr>
        <w:pStyle w:val="Texto"/>
        <w:spacing w:after="0" w:line="276" w:lineRule="auto"/>
        <w:ind w:right="51" w:firstLine="0"/>
        <w:rPr>
          <w:szCs w:val="18"/>
        </w:rPr>
      </w:pPr>
    </w:p>
    <w:p w14:paraId="1E681642" w14:textId="7223E9A7" w:rsidR="00423DE7" w:rsidRDefault="00423DE7" w:rsidP="003478DA">
      <w:pPr>
        <w:pStyle w:val="Texto"/>
        <w:spacing w:after="0" w:line="276" w:lineRule="auto"/>
        <w:ind w:right="51" w:firstLine="0"/>
        <w:rPr>
          <w:szCs w:val="18"/>
        </w:rPr>
      </w:pPr>
      <w:r w:rsidRPr="006A5A0A">
        <w:rPr>
          <w:szCs w:val="18"/>
        </w:rPr>
        <w:t>Las características de aislamiento entre los puertos 1 y 2 de un combinador/divisor de potencia son extremadamente sensibles a la impedancia que se presenta al puerto común, mientras que las características de pérdidas por inserción entre el puerto común y puerto 1 (por ejemplo) son relativamente insensibles a la impedancia presentada en el puerto 2 (en este ejemplo). Por lo tanto, el aislamiento entre los puertos 1 y 2 nunca debe ser parte de la ruta que establece el umbral de detección de radar (DFS). El atenuador de 10 dB después del generador de señal se especifica como precaución; dado que muchas de las formas de onda de prueba de radar requieren generadores de señal típicos que operen con su control automático de nivel en apagado, por otra parte, el acoplamiento del generador regularmente se degrada con las especificaciones del bucle cerrado.</w:t>
      </w:r>
    </w:p>
    <w:p w14:paraId="41D23F85" w14:textId="77777777" w:rsidR="003478DA" w:rsidRPr="006A5A0A" w:rsidRDefault="003478DA" w:rsidP="006A5A0A">
      <w:pPr>
        <w:pStyle w:val="Texto"/>
        <w:spacing w:after="0" w:line="276" w:lineRule="auto"/>
        <w:ind w:right="51" w:firstLine="0"/>
        <w:rPr>
          <w:szCs w:val="18"/>
        </w:rPr>
      </w:pPr>
    </w:p>
    <w:p w14:paraId="6F4F8DD4" w14:textId="1EDD5201" w:rsidR="00423DE7" w:rsidRPr="006A5A0A" w:rsidRDefault="00423DE7" w:rsidP="005C5505">
      <w:pPr>
        <w:pStyle w:val="Texto"/>
        <w:spacing w:after="0" w:line="276" w:lineRule="auto"/>
        <w:ind w:right="51"/>
        <w:rPr>
          <w:szCs w:val="18"/>
        </w:rPr>
      </w:pPr>
      <w:r w:rsidRPr="006A5A0A">
        <w:rPr>
          <w:b/>
          <w:szCs w:val="18"/>
        </w:rPr>
        <w:t>5.11.2.1.1.2.1.</w:t>
      </w:r>
      <w:r w:rsidRPr="006A5A0A">
        <w:rPr>
          <w:szCs w:val="18"/>
        </w:rPr>
        <w:t xml:space="preserve"> Configuración conducida para el Maestro con inyección en el Maestro</w:t>
      </w:r>
      <w:r w:rsidR="00DC0EC5">
        <w:rPr>
          <w:szCs w:val="18"/>
        </w:rPr>
        <w:t>.</w:t>
      </w:r>
    </w:p>
    <w:p w14:paraId="5A00DF0C"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noProof/>
          <w:sz w:val="18"/>
          <w:szCs w:val="18"/>
        </w:rPr>
        <w:drawing>
          <wp:inline distT="0" distB="0" distL="0" distR="0" wp14:anchorId="41F2B84A" wp14:editId="1794C8CD">
            <wp:extent cx="5495054" cy="2494779"/>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12639" cy="2502763"/>
                    </a:xfrm>
                    <a:prstGeom prst="rect">
                      <a:avLst/>
                    </a:prstGeom>
                    <a:noFill/>
                    <a:ln>
                      <a:noFill/>
                    </a:ln>
                  </pic:spPr>
                </pic:pic>
              </a:graphicData>
            </a:graphic>
          </wp:inline>
        </w:drawing>
      </w:r>
    </w:p>
    <w:p w14:paraId="6E79B1E3" w14:textId="35C4F24B" w:rsidR="00423DE7" w:rsidRPr="006A5A0A" w:rsidRDefault="00423DE7" w:rsidP="005C5505">
      <w:pPr>
        <w:pStyle w:val="Texto"/>
        <w:spacing w:after="0" w:line="276" w:lineRule="auto"/>
        <w:ind w:right="51"/>
        <w:jc w:val="center"/>
        <w:rPr>
          <w:b/>
          <w:bCs/>
          <w:szCs w:val="18"/>
        </w:rPr>
      </w:pPr>
      <w:r w:rsidRPr="006A5A0A">
        <w:rPr>
          <w:b/>
          <w:bCs/>
          <w:szCs w:val="18"/>
        </w:rPr>
        <w:t>Figura 14. Ejemplo de configuración conducida donde el EBP es un maestro y las formas de onda de prueba de radar se inyectan en el maestro</w:t>
      </w:r>
      <w:r w:rsidR="00FC620A">
        <w:rPr>
          <w:b/>
          <w:bCs/>
          <w:szCs w:val="18"/>
        </w:rPr>
        <w:t>.</w:t>
      </w:r>
    </w:p>
    <w:p w14:paraId="4DAA4C32"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p w14:paraId="193A0863" w14:textId="1B74BDC2" w:rsidR="00423DE7" w:rsidRPr="006A5A0A" w:rsidRDefault="00423DE7" w:rsidP="005C5505">
      <w:pPr>
        <w:pStyle w:val="Texto"/>
        <w:spacing w:after="0" w:line="276" w:lineRule="auto"/>
        <w:ind w:right="51"/>
        <w:rPr>
          <w:szCs w:val="18"/>
        </w:rPr>
      </w:pPr>
      <w:r w:rsidRPr="006A5A0A">
        <w:rPr>
          <w:b/>
          <w:szCs w:val="18"/>
        </w:rPr>
        <w:t>5.11.2.1.1.2.2.</w:t>
      </w:r>
      <w:r w:rsidRPr="006A5A0A">
        <w:rPr>
          <w:szCs w:val="18"/>
        </w:rPr>
        <w:t xml:space="preserve"> Configuración conducida para el Cliente con inyección en el Maestro</w:t>
      </w:r>
      <w:r w:rsidR="00A009E0">
        <w:rPr>
          <w:szCs w:val="18"/>
        </w:rPr>
        <w:t>.</w:t>
      </w:r>
    </w:p>
    <w:p w14:paraId="626078DB" w14:textId="77777777" w:rsidR="00423DE7" w:rsidRPr="006A5A0A" w:rsidRDefault="00423DE7" w:rsidP="005C5505">
      <w:pPr>
        <w:spacing w:after="0"/>
        <w:ind w:right="51"/>
        <w:jc w:val="center"/>
        <w:rPr>
          <w:rFonts w:ascii="Arial" w:hAnsi="Arial" w:cs="Arial"/>
          <w:noProof/>
          <w:sz w:val="18"/>
          <w:szCs w:val="18"/>
        </w:rPr>
      </w:pPr>
      <w:r w:rsidRPr="006A5A0A">
        <w:rPr>
          <w:rFonts w:ascii="Arial" w:hAnsi="Arial" w:cs="Arial"/>
          <w:noProof/>
          <w:sz w:val="18"/>
          <w:szCs w:val="18"/>
        </w:rPr>
        <w:drawing>
          <wp:inline distT="0" distB="0" distL="0" distR="0" wp14:anchorId="41E812C0" wp14:editId="7F242504">
            <wp:extent cx="5537492" cy="2669203"/>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61232" cy="2680646"/>
                    </a:xfrm>
                    <a:prstGeom prst="rect">
                      <a:avLst/>
                    </a:prstGeom>
                    <a:noFill/>
                    <a:ln>
                      <a:noFill/>
                    </a:ln>
                  </pic:spPr>
                </pic:pic>
              </a:graphicData>
            </a:graphic>
          </wp:inline>
        </w:drawing>
      </w:r>
    </w:p>
    <w:p w14:paraId="2A0960EC" w14:textId="5F8FF339" w:rsidR="00423DE7" w:rsidRPr="006A5A0A" w:rsidRDefault="00423DE7" w:rsidP="005C5505">
      <w:pPr>
        <w:pStyle w:val="Texto"/>
        <w:spacing w:after="0" w:line="276" w:lineRule="auto"/>
        <w:ind w:right="51"/>
        <w:jc w:val="center"/>
        <w:rPr>
          <w:b/>
          <w:bCs/>
          <w:szCs w:val="18"/>
        </w:rPr>
      </w:pPr>
      <w:r w:rsidRPr="006A5A0A">
        <w:rPr>
          <w:b/>
          <w:bCs/>
          <w:szCs w:val="18"/>
        </w:rPr>
        <w:t>Figura 15. Ejemplo de configuración conducida donde el EBP es un Cliente y se inyectan formas de onda de prueba de radar en el Maestro</w:t>
      </w:r>
      <w:r w:rsidR="00FC620A">
        <w:rPr>
          <w:b/>
          <w:bCs/>
          <w:szCs w:val="18"/>
        </w:rPr>
        <w:t>.</w:t>
      </w:r>
    </w:p>
    <w:p w14:paraId="44D7FEC6" w14:textId="77777777" w:rsidR="00423DE7" w:rsidRPr="006A5A0A" w:rsidRDefault="00423DE7" w:rsidP="005C5505">
      <w:pPr>
        <w:spacing w:after="0"/>
        <w:ind w:right="51"/>
        <w:jc w:val="both"/>
        <w:rPr>
          <w:rFonts w:ascii="Arial" w:hAnsi="Arial" w:cs="Arial"/>
          <w:sz w:val="18"/>
          <w:szCs w:val="18"/>
        </w:rPr>
      </w:pPr>
    </w:p>
    <w:p w14:paraId="2D55BEE2" w14:textId="19CB4774" w:rsidR="00423DE7" w:rsidRPr="006A5A0A" w:rsidRDefault="00423DE7" w:rsidP="005C5505">
      <w:pPr>
        <w:pStyle w:val="Texto"/>
        <w:spacing w:after="0" w:line="276" w:lineRule="auto"/>
        <w:ind w:right="51"/>
        <w:rPr>
          <w:szCs w:val="18"/>
        </w:rPr>
      </w:pPr>
      <w:r w:rsidRPr="006A5A0A">
        <w:rPr>
          <w:b/>
          <w:szCs w:val="18"/>
        </w:rPr>
        <w:lastRenderedPageBreak/>
        <w:t>5.11.2.1.1.2.3.</w:t>
      </w:r>
      <w:r w:rsidRPr="006A5A0A">
        <w:rPr>
          <w:szCs w:val="18"/>
        </w:rPr>
        <w:t xml:space="preserve"> Configuración conducida para el Cliente con inyección en el Cliente</w:t>
      </w:r>
      <w:r w:rsidR="00DC0EC5">
        <w:rPr>
          <w:szCs w:val="18"/>
        </w:rPr>
        <w:t>.</w:t>
      </w:r>
    </w:p>
    <w:p w14:paraId="4D88AC7B"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noProof/>
          <w:sz w:val="18"/>
          <w:szCs w:val="18"/>
        </w:rPr>
        <w:drawing>
          <wp:inline distT="0" distB="0" distL="0" distR="0" wp14:anchorId="28ACFF6B" wp14:editId="0FCF742E">
            <wp:extent cx="5626275" cy="2563492"/>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180" cy="2568916"/>
                    </a:xfrm>
                    <a:prstGeom prst="rect">
                      <a:avLst/>
                    </a:prstGeom>
                    <a:noFill/>
                    <a:ln>
                      <a:noFill/>
                    </a:ln>
                  </pic:spPr>
                </pic:pic>
              </a:graphicData>
            </a:graphic>
          </wp:inline>
        </w:drawing>
      </w:r>
    </w:p>
    <w:p w14:paraId="0F4DD65C" w14:textId="1A9ADE2F" w:rsidR="00423DE7" w:rsidRPr="006A5A0A" w:rsidRDefault="00423DE7" w:rsidP="005C5505">
      <w:pPr>
        <w:pStyle w:val="Texto"/>
        <w:spacing w:after="0" w:line="276" w:lineRule="auto"/>
        <w:ind w:right="51"/>
        <w:jc w:val="center"/>
        <w:rPr>
          <w:b/>
          <w:bCs/>
          <w:szCs w:val="18"/>
        </w:rPr>
      </w:pPr>
      <w:r w:rsidRPr="006A5A0A">
        <w:rPr>
          <w:b/>
          <w:bCs/>
          <w:szCs w:val="18"/>
        </w:rPr>
        <w:t>Figura 16. Ejemplo de configuración conducida donde el EBP es un Cliente y se inyectan formas de onda de prueba de radar en el Cliente</w:t>
      </w:r>
      <w:r w:rsidR="00A009E0" w:rsidRPr="006A5A0A">
        <w:rPr>
          <w:b/>
          <w:bCs/>
          <w:szCs w:val="18"/>
        </w:rPr>
        <w:t>.</w:t>
      </w:r>
    </w:p>
    <w:p w14:paraId="38253B93"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p w14:paraId="076B3A11" w14:textId="344C4C5E" w:rsidR="00423DE7" w:rsidRPr="006A5A0A" w:rsidRDefault="00423DE7" w:rsidP="005C5505">
      <w:pPr>
        <w:pStyle w:val="Texto"/>
        <w:spacing w:after="0" w:line="276" w:lineRule="auto"/>
        <w:ind w:right="51"/>
        <w:rPr>
          <w:szCs w:val="18"/>
        </w:rPr>
      </w:pPr>
      <w:r w:rsidRPr="006A5A0A">
        <w:rPr>
          <w:b/>
          <w:szCs w:val="18"/>
        </w:rPr>
        <w:t xml:space="preserve">5.11.2.1.1.3. </w:t>
      </w:r>
      <w:r w:rsidRPr="006A5A0A">
        <w:rPr>
          <w:szCs w:val="18"/>
        </w:rPr>
        <w:t>Pruebas radiadas</w:t>
      </w:r>
      <w:r w:rsidR="00DC0EC5">
        <w:rPr>
          <w:szCs w:val="18"/>
        </w:rPr>
        <w:t>.</w:t>
      </w:r>
      <w:r w:rsidRPr="006A5A0A">
        <w:rPr>
          <w:szCs w:val="18"/>
        </w:rPr>
        <w:t xml:space="preserve"> </w:t>
      </w:r>
    </w:p>
    <w:p w14:paraId="35330FCC" w14:textId="77777777" w:rsidR="003478DA" w:rsidRDefault="003478DA" w:rsidP="003478DA">
      <w:pPr>
        <w:pStyle w:val="Texto"/>
        <w:spacing w:after="0" w:line="276" w:lineRule="auto"/>
        <w:ind w:right="51" w:firstLine="0"/>
        <w:rPr>
          <w:szCs w:val="18"/>
        </w:rPr>
      </w:pPr>
    </w:p>
    <w:p w14:paraId="379F527A" w14:textId="438A8C3E" w:rsidR="00423DE7" w:rsidRPr="006A5A0A" w:rsidRDefault="00423DE7" w:rsidP="00D94426">
      <w:pPr>
        <w:pStyle w:val="Texto"/>
        <w:spacing w:after="0" w:line="276" w:lineRule="auto"/>
        <w:ind w:right="51" w:firstLine="0"/>
        <w:rPr>
          <w:szCs w:val="18"/>
        </w:rPr>
      </w:pPr>
      <w:r w:rsidRPr="006A5A0A">
        <w:rPr>
          <w:szCs w:val="18"/>
        </w:rPr>
        <w:t>Los numerales siguientes contienen diagramas a bloques simplificados que ilustran la ruta de inyección de la forma de onda de radar para cada una de las diferentes configuraciones de prueba radiadas. La configuración básica es idéntica para todos los casos.</w:t>
      </w:r>
    </w:p>
    <w:p w14:paraId="762BE3EA"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p w14:paraId="0CD380CC" w14:textId="2A82FCC3" w:rsidR="00423DE7" w:rsidRDefault="00423DE7" w:rsidP="005C5505">
      <w:pPr>
        <w:pStyle w:val="Texto"/>
        <w:spacing w:after="0" w:line="276" w:lineRule="auto"/>
        <w:ind w:right="51"/>
        <w:rPr>
          <w:szCs w:val="18"/>
        </w:rPr>
      </w:pPr>
      <w:r w:rsidRPr="006A5A0A">
        <w:rPr>
          <w:b/>
          <w:szCs w:val="18"/>
        </w:rPr>
        <w:t>5.11.2.1.1.3.1.</w:t>
      </w:r>
      <w:r w:rsidRPr="006A5A0A">
        <w:rPr>
          <w:szCs w:val="18"/>
        </w:rPr>
        <w:t xml:space="preserve"> Configuración radiada para el Maestro con inyección en el Maestro</w:t>
      </w:r>
      <w:r w:rsidR="00DC0EC5">
        <w:rPr>
          <w:szCs w:val="18"/>
        </w:rPr>
        <w:t>.</w:t>
      </w:r>
    </w:p>
    <w:p w14:paraId="253A0E33" w14:textId="77777777" w:rsidR="00DC0EC5" w:rsidRPr="006A5A0A" w:rsidRDefault="00DC0EC5" w:rsidP="005C5505">
      <w:pPr>
        <w:pStyle w:val="Texto"/>
        <w:spacing w:after="0" w:line="276" w:lineRule="auto"/>
        <w:ind w:right="51"/>
        <w:rPr>
          <w:szCs w:val="18"/>
        </w:rPr>
      </w:pPr>
    </w:p>
    <w:p w14:paraId="2900BE18"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noProof/>
          <w:sz w:val="18"/>
          <w:szCs w:val="18"/>
        </w:rPr>
        <w:drawing>
          <wp:inline distT="0" distB="0" distL="0" distR="0" wp14:anchorId="24A8C70E" wp14:editId="79E91C5B">
            <wp:extent cx="4314471" cy="2944051"/>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20198" cy="2947959"/>
                    </a:xfrm>
                    <a:prstGeom prst="rect">
                      <a:avLst/>
                    </a:prstGeom>
                    <a:noFill/>
                    <a:ln>
                      <a:noFill/>
                    </a:ln>
                  </pic:spPr>
                </pic:pic>
              </a:graphicData>
            </a:graphic>
          </wp:inline>
        </w:drawing>
      </w:r>
    </w:p>
    <w:p w14:paraId="1C896A19" w14:textId="07F8F484" w:rsidR="00423DE7" w:rsidRPr="006A5A0A" w:rsidRDefault="00423DE7" w:rsidP="005C5505">
      <w:pPr>
        <w:pStyle w:val="Texto"/>
        <w:spacing w:after="0" w:line="276" w:lineRule="auto"/>
        <w:ind w:right="51"/>
        <w:jc w:val="center"/>
        <w:rPr>
          <w:b/>
          <w:bCs/>
          <w:szCs w:val="18"/>
        </w:rPr>
      </w:pPr>
      <w:r w:rsidRPr="006A5A0A">
        <w:rPr>
          <w:b/>
          <w:bCs/>
          <w:szCs w:val="18"/>
        </w:rPr>
        <w:t>Figura 17. Ejemplo de configuración radiada donde el EBP es un Maestro y las formas de onda de prueba de radar se inyectan en el Maestro</w:t>
      </w:r>
      <w:r w:rsidR="00A009E0" w:rsidRPr="006A5A0A">
        <w:rPr>
          <w:b/>
          <w:bCs/>
          <w:szCs w:val="18"/>
        </w:rPr>
        <w:t>.</w:t>
      </w:r>
    </w:p>
    <w:p w14:paraId="5EB81094"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p w14:paraId="5660F341" w14:textId="0A9F498A" w:rsidR="00423DE7" w:rsidRPr="006A5A0A" w:rsidRDefault="00423DE7" w:rsidP="005C5505">
      <w:pPr>
        <w:pStyle w:val="Texto"/>
        <w:spacing w:after="0" w:line="276" w:lineRule="auto"/>
        <w:ind w:right="51"/>
        <w:rPr>
          <w:szCs w:val="18"/>
        </w:rPr>
      </w:pPr>
      <w:r w:rsidRPr="006A5A0A">
        <w:rPr>
          <w:b/>
          <w:szCs w:val="18"/>
        </w:rPr>
        <w:t>5.11.2.1.1.3.2.</w:t>
      </w:r>
      <w:r w:rsidRPr="006A5A0A">
        <w:rPr>
          <w:szCs w:val="18"/>
        </w:rPr>
        <w:t xml:space="preserve"> Configuración radiada para el Cliente con inyección en el Maestro</w:t>
      </w:r>
      <w:r w:rsidR="009443D0">
        <w:rPr>
          <w:szCs w:val="18"/>
        </w:rPr>
        <w:t>.</w:t>
      </w:r>
      <w:r w:rsidRPr="006A5A0A">
        <w:rPr>
          <w:szCs w:val="18"/>
        </w:rPr>
        <w:t xml:space="preserve"> </w:t>
      </w:r>
    </w:p>
    <w:p w14:paraId="6060D742"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noProof/>
          <w:sz w:val="18"/>
          <w:szCs w:val="18"/>
        </w:rPr>
        <w:lastRenderedPageBreak/>
        <w:drawing>
          <wp:inline distT="0" distB="0" distL="0" distR="0" wp14:anchorId="7EF1B8B4" wp14:editId="1A47D617">
            <wp:extent cx="3842385" cy="2621915"/>
            <wp:effectExtent l="0" t="0" r="5715"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42385" cy="2621915"/>
                    </a:xfrm>
                    <a:prstGeom prst="rect">
                      <a:avLst/>
                    </a:prstGeom>
                    <a:noFill/>
                    <a:ln>
                      <a:noFill/>
                    </a:ln>
                  </pic:spPr>
                </pic:pic>
              </a:graphicData>
            </a:graphic>
          </wp:inline>
        </w:drawing>
      </w:r>
    </w:p>
    <w:p w14:paraId="7E2EE639" w14:textId="6B414B9A" w:rsidR="00423DE7" w:rsidRPr="006A5A0A" w:rsidRDefault="00423DE7" w:rsidP="005C5505">
      <w:pPr>
        <w:pStyle w:val="Texto"/>
        <w:spacing w:after="0" w:line="276" w:lineRule="auto"/>
        <w:ind w:right="51"/>
        <w:jc w:val="center"/>
        <w:rPr>
          <w:b/>
          <w:bCs/>
          <w:szCs w:val="18"/>
        </w:rPr>
      </w:pPr>
      <w:r w:rsidRPr="006A5A0A">
        <w:rPr>
          <w:b/>
          <w:bCs/>
          <w:szCs w:val="18"/>
        </w:rPr>
        <w:t>Figura 18. Ejemplo de configuración radiada donde el EBP es un Cliente y se inyectan formas de onda de prueba de radar en el Maestro</w:t>
      </w:r>
      <w:r w:rsidR="00A009E0" w:rsidRPr="006A5A0A">
        <w:rPr>
          <w:b/>
          <w:bCs/>
          <w:szCs w:val="18"/>
        </w:rPr>
        <w:t>.</w:t>
      </w:r>
    </w:p>
    <w:p w14:paraId="68432472"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p w14:paraId="72DA2079" w14:textId="6449FD82" w:rsidR="00423DE7" w:rsidRPr="006A5A0A" w:rsidRDefault="00423DE7" w:rsidP="005C5505">
      <w:pPr>
        <w:pStyle w:val="Texto"/>
        <w:spacing w:after="0" w:line="276" w:lineRule="auto"/>
        <w:ind w:right="51"/>
        <w:rPr>
          <w:szCs w:val="18"/>
        </w:rPr>
      </w:pPr>
      <w:r w:rsidRPr="006A5A0A">
        <w:rPr>
          <w:b/>
          <w:szCs w:val="18"/>
        </w:rPr>
        <w:t>5.11.2.1.1.3.3.</w:t>
      </w:r>
      <w:r w:rsidRPr="006A5A0A">
        <w:rPr>
          <w:szCs w:val="18"/>
        </w:rPr>
        <w:t xml:space="preserve"> Configuración radiada para el Cliente con inyección en el Cliente</w:t>
      </w:r>
      <w:r w:rsidR="009443D0">
        <w:rPr>
          <w:szCs w:val="18"/>
        </w:rPr>
        <w:t>.</w:t>
      </w:r>
    </w:p>
    <w:p w14:paraId="351CB3D9"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noProof/>
          <w:sz w:val="18"/>
          <w:szCs w:val="18"/>
        </w:rPr>
        <w:drawing>
          <wp:inline distT="0" distB="0" distL="0" distR="0" wp14:anchorId="50ECFE35" wp14:editId="2EE10688">
            <wp:extent cx="4159714" cy="28384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61209" cy="2839470"/>
                    </a:xfrm>
                    <a:prstGeom prst="rect">
                      <a:avLst/>
                    </a:prstGeom>
                    <a:noFill/>
                    <a:ln>
                      <a:noFill/>
                    </a:ln>
                  </pic:spPr>
                </pic:pic>
              </a:graphicData>
            </a:graphic>
          </wp:inline>
        </w:drawing>
      </w:r>
    </w:p>
    <w:p w14:paraId="292C6945" w14:textId="3E49A250" w:rsidR="00423DE7" w:rsidRPr="006A5A0A" w:rsidRDefault="00423DE7" w:rsidP="005C5505">
      <w:pPr>
        <w:pStyle w:val="Texto"/>
        <w:spacing w:after="0" w:line="276" w:lineRule="auto"/>
        <w:ind w:right="51"/>
        <w:jc w:val="center"/>
        <w:rPr>
          <w:b/>
          <w:bCs/>
          <w:szCs w:val="18"/>
        </w:rPr>
      </w:pPr>
      <w:r w:rsidRPr="006A5A0A">
        <w:rPr>
          <w:b/>
          <w:bCs/>
          <w:szCs w:val="18"/>
        </w:rPr>
        <w:t>Figura 19. Ejemplo de configuración radiada donde el EBP es un Cliente y se inyectan formas de onda de prueba de radar en el Cliente</w:t>
      </w:r>
      <w:r w:rsidR="00A009E0" w:rsidRPr="006A5A0A">
        <w:rPr>
          <w:b/>
          <w:bCs/>
          <w:szCs w:val="18"/>
        </w:rPr>
        <w:t>.</w:t>
      </w:r>
    </w:p>
    <w:p w14:paraId="27CF42F3" w14:textId="77777777" w:rsidR="00423DE7" w:rsidRPr="006A5A0A" w:rsidRDefault="00423DE7" w:rsidP="005C5505">
      <w:pPr>
        <w:spacing w:after="0"/>
        <w:ind w:right="51"/>
        <w:jc w:val="both"/>
        <w:rPr>
          <w:rFonts w:ascii="Arial" w:hAnsi="Arial" w:cs="Arial"/>
          <w:sz w:val="18"/>
          <w:szCs w:val="18"/>
        </w:rPr>
      </w:pPr>
    </w:p>
    <w:p w14:paraId="554837AC" w14:textId="20BC6C4C" w:rsidR="00423DE7" w:rsidRPr="006A5A0A" w:rsidRDefault="00423DE7" w:rsidP="005C5505">
      <w:pPr>
        <w:pStyle w:val="Texto"/>
        <w:spacing w:after="0" w:line="276" w:lineRule="auto"/>
        <w:ind w:right="51"/>
        <w:rPr>
          <w:szCs w:val="18"/>
        </w:rPr>
      </w:pPr>
      <w:r w:rsidRPr="006A5A0A">
        <w:rPr>
          <w:b/>
          <w:szCs w:val="18"/>
        </w:rPr>
        <w:t>5.11.2.1.1.4.</w:t>
      </w:r>
      <w:r w:rsidRPr="006A5A0A">
        <w:rPr>
          <w:szCs w:val="18"/>
        </w:rPr>
        <w:t xml:space="preserve"> Generación de las señales de prueba</w:t>
      </w:r>
      <w:r w:rsidR="009443D0">
        <w:rPr>
          <w:szCs w:val="18"/>
        </w:rPr>
        <w:t>.</w:t>
      </w:r>
    </w:p>
    <w:p w14:paraId="77F54057" w14:textId="77777777" w:rsidR="003478DA" w:rsidRDefault="003478DA" w:rsidP="003478DA">
      <w:pPr>
        <w:pStyle w:val="Texto"/>
        <w:spacing w:after="0" w:line="276" w:lineRule="auto"/>
        <w:ind w:right="51" w:firstLine="0"/>
        <w:rPr>
          <w:szCs w:val="18"/>
        </w:rPr>
      </w:pPr>
    </w:p>
    <w:p w14:paraId="4E8CA1B1" w14:textId="524D3BA0" w:rsidR="00423DE7" w:rsidRPr="006A5A0A" w:rsidRDefault="00423DE7" w:rsidP="006A5A0A">
      <w:pPr>
        <w:pStyle w:val="Texto"/>
        <w:spacing w:after="0" w:line="276" w:lineRule="auto"/>
        <w:ind w:right="51" w:firstLine="0"/>
        <w:rPr>
          <w:szCs w:val="18"/>
        </w:rPr>
      </w:pPr>
      <w:r w:rsidRPr="006A5A0A">
        <w:rPr>
          <w:szCs w:val="18"/>
        </w:rPr>
        <w:t xml:space="preserve">Un sistema de prueba completo consta de dos subsistemas: </w:t>
      </w:r>
    </w:p>
    <w:p w14:paraId="0423E5D6" w14:textId="77777777" w:rsidR="00423DE7" w:rsidRPr="006A5A0A" w:rsidRDefault="00423DE7" w:rsidP="007007B7">
      <w:pPr>
        <w:pStyle w:val="Texto"/>
        <w:numPr>
          <w:ilvl w:val="4"/>
          <w:numId w:val="89"/>
        </w:numPr>
        <w:spacing w:after="0" w:line="276" w:lineRule="auto"/>
        <w:ind w:left="1134" w:right="51" w:hanging="567"/>
        <w:rPr>
          <w:szCs w:val="18"/>
        </w:rPr>
      </w:pPr>
      <w:r w:rsidRPr="006A5A0A">
        <w:rPr>
          <w:szCs w:val="18"/>
        </w:rPr>
        <w:t xml:space="preserve">el subsistema generador de forma de onda de radar y </w:t>
      </w:r>
    </w:p>
    <w:p w14:paraId="7034F0BF" w14:textId="77777777" w:rsidR="00423DE7" w:rsidRPr="006A5A0A" w:rsidRDefault="00423DE7" w:rsidP="007007B7">
      <w:pPr>
        <w:pStyle w:val="Texto"/>
        <w:numPr>
          <w:ilvl w:val="4"/>
          <w:numId w:val="89"/>
        </w:numPr>
        <w:spacing w:after="0" w:line="276" w:lineRule="auto"/>
        <w:ind w:left="1134" w:right="51" w:hanging="567"/>
        <w:rPr>
          <w:szCs w:val="18"/>
        </w:rPr>
      </w:pPr>
      <w:r w:rsidRPr="006A5A0A">
        <w:rPr>
          <w:szCs w:val="18"/>
        </w:rPr>
        <w:t>el subsistema de monitoreo DFS.</w:t>
      </w:r>
    </w:p>
    <w:p w14:paraId="19FB1FFF" w14:textId="77777777" w:rsidR="003478DA" w:rsidRDefault="003478DA" w:rsidP="003478DA">
      <w:pPr>
        <w:pStyle w:val="Texto"/>
        <w:spacing w:after="0" w:line="276" w:lineRule="auto"/>
        <w:ind w:right="51" w:firstLine="0"/>
        <w:rPr>
          <w:szCs w:val="18"/>
        </w:rPr>
      </w:pPr>
    </w:p>
    <w:p w14:paraId="3A04BD75" w14:textId="34A0DAEA" w:rsidR="00423DE7" w:rsidRPr="006A5A0A" w:rsidRDefault="00423DE7" w:rsidP="00D94426">
      <w:pPr>
        <w:pStyle w:val="Texto"/>
        <w:spacing w:after="0" w:line="276" w:lineRule="auto"/>
        <w:ind w:right="51" w:firstLine="0"/>
        <w:rPr>
          <w:szCs w:val="18"/>
        </w:rPr>
      </w:pPr>
      <w:r w:rsidRPr="006A5A0A">
        <w:rPr>
          <w:szCs w:val="18"/>
        </w:rPr>
        <w:t xml:space="preserve">En los siguientes numerales, se describen los subsistemas del Método #1 y Método #2, tanto para el subsistema de generador de forma de onda de radar y el subsistema de monitoreo DFS. Estos dos subsistemas son independientes, </w:t>
      </w:r>
      <w:r w:rsidRPr="006A5A0A">
        <w:rPr>
          <w:szCs w:val="18"/>
        </w:rPr>
        <w:lastRenderedPageBreak/>
        <w:t>de modo que el subsistema del Método #1 para una función puede utilizarse con el subsistema del Método #2 para otra función.</w:t>
      </w:r>
    </w:p>
    <w:p w14:paraId="2D5AB28E" w14:textId="77777777" w:rsidR="003478DA" w:rsidRDefault="003478DA" w:rsidP="003478DA">
      <w:pPr>
        <w:pStyle w:val="Texto"/>
        <w:spacing w:after="0" w:line="276" w:lineRule="auto"/>
        <w:ind w:right="51" w:firstLine="0"/>
        <w:rPr>
          <w:szCs w:val="18"/>
        </w:rPr>
      </w:pPr>
    </w:p>
    <w:p w14:paraId="62E504E6" w14:textId="132C80ED" w:rsidR="00423DE7" w:rsidRPr="006A5A0A" w:rsidRDefault="00423DE7" w:rsidP="00D94426">
      <w:pPr>
        <w:pStyle w:val="Texto"/>
        <w:spacing w:after="0" w:line="276" w:lineRule="auto"/>
        <w:ind w:right="51" w:firstLine="0"/>
        <w:rPr>
          <w:szCs w:val="18"/>
        </w:rPr>
      </w:pPr>
      <w:r w:rsidRPr="006A5A0A">
        <w:rPr>
          <w:szCs w:val="18"/>
        </w:rPr>
        <w:t>Pueden utilizarse otras configuraciones con diferentes instrumentos. Sin embargo, cualquier desviación debe validarse y justificarse técnicamente.</w:t>
      </w:r>
    </w:p>
    <w:p w14:paraId="4ABC621B" w14:textId="77777777" w:rsidR="003478DA" w:rsidRDefault="003478DA" w:rsidP="005C5505">
      <w:pPr>
        <w:pStyle w:val="Texto"/>
        <w:spacing w:after="0" w:line="276" w:lineRule="auto"/>
        <w:ind w:right="51"/>
        <w:rPr>
          <w:b/>
          <w:szCs w:val="18"/>
        </w:rPr>
      </w:pPr>
    </w:p>
    <w:p w14:paraId="06F9CBC4" w14:textId="38A622E2" w:rsidR="00423DE7" w:rsidRPr="006A5A0A" w:rsidRDefault="00423DE7" w:rsidP="005C5505">
      <w:pPr>
        <w:pStyle w:val="Texto"/>
        <w:spacing w:after="0" w:line="276" w:lineRule="auto"/>
        <w:ind w:right="51"/>
        <w:rPr>
          <w:szCs w:val="18"/>
        </w:rPr>
      </w:pPr>
      <w:r w:rsidRPr="006A5A0A">
        <w:rPr>
          <w:b/>
          <w:szCs w:val="18"/>
        </w:rPr>
        <w:t>5.11.2.1.1.4.1.</w:t>
      </w:r>
      <w:r w:rsidRPr="006A5A0A">
        <w:rPr>
          <w:szCs w:val="18"/>
        </w:rPr>
        <w:t xml:space="preserve"> Subsistemas para generar formas de onda de radar</w:t>
      </w:r>
      <w:r w:rsidR="009443D0">
        <w:rPr>
          <w:szCs w:val="18"/>
        </w:rPr>
        <w:t>.</w:t>
      </w:r>
    </w:p>
    <w:p w14:paraId="57B6F512" w14:textId="77777777" w:rsidR="003478DA" w:rsidRDefault="003478DA" w:rsidP="003478DA">
      <w:pPr>
        <w:pStyle w:val="Texto"/>
        <w:spacing w:after="0" w:line="276" w:lineRule="auto"/>
        <w:ind w:right="51" w:firstLine="0"/>
        <w:rPr>
          <w:szCs w:val="18"/>
        </w:rPr>
      </w:pPr>
    </w:p>
    <w:p w14:paraId="380ADA5F" w14:textId="196BCD7D" w:rsidR="00423DE7" w:rsidRPr="006A5A0A" w:rsidRDefault="00423DE7" w:rsidP="00D94426">
      <w:pPr>
        <w:pStyle w:val="Texto"/>
        <w:spacing w:after="0" w:line="276" w:lineRule="auto"/>
        <w:ind w:right="51" w:firstLine="0"/>
        <w:rPr>
          <w:szCs w:val="18"/>
        </w:rPr>
      </w:pPr>
      <w:r w:rsidRPr="006A5A0A">
        <w:rPr>
          <w:szCs w:val="18"/>
        </w:rPr>
        <w:t xml:space="preserve">El control por computadora no es necesario para generar las formas de onda de radar de </w:t>
      </w:r>
      <w:r w:rsidR="00C34150" w:rsidRPr="006A5A0A">
        <w:rPr>
          <w:szCs w:val="18"/>
        </w:rPr>
        <w:t>Pulso</w:t>
      </w:r>
      <w:r w:rsidRPr="006A5A0A">
        <w:rPr>
          <w:szCs w:val="18"/>
        </w:rPr>
        <w:t xml:space="preserve"> corto. Sin embargo, la forma de onda de radar de </w:t>
      </w:r>
      <w:r w:rsidR="00C34150" w:rsidRPr="006A5A0A">
        <w:rPr>
          <w:szCs w:val="18"/>
        </w:rPr>
        <w:t>Pulso</w:t>
      </w:r>
      <w:r w:rsidRPr="006A5A0A">
        <w:rPr>
          <w:szCs w:val="18"/>
        </w:rPr>
        <w:t xml:space="preserve"> largo y las formas de onda de radar de salto de frecuencia por su naturaleza requieren control por computadora. Ambos subsistemas generadores de formas de onda de radar de salto de frecuencia también pueden generar las formas de onda de radar de </w:t>
      </w:r>
      <w:r w:rsidR="00C34150" w:rsidRPr="006A5A0A">
        <w:rPr>
          <w:szCs w:val="18"/>
        </w:rPr>
        <w:t>Pulso</w:t>
      </w:r>
      <w:r w:rsidRPr="006A5A0A">
        <w:rPr>
          <w:szCs w:val="18"/>
        </w:rPr>
        <w:t xml:space="preserve"> corto requeridas.</w:t>
      </w:r>
    </w:p>
    <w:p w14:paraId="41B37697" w14:textId="77777777" w:rsidR="003478DA" w:rsidRDefault="003478DA" w:rsidP="003478DA">
      <w:pPr>
        <w:pStyle w:val="Texto"/>
        <w:spacing w:after="0" w:line="276" w:lineRule="auto"/>
        <w:ind w:right="51" w:firstLine="0"/>
        <w:rPr>
          <w:szCs w:val="18"/>
        </w:rPr>
      </w:pPr>
    </w:p>
    <w:p w14:paraId="136842E2" w14:textId="45149561" w:rsidR="00423DE7" w:rsidRPr="006A5A0A" w:rsidRDefault="00423DE7" w:rsidP="00D94426">
      <w:pPr>
        <w:pStyle w:val="Texto"/>
        <w:spacing w:after="0" w:line="276" w:lineRule="auto"/>
        <w:ind w:right="51" w:firstLine="0"/>
        <w:rPr>
          <w:szCs w:val="18"/>
        </w:rPr>
      </w:pPr>
      <w:r w:rsidRPr="006A5A0A">
        <w:rPr>
          <w:szCs w:val="18"/>
        </w:rPr>
        <w:t xml:space="preserve">A continuación, se describe un subsistema generador de forma de onda de radar de </w:t>
      </w:r>
      <w:r w:rsidR="00C34150" w:rsidRPr="006A5A0A">
        <w:rPr>
          <w:szCs w:val="18"/>
        </w:rPr>
        <w:t>Pulso</w:t>
      </w:r>
      <w:r w:rsidRPr="006A5A0A">
        <w:rPr>
          <w:szCs w:val="18"/>
        </w:rPr>
        <w:t xml:space="preserve"> corto operado manualmente, seguido de descripciones de los subsistemas generadores de forma de onda de radar de salto de frecuencia controlados por computadora.</w:t>
      </w:r>
    </w:p>
    <w:p w14:paraId="6822CC66" w14:textId="77777777" w:rsidR="003478DA" w:rsidRDefault="003478DA" w:rsidP="005C5505">
      <w:pPr>
        <w:pStyle w:val="Texto"/>
        <w:spacing w:after="0" w:line="276" w:lineRule="auto"/>
        <w:ind w:right="51"/>
        <w:rPr>
          <w:b/>
          <w:szCs w:val="18"/>
        </w:rPr>
      </w:pPr>
    </w:p>
    <w:p w14:paraId="21DA9FCF" w14:textId="1A665401" w:rsidR="00423DE7" w:rsidRPr="006A5A0A" w:rsidRDefault="00423DE7" w:rsidP="005C5505">
      <w:pPr>
        <w:pStyle w:val="Texto"/>
        <w:spacing w:after="0" w:line="276" w:lineRule="auto"/>
        <w:ind w:right="51"/>
        <w:rPr>
          <w:szCs w:val="18"/>
        </w:rPr>
      </w:pPr>
      <w:r w:rsidRPr="006A5A0A">
        <w:rPr>
          <w:b/>
          <w:szCs w:val="18"/>
        </w:rPr>
        <w:t xml:space="preserve">5.11.2.1.1.4.1.1. </w:t>
      </w:r>
      <w:r w:rsidRPr="006A5A0A">
        <w:rPr>
          <w:szCs w:val="18"/>
        </w:rPr>
        <w:t xml:space="preserve">Subsistema para generar la de forma de onda de radar de </w:t>
      </w:r>
      <w:r w:rsidR="00C34150" w:rsidRPr="006A5A0A">
        <w:rPr>
          <w:szCs w:val="18"/>
        </w:rPr>
        <w:t>Pulso</w:t>
      </w:r>
      <w:r w:rsidRPr="006A5A0A">
        <w:rPr>
          <w:szCs w:val="18"/>
        </w:rPr>
        <w:t xml:space="preserve"> corto</w:t>
      </w:r>
      <w:r w:rsidR="009443D0">
        <w:rPr>
          <w:szCs w:val="18"/>
        </w:rPr>
        <w:t>.</w:t>
      </w:r>
    </w:p>
    <w:p w14:paraId="01180FFD" w14:textId="77777777" w:rsidR="003478DA" w:rsidRDefault="003478DA" w:rsidP="003478DA">
      <w:pPr>
        <w:pStyle w:val="Texto"/>
        <w:spacing w:after="0" w:line="276" w:lineRule="auto"/>
        <w:ind w:right="51" w:firstLine="0"/>
        <w:rPr>
          <w:szCs w:val="18"/>
        </w:rPr>
      </w:pPr>
    </w:p>
    <w:p w14:paraId="5B319B85" w14:textId="2E11EF5A" w:rsidR="00423DE7" w:rsidRPr="006A5A0A" w:rsidRDefault="00423DE7" w:rsidP="00D94426">
      <w:pPr>
        <w:pStyle w:val="Texto"/>
        <w:spacing w:after="0" w:line="276" w:lineRule="auto"/>
        <w:ind w:right="51" w:firstLine="0"/>
        <w:rPr>
          <w:szCs w:val="18"/>
        </w:rPr>
      </w:pPr>
      <w:r w:rsidRPr="006A5A0A">
        <w:rPr>
          <w:szCs w:val="18"/>
        </w:rPr>
        <w:t xml:space="preserve">La Figura 20 muestra la configuración del subsistema generador de forma de onda de radar de </w:t>
      </w:r>
      <w:r w:rsidR="00C34150" w:rsidRPr="006A5A0A">
        <w:rPr>
          <w:szCs w:val="18"/>
        </w:rPr>
        <w:t>Pulso</w:t>
      </w:r>
      <w:r w:rsidRPr="006A5A0A">
        <w:rPr>
          <w:szCs w:val="18"/>
        </w:rPr>
        <w:t xml:space="preserve"> corto.</w:t>
      </w:r>
    </w:p>
    <w:p w14:paraId="6B4B5EF7" w14:textId="77777777" w:rsidR="003478DA" w:rsidRDefault="003478DA" w:rsidP="003478DA">
      <w:pPr>
        <w:pStyle w:val="Texto"/>
        <w:spacing w:after="0" w:line="276" w:lineRule="auto"/>
        <w:ind w:right="51" w:firstLine="0"/>
        <w:rPr>
          <w:szCs w:val="18"/>
        </w:rPr>
      </w:pPr>
    </w:p>
    <w:p w14:paraId="1928168F" w14:textId="4172C70F" w:rsidR="00423DE7" w:rsidRPr="006A5A0A" w:rsidRDefault="00423DE7" w:rsidP="00D94426">
      <w:pPr>
        <w:pStyle w:val="Texto"/>
        <w:spacing w:after="0" w:line="276" w:lineRule="auto"/>
        <w:ind w:right="51" w:firstLine="0"/>
        <w:rPr>
          <w:szCs w:val="18"/>
        </w:rPr>
      </w:pPr>
      <w:r w:rsidRPr="006A5A0A">
        <w:rPr>
          <w:szCs w:val="18"/>
        </w:rPr>
        <w:t xml:space="preserve">El generador de impulsos se ajusta a los tiempos de subida y bajada más cortos. El ancho de </w:t>
      </w:r>
      <w:r w:rsidR="00C34150" w:rsidRPr="006A5A0A">
        <w:rPr>
          <w:szCs w:val="18"/>
        </w:rPr>
        <w:t>Pulso</w:t>
      </w:r>
      <w:r w:rsidRPr="006A5A0A">
        <w:rPr>
          <w:szCs w:val="18"/>
        </w:rPr>
        <w:t xml:space="preserve">, el PRI y el número de </w:t>
      </w:r>
      <w:r w:rsidR="00C34150" w:rsidRPr="006A5A0A">
        <w:rPr>
          <w:szCs w:val="18"/>
        </w:rPr>
        <w:t>Pulso</w:t>
      </w:r>
      <w:r w:rsidRPr="006A5A0A">
        <w:rPr>
          <w:szCs w:val="18"/>
        </w:rPr>
        <w:t xml:space="preserve">s por ráfaga se establecen de acuerdo con las formas de onda de radar de </w:t>
      </w:r>
      <w:r w:rsidR="00C34150" w:rsidRPr="006A5A0A">
        <w:rPr>
          <w:szCs w:val="18"/>
        </w:rPr>
        <w:t>Pulso</w:t>
      </w:r>
      <w:r w:rsidRPr="006A5A0A">
        <w:rPr>
          <w:szCs w:val="18"/>
        </w:rPr>
        <w:t xml:space="preserve"> corto del Cuadro 17. El generador de impulsos se activa manualmente. La salida de disparo del generador de impulsos también puede conectarse al subsistema de supervisión DFS según sea necesario para sincronizar los dos subsistemas. El generador de señal se configura en el modo de frecuencia central del </w:t>
      </w:r>
      <w:r w:rsidR="00DA614E" w:rsidRPr="006A5A0A">
        <w:rPr>
          <w:szCs w:val="18"/>
        </w:rPr>
        <w:t>Canal</w:t>
      </w:r>
      <w:r w:rsidRPr="006A5A0A">
        <w:rPr>
          <w:szCs w:val="18"/>
        </w:rPr>
        <w:t xml:space="preserve"> y modulación de </w:t>
      </w:r>
      <w:r w:rsidR="00C34150" w:rsidRPr="006A5A0A">
        <w:rPr>
          <w:szCs w:val="18"/>
        </w:rPr>
        <w:t>Pulso</w:t>
      </w:r>
      <w:r w:rsidRPr="006A5A0A">
        <w:rPr>
          <w:szCs w:val="18"/>
        </w:rPr>
        <w:t xml:space="preserve">. La amplitud se ajusta para alcanzar el </w:t>
      </w:r>
      <w:r w:rsidR="00B07EF1" w:rsidRPr="006A5A0A">
        <w:rPr>
          <w:szCs w:val="18"/>
        </w:rPr>
        <w:t>U</w:t>
      </w:r>
      <w:r w:rsidRPr="006A5A0A">
        <w:rPr>
          <w:szCs w:val="18"/>
        </w:rPr>
        <w:t xml:space="preserve">mbral de detección </w:t>
      </w:r>
      <w:r w:rsidR="00B07EF1" w:rsidRPr="006A5A0A">
        <w:rPr>
          <w:szCs w:val="18"/>
        </w:rPr>
        <w:t xml:space="preserve">de </w:t>
      </w:r>
      <w:r w:rsidRPr="006A5A0A">
        <w:rPr>
          <w:szCs w:val="18"/>
        </w:rPr>
        <w:t>DFS establecido en el Cuadro 15.</w:t>
      </w:r>
    </w:p>
    <w:p w14:paraId="31F62C3D" w14:textId="77777777" w:rsidR="00423DE7" w:rsidRPr="006A5A0A" w:rsidRDefault="00423DE7" w:rsidP="005C5505">
      <w:pPr>
        <w:spacing w:after="0"/>
        <w:ind w:right="51"/>
        <w:jc w:val="both"/>
        <w:rPr>
          <w:rFonts w:ascii="Arial" w:hAnsi="Arial" w:cs="Arial"/>
          <w:sz w:val="18"/>
          <w:szCs w:val="18"/>
        </w:rPr>
      </w:pPr>
    </w:p>
    <w:p w14:paraId="4C0BF428"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noProof/>
          <w:sz w:val="18"/>
          <w:szCs w:val="18"/>
        </w:rPr>
        <w:drawing>
          <wp:inline distT="0" distB="0" distL="0" distR="0" wp14:anchorId="09C449A1" wp14:editId="4A495E22">
            <wp:extent cx="2438400" cy="1731645"/>
            <wp:effectExtent l="0" t="0" r="0" b="1905"/>
            <wp:docPr id="11" name="Imagen 1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iagrama&#10;&#10;Descripción generada automáticamen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8400" cy="1731645"/>
                    </a:xfrm>
                    <a:prstGeom prst="rect">
                      <a:avLst/>
                    </a:prstGeom>
                    <a:noFill/>
                  </pic:spPr>
                </pic:pic>
              </a:graphicData>
            </a:graphic>
          </wp:inline>
        </w:drawing>
      </w:r>
    </w:p>
    <w:p w14:paraId="01A26DC3" w14:textId="3072B29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 xml:space="preserve">Figura 20. Subsistema generador de forma de onda de radar de </w:t>
      </w:r>
      <w:r w:rsidR="00C34150" w:rsidRPr="006A5A0A">
        <w:rPr>
          <w:rFonts w:ascii="Arial" w:hAnsi="Arial" w:cs="Arial"/>
          <w:b/>
          <w:bCs/>
          <w:sz w:val="18"/>
          <w:szCs w:val="18"/>
        </w:rPr>
        <w:t>Pulso</w:t>
      </w:r>
      <w:r w:rsidRPr="006A5A0A">
        <w:rPr>
          <w:rFonts w:ascii="Arial" w:hAnsi="Arial" w:cs="Arial"/>
          <w:b/>
          <w:bCs/>
          <w:sz w:val="18"/>
          <w:szCs w:val="18"/>
        </w:rPr>
        <w:t xml:space="preserve"> corto</w:t>
      </w:r>
      <w:r w:rsidR="00FC620A" w:rsidRPr="006A5A0A">
        <w:rPr>
          <w:rFonts w:ascii="Arial" w:hAnsi="Arial" w:cs="Arial"/>
          <w:b/>
          <w:bCs/>
          <w:sz w:val="18"/>
          <w:szCs w:val="18"/>
        </w:rPr>
        <w:t>.</w:t>
      </w:r>
    </w:p>
    <w:p w14:paraId="4F599367" w14:textId="77777777" w:rsidR="00423DE7" w:rsidRPr="006A5A0A" w:rsidRDefault="00423DE7" w:rsidP="005C5505">
      <w:pPr>
        <w:spacing w:after="0"/>
        <w:ind w:right="51"/>
        <w:jc w:val="both"/>
        <w:rPr>
          <w:rFonts w:ascii="Arial" w:hAnsi="Arial" w:cs="Arial"/>
          <w:sz w:val="18"/>
          <w:szCs w:val="18"/>
        </w:rPr>
      </w:pPr>
    </w:p>
    <w:p w14:paraId="3A78ADC9" w14:textId="67EF7EC2" w:rsidR="00423DE7" w:rsidRPr="006A5A0A" w:rsidRDefault="00423DE7" w:rsidP="005C5505">
      <w:pPr>
        <w:pStyle w:val="Texto"/>
        <w:spacing w:after="0" w:line="276" w:lineRule="auto"/>
        <w:ind w:right="51"/>
        <w:rPr>
          <w:szCs w:val="18"/>
        </w:rPr>
      </w:pPr>
      <w:r w:rsidRPr="006A5A0A">
        <w:rPr>
          <w:b/>
          <w:szCs w:val="18"/>
        </w:rPr>
        <w:t>5.11.2.1.1.4.1.2.</w:t>
      </w:r>
      <w:r w:rsidRPr="006A5A0A">
        <w:rPr>
          <w:szCs w:val="18"/>
        </w:rPr>
        <w:t xml:space="preserve"> Subsistemas generadores de forma de onda de radar </w:t>
      </w:r>
      <w:r w:rsidR="008354C3" w:rsidRPr="006A5A0A">
        <w:rPr>
          <w:szCs w:val="18"/>
        </w:rPr>
        <w:t>del método #1</w:t>
      </w:r>
      <w:r w:rsidR="009443D0">
        <w:rPr>
          <w:szCs w:val="18"/>
        </w:rPr>
        <w:t>.</w:t>
      </w:r>
    </w:p>
    <w:p w14:paraId="2E3AED1A" w14:textId="77777777" w:rsidR="003478DA" w:rsidRDefault="003478DA" w:rsidP="003478DA">
      <w:pPr>
        <w:pStyle w:val="Texto"/>
        <w:spacing w:after="0" w:line="276" w:lineRule="auto"/>
        <w:ind w:right="51" w:firstLine="0"/>
        <w:rPr>
          <w:szCs w:val="18"/>
        </w:rPr>
      </w:pPr>
    </w:p>
    <w:p w14:paraId="42AFD561" w14:textId="514A6614" w:rsidR="00423DE7" w:rsidRPr="006A5A0A" w:rsidRDefault="00423DE7" w:rsidP="00D94426">
      <w:pPr>
        <w:pStyle w:val="Texto"/>
        <w:spacing w:after="0" w:line="276" w:lineRule="auto"/>
        <w:ind w:right="51" w:firstLine="0"/>
        <w:rPr>
          <w:szCs w:val="18"/>
        </w:rPr>
      </w:pPr>
      <w:r w:rsidRPr="006A5A0A">
        <w:rPr>
          <w:szCs w:val="18"/>
        </w:rPr>
        <w:t>Con excepción del duplicador (multiplicador) de frecuencia y la caja de prueba DFS, el sistema de prueba y medición utiliza instrumentos listos para usar con software suministrado por el proveedor y software personalizado. Las Figuras 21a, 21b, 21c y 21d muestran la configuración de ejemplo para los subsistemas generadores de formas de onda de radar del método #1.</w:t>
      </w:r>
    </w:p>
    <w:p w14:paraId="6E99D083" w14:textId="77777777" w:rsidR="00423DE7" w:rsidRPr="006A5A0A" w:rsidRDefault="00423DE7" w:rsidP="005C5505">
      <w:pPr>
        <w:spacing w:after="0"/>
        <w:ind w:right="51"/>
        <w:jc w:val="both"/>
        <w:rPr>
          <w:rFonts w:ascii="Arial" w:hAnsi="Arial" w:cs="Arial"/>
          <w:sz w:val="18"/>
          <w:szCs w:val="18"/>
        </w:rPr>
      </w:pPr>
    </w:p>
    <w:p w14:paraId="1DE12F79" w14:textId="56155AB3" w:rsidR="00423DE7" w:rsidRPr="006A5A0A" w:rsidRDefault="002D4359" w:rsidP="005C5505">
      <w:pPr>
        <w:spacing w:after="0"/>
        <w:ind w:right="51"/>
        <w:jc w:val="center"/>
        <w:rPr>
          <w:rFonts w:ascii="Arial" w:hAnsi="Arial" w:cs="Arial"/>
          <w:sz w:val="18"/>
          <w:szCs w:val="18"/>
        </w:rPr>
      </w:pPr>
      <w:r w:rsidRPr="006A5A0A">
        <w:rPr>
          <w:rFonts w:ascii="Arial" w:hAnsi="Arial" w:cs="Arial"/>
          <w:noProof/>
          <w:sz w:val="18"/>
          <w:szCs w:val="18"/>
        </w:rPr>
        <w:lastRenderedPageBreak/>
        <w:drawing>
          <wp:inline distT="0" distB="0" distL="0" distR="0" wp14:anchorId="5C4FE4BB" wp14:editId="41CCDDD5">
            <wp:extent cx="4124960" cy="5527040"/>
            <wp:effectExtent l="0" t="0" r="889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24960" cy="5527040"/>
                    </a:xfrm>
                    <a:prstGeom prst="rect">
                      <a:avLst/>
                    </a:prstGeom>
                    <a:noFill/>
                    <a:ln>
                      <a:noFill/>
                    </a:ln>
                  </pic:spPr>
                </pic:pic>
              </a:graphicData>
            </a:graphic>
          </wp:inline>
        </w:drawing>
      </w:r>
    </w:p>
    <w:p w14:paraId="62E6EE6D" w14:textId="3B3A1F60"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 xml:space="preserve">Figura 21a. Ejemplo de generador de forma de onda de radar de </w:t>
      </w:r>
      <w:r w:rsidR="00C34150" w:rsidRPr="006A5A0A">
        <w:rPr>
          <w:rFonts w:ascii="Arial" w:hAnsi="Arial" w:cs="Arial"/>
          <w:b/>
          <w:bCs/>
          <w:sz w:val="18"/>
          <w:szCs w:val="18"/>
        </w:rPr>
        <w:t>Pulso</w:t>
      </w:r>
      <w:r w:rsidRPr="006A5A0A">
        <w:rPr>
          <w:rFonts w:ascii="Arial" w:hAnsi="Arial" w:cs="Arial"/>
          <w:b/>
          <w:bCs/>
          <w:sz w:val="18"/>
          <w:szCs w:val="18"/>
        </w:rPr>
        <w:t xml:space="preserve"> corto y largo</w:t>
      </w:r>
      <w:r w:rsidR="00FC620A">
        <w:rPr>
          <w:rFonts w:ascii="Arial" w:hAnsi="Arial" w:cs="Arial"/>
          <w:b/>
          <w:bCs/>
          <w:sz w:val="18"/>
          <w:szCs w:val="18"/>
        </w:rPr>
        <w:t>.</w:t>
      </w:r>
    </w:p>
    <w:p w14:paraId="5055B1A6" w14:textId="77777777" w:rsidR="00423DE7" w:rsidRPr="006A5A0A" w:rsidRDefault="00423DE7" w:rsidP="005C5505">
      <w:pPr>
        <w:spacing w:after="0"/>
        <w:ind w:right="51"/>
        <w:jc w:val="center"/>
        <w:rPr>
          <w:rFonts w:ascii="Arial" w:hAnsi="Arial" w:cs="Arial"/>
          <w:sz w:val="18"/>
          <w:szCs w:val="18"/>
        </w:rPr>
      </w:pPr>
    </w:p>
    <w:p w14:paraId="028D1649" w14:textId="0C455C2C" w:rsidR="00423DE7" w:rsidRPr="006A5A0A" w:rsidRDefault="00B51F61" w:rsidP="005C5505">
      <w:pPr>
        <w:spacing w:after="0"/>
        <w:ind w:right="51"/>
        <w:jc w:val="center"/>
        <w:rPr>
          <w:rFonts w:ascii="Arial" w:hAnsi="Arial" w:cs="Arial"/>
          <w:sz w:val="18"/>
          <w:szCs w:val="18"/>
        </w:rPr>
      </w:pPr>
      <w:r w:rsidRPr="006A5A0A">
        <w:rPr>
          <w:rFonts w:ascii="Arial" w:hAnsi="Arial" w:cs="Arial"/>
          <w:noProof/>
          <w:sz w:val="18"/>
          <w:szCs w:val="18"/>
        </w:rPr>
        <w:lastRenderedPageBreak/>
        <w:drawing>
          <wp:inline distT="0" distB="0" distL="0" distR="0" wp14:anchorId="1CD32D9F" wp14:editId="51F4902F">
            <wp:extent cx="3789680" cy="4648200"/>
            <wp:effectExtent l="0" t="0" r="127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89680" cy="4648200"/>
                    </a:xfrm>
                    <a:prstGeom prst="rect">
                      <a:avLst/>
                    </a:prstGeom>
                    <a:noFill/>
                    <a:ln>
                      <a:noFill/>
                    </a:ln>
                  </pic:spPr>
                </pic:pic>
              </a:graphicData>
            </a:graphic>
          </wp:inline>
        </w:drawing>
      </w:r>
    </w:p>
    <w:p w14:paraId="799C8DFC" w14:textId="190E82FA"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Figura 21b. Ejemplo de generador de forma de onda de radar de salto de frecuencia</w:t>
      </w:r>
      <w:r w:rsidR="00A009E0" w:rsidRPr="006A5A0A">
        <w:rPr>
          <w:rFonts w:ascii="Arial" w:hAnsi="Arial" w:cs="Arial"/>
          <w:b/>
          <w:bCs/>
          <w:sz w:val="18"/>
          <w:szCs w:val="18"/>
        </w:rPr>
        <w:t>.</w:t>
      </w:r>
    </w:p>
    <w:p w14:paraId="060007D8" w14:textId="77777777" w:rsidR="00423DE7" w:rsidRPr="006A5A0A" w:rsidRDefault="00423DE7" w:rsidP="005C5505">
      <w:pPr>
        <w:spacing w:after="0"/>
        <w:ind w:right="51"/>
        <w:jc w:val="both"/>
        <w:rPr>
          <w:rFonts w:ascii="Arial" w:hAnsi="Arial" w:cs="Arial"/>
          <w:sz w:val="18"/>
          <w:szCs w:val="18"/>
        </w:rPr>
      </w:pPr>
    </w:p>
    <w:p w14:paraId="4A39A749" w14:textId="55F855A1" w:rsidR="00423DE7" w:rsidRPr="006A5A0A" w:rsidRDefault="00423DE7" w:rsidP="00D94426">
      <w:pPr>
        <w:pStyle w:val="Texto"/>
        <w:spacing w:after="0" w:line="276" w:lineRule="auto"/>
        <w:ind w:right="51" w:firstLine="0"/>
        <w:rPr>
          <w:szCs w:val="18"/>
        </w:rPr>
      </w:pPr>
      <w:r w:rsidRPr="006A5A0A">
        <w:rPr>
          <w:szCs w:val="18"/>
        </w:rPr>
        <w:t>El primer paso para generar la forma de onda de radar de salto de frecuencia se logra ingresando 274 conjuntos de secuencias de salto de las frecuencias aleatorias de 475 saltos en una lista de frecuencias almacenada en la memoria del sintetizador de microondas de conmutación rápida.</w:t>
      </w:r>
    </w:p>
    <w:p w14:paraId="6770CE14" w14:textId="77777777" w:rsidR="003478DA" w:rsidRDefault="003478DA" w:rsidP="003478DA">
      <w:pPr>
        <w:pStyle w:val="Texto"/>
        <w:spacing w:after="0" w:line="276" w:lineRule="auto"/>
        <w:ind w:right="51" w:firstLine="0"/>
        <w:rPr>
          <w:szCs w:val="18"/>
        </w:rPr>
      </w:pPr>
    </w:p>
    <w:p w14:paraId="20D36FBE" w14:textId="46633839" w:rsidR="00423DE7" w:rsidRPr="006A5A0A" w:rsidRDefault="00423DE7" w:rsidP="006A5A0A">
      <w:pPr>
        <w:pStyle w:val="Texto"/>
        <w:spacing w:after="0" w:line="276" w:lineRule="auto"/>
        <w:ind w:right="51" w:firstLine="0"/>
        <w:rPr>
          <w:szCs w:val="18"/>
        </w:rPr>
      </w:pPr>
      <w:r w:rsidRPr="006A5A0A">
        <w:rPr>
          <w:szCs w:val="18"/>
        </w:rPr>
        <w:t>La generación de la forma de onda de radar de salto de frecuencia procede de la siguiente manera: La frecuencia central del sintetizador de microondas se establece de acuerdo con la lista de frecuencias en la memoria del sintetizador. El sintetizador de microondas está configurado para funcionar durante 10 segundos a la vez (un período de ráfaga)</w:t>
      </w:r>
      <w:r w:rsidRPr="006A5A0A">
        <w:rPr>
          <w:szCs w:val="18"/>
          <w:vertAlign w:val="superscript"/>
        </w:rPr>
        <w:footnoteReference w:id="21"/>
      </w:r>
      <w:r w:rsidRPr="006A5A0A">
        <w:rPr>
          <w:szCs w:val="18"/>
        </w:rPr>
        <w:t xml:space="preserve">. Durante el período de ráfaga de diez segundos, cada 3 milisegundos el sintetizador de microondas cambia (salta) a la siguiente frecuencia en la lista de frecuencias. La frecuencia central del sintetizador de microondas es modulada por un tren de </w:t>
      </w:r>
      <w:r w:rsidR="00C34150" w:rsidRPr="006A5A0A">
        <w:rPr>
          <w:szCs w:val="18"/>
        </w:rPr>
        <w:t>Pulso</w:t>
      </w:r>
      <w:r w:rsidRPr="006A5A0A">
        <w:rPr>
          <w:szCs w:val="18"/>
        </w:rPr>
        <w:t xml:space="preserve">s que consiste en una ráfaga de 900 </w:t>
      </w:r>
      <w:r w:rsidR="00C34150" w:rsidRPr="006A5A0A">
        <w:rPr>
          <w:szCs w:val="18"/>
        </w:rPr>
        <w:t>Pulso</w:t>
      </w:r>
      <w:r w:rsidRPr="006A5A0A">
        <w:rPr>
          <w:szCs w:val="18"/>
        </w:rPr>
        <w:t xml:space="preserve">s (cada uno con un ancho de </w:t>
      </w:r>
      <w:r w:rsidR="00C34150" w:rsidRPr="006A5A0A">
        <w:rPr>
          <w:szCs w:val="18"/>
        </w:rPr>
        <w:t>Pulso</w:t>
      </w:r>
      <w:r w:rsidRPr="006A5A0A">
        <w:rPr>
          <w:szCs w:val="18"/>
        </w:rPr>
        <w:t xml:space="preserve"> de 1 microsegundo) que ocurre al comienzo del período de ráfaga de diez segundos. El PRI del </w:t>
      </w:r>
      <w:proofErr w:type="spellStart"/>
      <w:r w:rsidRPr="006A5A0A">
        <w:rPr>
          <w:szCs w:val="18"/>
        </w:rPr>
        <w:t>Burst</w:t>
      </w:r>
      <w:proofErr w:type="spellEnd"/>
      <w:r w:rsidRPr="006A5A0A">
        <w:rPr>
          <w:szCs w:val="18"/>
        </w:rPr>
        <w:t xml:space="preserve"> es de 333 microsegundos. Por lo tanto, la longitud de la secuencia de salto es de 300 milisegundos y hay 9 </w:t>
      </w:r>
      <w:r w:rsidR="00C34150" w:rsidRPr="006A5A0A">
        <w:rPr>
          <w:szCs w:val="18"/>
        </w:rPr>
        <w:t>Pulso</w:t>
      </w:r>
      <w:r w:rsidRPr="006A5A0A">
        <w:rPr>
          <w:szCs w:val="18"/>
        </w:rPr>
        <w:t>s por salto de frecuencia.</w:t>
      </w:r>
    </w:p>
    <w:p w14:paraId="6A7285CA" w14:textId="614C409E" w:rsidR="00423DE7" w:rsidRPr="006A5A0A" w:rsidRDefault="00423DE7" w:rsidP="006A5A0A">
      <w:pPr>
        <w:pStyle w:val="Texto"/>
        <w:spacing w:after="0" w:line="276" w:lineRule="auto"/>
        <w:ind w:right="51" w:firstLine="0"/>
        <w:rPr>
          <w:szCs w:val="18"/>
        </w:rPr>
      </w:pPr>
      <w:r w:rsidRPr="006A5A0A">
        <w:rPr>
          <w:szCs w:val="18"/>
        </w:rPr>
        <w:lastRenderedPageBreak/>
        <w:t xml:space="preserve">Debido a que los </w:t>
      </w:r>
      <w:r w:rsidR="00C34150" w:rsidRPr="006A5A0A">
        <w:rPr>
          <w:szCs w:val="18"/>
        </w:rPr>
        <w:t>Pulso</w:t>
      </w:r>
      <w:r w:rsidRPr="006A5A0A">
        <w:rPr>
          <w:szCs w:val="18"/>
        </w:rPr>
        <w:t xml:space="preserve">s ocurren dentro de los primeros 300 milisegundos del período de ráfaga de diez segundos, solo se transmiten las primeras 100 frecuencias de un conjunto dado de 475 frecuencias aleatorias. Por lo tanto, es posible que ninguna de las frecuencias transmitidas durante un período de ráfaga de diez segundos caiga dentro del </w:t>
      </w:r>
      <w:r w:rsidR="008F739D" w:rsidRPr="006A5A0A">
        <w:rPr>
          <w:szCs w:val="18"/>
        </w:rPr>
        <w:t>A</w:t>
      </w:r>
      <w:r w:rsidRPr="006A5A0A">
        <w:rPr>
          <w:szCs w:val="18"/>
        </w:rPr>
        <w:t>ncho de banda del receptor del dispositivo WAS/RLAN que se está probando. Siempre que esto ocurra, el período de ráfaga particular de diez segundos no se incluirá en el desempeño del dispositivo WAS/RLAN.</w:t>
      </w:r>
    </w:p>
    <w:p w14:paraId="4683984F" w14:textId="77777777" w:rsidR="00423DE7" w:rsidRPr="006A5A0A" w:rsidRDefault="00423DE7" w:rsidP="005C5505">
      <w:pPr>
        <w:spacing w:after="0"/>
        <w:ind w:right="51"/>
        <w:jc w:val="center"/>
        <w:rPr>
          <w:rFonts w:ascii="Arial" w:hAnsi="Arial" w:cs="Arial"/>
          <w:sz w:val="18"/>
          <w:szCs w:val="18"/>
        </w:rPr>
      </w:pPr>
    </w:p>
    <w:p w14:paraId="4176E731" w14:textId="5BEDC0FA" w:rsidR="00423DE7" w:rsidRPr="006A5A0A" w:rsidRDefault="00834A89" w:rsidP="005C5505">
      <w:pPr>
        <w:spacing w:after="0"/>
        <w:ind w:right="51"/>
        <w:jc w:val="center"/>
        <w:rPr>
          <w:rFonts w:ascii="Arial" w:hAnsi="Arial" w:cs="Arial"/>
          <w:sz w:val="18"/>
          <w:szCs w:val="18"/>
        </w:rPr>
      </w:pPr>
      <w:r w:rsidRPr="006A5A0A">
        <w:rPr>
          <w:rFonts w:ascii="Arial" w:hAnsi="Arial" w:cs="Arial"/>
          <w:noProof/>
          <w:sz w:val="18"/>
          <w:szCs w:val="18"/>
        </w:rPr>
        <w:drawing>
          <wp:inline distT="0" distB="0" distL="0" distR="0" wp14:anchorId="00026DB0" wp14:editId="2C21FC66">
            <wp:extent cx="4074160" cy="4709160"/>
            <wp:effectExtent l="0" t="0" r="254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74160" cy="4709160"/>
                    </a:xfrm>
                    <a:prstGeom prst="rect">
                      <a:avLst/>
                    </a:prstGeom>
                    <a:noFill/>
                    <a:ln>
                      <a:noFill/>
                    </a:ln>
                  </pic:spPr>
                </pic:pic>
              </a:graphicData>
            </a:graphic>
          </wp:inline>
        </w:drawing>
      </w:r>
    </w:p>
    <w:p w14:paraId="09900A23" w14:textId="77777777" w:rsidR="00423DE7" w:rsidRPr="006A5A0A" w:rsidRDefault="00423DE7" w:rsidP="005C5505">
      <w:pPr>
        <w:spacing w:after="0"/>
        <w:ind w:right="51"/>
        <w:jc w:val="center"/>
        <w:rPr>
          <w:rFonts w:ascii="Arial" w:hAnsi="Arial" w:cs="Arial"/>
          <w:sz w:val="18"/>
          <w:szCs w:val="18"/>
        </w:rPr>
      </w:pPr>
    </w:p>
    <w:p w14:paraId="75E19131" w14:textId="3FD27B85"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Figura 21c. Ejemplo de Caja de prueba DFS</w:t>
      </w:r>
      <w:r w:rsidR="00FC620A" w:rsidRPr="006A5A0A">
        <w:rPr>
          <w:rFonts w:ascii="Arial" w:hAnsi="Arial" w:cs="Arial"/>
          <w:b/>
          <w:bCs/>
          <w:sz w:val="18"/>
          <w:szCs w:val="18"/>
        </w:rPr>
        <w:t>.</w:t>
      </w:r>
    </w:p>
    <w:p w14:paraId="698BF2A5" w14:textId="77777777" w:rsidR="00423DE7" w:rsidRPr="006A5A0A" w:rsidRDefault="00423DE7" w:rsidP="005C5505">
      <w:pPr>
        <w:spacing w:after="0"/>
        <w:ind w:right="51"/>
        <w:jc w:val="center"/>
        <w:rPr>
          <w:rFonts w:ascii="Arial" w:hAnsi="Arial" w:cs="Arial"/>
          <w:sz w:val="18"/>
          <w:szCs w:val="18"/>
        </w:rPr>
      </w:pPr>
    </w:p>
    <w:p w14:paraId="38E888DF" w14:textId="4B110B1D" w:rsidR="00423DE7" w:rsidRPr="006A5A0A" w:rsidRDefault="00E2255F" w:rsidP="005C5505">
      <w:pPr>
        <w:spacing w:after="0"/>
        <w:ind w:right="51"/>
        <w:jc w:val="center"/>
        <w:rPr>
          <w:rFonts w:ascii="Arial" w:hAnsi="Arial" w:cs="Arial"/>
          <w:sz w:val="18"/>
          <w:szCs w:val="18"/>
        </w:rPr>
      </w:pPr>
      <w:r w:rsidRPr="006A5A0A">
        <w:rPr>
          <w:rFonts w:ascii="Arial" w:hAnsi="Arial" w:cs="Arial"/>
          <w:noProof/>
          <w:sz w:val="18"/>
          <w:szCs w:val="18"/>
        </w:rPr>
        <w:lastRenderedPageBreak/>
        <w:drawing>
          <wp:inline distT="0" distB="0" distL="0" distR="0" wp14:anchorId="391866EA" wp14:editId="0C20089D">
            <wp:extent cx="3891280" cy="5008880"/>
            <wp:effectExtent l="0" t="0" r="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91280" cy="5008880"/>
                    </a:xfrm>
                    <a:prstGeom prst="rect">
                      <a:avLst/>
                    </a:prstGeom>
                    <a:noFill/>
                    <a:ln>
                      <a:noFill/>
                    </a:ln>
                  </pic:spPr>
                </pic:pic>
              </a:graphicData>
            </a:graphic>
          </wp:inline>
        </w:drawing>
      </w:r>
    </w:p>
    <w:p w14:paraId="4BD7A030" w14:textId="32A94646"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Figura 21d. Ejemplo de distribución de la Frecuencia de referencia</w:t>
      </w:r>
      <w:r w:rsidR="00A009E0" w:rsidRPr="006A5A0A">
        <w:rPr>
          <w:rFonts w:ascii="Arial" w:hAnsi="Arial" w:cs="Arial"/>
          <w:b/>
          <w:bCs/>
          <w:sz w:val="18"/>
          <w:szCs w:val="18"/>
        </w:rPr>
        <w:t>.</w:t>
      </w:r>
    </w:p>
    <w:p w14:paraId="2A292EBA" w14:textId="77777777" w:rsidR="00423DE7" w:rsidRPr="006A5A0A" w:rsidRDefault="00423DE7" w:rsidP="005C5505">
      <w:pPr>
        <w:spacing w:after="0"/>
        <w:ind w:right="51"/>
        <w:jc w:val="both"/>
        <w:rPr>
          <w:rFonts w:ascii="Arial" w:hAnsi="Arial" w:cs="Arial"/>
          <w:sz w:val="18"/>
          <w:szCs w:val="18"/>
        </w:rPr>
      </w:pPr>
    </w:p>
    <w:p w14:paraId="08F24E85" w14:textId="77777777" w:rsidR="00423DE7" w:rsidRPr="006A5A0A" w:rsidRDefault="00423DE7" w:rsidP="007007B7">
      <w:pPr>
        <w:pStyle w:val="Texto"/>
        <w:numPr>
          <w:ilvl w:val="0"/>
          <w:numId w:val="64"/>
        </w:numPr>
        <w:spacing w:after="0" w:line="276" w:lineRule="auto"/>
        <w:ind w:left="1134" w:right="51" w:hanging="567"/>
        <w:rPr>
          <w:szCs w:val="18"/>
        </w:rPr>
      </w:pPr>
      <w:r w:rsidRPr="006A5A0A">
        <w:rPr>
          <w:szCs w:val="18"/>
        </w:rPr>
        <w:t>Oscilador de cuarzo como referencia de frecuencia: El oscilador de cuarzo proporciona una señal de referencia de frecuencia de 5 MHz que se distribuye a los generadores de señal y equipos de medición a través del amplificador de distribución.</w:t>
      </w:r>
    </w:p>
    <w:p w14:paraId="52BAF997" w14:textId="77777777" w:rsidR="00423DE7" w:rsidRPr="006A5A0A" w:rsidRDefault="00423DE7" w:rsidP="007007B7">
      <w:pPr>
        <w:pStyle w:val="Texto"/>
        <w:numPr>
          <w:ilvl w:val="0"/>
          <w:numId w:val="64"/>
        </w:numPr>
        <w:spacing w:after="0" w:line="276" w:lineRule="auto"/>
        <w:ind w:left="1134" w:right="51" w:hanging="567"/>
        <w:rPr>
          <w:szCs w:val="18"/>
        </w:rPr>
      </w:pPr>
      <w:r w:rsidRPr="006A5A0A">
        <w:rPr>
          <w:szCs w:val="18"/>
        </w:rPr>
        <w:t>Amplificador de distribución: El amplificador de distribución toma la señal de referencia de frecuencia de 5 MHz del oscilador de cuarzo, la duplica y distribuye la señal de referencia de frecuencia de 10 MHz resultante a los generadores de señales críticas y equipos de medición. Esto garantiza la sincronización de los generadores de señal y el equipo de medición.</w:t>
      </w:r>
    </w:p>
    <w:p w14:paraId="6A05F550" w14:textId="282B9417" w:rsidR="00423DE7" w:rsidRPr="006A5A0A" w:rsidRDefault="00423DE7" w:rsidP="007007B7">
      <w:pPr>
        <w:pStyle w:val="Texto"/>
        <w:numPr>
          <w:ilvl w:val="0"/>
          <w:numId w:val="64"/>
        </w:numPr>
        <w:spacing w:after="0" w:line="276" w:lineRule="auto"/>
        <w:ind w:left="1134" w:right="51" w:hanging="567"/>
        <w:rPr>
          <w:szCs w:val="18"/>
        </w:rPr>
      </w:pPr>
      <w:r w:rsidRPr="006A5A0A">
        <w:rPr>
          <w:szCs w:val="18"/>
        </w:rPr>
        <w:t xml:space="preserve">Osciloscopio digital: El osciloscopio digital se utiliza para examinar las transmisiones de radar convertidas o detectadas en un </w:t>
      </w:r>
      <w:r w:rsidR="008F739D" w:rsidRPr="006A5A0A">
        <w:rPr>
          <w:szCs w:val="18"/>
        </w:rPr>
        <w:t>A</w:t>
      </w:r>
      <w:r w:rsidRPr="006A5A0A">
        <w:rPr>
          <w:szCs w:val="18"/>
        </w:rPr>
        <w:t>ncho de banda completo de 500 MHz. Esto se utiliza para verificar que las transmisiones de radar cumplen con los parámetros especificados por las formas de onda de prueba de radar.</w:t>
      </w:r>
    </w:p>
    <w:p w14:paraId="01A0E7A4" w14:textId="43212937" w:rsidR="00423DE7" w:rsidRPr="006A5A0A" w:rsidRDefault="00423DE7" w:rsidP="007007B7">
      <w:pPr>
        <w:pStyle w:val="Texto"/>
        <w:numPr>
          <w:ilvl w:val="0"/>
          <w:numId w:val="64"/>
        </w:numPr>
        <w:spacing w:after="0" w:line="276" w:lineRule="auto"/>
        <w:ind w:left="1134" w:right="51" w:hanging="567"/>
        <w:rPr>
          <w:szCs w:val="18"/>
        </w:rPr>
      </w:pPr>
      <w:r w:rsidRPr="006A5A0A">
        <w:rPr>
          <w:szCs w:val="18"/>
        </w:rPr>
        <w:t xml:space="preserve">Generador de forma de onda arbitraria de doble </w:t>
      </w:r>
      <w:r w:rsidR="00DA614E" w:rsidRPr="006A5A0A">
        <w:rPr>
          <w:szCs w:val="18"/>
        </w:rPr>
        <w:t>Canal</w:t>
      </w:r>
      <w:r w:rsidRPr="006A5A0A">
        <w:rPr>
          <w:szCs w:val="18"/>
        </w:rPr>
        <w:t xml:space="preserve">: El generador de formas de onda arbitrarias (AWG) de doble </w:t>
      </w:r>
      <w:r w:rsidR="00DA614E" w:rsidRPr="006A5A0A">
        <w:rPr>
          <w:szCs w:val="18"/>
        </w:rPr>
        <w:t>Canal</w:t>
      </w:r>
      <w:r w:rsidRPr="006A5A0A">
        <w:rPr>
          <w:szCs w:val="18"/>
        </w:rPr>
        <w:t xml:space="preserve"> se utiliza cuando el sistema está configurado para transmitir formas de onda de salto de frecuencia. El AWG de doble </w:t>
      </w:r>
      <w:r w:rsidR="00DA614E" w:rsidRPr="006A5A0A">
        <w:rPr>
          <w:szCs w:val="18"/>
        </w:rPr>
        <w:t>Canal</w:t>
      </w:r>
      <w:r w:rsidRPr="006A5A0A">
        <w:rPr>
          <w:szCs w:val="18"/>
        </w:rPr>
        <w:t xml:space="preserve"> produce dos trenes de </w:t>
      </w:r>
      <w:r w:rsidR="00C34150" w:rsidRPr="006A5A0A">
        <w:rPr>
          <w:szCs w:val="18"/>
        </w:rPr>
        <w:t>Pulso</w:t>
      </w:r>
      <w:r w:rsidRPr="006A5A0A">
        <w:rPr>
          <w:szCs w:val="18"/>
        </w:rPr>
        <w:t xml:space="preserve">s sincronizados que proporcionan señales para controlar el sintetizador de microondas de conmutación rápida. Un tren de </w:t>
      </w:r>
      <w:r w:rsidR="00C34150" w:rsidRPr="006A5A0A">
        <w:rPr>
          <w:szCs w:val="18"/>
        </w:rPr>
        <w:t>Pulso</w:t>
      </w:r>
      <w:r w:rsidRPr="006A5A0A">
        <w:rPr>
          <w:szCs w:val="18"/>
        </w:rPr>
        <w:t xml:space="preserve">s controla los interruptores del sintetizador de microondas (saltos) a la siguiente frecuencia en la </w:t>
      </w:r>
      <w:r w:rsidRPr="006A5A0A">
        <w:rPr>
          <w:szCs w:val="18"/>
        </w:rPr>
        <w:lastRenderedPageBreak/>
        <w:t xml:space="preserve">lista de frecuencias. El otro </w:t>
      </w:r>
      <w:r w:rsidR="00C34150" w:rsidRPr="006A5A0A">
        <w:rPr>
          <w:szCs w:val="18"/>
        </w:rPr>
        <w:t>Pulso</w:t>
      </w:r>
      <w:r w:rsidRPr="006A5A0A">
        <w:rPr>
          <w:szCs w:val="18"/>
        </w:rPr>
        <w:t xml:space="preserve"> del tren de </w:t>
      </w:r>
      <w:r w:rsidR="00C34150" w:rsidRPr="006A5A0A">
        <w:rPr>
          <w:szCs w:val="18"/>
        </w:rPr>
        <w:t>Pulso</w:t>
      </w:r>
      <w:r w:rsidRPr="006A5A0A">
        <w:rPr>
          <w:szCs w:val="18"/>
        </w:rPr>
        <w:t>s modula la salida de RF del sintetizador de microondas.</w:t>
      </w:r>
    </w:p>
    <w:p w14:paraId="14E32F6F" w14:textId="77777777" w:rsidR="00423DE7" w:rsidRPr="006A5A0A" w:rsidRDefault="00423DE7" w:rsidP="007007B7">
      <w:pPr>
        <w:pStyle w:val="Texto"/>
        <w:numPr>
          <w:ilvl w:val="0"/>
          <w:numId w:val="64"/>
        </w:numPr>
        <w:spacing w:after="0" w:line="276" w:lineRule="auto"/>
        <w:ind w:left="1134" w:right="51" w:hanging="567"/>
        <w:rPr>
          <w:szCs w:val="18"/>
        </w:rPr>
      </w:pPr>
      <w:r w:rsidRPr="006A5A0A">
        <w:rPr>
          <w:szCs w:val="18"/>
        </w:rPr>
        <w:t>Detector de microondas y acoplador de carga: El detector de microondas se utiliza para monitorear la envolvente de las transmisiones de radar de RF en el osciloscopio digital.</w:t>
      </w:r>
    </w:p>
    <w:p w14:paraId="6A9F7948" w14:textId="77777777" w:rsidR="00423DE7" w:rsidRPr="006A5A0A" w:rsidRDefault="00423DE7" w:rsidP="007007B7">
      <w:pPr>
        <w:pStyle w:val="Texto"/>
        <w:numPr>
          <w:ilvl w:val="0"/>
          <w:numId w:val="64"/>
        </w:numPr>
        <w:spacing w:after="0" w:line="276" w:lineRule="auto"/>
        <w:ind w:left="1134" w:right="51" w:hanging="567"/>
        <w:rPr>
          <w:szCs w:val="18"/>
        </w:rPr>
      </w:pPr>
      <w:r w:rsidRPr="006A5A0A">
        <w:rPr>
          <w:szCs w:val="18"/>
        </w:rPr>
        <w:t xml:space="preserve">Antena de transmisión de radar: Para la configuración de pruebas radiadas, se utiliza una antena logarítmica periódica o una antena direccional equivalente para transmitir las formas de onda de radar al dispositivo DFS durante las pruebas del dispositivo WAS/RLAN. </w:t>
      </w:r>
    </w:p>
    <w:p w14:paraId="02FCC133" w14:textId="6A1B7917" w:rsidR="00423DE7" w:rsidRPr="006A5A0A" w:rsidRDefault="00423DE7" w:rsidP="007007B7">
      <w:pPr>
        <w:pStyle w:val="Texto"/>
        <w:numPr>
          <w:ilvl w:val="0"/>
          <w:numId w:val="64"/>
        </w:numPr>
        <w:spacing w:after="0" w:line="276" w:lineRule="auto"/>
        <w:ind w:left="1134" w:right="51" w:hanging="567"/>
        <w:rPr>
          <w:szCs w:val="18"/>
        </w:rPr>
      </w:pPr>
      <w:r w:rsidRPr="006A5A0A">
        <w:rPr>
          <w:szCs w:val="18"/>
        </w:rPr>
        <w:t xml:space="preserve">Generador de forma de onda arbitraria de un solo </w:t>
      </w:r>
      <w:r w:rsidR="00DA614E" w:rsidRPr="006A5A0A">
        <w:rPr>
          <w:szCs w:val="18"/>
        </w:rPr>
        <w:t>Canal</w:t>
      </w:r>
      <w:r w:rsidRPr="006A5A0A">
        <w:rPr>
          <w:szCs w:val="18"/>
        </w:rPr>
        <w:t xml:space="preserve">: El AWG de un solo </w:t>
      </w:r>
      <w:r w:rsidR="00DA614E" w:rsidRPr="006A5A0A">
        <w:rPr>
          <w:szCs w:val="18"/>
        </w:rPr>
        <w:t>Canal</w:t>
      </w:r>
      <w:r w:rsidRPr="006A5A0A">
        <w:rPr>
          <w:szCs w:val="18"/>
        </w:rPr>
        <w:t xml:space="preserve"> se utiliza cuando el sistema generador de forma de onda de radar está configurado para transmitir las formas de onda de radar de </w:t>
      </w:r>
      <w:r w:rsidR="00C34150" w:rsidRPr="006A5A0A">
        <w:rPr>
          <w:szCs w:val="18"/>
        </w:rPr>
        <w:t>Pulso</w:t>
      </w:r>
      <w:r w:rsidRPr="006A5A0A">
        <w:rPr>
          <w:szCs w:val="18"/>
        </w:rPr>
        <w:t xml:space="preserve"> corto tipo 0-5. El AWG de un solo </w:t>
      </w:r>
      <w:r w:rsidR="00DA614E" w:rsidRPr="006A5A0A">
        <w:rPr>
          <w:szCs w:val="18"/>
        </w:rPr>
        <w:t>Canal</w:t>
      </w:r>
      <w:r w:rsidRPr="006A5A0A">
        <w:rPr>
          <w:szCs w:val="18"/>
        </w:rPr>
        <w:t xml:space="preserve"> se utiliza para generar una señal de activación para comenzar la transmisión de la forma de onda de radar y comenzar a registrar las transmisiones WAS/RLAN en el analizador de señal vectorial (VSA).</w:t>
      </w:r>
    </w:p>
    <w:p w14:paraId="358C6AE4" w14:textId="2B672A42" w:rsidR="00423DE7" w:rsidRPr="006A5A0A" w:rsidRDefault="00423DE7" w:rsidP="007007B7">
      <w:pPr>
        <w:pStyle w:val="Texto"/>
        <w:numPr>
          <w:ilvl w:val="0"/>
          <w:numId w:val="64"/>
        </w:numPr>
        <w:spacing w:after="0" w:line="276" w:lineRule="auto"/>
        <w:ind w:left="1134" w:right="51" w:hanging="567"/>
        <w:rPr>
          <w:szCs w:val="18"/>
        </w:rPr>
      </w:pPr>
      <w:r w:rsidRPr="006A5A0A">
        <w:rPr>
          <w:szCs w:val="18"/>
        </w:rPr>
        <w:t xml:space="preserve">Caja de prueba DFS: La caja de prueba DFS está construida utilizando componentes listos para usar. La caja de prueba DFS facilita el enrutamiento de la señal y el monitoreo de las transmisiones de radar. Las transmisiones de radar se enrutan a la entrada de RF de la caja de prueba DFS. La salida IF proporciona una versión de la señal de las transmisiones de radar de </w:t>
      </w:r>
      <w:proofErr w:type="spellStart"/>
      <w:r w:rsidRPr="006A5A0A">
        <w:rPr>
          <w:szCs w:val="18"/>
        </w:rPr>
        <w:t>RF</w:t>
      </w:r>
      <w:r w:rsidRPr="006A5A0A">
        <w:rPr>
          <w:szCs w:val="18"/>
          <w:vertAlign w:val="subscript"/>
        </w:rPr>
        <w:t>In</w:t>
      </w:r>
      <w:proofErr w:type="spellEnd"/>
      <w:r w:rsidRPr="006A5A0A">
        <w:rPr>
          <w:szCs w:val="18"/>
        </w:rPr>
        <w:t xml:space="preserve"> convertida a una frecuencia más baja. Hay dos puertos disponibles para la salida de RF. Uno está conectado a la antena Log-periódica para el registro de las pruebas radiadas de los dispositivos WAS/RLAN o directamente al EBP para realizar las pruebas. La otra salida de RF está conectada a un detector de microondas para mostrar la envolvente de las transmisiones de radar de RF. Tanto la salida IF como la salida del detector pueden observarse en el osciloscopio digital que tiene un </w:t>
      </w:r>
      <w:r w:rsidR="008F739D" w:rsidRPr="006A5A0A">
        <w:rPr>
          <w:szCs w:val="18"/>
        </w:rPr>
        <w:t>A</w:t>
      </w:r>
      <w:r w:rsidRPr="006A5A0A">
        <w:rPr>
          <w:szCs w:val="18"/>
        </w:rPr>
        <w:t>ncho de banda completo de 500 MHz. Esto permite la observación de la señal de salto de frecuencia que salta a través de 475 MHz. Tanto la salida IF como la salida del detector se pueden utilizar para verificar las características de la forma de onda del radar. La salida del detector también puede utilizarse para verificar que haya una señal de salida de RF.</w:t>
      </w:r>
    </w:p>
    <w:p w14:paraId="66ED6A7F" w14:textId="159503BB" w:rsidR="00423DE7" w:rsidRPr="006A5A0A" w:rsidRDefault="00423DE7" w:rsidP="007007B7">
      <w:pPr>
        <w:pStyle w:val="Texto"/>
        <w:numPr>
          <w:ilvl w:val="0"/>
          <w:numId w:val="64"/>
        </w:numPr>
        <w:spacing w:after="0" w:line="276" w:lineRule="auto"/>
        <w:ind w:left="1134" w:right="51" w:hanging="567"/>
        <w:rPr>
          <w:szCs w:val="18"/>
        </w:rPr>
      </w:pPr>
      <w:r w:rsidRPr="006A5A0A">
        <w:rPr>
          <w:szCs w:val="18"/>
        </w:rPr>
        <w:t xml:space="preserve">Generador de señales vectoriales: Cuando el sistema generador de forma de onda de radar está configurado para transmitir la señal de salto de frecuencia, el generador de señal vectorial (VSG) se utiliza como fuente de señal de onda continua (CW) de 5225 MHz para la entrada del oscilador local (LO) a la caja de prueba DFS. Cuando el sistema generador de formas de onda de radar está configurado para transmitir formas de onda de tipo de radar 0-5, el VSG se utiliza para transmitir las formas de onda de los tipos de radar de </w:t>
      </w:r>
      <w:r w:rsidR="00C34150" w:rsidRPr="006A5A0A">
        <w:rPr>
          <w:szCs w:val="18"/>
        </w:rPr>
        <w:t>Pulso</w:t>
      </w:r>
      <w:r w:rsidRPr="006A5A0A">
        <w:rPr>
          <w:szCs w:val="18"/>
        </w:rPr>
        <w:t xml:space="preserve"> corto 0-5. Las formas de onda de los tipos de radar de </w:t>
      </w:r>
      <w:r w:rsidR="00C34150" w:rsidRPr="006A5A0A">
        <w:rPr>
          <w:szCs w:val="18"/>
        </w:rPr>
        <w:t>Pulso</w:t>
      </w:r>
      <w:r w:rsidRPr="006A5A0A">
        <w:rPr>
          <w:szCs w:val="18"/>
        </w:rPr>
        <w:t xml:space="preserve"> corto 0-5 se crean utilizando un software personalizado. Una vez creadas las formas de onda, se cargan en el VSG.</w:t>
      </w:r>
    </w:p>
    <w:p w14:paraId="3D1B676C" w14:textId="77777777" w:rsidR="00423DE7" w:rsidRPr="006A5A0A" w:rsidRDefault="00423DE7" w:rsidP="007007B7">
      <w:pPr>
        <w:pStyle w:val="Texto"/>
        <w:numPr>
          <w:ilvl w:val="0"/>
          <w:numId w:val="64"/>
        </w:numPr>
        <w:spacing w:after="0" w:line="276" w:lineRule="auto"/>
        <w:ind w:left="1134" w:right="51" w:hanging="567"/>
        <w:rPr>
          <w:szCs w:val="18"/>
        </w:rPr>
      </w:pPr>
      <w:r w:rsidRPr="006A5A0A">
        <w:rPr>
          <w:szCs w:val="18"/>
        </w:rPr>
        <w:t>Computadora personal: La computadora personal se utiliza para generar y cargar la lista de salto de frecuencia y configurar correctamente el sintetizador de microondas de conmutación rápida.</w:t>
      </w:r>
    </w:p>
    <w:p w14:paraId="5F5B798B" w14:textId="51655D37" w:rsidR="00423DE7" w:rsidRPr="006A5A0A" w:rsidRDefault="00423DE7" w:rsidP="007007B7">
      <w:pPr>
        <w:pStyle w:val="Texto"/>
        <w:numPr>
          <w:ilvl w:val="0"/>
          <w:numId w:val="64"/>
        </w:numPr>
        <w:spacing w:after="0" w:line="276" w:lineRule="auto"/>
        <w:ind w:left="1134" w:right="51" w:hanging="567"/>
        <w:rPr>
          <w:szCs w:val="18"/>
        </w:rPr>
      </w:pPr>
      <w:r w:rsidRPr="006A5A0A">
        <w:rPr>
          <w:szCs w:val="18"/>
        </w:rPr>
        <w:t xml:space="preserve">Sintetizador de microondas de conmutación rápida: Cuando el sistema generador de forma de onda de radar está configurado para transmitir las formas de onda de los tipos de radar de </w:t>
      </w:r>
      <w:r w:rsidR="00C34150" w:rsidRPr="006A5A0A">
        <w:rPr>
          <w:szCs w:val="18"/>
        </w:rPr>
        <w:t>Pulso</w:t>
      </w:r>
      <w:r w:rsidRPr="006A5A0A">
        <w:rPr>
          <w:szCs w:val="18"/>
        </w:rPr>
        <w:t xml:space="preserve"> corto 0-5, el sintetizador de microondas se utiliza como fuente de señal CW de 5225 MHz para la entrada LO a la caja de prueba DFS. Cuando el sistema generador de forma de onda de radar está configurado para transmitir la señal de salto de frecuencia, el sintetizador de microondas se utiliza para transmitir la señal de salto de frecuencia. El software personalizado se utiliza para generar y cargar la lista de frecuencias de salto y configurar correctamente el sintetizador de microondas de conmutación rápida. Un tren de </w:t>
      </w:r>
      <w:r w:rsidR="00C34150" w:rsidRPr="006A5A0A">
        <w:rPr>
          <w:szCs w:val="18"/>
        </w:rPr>
        <w:t>Pulso</w:t>
      </w:r>
      <w:r w:rsidRPr="006A5A0A">
        <w:rPr>
          <w:szCs w:val="18"/>
        </w:rPr>
        <w:t xml:space="preserve">s generado por el AWG de doble </w:t>
      </w:r>
      <w:r w:rsidR="00DA614E" w:rsidRPr="006A5A0A">
        <w:rPr>
          <w:szCs w:val="18"/>
        </w:rPr>
        <w:t>Canal</w:t>
      </w:r>
      <w:r w:rsidRPr="006A5A0A">
        <w:rPr>
          <w:szCs w:val="18"/>
        </w:rPr>
        <w:t xml:space="preserve"> controla cuando el sintetizador de microondas cambia (salta) a la siguiente frecuencia en la lista de frecuencias. Otro tren de </w:t>
      </w:r>
      <w:r w:rsidR="00C34150" w:rsidRPr="006A5A0A">
        <w:rPr>
          <w:szCs w:val="18"/>
        </w:rPr>
        <w:t>Pulso</w:t>
      </w:r>
      <w:r w:rsidRPr="006A5A0A">
        <w:rPr>
          <w:szCs w:val="18"/>
        </w:rPr>
        <w:t xml:space="preserve">s del generador de </w:t>
      </w:r>
      <w:r w:rsidR="00C34150" w:rsidRPr="006A5A0A">
        <w:rPr>
          <w:szCs w:val="18"/>
        </w:rPr>
        <w:t>Pulso</w:t>
      </w:r>
      <w:r w:rsidRPr="006A5A0A">
        <w:rPr>
          <w:szCs w:val="18"/>
        </w:rPr>
        <w:t xml:space="preserve"> AWG de doble </w:t>
      </w:r>
      <w:r w:rsidR="00DA614E" w:rsidRPr="006A5A0A">
        <w:rPr>
          <w:szCs w:val="18"/>
        </w:rPr>
        <w:t>Canal</w:t>
      </w:r>
      <w:r w:rsidRPr="006A5A0A">
        <w:rPr>
          <w:szCs w:val="18"/>
        </w:rPr>
        <w:t xml:space="preserve"> modula la salida de RF del sintetizador de microondas para completar la generación de la señal de salto de frecuencia.</w:t>
      </w:r>
    </w:p>
    <w:p w14:paraId="5352A522" w14:textId="6DB32827" w:rsidR="00423DE7" w:rsidRPr="006A5A0A" w:rsidRDefault="00423DE7" w:rsidP="007007B7">
      <w:pPr>
        <w:pStyle w:val="Texto"/>
        <w:numPr>
          <w:ilvl w:val="0"/>
          <w:numId w:val="64"/>
        </w:numPr>
        <w:spacing w:after="0" w:line="276" w:lineRule="auto"/>
        <w:ind w:left="1134" w:right="51" w:hanging="567"/>
        <w:rPr>
          <w:szCs w:val="18"/>
        </w:rPr>
      </w:pPr>
      <w:r w:rsidRPr="006A5A0A">
        <w:rPr>
          <w:szCs w:val="18"/>
        </w:rPr>
        <w:t xml:space="preserve">Analizador de señal vectorial (VSA): El VSA se utiliza para dos propósitos distintos. Un uso es verificar las transmisiones de radar </w:t>
      </w:r>
      <w:proofErr w:type="spellStart"/>
      <w:r w:rsidRPr="006A5A0A">
        <w:rPr>
          <w:szCs w:val="18"/>
        </w:rPr>
        <w:t>chirp</w:t>
      </w:r>
      <w:proofErr w:type="spellEnd"/>
      <w:r w:rsidRPr="006A5A0A">
        <w:rPr>
          <w:szCs w:val="18"/>
        </w:rPr>
        <w:t xml:space="preserve"> de las formas de onda del radar de </w:t>
      </w:r>
      <w:r w:rsidR="00C34150" w:rsidRPr="006A5A0A">
        <w:rPr>
          <w:szCs w:val="18"/>
        </w:rPr>
        <w:t>Pulso</w:t>
      </w:r>
      <w:r w:rsidRPr="006A5A0A">
        <w:rPr>
          <w:szCs w:val="18"/>
        </w:rPr>
        <w:t xml:space="preserve"> largo Tipo 5. La capacidad de demodulación FM se utiliza para verificar el intervalo de frecuencia de </w:t>
      </w:r>
      <w:proofErr w:type="spellStart"/>
      <w:r w:rsidRPr="006A5A0A">
        <w:rPr>
          <w:szCs w:val="18"/>
        </w:rPr>
        <w:t>chirp</w:t>
      </w:r>
      <w:proofErr w:type="spellEnd"/>
      <w:r w:rsidRPr="006A5A0A">
        <w:rPr>
          <w:szCs w:val="18"/>
        </w:rPr>
        <w:t xml:space="preserve">. El otro uso del VSA es permitir durante las pruebas DFS, el registro de 12 y 24 segundos de las transmisiones del dispositivo WAS/RLAN, con una resolución fina en tiempo. Cuando se transmiten formas de onda de radar de </w:t>
      </w:r>
      <w:r w:rsidR="00C34150" w:rsidRPr="006A5A0A">
        <w:rPr>
          <w:szCs w:val="18"/>
        </w:rPr>
        <w:t>Pulso</w:t>
      </w:r>
      <w:r w:rsidRPr="006A5A0A">
        <w:rPr>
          <w:szCs w:val="18"/>
        </w:rPr>
        <w:t xml:space="preserve"> largo tipo 5, se toman los registros de 24 segundos (con un tiempo entre muestras de aproximadamente 675 nanosegundos); los registros de 12 segundos (con un tiempo entre muestras de aproximadamente 390 nanosegundos) se toman cuando se transmiten todas las demás formas de onda de radar.</w:t>
      </w:r>
    </w:p>
    <w:p w14:paraId="2495E8D0" w14:textId="7BA27297" w:rsidR="00423DE7" w:rsidRPr="006A5A0A" w:rsidRDefault="00423DE7" w:rsidP="005C5505">
      <w:pPr>
        <w:pStyle w:val="Texto"/>
        <w:spacing w:after="0" w:line="276" w:lineRule="auto"/>
        <w:ind w:left="1134" w:right="51" w:firstLine="0"/>
        <w:rPr>
          <w:szCs w:val="18"/>
        </w:rPr>
      </w:pPr>
      <w:r w:rsidRPr="006A5A0A">
        <w:rPr>
          <w:szCs w:val="18"/>
        </w:rPr>
        <w:lastRenderedPageBreak/>
        <w:t xml:space="preserve">El VSA recibe una señal de activación del sistema generador de forma de onda de radar para iniciar un registro. Cuando el sistema generador de formas de onda de radar está configurado para transmitir las formas de onda de tipo de radar 0-5, el AWG de un solo </w:t>
      </w:r>
      <w:r w:rsidR="00DA614E" w:rsidRPr="006A5A0A">
        <w:rPr>
          <w:szCs w:val="18"/>
        </w:rPr>
        <w:t>Canal</w:t>
      </w:r>
      <w:r w:rsidRPr="006A5A0A">
        <w:rPr>
          <w:szCs w:val="18"/>
        </w:rPr>
        <w:t xml:space="preserve"> proporciona la señal de activación. Cuando el sistema generador de forma de onda de radar está configurado para transmitir la señal de salto de frecuencia, el sintetizador de microondas genera la señal de activación cuando la transmisión de radar de salto de frecuencia cae por primera vez dentro del </w:t>
      </w:r>
      <w:r w:rsidR="008F739D" w:rsidRPr="006A5A0A">
        <w:rPr>
          <w:szCs w:val="18"/>
        </w:rPr>
        <w:t>A</w:t>
      </w:r>
      <w:r w:rsidRPr="006A5A0A">
        <w:rPr>
          <w:szCs w:val="18"/>
        </w:rPr>
        <w:t xml:space="preserve">ncho de banda de detección de radar. </w:t>
      </w:r>
    </w:p>
    <w:p w14:paraId="5FBF2EF2" w14:textId="77777777" w:rsidR="003478DA" w:rsidRDefault="003478DA" w:rsidP="005C5505">
      <w:pPr>
        <w:spacing w:after="0"/>
        <w:ind w:right="51"/>
        <w:jc w:val="both"/>
        <w:rPr>
          <w:rFonts w:ascii="Arial" w:hAnsi="Arial" w:cs="Arial"/>
          <w:sz w:val="18"/>
          <w:szCs w:val="18"/>
        </w:rPr>
      </w:pPr>
    </w:p>
    <w:p w14:paraId="7D6F2125" w14:textId="6F0510B9"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r w:rsidRPr="006A5A0A">
        <w:rPr>
          <w:rFonts w:ascii="Arial" w:hAnsi="Arial" w:cs="Arial"/>
          <w:b/>
          <w:bCs/>
          <w:sz w:val="18"/>
          <w:szCs w:val="18"/>
        </w:rPr>
        <w:t>5.11.2.1.1.4.1.3.</w:t>
      </w:r>
      <w:r w:rsidRPr="006A5A0A">
        <w:rPr>
          <w:rFonts w:ascii="Arial" w:hAnsi="Arial" w:cs="Arial"/>
          <w:sz w:val="18"/>
          <w:szCs w:val="18"/>
        </w:rPr>
        <w:t xml:space="preserve"> Método #2 Subsistema generador que simula la forma de onda de radar de salto de frecuencia</w:t>
      </w:r>
      <w:r w:rsidR="009443D0">
        <w:rPr>
          <w:rFonts w:ascii="Arial" w:hAnsi="Arial" w:cs="Arial"/>
          <w:sz w:val="18"/>
          <w:szCs w:val="18"/>
        </w:rPr>
        <w:t>.</w:t>
      </w:r>
    </w:p>
    <w:p w14:paraId="712CEDE7" w14:textId="77777777" w:rsidR="003478DA" w:rsidRDefault="003478DA" w:rsidP="003478DA">
      <w:pPr>
        <w:pStyle w:val="Texto"/>
        <w:spacing w:after="0" w:line="276" w:lineRule="auto"/>
        <w:ind w:right="51" w:firstLine="0"/>
        <w:rPr>
          <w:szCs w:val="18"/>
        </w:rPr>
      </w:pPr>
    </w:p>
    <w:p w14:paraId="2B5772C4" w14:textId="22D1CE4B" w:rsidR="00423DE7" w:rsidRPr="006A5A0A" w:rsidRDefault="00423DE7" w:rsidP="006A5A0A">
      <w:pPr>
        <w:pStyle w:val="Texto"/>
        <w:spacing w:after="0" w:line="276" w:lineRule="auto"/>
        <w:ind w:right="51" w:firstLine="0"/>
        <w:rPr>
          <w:szCs w:val="18"/>
        </w:rPr>
      </w:pPr>
      <w:r w:rsidRPr="006A5A0A">
        <w:rPr>
          <w:szCs w:val="18"/>
        </w:rPr>
        <w:t xml:space="preserve">El sistema generador de señal de salto de frecuencia simulado utiliza el hardware que se utiliza para generar manualmente formas de onda de radar de </w:t>
      </w:r>
      <w:r w:rsidR="00C34150" w:rsidRPr="006A5A0A">
        <w:rPr>
          <w:szCs w:val="18"/>
        </w:rPr>
        <w:t>Pulso</w:t>
      </w:r>
      <w:r w:rsidRPr="006A5A0A">
        <w:rPr>
          <w:szCs w:val="18"/>
        </w:rPr>
        <w:t xml:space="preserve"> corto que se muestran en la Figura 20, con la adición de una computadora de control y un generador de ráfagas para crear el patrón de </w:t>
      </w:r>
      <w:r w:rsidR="00C34150" w:rsidRPr="006A5A0A">
        <w:rPr>
          <w:szCs w:val="18"/>
        </w:rPr>
        <w:t>Pulso</w:t>
      </w:r>
      <w:r w:rsidRPr="006A5A0A">
        <w:rPr>
          <w:szCs w:val="18"/>
        </w:rPr>
        <w:t xml:space="preserve"> de disparo de salto. El enfoque de generación de señal simulada produce simulaciones en el dominio del tiempo y en el dominio de la frecuencia de una señal real de salto de frecuencia. La configuración de hardware para un ejemplo de generador de forma de onda de radar de salto de frecuencia se muestra en la Figura 22.</w:t>
      </w:r>
    </w:p>
    <w:p w14:paraId="54DA9973" w14:textId="77777777" w:rsidR="00423DE7" w:rsidRPr="00D45E56" w:rsidRDefault="00423DE7" w:rsidP="005C5505">
      <w:pPr>
        <w:pStyle w:val="Texto"/>
        <w:spacing w:after="0" w:line="276" w:lineRule="auto"/>
        <w:ind w:right="51"/>
        <w:rPr>
          <w:szCs w:val="18"/>
        </w:rPr>
      </w:pPr>
      <w:r w:rsidRPr="006A5A0A">
        <w:rPr>
          <w:szCs w:val="18"/>
        </w:rPr>
        <w:t xml:space="preserve"> </w:t>
      </w:r>
    </w:p>
    <w:p w14:paraId="613DBF38" w14:textId="67E43EA2" w:rsidR="00423DE7" w:rsidRPr="006A5A0A" w:rsidRDefault="007D1515" w:rsidP="005C5505">
      <w:pPr>
        <w:spacing w:after="0"/>
        <w:ind w:right="51"/>
        <w:jc w:val="center"/>
        <w:rPr>
          <w:rFonts w:ascii="Arial" w:hAnsi="Arial" w:cs="Arial"/>
          <w:sz w:val="18"/>
          <w:szCs w:val="18"/>
        </w:rPr>
      </w:pPr>
      <w:r w:rsidRPr="006A5A0A">
        <w:rPr>
          <w:rFonts w:ascii="Arial" w:hAnsi="Arial" w:cs="Arial"/>
          <w:noProof/>
          <w:sz w:val="18"/>
          <w:szCs w:val="18"/>
        </w:rPr>
        <w:drawing>
          <wp:inline distT="0" distB="0" distL="0" distR="0" wp14:anchorId="408236A1" wp14:editId="00A06356">
            <wp:extent cx="3210560" cy="3820160"/>
            <wp:effectExtent l="0" t="0" r="8890" b="889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10560" cy="3820160"/>
                    </a:xfrm>
                    <a:prstGeom prst="rect">
                      <a:avLst/>
                    </a:prstGeom>
                    <a:noFill/>
                    <a:ln>
                      <a:noFill/>
                    </a:ln>
                  </pic:spPr>
                </pic:pic>
              </a:graphicData>
            </a:graphic>
          </wp:inline>
        </w:drawing>
      </w:r>
    </w:p>
    <w:p w14:paraId="18DDBD82" w14:textId="2E76744E"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 xml:space="preserve"> Figura 22. Ejemplo de sistema generador que simula la forma de onda de radar de salto de frecuencia</w:t>
      </w:r>
      <w:r w:rsidR="00A009E0" w:rsidRPr="006A5A0A">
        <w:rPr>
          <w:rFonts w:ascii="Arial" w:hAnsi="Arial" w:cs="Arial"/>
          <w:b/>
          <w:bCs/>
          <w:sz w:val="18"/>
          <w:szCs w:val="18"/>
        </w:rPr>
        <w:t>.</w:t>
      </w:r>
    </w:p>
    <w:p w14:paraId="0DBBE8DD"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p w14:paraId="7CE12872" w14:textId="3C305A64" w:rsidR="00423DE7" w:rsidRDefault="00423DE7" w:rsidP="003478DA">
      <w:pPr>
        <w:pStyle w:val="Texto"/>
        <w:spacing w:after="0" w:line="276" w:lineRule="auto"/>
        <w:ind w:right="51" w:firstLine="0"/>
        <w:rPr>
          <w:szCs w:val="18"/>
        </w:rPr>
      </w:pPr>
      <w:r w:rsidRPr="006A5A0A">
        <w:rPr>
          <w:szCs w:val="18"/>
        </w:rPr>
        <w:t>Descripción conceptual del generador que simula la forma de onda de salto de frecuencia</w:t>
      </w:r>
      <w:r w:rsidR="009443D0">
        <w:rPr>
          <w:szCs w:val="18"/>
        </w:rPr>
        <w:t>.</w:t>
      </w:r>
      <w:r w:rsidRPr="006A5A0A">
        <w:rPr>
          <w:szCs w:val="18"/>
        </w:rPr>
        <w:t xml:space="preserve"> </w:t>
      </w:r>
    </w:p>
    <w:p w14:paraId="18AB307F" w14:textId="77777777" w:rsidR="003478DA" w:rsidRPr="006A5A0A" w:rsidRDefault="003478DA" w:rsidP="006A5A0A">
      <w:pPr>
        <w:pStyle w:val="Texto"/>
        <w:spacing w:after="0" w:line="276" w:lineRule="auto"/>
        <w:ind w:right="51" w:firstLine="0"/>
        <w:rPr>
          <w:szCs w:val="18"/>
        </w:rPr>
      </w:pPr>
    </w:p>
    <w:p w14:paraId="64D98629" w14:textId="562F4BFC" w:rsidR="00423DE7" w:rsidRPr="006A5A0A" w:rsidRDefault="00423DE7" w:rsidP="007007B7">
      <w:pPr>
        <w:pStyle w:val="Texto"/>
        <w:numPr>
          <w:ilvl w:val="0"/>
          <w:numId w:val="65"/>
        </w:numPr>
        <w:spacing w:after="0" w:line="276" w:lineRule="auto"/>
        <w:ind w:left="1134" w:right="51" w:hanging="567"/>
        <w:rPr>
          <w:szCs w:val="18"/>
        </w:rPr>
      </w:pPr>
      <w:r w:rsidRPr="006A5A0A">
        <w:rPr>
          <w:szCs w:val="18"/>
        </w:rPr>
        <w:t xml:space="preserve">Simulación en el dominio del tiempo: El sistema que simula la forma de onda de salto genera el mismo número de saltos, utilizando parámetros de </w:t>
      </w:r>
      <w:r w:rsidR="00C34150" w:rsidRPr="006A5A0A">
        <w:rPr>
          <w:szCs w:val="18"/>
        </w:rPr>
        <w:t>Pulso</w:t>
      </w:r>
      <w:r w:rsidRPr="006A5A0A">
        <w:rPr>
          <w:szCs w:val="18"/>
        </w:rPr>
        <w:t xml:space="preserve"> idénticos, en el mismo tiempo en comparación con la forma de onda de salto real, utilizando una frecuencia fija dentro del </w:t>
      </w:r>
      <w:r w:rsidR="008F739D" w:rsidRPr="006A5A0A">
        <w:rPr>
          <w:szCs w:val="18"/>
        </w:rPr>
        <w:t>A</w:t>
      </w:r>
      <w:r w:rsidRPr="006A5A0A">
        <w:rPr>
          <w:szCs w:val="18"/>
        </w:rPr>
        <w:t xml:space="preserve">ncho de banda de detección de radar. Por lo tanto, la energía de RF detectable recibida por el EBP es idéntica en ambos casos. </w:t>
      </w:r>
    </w:p>
    <w:p w14:paraId="07FCD0B4" w14:textId="72FF7796" w:rsidR="00423DE7" w:rsidRPr="006A5A0A" w:rsidRDefault="00423DE7" w:rsidP="007007B7">
      <w:pPr>
        <w:pStyle w:val="Texto"/>
        <w:numPr>
          <w:ilvl w:val="0"/>
          <w:numId w:val="65"/>
        </w:numPr>
        <w:spacing w:after="0" w:line="276" w:lineRule="auto"/>
        <w:ind w:left="1134" w:right="51" w:hanging="567"/>
        <w:rPr>
          <w:szCs w:val="18"/>
        </w:rPr>
      </w:pPr>
      <w:r w:rsidRPr="006A5A0A">
        <w:rPr>
          <w:szCs w:val="18"/>
        </w:rPr>
        <w:t xml:space="preserve">Simulación en el dominio de la frecuencia: Se realizan múltiples pruebas, cada una a una frecuencia fija diferente. Las frecuencias seleccionadas para cada prueba se encuentran dentro del </w:t>
      </w:r>
      <w:r w:rsidR="008F739D" w:rsidRPr="006A5A0A">
        <w:rPr>
          <w:szCs w:val="18"/>
        </w:rPr>
        <w:t>A</w:t>
      </w:r>
      <w:r w:rsidRPr="006A5A0A">
        <w:rPr>
          <w:szCs w:val="18"/>
        </w:rPr>
        <w:t xml:space="preserve">ncho de banda </w:t>
      </w:r>
      <w:r w:rsidRPr="006A5A0A">
        <w:rPr>
          <w:szCs w:val="18"/>
        </w:rPr>
        <w:lastRenderedPageBreak/>
        <w:t xml:space="preserve">de detección de radar. Por lo tanto, el EBP recibe energía de RF a través del </w:t>
      </w:r>
      <w:r w:rsidR="008F739D" w:rsidRPr="006A5A0A">
        <w:rPr>
          <w:szCs w:val="18"/>
        </w:rPr>
        <w:t>A</w:t>
      </w:r>
      <w:r w:rsidRPr="006A5A0A">
        <w:rPr>
          <w:szCs w:val="18"/>
        </w:rPr>
        <w:t xml:space="preserve">ncho de banda de detección de radar. </w:t>
      </w:r>
    </w:p>
    <w:p w14:paraId="2C710EB7" w14:textId="77777777" w:rsidR="003478DA" w:rsidRDefault="003478DA" w:rsidP="003478DA">
      <w:pPr>
        <w:pStyle w:val="Texto"/>
        <w:spacing w:after="0" w:line="276" w:lineRule="auto"/>
        <w:ind w:right="51" w:firstLine="0"/>
        <w:rPr>
          <w:szCs w:val="18"/>
        </w:rPr>
      </w:pPr>
    </w:p>
    <w:p w14:paraId="08DF3BE5" w14:textId="2BCE827F" w:rsidR="00423DE7" w:rsidRPr="006A5A0A" w:rsidRDefault="00423DE7" w:rsidP="00D94426">
      <w:pPr>
        <w:pStyle w:val="Texto"/>
        <w:spacing w:after="0" w:line="276" w:lineRule="auto"/>
        <w:ind w:right="51" w:firstLine="0"/>
        <w:rPr>
          <w:szCs w:val="18"/>
        </w:rPr>
      </w:pPr>
      <w:r w:rsidRPr="006A5A0A">
        <w:rPr>
          <w:szCs w:val="18"/>
        </w:rPr>
        <w:t xml:space="preserve">La Figura 23 y la Figura 24 que se muestran a continuación muestran la comparación entre un ejemplo de forma de onda de salto de frecuencia y la correspondiente simulación de la forma de onda de salto de frecuencia. El eje horizontal es el tiempo y el eje vertical es la frecuencia (aunque las cifras representan 3 </w:t>
      </w:r>
      <w:r w:rsidR="00C34150" w:rsidRPr="006A5A0A">
        <w:rPr>
          <w:szCs w:val="18"/>
        </w:rPr>
        <w:t>Pulso</w:t>
      </w:r>
      <w:r w:rsidRPr="006A5A0A">
        <w:rPr>
          <w:szCs w:val="18"/>
        </w:rPr>
        <w:t xml:space="preserve">s por salto, la forma de onda real del radar de salto de frecuencia tipo 6 contiene 9 </w:t>
      </w:r>
      <w:r w:rsidR="00C34150" w:rsidRPr="006A5A0A">
        <w:rPr>
          <w:szCs w:val="18"/>
        </w:rPr>
        <w:t>Pulso</w:t>
      </w:r>
      <w:r w:rsidRPr="006A5A0A">
        <w:rPr>
          <w:szCs w:val="18"/>
        </w:rPr>
        <w:t>s por salto).</w:t>
      </w:r>
    </w:p>
    <w:p w14:paraId="3F7CA449" w14:textId="77777777" w:rsidR="003478DA" w:rsidRDefault="003478DA" w:rsidP="003478DA">
      <w:pPr>
        <w:pStyle w:val="Texto"/>
        <w:spacing w:after="0" w:line="276" w:lineRule="auto"/>
        <w:ind w:right="51" w:firstLine="0"/>
        <w:rPr>
          <w:szCs w:val="18"/>
        </w:rPr>
      </w:pPr>
    </w:p>
    <w:p w14:paraId="77098400" w14:textId="3DCEBEDB" w:rsidR="00423DE7" w:rsidRPr="006A5A0A" w:rsidRDefault="00423DE7" w:rsidP="00D94426">
      <w:pPr>
        <w:pStyle w:val="Texto"/>
        <w:spacing w:after="0" w:line="276" w:lineRule="auto"/>
        <w:ind w:right="51" w:firstLine="0"/>
        <w:rPr>
          <w:szCs w:val="18"/>
        </w:rPr>
      </w:pPr>
      <w:r w:rsidRPr="006A5A0A">
        <w:rPr>
          <w:szCs w:val="18"/>
        </w:rPr>
        <w:t xml:space="preserve">En referencia a la señal de salto real, los saltos que están fuera del </w:t>
      </w:r>
      <w:r w:rsidR="008F739D" w:rsidRPr="006A5A0A">
        <w:rPr>
          <w:szCs w:val="18"/>
        </w:rPr>
        <w:t>A</w:t>
      </w:r>
      <w:r w:rsidRPr="006A5A0A">
        <w:rPr>
          <w:szCs w:val="18"/>
        </w:rPr>
        <w:t xml:space="preserve">ncho de banda de detección de radar se muestran como tres puntos en la Figura 23 y los saltos que están dentro del </w:t>
      </w:r>
      <w:r w:rsidR="008F739D" w:rsidRPr="006A5A0A">
        <w:rPr>
          <w:szCs w:val="18"/>
        </w:rPr>
        <w:t>A</w:t>
      </w:r>
      <w:r w:rsidRPr="006A5A0A">
        <w:rPr>
          <w:szCs w:val="18"/>
        </w:rPr>
        <w:t xml:space="preserve">ncho de banda de detección de radar se muestran como tres líneas. El centro de las líneas indica la frecuencia del salto. Tenga en cuenta que tres saltos caen dentro del </w:t>
      </w:r>
      <w:r w:rsidR="008F739D" w:rsidRPr="006A5A0A">
        <w:rPr>
          <w:szCs w:val="18"/>
        </w:rPr>
        <w:t>A</w:t>
      </w:r>
      <w:r w:rsidRPr="006A5A0A">
        <w:rPr>
          <w:szCs w:val="18"/>
        </w:rPr>
        <w:t>ncho de banda de detección de radar.</w:t>
      </w:r>
    </w:p>
    <w:p w14:paraId="4C11FDAB" w14:textId="77777777" w:rsidR="003478DA" w:rsidRDefault="003478DA" w:rsidP="003478DA">
      <w:pPr>
        <w:pStyle w:val="Texto"/>
        <w:spacing w:after="0" w:line="276" w:lineRule="auto"/>
        <w:ind w:right="51" w:firstLine="0"/>
        <w:rPr>
          <w:szCs w:val="18"/>
        </w:rPr>
      </w:pPr>
    </w:p>
    <w:p w14:paraId="4319DC9A" w14:textId="3D644E05" w:rsidR="00423DE7" w:rsidRPr="006A5A0A" w:rsidRDefault="00423DE7" w:rsidP="00D94426">
      <w:pPr>
        <w:pStyle w:val="Texto"/>
        <w:spacing w:after="0" w:line="276" w:lineRule="auto"/>
        <w:ind w:right="51" w:firstLine="0"/>
        <w:rPr>
          <w:szCs w:val="18"/>
        </w:rPr>
      </w:pPr>
      <w:r w:rsidRPr="006A5A0A">
        <w:rPr>
          <w:szCs w:val="18"/>
        </w:rPr>
        <w:t>En referencia a la simulación de la señal de salto, estos saltos que se generan se muestran como tres líneas en la Figura 24. Tenga en cuenta que se generan tres saltos, y cada salto está en la misma frecuencia.</w:t>
      </w:r>
    </w:p>
    <w:p w14:paraId="5230C94D"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p w14:paraId="34A76225" w14:textId="77777777" w:rsidR="00423DE7" w:rsidRPr="006A5A0A" w:rsidRDefault="00423DE7" w:rsidP="00D849F9">
      <w:pPr>
        <w:spacing w:after="0"/>
        <w:ind w:right="51"/>
        <w:jc w:val="center"/>
        <w:rPr>
          <w:rFonts w:ascii="Arial" w:hAnsi="Arial" w:cs="Arial"/>
          <w:sz w:val="18"/>
          <w:szCs w:val="18"/>
        </w:rPr>
      </w:pPr>
      <w:r w:rsidRPr="006A5A0A">
        <w:rPr>
          <w:rFonts w:ascii="Arial" w:hAnsi="Arial" w:cs="Arial"/>
          <w:noProof/>
          <w:sz w:val="18"/>
          <w:szCs w:val="18"/>
        </w:rPr>
        <w:drawing>
          <wp:inline distT="0" distB="0" distL="0" distR="0" wp14:anchorId="164FA18B" wp14:editId="66ED66D7">
            <wp:extent cx="4934197" cy="267664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35536" cy="2677374"/>
                    </a:xfrm>
                    <a:prstGeom prst="rect">
                      <a:avLst/>
                    </a:prstGeom>
                    <a:noFill/>
                    <a:ln>
                      <a:noFill/>
                    </a:ln>
                  </pic:spPr>
                </pic:pic>
              </a:graphicData>
            </a:graphic>
          </wp:inline>
        </w:drawing>
      </w:r>
    </w:p>
    <w:p w14:paraId="146CF0BF" w14:textId="1837CE89"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Figura 23. Secuencia de salto en frecuencia</w:t>
      </w:r>
      <w:r w:rsidR="00A009E0" w:rsidRPr="006A5A0A">
        <w:rPr>
          <w:rFonts w:ascii="Arial" w:hAnsi="Arial" w:cs="Arial"/>
          <w:b/>
          <w:bCs/>
          <w:sz w:val="18"/>
          <w:szCs w:val="18"/>
        </w:rPr>
        <w:t>.</w:t>
      </w:r>
    </w:p>
    <w:p w14:paraId="325C97EB"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p w14:paraId="253CE59E"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p w14:paraId="2C41B0AC"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noProof/>
          <w:sz w:val="18"/>
          <w:szCs w:val="18"/>
        </w:rPr>
        <w:lastRenderedPageBreak/>
        <w:drawing>
          <wp:inline distT="0" distB="0" distL="0" distR="0" wp14:anchorId="5F48050E" wp14:editId="3FBEEC80">
            <wp:extent cx="4867211" cy="2755076"/>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85447" cy="2765399"/>
                    </a:xfrm>
                    <a:prstGeom prst="rect">
                      <a:avLst/>
                    </a:prstGeom>
                    <a:noFill/>
                    <a:ln>
                      <a:noFill/>
                    </a:ln>
                  </pic:spPr>
                </pic:pic>
              </a:graphicData>
            </a:graphic>
          </wp:inline>
        </w:drawing>
      </w:r>
    </w:p>
    <w:p w14:paraId="6F237AE4" w14:textId="6B1A3E74"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Figura 24.</w:t>
      </w:r>
      <w:r w:rsidRPr="006A5A0A">
        <w:rPr>
          <w:rFonts w:ascii="Arial" w:hAnsi="Arial" w:cs="Arial"/>
          <w:sz w:val="18"/>
          <w:szCs w:val="18"/>
        </w:rPr>
        <w:t xml:space="preserve"> </w:t>
      </w:r>
      <w:r w:rsidRPr="006A5A0A">
        <w:rPr>
          <w:rFonts w:ascii="Arial" w:hAnsi="Arial" w:cs="Arial"/>
          <w:b/>
          <w:bCs/>
          <w:sz w:val="18"/>
          <w:szCs w:val="18"/>
        </w:rPr>
        <w:t>Simulación en el dominio del tiempo de una secuencia de salto de frecuencia</w:t>
      </w:r>
      <w:r w:rsidR="00A009E0">
        <w:rPr>
          <w:rFonts w:ascii="Arial" w:hAnsi="Arial" w:cs="Arial"/>
          <w:sz w:val="18"/>
          <w:szCs w:val="18"/>
        </w:rPr>
        <w:t>.</w:t>
      </w:r>
    </w:p>
    <w:p w14:paraId="3F2E76D0"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p w14:paraId="7490D84F" w14:textId="0188C65C" w:rsidR="00423DE7" w:rsidRPr="006A5A0A" w:rsidRDefault="00423DE7" w:rsidP="00D94426">
      <w:pPr>
        <w:pStyle w:val="Texto"/>
        <w:spacing w:after="0" w:line="276" w:lineRule="auto"/>
        <w:ind w:right="51" w:firstLine="0"/>
        <w:rPr>
          <w:szCs w:val="18"/>
        </w:rPr>
      </w:pPr>
      <w:r w:rsidRPr="006A5A0A">
        <w:rPr>
          <w:szCs w:val="18"/>
        </w:rPr>
        <w:t xml:space="preserve">El generador de ráfaga de salto de frecuencia es un generador de </w:t>
      </w:r>
      <w:r w:rsidR="00C34150" w:rsidRPr="006A5A0A">
        <w:rPr>
          <w:szCs w:val="18"/>
        </w:rPr>
        <w:t>Pulso</w:t>
      </w:r>
      <w:r w:rsidRPr="006A5A0A">
        <w:rPr>
          <w:szCs w:val="18"/>
        </w:rPr>
        <w:t xml:space="preserve">s programable que se utiliza para proporcionar un disparador para generar los </w:t>
      </w:r>
      <w:r w:rsidR="00C34150" w:rsidRPr="006A5A0A">
        <w:rPr>
          <w:szCs w:val="18"/>
        </w:rPr>
        <w:t>Pulso</w:t>
      </w:r>
      <w:r w:rsidRPr="006A5A0A">
        <w:rPr>
          <w:szCs w:val="18"/>
        </w:rPr>
        <w:t>s de disparo del patrón de ráfaga y el sistema de monitoreo.</w:t>
      </w:r>
    </w:p>
    <w:p w14:paraId="1D74173A" w14:textId="77777777" w:rsidR="003478DA" w:rsidRDefault="003478DA" w:rsidP="003478DA">
      <w:pPr>
        <w:pStyle w:val="Texto"/>
        <w:spacing w:after="0" w:line="276" w:lineRule="auto"/>
        <w:ind w:right="51" w:firstLine="0"/>
        <w:rPr>
          <w:szCs w:val="18"/>
        </w:rPr>
      </w:pPr>
    </w:p>
    <w:p w14:paraId="73C74B3A" w14:textId="6916742F" w:rsidR="00423DE7" w:rsidRPr="006A5A0A" w:rsidRDefault="00423DE7" w:rsidP="00D94426">
      <w:pPr>
        <w:pStyle w:val="Texto"/>
        <w:spacing w:after="0" w:line="276" w:lineRule="auto"/>
        <w:ind w:right="51" w:firstLine="0"/>
        <w:rPr>
          <w:szCs w:val="18"/>
        </w:rPr>
      </w:pPr>
      <w:r w:rsidRPr="006A5A0A">
        <w:rPr>
          <w:szCs w:val="18"/>
        </w:rPr>
        <w:t xml:space="preserve">El generador de impulsos está configurado para generar una sola ráfaga de </w:t>
      </w:r>
      <w:r w:rsidR="00C34150" w:rsidRPr="006A5A0A">
        <w:rPr>
          <w:szCs w:val="18"/>
        </w:rPr>
        <w:t>Pulso</w:t>
      </w:r>
      <w:r w:rsidRPr="006A5A0A">
        <w:rPr>
          <w:szCs w:val="18"/>
        </w:rPr>
        <w:t xml:space="preserve">s (véase el Cuadro 19 para conocer los parámetros de forma de onda de salto de frecuencia) siempre que se active por el generador de ráfaga de salto y se utiliza como entrada de modulación para el generador de señal de RF, configurado en modulación de </w:t>
      </w:r>
      <w:r w:rsidR="00C34150" w:rsidRPr="006A5A0A">
        <w:rPr>
          <w:szCs w:val="18"/>
        </w:rPr>
        <w:t>Pulso</w:t>
      </w:r>
      <w:r w:rsidRPr="006A5A0A">
        <w:rPr>
          <w:szCs w:val="18"/>
        </w:rPr>
        <w:t>s.</w:t>
      </w:r>
    </w:p>
    <w:p w14:paraId="666351B9" w14:textId="77777777" w:rsidR="003478DA" w:rsidRDefault="003478DA" w:rsidP="005C5505">
      <w:pPr>
        <w:spacing w:after="0"/>
        <w:ind w:right="51"/>
        <w:jc w:val="both"/>
        <w:rPr>
          <w:rFonts w:ascii="Arial" w:hAnsi="Arial" w:cs="Arial"/>
          <w:b/>
          <w:bCs/>
          <w:sz w:val="18"/>
          <w:szCs w:val="18"/>
        </w:rPr>
      </w:pPr>
    </w:p>
    <w:p w14:paraId="2876866C" w14:textId="7891F3FE" w:rsidR="00423DE7" w:rsidRPr="006A5A0A" w:rsidRDefault="00423DE7" w:rsidP="005C5505">
      <w:pPr>
        <w:spacing w:after="0"/>
        <w:ind w:right="51"/>
        <w:jc w:val="both"/>
        <w:rPr>
          <w:rFonts w:ascii="Arial" w:hAnsi="Arial" w:cs="Arial"/>
          <w:sz w:val="18"/>
          <w:szCs w:val="18"/>
        </w:rPr>
      </w:pPr>
      <w:r w:rsidRPr="006A5A0A">
        <w:rPr>
          <w:rFonts w:ascii="Arial" w:hAnsi="Arial" w:cs="Arial"/>
          <w:b/>
          <w:bCs/>
          <w:sz w:val="18"/>
          <w:szCs w:val="18"/>
        </w:rPr>
        <w:t>5.11.2.1.1.5.</w:t>
      </w:r>
      <w:r w:rsidRPr="006A5A0A">
        <w:rPr>
          <w:rFonts w:ascii="Arial" w:hAnsi="Arial" w:cs="Arial"/>
          <w:sz w:val="18"/>
          <w:szCs w:val="18"/>
        </w:rPr>
        <w:t xml:space="preserve"> Configuración del nivel de señal de prueba</w:t>
      </w:r>
      <w:r w:rsidR="009443D0">
        <w:rPr>
          <w:rFonts w:ascii="Arial" w:hAnsi="Arial" w:cs="Arial"/>
          <w:sz w:val="18"/>
          <w:szCs w:val="18"/>
        </w:rPr>
        <w:t>.</w:t>
      </w:r>
    </w:p>
    <w:p w14:paraId="295F87B7" w14:textId="77777777" w:rsidR="003478DA" w:rsidRDefault="003478DA" w:rsidP="003478DA">
      <w:pPr>
        <w:pStyle w:val="Texto"/>
        <w:spacing w:after="0" w:line="276" w:lineRule="auto"/>
        <w:ind w:right="51" w:firstLine="0"/>
        <w:rPr>
          <w:szCs w:val="18"/>
        </w:rPr>
      </w:pPr>
    </w:p>
    <w:p w14:paraId="660F97D4" w14:textId="12AD9CA8" w:rsidR="00423DE7" w:rsidRDefault="00423DE7" w:rsidP="003478DA">
      <w:pPr>
        <w:pStyle w:val="Texto"/>
        <w:spacing w:after="0" w:line="276" w:lineRule="auto"/>
        <w:ind w:right="51" w:firstLine="0"/>
        <w:rPr>
          <w:szCs w:val="18"/>
        </w:rPr>
      </w:pPr>
      <w:r w:rsidRPr="006A5A0A">
        <w:rPr>
          <w:szCs w:val="18"/>
        </w:rPr>
        <w:t xml:space="preserve">El nivel de la señal de prueba de radar se establece en el Dispositivo maestro o en el Dispositivo cliente con </w:t>
      </w:r>
      <w:r w:rsidR="007A0922" w:rsidRPr="006A5A0A">
        <w:rPr>
          <w:szCs w:val="18"/>
        </w:rPr>
        <w:t>Supervisión en servicio</w:t>
      </w:r>
      <w:r w:rsidRPr="006A5A0A">
        <w:rPr>
          <w:szCs w:val="18"/>
        </w:rPr>
        <w:t>, según corresponda para la prueba en particular. Este dispositivo se conoce como el dispositivo de detección de radar (RDD). El RDD consiste en el dispositivo aplicable y el conjunto de antena del dispositivo que tiene la ganancia de conjunto de antena más baja de todos los conjuntos de antena disponibles. Dependiendo del EBP, existen las siguientes configuraciones:</w:t>
      </w:r>
    </w:p>
    <w:p w14:paraId="5A52367B" w14:textId="77777777" w:rsidR="003478DA" w:rsidRPr="006A5A0A" w:rsidRDefault="003478DA" w:rsidP="006A5A0A">
      <w:pPr>
        <w:pStyle w:val="Texto"/>
        <w:spacing w:after="0" w:line="276" w:lineRule="auto"/>
        <w:ind w:right="51" w:firstLine="0"/>
        <w:rPr>
          <w:szCs w:val="18"/>
        </w:rPr>
      </w:pPr>
    </w:p>
    <w:p w14:paraId="7F407B80" w14:textId="57964D98" w:rsidR="00423DE7" w:rsidRPr="006A5A0A" w:rsidRDefault="00423DE7" w:rsidP="007007B7">
      <w:pPr>
        <w:pStyle w:val="Texto"/>
        <w:numPr>
          <w:ilvl w:val="0"/>
          <w:numId w:val="66"/>
        </w:numPr>
        <w:spacing w:after="0" w:line="276" w:lineRule="auto"/>
        <w:ind w:left="1134" w:right="51" w:hanging="567"/>
        <w:rPr>
          <w:szCs w:val="18"/>
        </w:rPr>
      </w:pPr>
      <w:r w:rsidRPr="006A5A0A">
        <w:rPr>
          <w:szCs w:val="18"/>
        </w:rPr>
        <w:t xml:space="preserve">Cuando el </w:t>
      </w:r>
      <w:r w:rsidR="007A0922" w:rsidRPr="006A5A0A">
        <w:rPr>
          <w:szCs w:val="18"/>
        </w:rPr>
        <w:t>Dispositivo maestro</w:t>
      </w:r>
      <w:r w:rsidRPr="006A5A0A">
        <w:rPr>
          <w:szCs w:val="18"/>
        </w:rPr>
        <w:t xml:space="preserve"> es el EBP, el </w:t>
      </w:r>
      <w:r w:rsidR="007A0922" w:rsidRPr="006A5A0A">
        <w:rPr>
          <w:szCs w:val="18"/>
        </w:rPr>
        <w:t>Dispositivo maestro</w:t>
      </w:r>
      <w:r w:rsidRPr="006A5A0A">
        <w:rPr>
          <w:szCs w:val="18"/>
        </w:rPr>
        <w:t xml:space="preserve"> es el RDD.</w:t>
      </w:r>
    </w:p>
    <w:p w14:paraId="67CED562" w14:textId="24933D20" w:rsidR="00423DE7" w:rsidRPr="006A5A0A" w:rsidRDefault="00423DE7" w:rsidP="007007B7">
      <w:pPr>
        <w:pStyle w:val="Texto"/>
        <w:numPr>
          <w:ilvl w:val="0"/>
          <w:numId w:val="66"/>
        </w:numPr>
        <w:spacing w:after="0" w:line="276" w:lineRule="auto"/>
        <w:ind w:left="1134" w:right="51" w:hanging="567"/>
        <w:rPr>
          <w:szCs w:val="18"/>
        </w:rPr>
      </w:pPr>
      <w:r w:rsidRPr="006A5A0A">
        <w:rPr>
          <w:szCs w:val="18"/>
        </w:rPr>
        <w:t xml:space="preserve">Cuando un </w:t>
      </w:r>
      <w:r w:rsidR="00862200" w:rsidRPr="006A5A0A">
        <w:rPr>
          <w:szCs w:val="18"/>
        </w:rPr>
        <w:t>D</w:t>
      </w:r>
      <w:r w:rsidRPr="006A5A0A">
        <w:rPr>
          <w:szCs w:val="18"/>
        </w:rPr>
        <w:t xml:space="preserve">ispositivo cliente sin detección de radar es el EBP, el </w:t>
      </w:r>
      <w:r w:rsidR="007A0922" w:rsidRPr="006A5A0A">
        <w:rPr>
          <w:szCs w:val="18"/>
        </w:rPr>
        <w:t>Dispositivo maestro</w:t>
      </w:r>
      <w:r w:rsidRPr="006A5A0A">
        <w:rPr>
          <w:szCs w:val="18"/>
        </w:rPr>
        <w:t xml:space="preserve"> es el RDD.</w:t>
      </w:r>
    </w:p>
    <w:p w14:paraId="04DD026C" w14:textId="1CDC2047" w:rsidR="00423DE7" w:rsidRPr="006A5A0A" w:rsidRDefault="00423DE7" w:rsidP="007007B7">
      <w:pPr>
        <w:pStyle w:val="Texto"/>
        <w:numPr>
          <w:ilvl w:val="0"/>
          <w:numId w:val="66"/>
        </w:numPr>
        <w:spacing w:after="0" w:line="276" w:lineRule="auto"/>
        <w:ind w:left="1134" w:right="51" w:hanging="567"/>
        <w:rPr>
          <w:szCs w:val="18"/>
        </w:rPr>
      </w:pPr>
      <w:r w:rsidRPr="006A5A0A">
        <w:rPr>
          <w:szCs w:val="18"/>
        </w:rPr>
        <w:t xml:space="preserve">Cuando un </w:t>
      </w:r>
      <w:r w:rsidR="00862200" w:rsidRPr="006A5A0A">
        <w:rPr>
          <w:szCs w:val="18"/>
        </w:rPr>
        <w:t>D</w:t>
      </w:r>
      <w:r w:rsidRPr="006A5A0A">
        <w:rPr>
          <w:szCs w:val="18"/>
        </w:rPr>
        <w:t xml:space="preserve">ispositivo cliente con detección de radar es el EBP y se prueba la respuesta a las detecciones del </w:t>
      </w:r>
      <w:r w:rsidR="007A0922" w:rsidRPr="006A5A0A">
        <w:rPr>
          <w:szCs w:val="18"/>
        </w:rPr>
        <w:t>Dispositivo maestro</w:t>
      </w:r>
      <w:r w:rsidRPr="006A5A0A">
        <w:rPr>
          <w:szCs w:val="18"/>
        </w:rPr>
        <w:t xml:space="preserve">, el </w:t>
      </w:r>
      <w:r w:rsidR="007A0922" w:rsidRPr="006A5A0A">
        <w:rPr>
          <w:szCs w:val="18"/>
        </w:rPr>
        <w:t>Dispositivo maestro</w:t>
      </w:r>
      <w:r w:rsidRPr="006A5A0A">
        <w:rPr>
          <w:szCs w:val="18"/>
        </w:rPr>
        <w:t xml:space="preserve"> es el RDD.</w:t>
      </w:r>
    </w:p>
    <w:p w14:paraId="2DB29957" w14:textId="1EF1E6B3" w:rsidR="00423DE7" w:rsidRPr="006A5A0A" w:rsidRDefault="00423DE7" w:rsidP="007007B7">
      <w:pPr>
        <w:pStyle w:val="Texto"/>
        <w:numPr>
          <w:ilvl w:val="0"/>
          <w:numId w:val="66"/>
        </w:numPr>
        <w:spacing w:after="0" w:line="276" w:lineRule="auto"/>
        <w:ind w:left="1134" w:right="51" w:hanging="567"/>
        <w:rPr>
          <w:szCs w:val="18"/>
        </w:rPr>
      </w:pPr>
      <w:r w:rsidRPr="006A5A0A">
        <w:rPr>
          <w:szCs w:val="18"/>
        </w:rPr>
        <w:t xml:space="preserve">Cuando un </w:t>
      </w:r>
      <w:r w:rsidR="00862200" w:rsidRPr="006A5A0A">
        <w:rPr>
          <w:szCs w:val="18"/>
        </w:rPr>
        <w:t>D</w:t>
      </w:r>
      <w:r w:rsidRPr="006A5A0A">
        <w:rPr>
          <w:szCs w:val="18"/>
        </w:rPr>
        <w:t xml:space="preserve">ispositivo cliente con detección de radar es el EBP y se prueba la respuesta independiente a las detecciones del </w:t>
      </w:r>
      <w:r w:rsidR="00862200" w:rsidRPr="006A5A0A">
        <w:rPr>
          <w:szCs w:val="18"/>
        </w:rPr>
        <w:t>D</w:t>
      </w:r>
      <w:r w:rsidRPr="006A5A0A">
        <w:rPr>
          <w:szCs w:val="18"/>
        </w:rPr>
        <w:t xml:space="preserve">ispositivo cliente, el </w:t>
      </w:r>
      <w:r w:rsidR="00862200" w:rsidRPr="006A5A0A">
        <w:rPr>
          <w:szCs w:val="18"/>
        </w:rPr>
        <w:t>D</w:t>
      </w:r>
      <w:r w:rsidRPr="006A5A0A">
        <w:rPr>
          <w:szCs w:val="18"/>
        </w:rPr>
        <w:t>ispositivo cliente es el RDD.</w:t>
      </w:r>
    </w:p>
    <w:p w14:paraId="04D5E5D4" w14:textId="77777777" w:rsidR="003478DA" w:rsidRDefault="003478DA" w:rsidP="003478DA">
      <w:pPr>
        <w:pStyle w:val="Texto"/>
        <w:spacing w:after="0" w:line="276" w:lineRule="auto"/>
        <w:ind w:right="51" w:firstLine="0"/>
        <w:rPr>
          <w:szCs w:val="18"/>
        </w:rPr>
      </w:pPr>
    </w:p>
    <w:p w14:paraId="37B1699C" w14:textId="23E78B40" w:rsidR="00423DE7" w:rsidRPr="006A5A0A" w:rsidRDefault="00423DE7" w:rsidP="00D94426">
      <w:pPr>
        <w:pStyle w:val="Texto"/>
        <w:spacing w:after="0" w:line="276" w:lineRule="auto"/>
        <w:ind w:right="51" w:firstLine="0"/>
        <w:rPr>
          <w:szCs w:val="18"/>
        </w:rPr>
      </w:pPr>
      <w:r w:rsidRPr="006A5A0A">
        <w:rPr>
          <w:szCs w:val="18"/>
        </w:rPr>
        <w:t xml:space="preserve">Se utiliza un analizador de espectro para establecer el nivel de señal de prueba para cada tipo de radar. Durante este proceso, no hay transmisiones ni por el </w:t>
      </w:r>
      <w:r w:rsidR="007A0922" w:rsidRPr="006A5A0A">
        <w:rPr>
          <w:szCs w:val="18"/>
        </w:rPr>
        <w:t>Dispositivo maestro</w:t>
      </w:r>
      <w:r w:rsidRPr="006A5A0A">
        <w:rPr>
          <w:szCs w:val="18"/>
        </w:rPr>
        <w:t xml:space="preserve"> ni por el </w:t>
      </w:r>
      <w:r w:rsidR="00862200" w:rsidRPr="006A5A0A">
        <w:rPr>
          <w:szCs w:val="18"/>
        </w:rPr>
        <w:t>D</w:t>
      </w:r>
      <w:r w:rsidRPr="006A5A0A">
        <w:rPr>
          <w:szCs w:val="18"/>
        </w:rPr>
        <w:t xml:space="preserve">ispositivo cliente. El analizador de espectro se cambia al modo de intervalo cero (en dominio del tiempo, cero </w:t>
      </w:r>
      <w:proofErr w:type="spellStart"/>
      <w:r w:rsidRPr="006A5A0A">
        <w:rPr>
          <w:szCs w:val="18"/>
        </w:rPr>
        <w:t>span</w:t>
      </w:r>
      <w:proofErr w:type="spellEnd"/>
      <w:r w:rsidRPr="006A5A0A">
        <w:rPr>
          <w:szCs w:val="18"/>
        </w:rPr>
        <w:t xml:space="preserve">) en la frecuencia del generador de forma de onda de radar. Se utiliza la función de detector de picos del analizador de espectro. El </w:t>
      </w:r>
      <w:r w:rsidR="008F739D" w:rsidRPr="006A5A0A">
        <w:rPr>
          <w:szCs w:val="18"/>
        </w:rPr>
        <w:t>A</w:t>
      </w:r>
      <w:r w:rsidRPr="006A5A0A">
        <w:rPr>
          <w:szCs w:val="18"/>
        </w:rPr>
        <w:t xml:space="preserve">ncho de banda de resolución del analizador de espectro (RBW) y el </w:t>
      </w:r>
      <w:r w:rsidR="008F739D" w:rsidRPr="006A5A0A">
        <w:rPr>
          <w:szCs w:val="18"/>
        </w:rPr>
        <w:t>A</w:t>
      </w:r>
      <w:r w:rsidRPr="006A5A0A">
        <w:rPr>
          <w:szCs w:val="18"/>
        </w:rPr>
        <w:t>ncho de banda de vídeo (VBW) se establecen en al menos 3 MHz.</w:t>
      </w:r>
    </w:p>
    <w:p w14:paraId="768971DD" w14:textId="77777777" w:rsidR="003478DA" w:rsidRDefault="003478DA" w:rsidP="003478DA">
      <w:pPr>
        <w:pStyle w:val="Texto"/>
        <w:spacing w:after="0" w:line="276" w:lineRule="auto"/>
        <w:ind w:right="51" w:firstLine="0"/>
        <w:rPr>
          <w:szCs w:val="18"/>
        </w:rPr>
      </w:pPr>
    </w:p>
    <w:p w14:paraId="2C2D58B2" w14:textId="102F02C1" w:rsidR="00423DE7" w:rsidRDefault="00423DE7" w:rsidP="003478DA">
      <w:pPr>
        <w:pStyle w:val="Texto"/>
        <w:spacing w:after="0" w:line="276" w:lineRule="auto"/>
        <w:ind w:right="51" w:firstLine="0"/>
        <w:rPr>
          <w:szCs w:val="18"/>
        </w:rPr>
      </w:pPr>
      <w:r w:rsidRPr="006A5A0A">
        <w:rPr>
          <w:szCs w:val="18"/>
        </w:rPr>
        <w:t xml:space="preserve">La amplitud del generador de señal y/o los atenuadores de paso se ajustan de modo que el nivel de potencia medido en el analizador de espectro sea igual al </w:t>
      </w:r>
      <w:r w:rsidR="00B07EF1" w:rsidRPr="006A5A0A">
        <w:rPr>
          <w:szCs w:val="18"/>
        </w:rPr>
        <w:t>U</w:t>
      </w:r>
      <w:r w:rsidRPr="006A5A0A">
        <w:rPr>
          <w:szCs w:val="18"/>
        </w:rPr>
        <w:t xml:space="preserve">mbral de detección </w:t>
      </w:r>
      <w:r w:rsidR="00B07EF1" w:rsidRPr="006A5A0A">
        <w:rPr>
          <w:szCs w:val="18"/>
        </w:rPr>
        <w:t xml:space="preserve">de </w:t>
      </w:r>
      <w:r w:rsidRPr="006A5A0A">
        <w:rPr>
          <w:szCs w:val="18"/>
        </w:rPr>
        <w:t>DFS que se requiere para las pruebas. Los ajustes del generador de señal y del atenuador se registran para su uso durante la prueba.</w:t>
      </w:r>
    </w:p>
    <w:p w14:paraId="74E7E8F2" w14:textId="77777777" w:rsidR="003478DA" w:rsidRDefault="003478DA" w:rsidP="003478DA">
      <w:pPr>
        <w:pStyle w:val="Texto"/>
        <w:spacing w:after="0" w:line="276" w:lineRule="auto"/>
        <w:ind w:right="51" w:firstLine="0"/>
        <w:rPr>
          <w:szCs w:val="18"/>
        </w:rPr>
      </w:pPr>
    </w:p>
    <w:p w14:paraId="62B06207" w14:textId="55D8B015" w:rsidR="00423DE7" w:rsidRPr="006A5A0A" w:rsidRDefault="00423DE7" w:rsidP="00D94426">
      <w:pPr>
        <w:pStyle w:val="Texto"/>
        <w:spacing w:after="0" w:line="276" w:lineRule="auto"/>
        <w:ind w:right="51" w:firstLine="0"/>
        <w:rPr>
          <w:szCs w:val="18"/>
        </w:rPr>
      </w:pPr>
      <w:r w:rsidRPr="006A5A0A">
        <w:rPr>
          <w:szCs w:val="18"/>
        </w:rPr>
        <w:lastRenderedPageBreak/>
        <w:t>Deben registrarse en el reporte de pruebas los datos del nivel de señal de prueba para cada tipo de radar (0-6).</w:t>
      </w:r>
    </w:p>
    <w:p w14:paraId="37FB72F2" w14:textId="77777777" w:rsidR="003478DA" w:rsidRDefault="003478DA" w:rsidP="005C5505">
      <w:pPr>
        <w:spacing w:after="0"/>
        <w:ind w:right="51"/>
        <w:jc w:val="both"/>
        <w:rPr>
          <w:rFonts w:ascii="Arial" w:hAnsi="Arial" w:cs="Arial"/>
          <w:b/>
          <w:bCs/>
          <w:sz w:val="18"/>
          <w:szCs w:val="18"/>
        </w:rPr>
      </w:pPr>
    </w:p>
    <w:p w14:paraId="5686EEB5" w14:textId="28C10E1C" w:rsidR="00423DE7" w:rsidRPr="006A5A0A" w:rsidRDefault="00423DE7" w:rsidP="005C5505">
      <w:pPr>
        <w:spacing w:after="0"/>
        <w:ind w:right="51"/>
        <w:jc w:val="both"/>
        <w:rPr>
          <w:rFonts w:ascii="Arial" w:hAnsi="Arial" w:cs="Arial"/>
          <w:sz w:val="18"/>
          <w:szCs w:val="18"/>
        </w:rPr>
      </w:pPr>
      <w:r w:rsidRPr="006A5A0A">
        <w:rPr>
          <w:rFonts w:ascii="Arial" w:hAnsi="Arial" w:cs="Arial"/>
          <w:b/>
          <w:bCs/>
          <w:sz w:val="18"/>
          <w:szCs w:val="18"/>
        </w:rPr>
        <w:t>5.11.2.1.1.6.</w:t>
      </w:r>
      <w:r w:rsidRPr="006A5A0A">
        <w:rPr>
          <w:rFonts w:ascii="Arial" w:hAnsi="Arial" w:cs="Arial"/>
          <w:sz w:val="18"/>
          <w:szCs w:val="18"/>
        </w:rPr>
        <w:t xml:space="preserve"> Monitoreo de DFS</w:t>
      </w:r>
      <w:r w:rsidR="009443D0">
        <w:rPr>
          <w:rFonts w:ascii="Arial" w:hAnsi="Arial" w:cs="Arial"/>
          <w:sz w:val="18"/>
          <w:szCs w:val="18"/>
        </w:rPr>
        <w:t>.</w:t>
      </w:r>
      <w:r w:rsidRPr="006A5A0A">
        <w:rPr>
          <w:rFonts w:ascii="Arial" w:hAnsi="Arial" w:cs="Arial"/>
          <w:sz w:val="18"/>
          <w:szCs w:val="18"/>
        </w:rPr>
        <w:t xml:space="preserve"> </w:t>
      </w:r>
    </w:p>
    <w:p w14:paraId="412EA775" w14:textId="77777777" w:rsidR="003478DA" w:rsidRDefault="003478DA" w:rsidP="003478DA">
      <w:pPr>
        <w:pStyle w:val="Texto"/>
        <w:spacing w:after="0" w:line="276" w:lineRule="auto"/>
        <w:ind w:right="51" w:firstLine="0"/>
        <w:rPr>
          <w:szCs w:val="18"/>
        </w:rPr>
      </w:pPr>
    </w:p>
    <w:p w14:paraId="11806F12" w14:textId="394C5A3D" w:rsidR="00423DE7" w:rsidRPr="006A5A0A" w:rsidRDefault="00423DE7" w:rsidP="00D94426">
      <w:pPr>
        <w:pStyle w:val="Texto"/>
        <w:spacing w:after="0" w:line="276" w:lineRule="auto"/>
        <w:ind w:right="51" w:firstLine="0"/>
        <w:rPr>
          <w:szCs w:val="18"/>
        </w:rPr>
      </w:pPr>
      <w:r w:rsidRPr="006A5A0A">
        <w:rPr>
          <w:szCs w:val="18"/>
        </w:rPr>
        <w:t xml:space="preserve">El subsistema de supervisión DFS que se muestra en la Figura 25 se utiliza para verificar que el EBP ha desocupado el </w:t>
      </w:r>
      <w:r w:rsidR="00DA614E" w:rsidRPr="006A5A0A">
        <w:rPr>
          <w:szCs w:val="18"/>
        </w:rPr>
        <w:t>Canal</w:t>
      </w:r>
      <w:r w:rsidRPr="006A5A0A">
        <w:rPr>
          <w:szCs w:val="18"/>
        </w:rPr>
        <w:t xml:space="preserve"> en el tiempo especificado (</w:t>
      </w:r>
      <w:r w:rsidR="00966FE4" w:rsidRPr="006A5A0A">
        <w:rPr>
          <w:szCs w:val="18"/>
        </w:rPr>
        <w:t>T</w:t>
      </w:r>
      <w:r w:rsidRPr="006A5A0A">
        <w:rPr>
          <w:szCs w:val="18"/>
        </w:rPr>
        <w:t xml:space="preserve">iempo de cierre </w:t>
      </w:r>
      <w:r w:rsidR="00966FE4" w:rsidRPr="006A5A0A">
        <w:rPr>
          <w:szCs w:val="18"/>
        </w:rPr>
        <w:t xml:space="preserve">de transmisión </w:t>
      </w:r>
      <w:r w:rsidRPr="006A5A0A">
        <w:rPr>
          <w:szCs w:val="18"/>
        </w:rPr>
        <w:t xml:space="preserve">del </w:t>
      </w:r>
      <w:r w:rsidR="00966FE4" w:rsidRPr="006A5A0A">
        <w:rPr>
          <w:szCs w:val="18"/>
        </w:rPr>
        <w:t>c</w:t>
      </w:r>
      <w:r w:rsidR="00DA614E" w:rsidRPr="006A5A0A">
        <w:rPr>
          <w:szCs w:val="18"/>
        </w:rPr>
        <w:t>anal</w:t>
      </w:r>
      <w:r w:rsidRPr="006A5A0A">
        <w:rPr>
          <w:szCs w:val="18"/>
        </w:rPr>
        <w:t xml:space="preserve"> y </w:t>
      </w:r>
      <w:r w:rsidR="00966FE4" w:rsidRPr="006A5A0A">
        <w:rPr>
          <w:szCs w:val="18"/>
        </w:rPr>
        <w:t>Tiempo de movimiento</w:t>
      </w:r>
      <w:r w:rsidRPr="006A5A0A">
        <w:rPr>
          <w:szCs w:val="18"/>
        </w:rPr>
        <w:t xml:space="preserve"> del </w:t>
      </w:r>
      <w:r w:rsidR="006430E6" w:rsidRPr="006A5A0A">
        <w:rPr>
          <w:szCs w:val="18"/>
        </w:rPr>
        <w:t>c</w:t>
      </w:r>
      <w:r w:rsidR="00DA614E" w:rsidRPr="006A5A0A">
        <w:rPr>
          <w:szCs w:val="18"/>
        </w:rPr>
        <w:t>anal</w:t>
      </w:r>
      <w:r w:rsidRPr="006A5A0A">
        <w:rPr>
          <w:szCs w:val="18"/>
        </w:rPr>
        <w:t xml:space="preserve">) y no transmite en un </w:t>
      </w:r>
      <w:r w:rsidR="00DA614E" w:rsidRPr="006A5A0A">
        <w:rPr>
          <w:szCs w:val="18"/>
        </w:rPr>
        <w:t>Canal</w:t>
      </w:r>
      <w:r w:rsidRPr="006A5A0A">
        <w:rPr>
          <w:szCs w:val="18"/>
        </w:rPr>
        <w:t xml:space="preserve"> durante 30 minutos después de la detección y el movimiento del </w:t>
      </w:r>
      <w:r w:rsidR="00DA614E" w:rsidRPr="006A5A0A">
        <w:rPr>
          <w:szCs w:val="18"/>
        </w:rPr>
        <w:t>Canal</w:t>
      </w:r>
      <w:r w:rsidRPr="006A5A0A">
        <w:rPr>
          <w:szCs w:val="18"/>
        </w:rPr>
        <w:t xml:space="preserve"> (</w:t>
      </w:r>
      <w:r w:rsidR="004D04F9" w:rsidRPr="006A5A0A">
        <w:rPr>
          <w:szCs w:val="18"/>
        </w:rPr>
        <w:t>Período de no ocupación</w:t>
      </w:r>
      <w:r w:rsidRPr="006A5A0A">
        <w:rPr>
          <w:szCs w:val="18"/>
        </w:rPr>
        <w:t xml:space="preserve">). También se utiliza para monitorear las transmisiones del EBP al encenderse (Tiempo de verificación de disponibilidad de </w:t>
      </w:r>
      <w:r w:rsidR="00DA614E" w:rsidRPr="006A5A0A">
        <w:rPr>
          <w:szCs w:val="18"/>
        </w:rPr>
        <w:t>Canal</w:t>
      </w:r>
      <w:r w:rsidRPr="006A5A0A">
        <w:rPr>
          <w:szCs w:val="18"/>
        </w:rPr>
        <w:t>).</w:t>
      </w:r>
    </w:p>
    <w:p w14:paraId="22BC48B6" w14:textId="77777777" w:rsidR="003478DA" w:rsidRDefault="003478DA" w:rsidP="005C5505">
      <w:pPr>
        <w:spacing w:after="0"/>
        <w:ind w:right="51"/>
        <w:jc w:val="both"/>
        <w:rPr>
          <w:rFonts w:ascii="Arial" w:hAnsi="Arial" w:cs="Arial"/>
          <w:b/>
          <w:bCs/>
          <w:sz w:val="18"/>
          <w:szCs w:val="18"/>
        </w:rPr>
      </w:pPr>
    </w:p>
    <w:p w14:paraId="1C8A7DFC" w14:textId="17A65049" w:rsidR="00423DE7" w:rsidRPr="006A5A0A" w:rsidRDefault="00423DE7" w:rsidP="005C5505">
      <w:pPr>
        <w:spacing w:after="0"/>
        <w:ind w:right="51"/>
        <w:jc w:val="both"/>
        <w:rPr>
          <w:rFonts w:ascii="Arial" w:hAnsi="Arial" w:cs="Arial"/>
          <w:sz w:val="18"/>
          <w:szCs w:val="18"/>
        </w:rPr>
      </w:pPr>
      <w:r w:rsidRPr="006A5A0A">
        <w:rPr>
          <w:rFonts w:ascii="Arial" w:hAnsi="Arial" w:cs="Arial"/>
          <w:b/>
          <w:bCs/>
          <w:sz w:val="18"/>
          <w:szCs w:val="18"/>
        </w:rPr>
        <w:t>5.11.2.1.1.6.1.</w:t>
      </w:r>
      <w:r w:rsidRPr="006A5A0A">
        <w:rPr>
          <w:rFonts w:ascii="Arial" w:hAnsi="Arial" w:cs="Arial"/>
          <w:sz w:val="18"/>
          <w:szCs w:val="18"/>
        </w:rPr>
        <w:t xml:space="preserve"> Método #1</w:t>
      </w:r>
      <w:r w:rsidR="009443D0">
        <w:rPr>
          <w:rFonts w:ascii="Arial" w:hAnsi="Arial" w:cs="Arial"/>
          <w:sz w:val="18"/>
          <w:szCs w:val="18"/>
        </w:rPr>
        <w:t>.</w:t>
      </w:r>
      <w:r w:rsidRPr="006A5A0A">
        <w:rPr>
          <w:rFonts w:ascii="Arial" w:hAnsi="Arial" w:cs="Arial"/>
          <w:sz w:val="18"/>
          <w:szCs w:val="18"/>
        </w:rPr>
        <w:t xml:space="preserve">  </w:t>
      </w:r>
    </w:p>
    <w:p w14:paraId="16911831" w14:textId="77777777" w:rsidR="003478DA" w:rsidRDefault="003478DA" w:rsidP="003478DA">
      <w:pPr>
        <w:pStyle w:val="Texto"/>
        <w:spacing w:after="0" w:line="276" w:lineRule="auto"/>
        <w:ind w:right="51" w:firstLine="0"/>
        <w:rPr>
          <w:szCs w:val="18"/>
        </w:rPr>
      </w:pPr>
    </w:p>
    <w:p w14:paraId="080FF827" w14:textId="42E6427A" w:rsidR="00423DE7" w:rsidRPr="006A5A0A" w:rsidRDefault="00423DE7" w:rsidP="00D94426">
      <w:pPr>
        <w:pStyle w:val="Texto"/>
        <w:spacing w:after="0" w:line="276" w:lineRule="auto"/>
        <w:ind w:right="51" w:firstLine="0"/>
        <w:rPr>
          <w:szCs w:val="18"/>
        </w:rPr>
      </w:pPr>
      <w:r w:rsidRPr="006A5A0A">
        <w:rPr>
          <w:szCs w:val="18"/>
        </w:rPr>
        <w:t xml:space="preserve">La configuración de prueba del subsistema de supervisión DFS del método #1 se muestra en la Figura 25. Este subsistema consta de dos grandes bloques funcionales. Uno mide las transmisiones de RF durante un período de tiempo de 12 </w:t>
      </w:r>
      <w:proofErr w:type="spellStart"/>
      <w:r w:rsidRPr="006A5A0A">
        <w:rPr>
          <w:szCs w:val="18"/>
        </w:rPr>
        <w:t>ó</w:t>
      </w:r>
      <w:proofErr w:type="spellEnd"/>
      <w:r w:rsidRPr="006A5A0A">
        <w:rPr>
          <w:szCs w:val="18"/>
        </w:rPr>
        <w:t xml:space="preserve"> 24 segundos y el otro mide las transmisiones de RF durante un período de tiempo de 30 minutos.</w:t>
      </w:r>
    </w:p>
    <w:p w14:paraId="040D3E52" w14:textId="77777777" w:rsidR="003478DA" w:rsidRDefault="003478DA" w:rsidP="003478DA">
      <w:pPr>
        <w:pStyle w:val="Texto"/>
        <w:spacing w:after="0" w:line="276" w:lineRule="auto"/>
        <w:ind w:right="51" w:firstLine="0"/>
        <w:rPr>
          <w:szCs w:val="18"/>
        </w:rPr>
      </w:pPr>
    </w:p>
    <w:p w14:paraId="67AFAE35" w14:textId="0B602F8F" w:rsidR="00423DE7" w:rsidRPr="006A5A0A" w:rsidRDefault="00423DE7" w:rsidP="00D94426">
      <w:pPr>
        <w:pStyle w:val="Texto"/>
        <w:spacing w:after="0" w:line="276" w:lineRule="auto"/>
        <w:ind w:right="51" w:firstLine="0"/>
        <w:rPr>
          <w:szCs w:val="18"/>
        </w:rPr>
      </w:pPr>
      <w:r w:rsidRPr="006A5A0A">
        <w:rPr>
          <w:szCs w:val="18"/>
        </w:rPr>
        <w:t xml:space="preserve">La medición de 12 y 24 segundos se realiza con un VSA controlado por una computadora. Una antena log-periódica, o antena direccional equivalente, conectada al VSA se utiliza para recibir las transmisiones del EBP. Al recibir una señal de activación del sistema generador de señales (AWG del sistema Método # 1 y Generador de </w:t>
      </w:r>
      <w:r w:rsidR="00C34150" w:rsidRPr="006A5A0A">
        <w:rPr>
          <w:szCs w:val="18"/>
        </w:rPr>
        <w:t>Pulso</w:t>
      </w:r>
      <w:r w:rsidRPr="006A5A0A">
        <w:rPr>
          <w:szCs w:val="18"/>
        </w:rPr>
        <w:t>s del sistema del Método # 2), el VSA digitaliza y registra las transmisiones del EBP durante 12 </w:t>
      </w:r>
      <w:proofErr w:type="spellStart"/>
      <w:r w:rsidRPr="006A5A0A">
        <w:rPr>
          <w:szCs w:val="18"/>
        </w:rPr>
        <w:t>ó</w:t>
      </w:r>
      <w:proofErr w:type="spellEnd"/>
      <w:r w:rsidRPr="006A5A0A">
        <w:rPr>
          <w:szCs w:val="18"/>
        </w:rPr>
        <w:t xml:space="preserve"> 24 segundos y las almacenará. Los datos almacenados están etiquetados en el tiempo y las transmisiones del EBP se pueden revisar en formato de voltaje vs. tiempo utilizando el software en la computadora que controla el VSA o en un programa de control para verificar que el EBP cumple con los valores.</w:t>
      </w:r>
    </w:p>
    <w:p w14:paraId="7F7EC0F4" w14:textId="77777777" w:rsidR="003478DA" w:rsidRDefault="003478DA" w:rsidP="003478DA">
      <w:pPr>
        <w:pStyle w:val="Texto"/>
        <w:spacing w:after="0" w:line="276" w:lineRule="auto"/>
        <w:ind w:right="51" w:firstLine="0"/>
        <w:rPr>
          <w:szCs w:val="18"/>
        </w:rPr>
      </w:pPr>
    </w:p>
    <w:p w14:paraId="59BB1061" w14:textId="443D51FA" w:rsidR="00423DE7" w:rsidRPr="006A5A0A" w:rsidRDefault="00423DE7" w:rsidP="006A5A0A">
      <w:pPr>
        <w:pStyle w:val="Texto"/>
        <w:spacing w:after="0" w:line="276" w:lineRule="auto"/>
        <w:ind w:right="51" w:firstLine="0"/>
        <w:rPr>
          <w:szCs w:val="18"/>
        </w:rPr>
      </w:pPr>
      <w:r w:rsidRPr="006A5A0A">
        <w:rPr>
          <w:szCs w:val="18"/>
        </w:rPr>
        <w:t xml:space="preserve">El tiempo de medición de 30 minutos se realiza con un analizador de espectro conectado a una antena omnidireccional. Dado que la potencia de las transmisiones del EBP está muy por encima del nivel mínimo de ruido del analizador, no se requiere un preamplificador y un preselector de seguimiento para esta medición. El analizador está configurado en </w:t>
      </w:r>
      <w:r w:rsidR="001B3229" w:rsidRPr="006A5A0A">
        <w:rPr>
          <w:szCs w:val="18"/>
        </w:rPr>
        <w:t xml:space="preserve">modo de intervalo de frecuencias en cero (cero </w:t>
      </w:r>
      <w:proofErr w:type="spellStart"/>
      <w:r w:rsidR="001B3229" w:rsidRPr="006A5A0A">
        <w:rPr>
          <w:szCs w:val="18"/>
        </w:rPr>
        <w:t>span</w:t>
      </w:r>
      <w:proofErr w:type="spellEnd"/>
      <w:r w:rsidR="001B3229" w:rsidRPr="006A5A0A">
        <w:rPr>
          <w:szCs w:val="18"/>
        </w:rPr>
        <w:t>)</w:t>
      </w:r>
      <w:r w:rsidRPr="006A5A0A">
        <w:rPr>
          <w:szCs w:val="18"/>
        </w:rPr>
        <w:t xml:space="preserve">, sintonizado con la frecuencia central del </w:t>
      </w:r>
      <w:r w:rsidR="00DA614E" w:rsidRPr="006A5A0A">
        <w:rPr>
          <w:szCs w:val="18"/>
        </w:rPr>
        <w:t>Canal</w:t>
      </w:r>
      <w:r w:rsidRPr="006A5A0A">
        <w:rPr>
          <w:szCs w:val="18"/>
        </w:rPr>
        <w:t xml:space="preserve"> operativo del EBP, con una función de detector de picos y un tiempo de barrido de 32 minutos. Si se producen transmisiones del EBP dentro del tiempo de observación, se detectan y registran.</w:t>
      </w:r>
    </w:p>
    <w:p w14:paraId="78702D01" w14:textId="77777777" w:rsidR="00423DE7" w:rsidRPr="006A5A0A" w:rsidRDefault="00423DE7" w:rsidP="005C5505">
      <w:pPr>
        <w:pStyle w:val="Texto"/>
        <w:spacing w:after="0" w:line="276" w:lineRule="auto"/>
        <w:ind w:right="51"/>
        <w:rPr>
          <w:szCs w:val="18"/>
        </w:rPr>
      </w:pPr>
    </w:p>
    <w:p w14:paraId="027B826B" w14:textId="77777777" w:rsidR="00423DE7" w:rsidRPr="006A5A0A" w:rsidRDefault="00423DE7" w:rsidP="005C5505">
      <w:pPr>
        <w:spacing w:after="0"/>
        <w:ind w:right="51"/>
        <w:jc w:val="center"/>
        <w:rPr>
          <w:rFonts w:ascii="Arial" w:hAnsi="Arial" w:cs="Arial"/>
          <w:sz w:val="18"/>
          <w:szCs w:val="18"/>
        </w:rPr>
      </w:pPr>
    </w:p>
    <w:p w14:paraId="5746EA82" w14:textId="3A43CAA8" w:rsidR="00423DE7" w:rsidRPr="006A5A0A" w:rsidRDefault="007B0F5C" w:rsidP="005C5505">
      <w:pPr>
        <w:spacing w:after="0"/>
        <w:ind w:right="51"/>
        <w:jc w:val="center"/>
        <w:rPr>
          <w:rFonts w:ascii="Arial" w:hAnsi="Arial" w:cs="Arial"/>
          <w:sz w:val="18"/>
          <w:szCs w:val="18"/>
        </w:rPr>
      </w:pPr>
      <w:r w:rsidRPr="006A5A0A">
        <w:rPr>
          <w:rFonts w:ascii="Arial" w:hAnsi="Arial" w:cs="Arial"/>
          <w:noProof/>
          <w:sz w:val="18"/>
          <w:szCs w:val="18"/>
        </w:rPr>
        <w:lastRenderedPageBreak/>
        <w:drawing>
          <wp:inline distT="0" distB="0" distL="0" distR="0" wp14:anchorId="70B0CE27" wp14:editId="1AE3D452">
            <wp:extent cx="3967480" cy="3175000"/>
            <wp:effectExtent l="0" t="0" r="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67480" cy="3175000"/>
                    </a:xfrm>
                    <a:prstGeom prst="rect">
                      <a:avLst/>
                    </a:prstGeom>
                    <a:noFill/>
                    <a:ln>
                      <a:noFill/>
                    </a:ln>
                  </pic:spPr>
                </pic:pic>
              </a:graphicData>
            </a:graphic>
          </wp:inline>
        </w:drawing>
      </w:r>
    </w:p>
    <w:p w14:paraId="569F5A70" w14:textId="77777777" w:rsidR="00423DE7" w:rsidRPr="006A5A0A" w:rsidRDefault="00423DE7" w:rsidP="005C5505">
      <w:pPr>
        <w:spacing w:after="0"/>
        <w:ind w:right="51"/>
        <w:jc w:val="center"/>
        <w:rPr>
          <w:rFonts w:ascii="Arial" w:hAnsi="Arial" w:cs="Arial"/>
          <w:sz w:val="18"/>
          <w:szCs w:val="18"/>
        </w:rPr>
      </w:pPr>
    </w:p>
    <w:p w14:paraId="3A5D6A08" w14:textId="3961A7BD"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Figura 25. Ejemplo de diagrama a bloques del sistema de supervisión de tiempo DFS para el Método #1</w:t>
      </w:r>
      <w:r w:rsidR="00A009E0" w:rsidRPr="006A5A0A">
        <w:rPr>
          <w:rFonts w:ascii="Arial" w:hAnsi="Arial" w:cs="Arial"/>
          <w:b/>
          <w:bCs/>
          <w:sz w:val="18"/>
          <w:szCs w:val="18"/>
        </w:rPr>
        <w:t>.</w:t>
      </w:r>
    </w:p>
    <w:p w14:paraId="2CB98B9A" w14:textId="77777777" w:rsidR="00423DE7" w:rsidRPr="006A5A0A" w:rsidRDefault="00423DE7" w:rsidP="005C5505">
      <w:pPr>
        <w:spacing w:after="0"/>
        <w:ind w:right="51"/>
        <w:jc w:val="both"/>
        <w:rPr>
          <w:rFonts w:ascii="Arial" w:hAnsi="Arial" w:cs="Arial"/>
          <w:sz w:val="18"/>
          <w:szCs w:val="18"/>
        </w:rPr>
      </w:pPr>
    </w:p>
    <w:p w14:paraId="652D4C7D" w14:textId="44D058B4" w:rsidR="00423DE7" w:rsidRPr="006A5A0A" w:rsidRDefault="00423DE7" w:rsidP="005C5505">
      <w:pPr>
        <w:spacing w:after="0"/>
        <w:ind w:right="51"/>
        <w:jc w:val="both"/>
        <w:rPr>
          <w:rFonts w:ascii="Arial" w:hAnsi="Arial" w:cs="Arial"/>
          <w:sz w:val="18"/>
          <w:szCs w:val="18"/>
        </w:rPr>
      </w:pPr>
      <w:r w:rsidRPr="006A5A0A">
        <w:rPr>
          <w:rFonts w:ascii="Arial" w:hAnsi="Arial" w:cs="Arial"/>
          <w:b/>
          <w:bCs/>
          <w:sz w:val="18"/>
          <w:szCs w:val="18"/>
        </w:rPr>
        <w:t>5.11.2.1.1.6.2.</w:t>
      </w:r>
      <w:r w:rsidRPr="006A5A0A">
        <w:rPr>
          <w:rFonts w:ascii="Arial" w:hAnsi="Arial" w:cs="Arial"/>
          <w:sz w:val="18"/>
          <w:szCs w:val="18"/>
        </w:rPr>
        <w:t xml:space="preserve"> Método #2</w:t>
      </w:r>
      <w:r w:rsidR="009443D0">
        <w:rPr>
          <w:rFonts w:ascii="Arial" w:hAnsi="Arial" w:cs="Arial"/>
          <w:sz w:val="18"/>
          <w:szCs w:val="18"/>
        </w:rPr>
        <w:t>.</w:t>
      </w:r>
      <w:r w:rsidRPr="006A5A0A">
        <w:rPr>
          <w:rFonts w:ascii="Arial" w:hAnsi="Arial" w:cs="Arial"/>
          <w:sz w:val="18"/>
          <w:szCs w:val="18"/>
        </w:rPr>
        <w:t xml:space="preserve">  </w:t>
      </w:r>
    </w:p>
    <w:p w14:paraId="21A738F1" w14:textId="77777777" w:rsidR="003478DA" w:rsidRDefault="003478DA" w:rsidP="003478DA">
      <w:pPr>
        <w:pStyle w:val="Texto"/>
        <w:spacing w:after="0" w:line="276" w:lineRule="auto"/>
        <w:ind w:right="51" w:firstLine="0"/>
        <w:rPr>
          <w:szCs w:val="18"/>
        </w:rPr>
      </w:pPr>
    </w:p>
    <w:p w14:paraId="15DC446F" w14:textId="3E7B7794" w:rsidR="00423DE7" w:rsidRPr="006A5A0A" w:rsidRDefault="00423DE7" w:rsidP="00D94426">
      <w:pPr>
        <w:pStyle w:val="Texto"/>
        <w:spacing w:after="0" w:line="276" w:lineRule="auto"/>
        <w:ind w:right="51" w:firstLine="0"/>
        <w:rPr>
          <w:szCs w:val="18"/>
        </w:rPr>
      </w:pPr>
      <w:r w:rsidRPr="006A5A0A">
        <w:rPr>
          <w:szCs w:val="18"/>
        </w:rPr>
        <w:t xml:space="preserve">La configuración de prueba del subsistema de supervisión DFS del método #2 se muestra en la Figura 26. Esto proporciona mediciones de tiempo menos detalladas que el Método #1 y proporciona una medición del valor superior de la duración agregada del </w:t>
      </w:r>
      <w:r w:rsidR="00966FE4" w:rsidRPr="006A5A0A">
        <w:rPr>
          <w:szCs w:val="18"/>
        </w:rPr>
        <w:t>T</w:t>
      </w:r>
      <w:r w:rsidRPr="006A5A0A">
        <w:rPr>
          <w:szCs w:val="18"/>
        </w:rPr>
        <w:t xml:space="preserve">iempo de cierre </w:t>
      </w:r>
      <w:r w:rsidR="00966FE4" w:rsidRPr="006A5A0A">
        <w:rPr>
          <w:szCs w:val="18"/>
        </w:rPr>
        <w:t xml:space="preserve">de transmisión </w:t>
      </w:r>
      <w:r w:rsidRPr="006A5A0A">
        <w:rPr>
          <w:szCs w:val="18"/>
        </w:rPr>
        <w:t xml:space="preserve">del </w:t>
      </w:r>
      <w:r w:rsidR="00966FE4" w:rsidRPr="006A5A0A">
        <w:rPr>
          <w:szCs w:val="18"/>
        </w:rPr>
        <w:t>c</w:t>
      </w:r>
      <w:r w:rsidR="00DA614E" w:rsidRPr="006A5A0A">
        <w:rPr>
          <w:szCs w:val="18"/>
        </w:rPr>
        <w:t>anal</w:t>
      </w:r>
      <w:r w:rsidRPr="006A5A0A">
        <w:rPr>
          <w:szCs w:val="18"/>
        </w:rPr>
        <w:t>.</w:t>
      </w:r>
    </w:p>
    <w:p w14:paraId="3E3A14D1" w14:textId="77777777" w:rsidR="00423DE7" w:rsidRPr="006A5A0A" w:rsidRDefault="00423DE7" w:rsidP="005C5505">
      <w:pPr>
        <w:spacing w:after="0"/>
        <w:ind w:right="51"/>
        <w:jc w:val="center"/>
        <w:rPr>
          <w:rFonts w:ascii="Arial" w:hAnsi="Arial" w:cs="Arial"/>
          <w:sz w:val="18"/>
          <w:szCs w:val="18"/>
        </w:rPr>
      </w:pPr>
    </w:p>
    <w:p w14:paraId="553D5C22"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noProof/>
          <w:sz w:val="18"/>
          <w:szCs w:val="18"/>
        </w:rPr>
        <w:drawing>
          <wp:inline distT="0" distB="0" distL="0" distR="0" wp14:anchorId="19D0EB2D" wp14:editId="65CDB951">
            <wp:extent cx="4192877" cy="191336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08734" cy="1920605"/>
                    </a:xfrm>
                    <a:prstGeom prst="rect">
                      <a:avLst/>
                    </a:prstGeom>
                    <a:noFill/>
                    <a:ln>
                      <a:noFill/>
                    </a:ln>
                  </pic:spPr>
                </pic:pic>
              </a:graphicData>
            </a:graphic>
          </wp:inline>
        </w:drawing>
      </w:r>
    </w:p>
    <w:p w14:paraId="2E0465C2" w14:textId="77777777" w:rsidR="00423DE7" w:rsidRPr="006A5A0A" w:rsidRDefault="00423DE7" w:rsidP="005C5505">
      <w:pPr>
        <w:spacing w:after="0"/>
        <w:ind w:right="51"/>
        <w:jc w:val="center"/>
        <w:rPr>
          <w:rFonts w:ascii="Arial" w:hAnsi="Arial" w:cs="Arial"/>
          <w:sz w:val="18"/>
          <w:szCs w:val="18"/>
        </w:rPr>
      </w:pPr>
    </w:p>
    <w:p w14:paraId="79C0A268" w14:textId="5C44D47B"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Figura 26.</w:t>
      </w:r>
      <w:r w:rsidRPr="006A5A0A">
        <w:rPr>
          <w:rFonts w:ascii="Arial" w:hAnsi="Arial" w:cs="Arial"/>
          <w:sz w:val="18"/>
          <w:szCs w:val="18"/>
        </w:rPr>
        <w:t xml:space="preserve"> </w:t>
      </w:r>
      <w:r w:rsidRPr="006A5A0A">
        <w:rPr>
          <w:rFonts w:ascii="Arial" w:hAnsi="Arial" w:cs="Arial"/>
          <w:b/>
          <w:bCs/>
          <w:sz w:val="18"/>
          <w:szCs w:val="18"/>
        </w:rPr>
        <w:t>Ejemplo de diagrama a bloques del sistema de supervisión de tiempo DFS para el método #2</w:t>
      </w:r>
      <w:r w:rsidR="00A009E0" w:rsidRPr="006A5A0A">
        <w:rPr>
          <w:rFonts w:ascii="Arial" w:hAnsi="Arial" w:cs="Arial"/>
          <w:b/>
          <w:bCs/>
          <w:sz w:val="18"/>
          <w:szCs w:val="18"/>
        </w:rPr>
        <w:t>.</w:t>
      </w:r>
    </w:p>
    <w:p w14:paraId="6E23754D"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p w14:paraId="6157FF2F" w14:textId="4151BE1F" w:rsidR="00423DE7" w:rsidRPr="006A5A0A" w:rsidRDefault="00423DE7" w:rsidP="006A5A0A">
      <w:pPr>
        <w:pStyle w:val="Texto"/>
        <w:spacing w:after="0" w:line="276" w:lineRule="auto"/>
        <w:ind w:right="51" w:firstLine="0"/>
        <w:rPr>
          <w:szCs w:val="18"/>
        </w:rPr>
      </w:pPr>
      <w:r w:rsidRPr="006A5A0A">
        <w:rPr>
          <w:szCs w:val="18"/>
        </w:rPr>
        <w:t xml:space="preserve">Con el analizador de espectro configurado en un intervalo cero (cero </w:t>
      </w:r>
      <w:proofErr w:type="spellStart"/>
      <w:r w:rsidRPr="006A5A0A">
        <w:rPr>
          <w:szCs w:val="18"/>
        </w:rPr>
        <w:t>span</w:t>
      </w:r>
      <w:proofErr w:type="spellEnd"/>
      <w:r w:rsidRPr="006A5A0A">
        <w:rPr>
          <w:szCs w:val="18"/>
        </w:rPr>
        <w:t xml:space="preserve">) sintonizado con la frecuencia central del </w:t>
      </w:r>
      <w:r w:rsidR="00DA614E" w:rsidRPr="006A5A0A">
        <w:rPr>
          <w:szCs w:val="18"/>
        </w:rPr>
        <w:t>Canal</w:t>
      </w:r>
      <w:r w:rsidRPr="006A5A0A">
        <w:rPr>
          <w:szCs w:val="18"/>
        </w:rPr>
        <w:t xml:space="preserve"> operativo del EBP en la frecuencia de radar por simular, la detección de picos y la retención máxima de imagen (</w:t>
      </w:r>
      <w:proofErr w:type="spellStart"/>
      <w:r w:rsidRPr="006A5A0A">
        <w:rPr>
          <w:szCs w:val="18"/>
        </w:rPr>
        <w:t>max</w:t>
      </w:r>
      <w:proofErr w:type="spellEnd"/>
      <w:r w:rsidRPr="006A5A0A">
        <w:rPr>
          <w:szCs w:val="18"/>
        </w:rPr>
        <w:t xml:space="preserve"> </w:t>
      </w:r>
      <w:proofErr w:type="spellStart"/>
      <w:r w:rsidRPr="006A5A0A">
        <w:rPr>
          <w:szCs w:val="18"/>
        </w:rPr>
        <w:t>hold</w:t>
      </w:r>
      <w:proofErr w:type="spellEnd"/>
      <w:r w:rsidRPr="006A5A0A">
        <w:rPr>
          <w:szCs w:val="18"/>
        </w:rPr>
        <w:t xml:space="preserve">), el tiempo de permanencia del </w:t>
      </w:r>
      <w:proofErr w:type="spellStart"/>
      <w:r w:rsidRPr="006A5A0A">
        <w:rPr>
          <w:szCs w:val="18"/>
        </w:rPr>
        <w:t>bin</w:t>
      </w:r>
      <w:proofErr w:type="spellEnd"/>
      <w:r w:rsidRPr="006A5A0A">
        <w:rPr>
          <w:szCs w:val="18"/>
        </w:rPr>
        <w:t xml:space="preserve"> se determina con: </w:t>
      </w:r>
    </w:p>
    <w:p w14:paraId="07E5A3CA" w14:textId="77777777" w:rsidR="00423DE7" w:rsidRPr="006A5A0A" w:rsidRDefault="00423DE7" w:rsidP="005C5505">
      <w:pPr>
        <w:spacing w:after="0"/>
        <w:ind w:right="51"/>
        <w:jc w:val="center"/>
        <w:rPr>
          <w:rFonts w:ascii="Arial" w:hAnsi="Arial" w:cs="Arial"/>
          <w:sz w:val="18"/>
          <w:szCs w:val="18"/>
        </w:rPr>
      </w:pPr>
      <m:oMathPara>
        <m:oMath>
          <m:r>
            <w:rPr>
              <w:rFonts w:ascii="Cambria Math" w:hAnsi="Cambria Math" w:cs="Arial"/>
              <w:sz w:val="18"/>
              <w:szCs w:val="18"/>
            </w:rPr>
            <m:t>Tiempo de permanencia=</m:t>
          </m:r>
          <m:f>
            <m:fPr>
              <m:ctrlPr>
                <w:rPr>
                  <w:rFonts w:ascii="Cambria Math" w:hAnsi="Cambria Math" w:cs="Arial"/>
                  <w:i/>
                  <w:sz w:val="18"/>
                  <w:szCs w:val="18"/>
                </w:rPr>
              </m:ctrlPr>
            </m:fPr>
            <m:num>
              <m:r>
                <w:rPr>
                  <w:rFonts w:ascii="Cambria Math" w:hAnsi="Cambria Math" w:cs="Arial"/>
                  <w:sz w:val="18"/>
                  <w:szCs w:val="18"/>
                </w:rPr>
                <m:t>S</m:t>
              </m:r>
            </m:num>
            <m:den>
              <m:r>
                <w:rPr>
                  <w:rFonts w:ascii="Cambria Math" w:hAnsi="Cambria Math" w:cs="Arial"/>
                  <w:sz w:val="18"/>
                  <w:szCs w:val="18"/>
                </w:rPr>
                <m:t>B</m:t>
              </m:r>
            </m:den>
          </m:f>
        </m:oMath>
      </m:oMathPara>
    </w:p>
    <w:p w14:paraId="0FC93D93" w14:textId="77777777" w:rsidR="00423DE7" w:rsidRPr="006A5A0A" w:rsidRDefault="00423DE7" w:rsidP="005C5505">
      <w:pPr>
        <w:spacing w:after="0"/>
        <w:ind w:right="51"/>
        <w:jc w:val="both"/>
        <w:rPr>
          <w:rFonts w:ascii="Arial" w:hAnsi="Arial" w:cs="Arial"/>
          <w:sz w:val="18"/>
          <w:szCs w:val="18"/>
        </w:rPr>
      </w:pPr>
    </w:p>
    <w:p w14:paraId="54C2D3A0" w14:textId="77777777" w:rsidR="003478DA" w:rsidRDefault="003478DA" w:rsidP="003478DA">
      <w:pPr>
        <w:pStyle w:val="Texto"/>
        <w:spacing w:after="0" w:line="276" w:lineRule="auto"/>
        <w:ind w:right="51" w:firstLine="0"/>
        <w:rPr>
          <w:szCs w:val="18"/>
        </w:rPr>
      </w:pPr>
    </w:p>
    <w:p w14:paraId="1865F7EE" w14:textId="2F1AAA66" w:rsidR="003478DA" w:rsidRDefault="00423DE7" w:rsidP="003478DA">
      <w:pPr>
        <w:pStyle w:val="Texto"/>
        <w:spacing w:after="0" w:line="276" w:lineRule="auto"/>
        <w:ind w:right="51" w:firstLine="0"/>
        <w:rPr>
          <w:szCs w:val="18"/>
        </w:rPr>
      </w:pPr>
      <w:r w:rsidRPr="004D6D72">
        <w:rPr>
          <w:szCs w:val="18"/>
        </w:rPr>
        <w:lastRenderedPageBreak/>
        <w:t xml:space="preserve">donde el tiempo de permanencia corresponde con el </w:t>
      </w:r>
      <w:proofErr w:type="spellStart"/>
      <w:r w:rsidRPr="004D6D72">
        <w:rPr>
          <w:szCs w:val="18"/>
        </w:rPr>
        <w:t>bin</w:t>
      </w:r>
      <w:proofErr w:type="spellEnd"/>
      <w:r w:rsidRPr="004D6D72">
        <w:rPr>
          <w:szCs w:val="18"/>
        </w:rPr>
        <w:t xml:space="preserve"> de muestreo del analizador de espectro, S es el tiempo de barrido y B es el número de muestras del </w:t>
      </w:r>
      <w:proofErr w:type="spellStart"/>
      <w:r w:rsidRPr="004D6D72">
        <w:rPr>
          <w:szCs w:val="18"/>
        </w:rPr>
        <w:t>bin</w:t>
      </w:r>
      <w:proofErr w:type="spellEnd"/>
      <w:r w:rsidRPr="004D6D72">
        <w:rPr>
          <w:szCs w:val="18"/>
        </w:rPr>
        <w:t xml:space="preserve"> en el analizador de espectro.</w:t>
      </w:r>
    </w:p>
    <w:p w14:paraId="189A3E9A" w14:textId="525B6CB3" w:rsidR="00423DE7" w:rsidRPr="006A5A0A" w:rsidRDefault="00423DE7" w:rsidP="006A5A0A">
      <w:pPr>
        <w:pStyle w:val="Texto"/>
        <w:spacing w:after="0" w:line="276" w:lineRule="auto"/>
        <w:ind w:right="51" w:firstLine="0"/>
        <w:rPr>
          <w:szCs w:val="18"/>
        </w:rPr>
      </w:pPr>
      <w:r w:rsidRPr="006A5A0A">
        <w:rPr>
          <w:szCs w:val="18"/>
        </w:rPr>
        <w:t xml:space="preserve">Un valor superior para la duración agregada del </w:t>
      </w:r>
      <w:r w:rsidR="00966FE4" w:rsidRPr="006A5A0A">
        <w:rPr>
          <w:szCs w:val="18"/>
        </w:rPr>
        <w:t>T</w:t>
      </w:r>
      <w:r w:rsidRPr="006A5A0A">
        <w:rPr>
          <w:szCs w:val="18"/>
        </w:rPr>
        <w:t xml:space="preserve">iempo de cierre </w:t>
      </w:r>
      <w:r w:rsidR="00966FE4" w:rsidRPr="006A5A0A">
        <w:rPr>
          <w:szCs w:val="18"/>
        </w:rPr>
        <w:t xml:space="preserve">de transmisión </w:t>
      </w:r>
      <w:r w:rsidRPr="006A5A0A">
        <w:rPr>
          <w:szCs w:val="18"/>
        </w:rPr>
        <w:t xml:space="preserve">del </w:t>
      </w:r>
      <w:r w:rsidR="00966FE4" w:rsidRPr="006A5A0A">
        <w:rPr>
          <w:szCs w:val="18"/>
        </w:rPr>
        <w:t>c</w:t>
      </w:r>
      <w:r w:rsidR="00DA614E" w:rsidRPr="006A5A0A">
        <w:rPr>
          <w:szCs w:val="18"/>
        </w:rPr>
        <w:t>anal</w:t>
      </w:r>
      <w:r w:rsidRPr="006A5A0A">
        <w:rPr>
          <w:szCs w:val="18"/>
        </w:rPr>
        <w:t xml:space="preserve"> se calcula mediante:</w:t>
      </w:r>
    </w:p>
    <w:p w14:paraId="70606000" w14:textId="77777777" w:rsidR="00423DE7" w:rsidRPr="006A5A0A" w:rsidRDefault="00423DE7" w:rsidP="005C5505">
      <w:pPr>
        <w:pStyle w:val="Texto"/>
        <w:spacing w:after="0" w:line="276" w:lineRule="auto"/>
        <w:ind w:right="51"/>
        <w:jc w:val="center"/>
        <w:rPr>
          <w:szCs w:val="18"/>
        </w:rPr>
      </w:pPr>
    </w:p>
    <w:p w14:paraId="3C4FD9D5" w14:textId="158BA476" w:rsidR="00423DE7" w:rsidRPr="006A5A0A" w:rsidRDefault="00423DE7" w:rsidP="005C5505">
      <w:pPr>
        <w:spacing w:after="0"/>
        <w:ind w:right="51"/>
        <w:jc w:val="center"/>
        <w:rPr>
          <w:rFonts w:ascii="Arial" w:hAnsi="Arial" w:cs="Arial"/>
          <w:sz w:val="18"/>
          <w:szCs w:val="18"/>
        </w:rPr>
      </w:pPr>
      <m:oMath>
        <m:r>
          <w:rPr>
            <w:rFonts w:ascii="Cambria Math" w:hAnsi="Cambria Math" w:cs="Arial"/>
            <w:sz w:val="18"/>
            <w:szCs w:val="18"/>
          </w:rPr>
          <m:t>C=N×Tiempo de permanencia</m:t>
        </m:r>
      </m:oMath>
      <w:r w:rsidRPr="006A5A0A">
        <w:rPr>
          <w:rFonts w:ascii="Arial" w:hAnsi="Arial" w:cs="Arial"/>
          <w:sz w:val="18"/>
          <w:szCs w:val="18"/>
        </w:rPr>
        <w:t xml:space="preserve"> </w:t>
      </w:r>
    </w:p>
    <w:p w14:paraId="5E64A7B4" w14:textId="77777777" w:rsidR="00423DE7" w:rsidRPr="006A5A0A" w:rsidRDefault="00423DE7" w:rsidP="005C5505">
      <w:pPr>
        <w:pStyle w:val="Texto"/>
        <w:spacing w:after="0" w:line="276" w:lineRule="auto"/>
        <w:ind w:right="51"/>
        <w:jc w:val="center"/>
        <w:rPr>
          <w:szCs w:val="18"/>
        </w:rPr>
      </w:pPr>
    </w:p>
    <w:p w14:paraId="568290BC" w14:textId="7A51C014" w:rsidR="00423DE7" w:rsidRPr="006A5A0A" w:rsidRDefault="00423DE7" w:rsidP="006A5A0A">
      <w:pPr>
        <w:pStyle w:val="Texto"/>
        <w:spacing w:after="0" w:line="276" w:lineRule="auto"/>
        <w:ind w:right="51" w:firstLine="0"/>
        <w:rPr>
          <w:szCs w:val="18"/>
        </w:rPr>
      </w:pPr>
      <w:r w:rsidRPr="006A5A0A">
        <w:rPr>
          <w:szCs w:val="18"/>
        </w:rPr>
        <w:t xml:space="preserve">donde C es el </w:t>
      </w:r>
      <w:r w:rsidR="00E75371" w:rsidRPr="006A5A0A">
        <w:rPr>
          <w:szCs w:val="18"/>
        </w:rPr>
        <w:t>T</w:t>
      </w:r>
      <w:r w:rsidRPr="006A5A0A">
        <w:rPr>
          <w:szCs w:val="18"/>
        </w:rPr>
        <w:t>iempo de cierre</w:t>
      </w:r>
      <w:r w:rsidR="00E75371" w:rsidRPr="006A5A0A">
        <w:rPr>
          <w:szCs w:val="18"/>
        </w:rPr>
        <w:t xml:space="preserve"> de transmisión del canal</w:t>
      </w:r>
      <w:r w:rsidRPr="006A5A0A">
        <w:rPr>
          <w:szCs w:val="18"/>
        </w:rPr>
        <w:t xml:space="preserve">, N es el número de muestras del </w:t>
      </w:r>
      <w:proofErr w:type="spellStart"/>
      <w:r w:rsidRPr="006A5A0A">
        <w:rPr>
          <w:szCs w:val="18"/>
        </w:rPr>
        <w:t>bin</w:t>
      </w:r>
      <w:proofErr w:type="spellEnd"/>
      <w:r w:rsidRPr="006A5A0A">
        <w:rPr>
          <w:szCs w:val="18"/>
        </w:rPr>
        <w:t xml:space="preserve"> en el analizador de espectro que muestran una transmisión WAS/RLAN y el tiempo de permanencia por cada </w:t>
      </w:r>
      <w:proofErr w:type="spellStart"/>
      <w:r w:rsidRPr="006A5A0A">
        <w:rPr>
          <w:szCs w:val="18"/>
        </w:rPr>
        <w:t>bin</w:t>
      </w:r>
      <w:proofErr w:type="spellEnd"/>
      <w:r w:rsidRPr="006A5A0A">
        <w:rPr>
          <w:szCs w:val="18"/>
        </w:rPr>
        <w:t xml:space="preserve">. </w:t>
      </w:r>
    </w:p>
    <w:p w14:paraId="29105259" w14:textId="77777777" w:rsidR="00FD1F6E" w:rsidRPr="006A5A0A" w:rsidRDefault="00FD1F6E" w:rsidP="005C5505">
      <w:pPr>
        <w:pStyle w:val="Texto"/>
        <w:spacing w:after="0" w:line="276" w:lineRule="auto"/>
        <w:ind w:right="51"/>
        <w:rPr>
          <w:szCs w:val="18"/>
        </w:rPr>
      </w:pPr>
    </w:p>
    <w:p w14:paraId="69F76F29" w14:textId="565F01FC" w:rsidR="00423DE7" w:rsidRPr="006A5A0A" w:rsidRDefault="00423DE7" w:rsidP="005C5505">
      <w:pPr>
        <w:spacing w:after="0"/>
        <w:ind w:right="51"/>
        <w:jc w:val="both"/>
        <w:rPr>
          <w:rFonts w:ascii="Arial" w:hAnsi="Arial" w:cs="Arial"/>
          <w:sz w:val="18"/>
          <w:szCs w:val="18"/>
        </w:rPr>
      </w:pPr>
      <w:r w:rsidRPr="006A5A0A">
        <w:rPr>
          <w:rFonts w:ascii="Arial" w:hAnsi="Arial" w:cs="Arial"/>
          <w:b/>
          <w:bCs/>
          <w:sz w:val="18"/>
          <w:szCs w:val="18"/>
        </w:rPr>
        <w:t>5.11.2.1.1.7.</w:t>
      </w:r>
      <w:r w:rsidRPr="006A5A0A">
        <w:rPr>
          <w:rFonts w:ascii="Arial" w:hAnsi="Arial" w:cs="Arial"/>
          <w:sz w:val="18"/>
          <w:szCs w:val="18"/>
        </w:rPr>
        <w:t xml:space="preserve"> Carga de canales</w:t>
      </w:r>
      <w:r w:rsidR="009443D0">
        <w:rPr>
          <w:rFonts w:ascii="Arial" w:hAnsi="Arial" w:cs="Arial"/>
          <w:sz w:val="18"/>
          <w:szCs w:val="18"/>
        </w:rPr>
        <w:t>.</w:t>
      </w:r>
      <w:r w:rsidRPr="006A5A0A">
        <w:rPr>
          <w:rFonts w:ascii="Arial" w:hAnsi="Arial" w:cs="Arial"/>
          <w:sz w:val="18"/>
          <w:szCs w:val="18"/>
        </w:rPr>
        <w:t xml:space="preserve">  </w:t>
      </w:r>
    </w:p>
    <w:p w14:paraId="3D931176" w14:textId="77777777" w:rsidR="003478DA" w:rsidRDefault="003478DA" w:rsidP="003478DA">
      <w:pPr>
        <w:pStyle w:val="Texto"/>
        <w:spacing w:after="0" w:line="276" w:lineRule="auto"/>
        <w:ind w:right="51" w:firstLine="0"/>
        <w:rPr>
          <w:szCs w:val="18"/>
        </w:rPr>
      </w:pPr>
    </w:p>
    <w:p w14:paraId="54706331" w14:textId="2B497ED2" w:rsidR="00423DE7" w:rsidRDefault="00423DE7" w:rsidP="003478DA">
      <w:pPr>
        <w:pStyle w:val="Texto"/>
        <w:spacing w:after="0" w:line="276" w:lineRule="auto"/>
        <w:ind w:right="51" w:firstLine="0"/>
        <w:rPr>
          <w:szCs w:val="18"/>
        </w:rPr>
      </w:pPr>
      <w:r w:rsidRPr="006A5A0A">
        <w:rPr>
          <w:szCs w:val="18"/>
        </w:rPr>
        <w:t>Las pruebas del sistema deben realizarse cargando los canales aplicando los siguientes requisitos:</w:t>
      </w:r>
    </w:p>
    <w:p w14:paraId="59AED80C" w14:textId="77777777" w:rsidR="003478DA" w:rsidRPr="006A5A0A" w:rsidRDefault="003478DA" w:rsidP="006A5A0A">
      <w:pPr>
        <w:pStyle w:val="Texto"/>
        <w:spacing w:after="0" w:line="276" w:lineRule="auto"/>
        <w:ind w:right="51" w:firstLine="0"/>
        <w:rPr>
          <w:szCs w:val="18"/>
        </w:rPr>
      </w:pPr>
    </w:p>
    <w:p w14:paraId="769A2CD5" w14:textId="77777777" w:rsidR="00423DE7" w:rsidRPr="006A5A0A" w:rsidRDefault="00423DE7" w:rsidP="007007B7">
      <w:pPr>
        <w:pStyle w:val="Texto"/>
        <w:numPr>
          <w:ilvl w:val="0"/>
          <w:numId w:val="67"/>
        </w:numPr>
        <w:spacing w:after="0" w:line="276" w:lineRule="auto"/>
        <w:ind w:left="1134" w:right="51" w:hanging="567"/>
        <w:rPr>
          <w:szCs w:val="18"/>
        </w:rPr>
      </w:pPr>
      <w:r w:rsidRPr="006A5A0A">
        <w:rPr>
          <w:szCs w:val="18"/>
        </w:rPr>
        <w:t>El archivo de datos debe ser de un tipo típico para el dispositivo (es decir, MPEG-2, MPEG-4, WAV, MP3, MP4, AVI, similares.) y generalmente debe transmitirse en modo de transmisión.</w:t>
      </w:r>
    </w:p>
    <w:p w14:paraId="13B6E603" w14:textId="77777777" w:rsidR="00423DE7" w:rsidRPr="006A5A0A" w:rsidRDefault="00423DE7" w:rsidP="007007B7">
      <w:pPr>
        <w:pStyle w:val="Texto"/>
        <w:numPr>
          <w:ilvl w:val="0"/>
          <w:numId w:val="67"/>
        </w:numPr>
        <w:spacing w:after="0" w:line="276" w:lineRule="auto"/>
        <w:ind w:left="1134" w:right="51" w:hanging="567"/>
        <w:rPr>
          <w:szCs w:val="18"/>
        </w:rPr>
      </w:pPr>
      <w:r w:rsidRPr="006A5A0A">
        <w:rPr>
          <w:szCs w:val="18"/>
        </w:rPr>
        <w:t>El software para hacer ping al cliente puede simular la transferencia de datos, pero debe tener intervalos de ping aleatorios.</w:t>
      </w:r>
    </w:p>
    <w:p w14:paraId="6AA2B3AA" w14:textId="43AB3B0B" w:rsidR="00423DE7" w:rsidRPr="006A5A0A" w:rsidRDefault="00423DE7" w:rsidP="007007B7">
      <w:pPr>
        <w:pStyle w:val="Texto"/>
        <w:numPr>
          <w:ilvl w:val="0"/>
          <w:numId w:val="67"/>
        </w:numPr>
        <w:spacing w:after="0" w:line="276" w:lineRule="auto"/>
        <w:ind w:left="1134" w:right="51" w:hanging="567"/>
        <w:rPr>
          <w:szCs w:val="18"/>
        </w:rPr>
      </w:pPr>
      <w:r w:rsidRPr="006A5A0A">
        <w:rPr>
          <w:szCs w:val="18"/>
        </w:rPr>
        <w:t xml:space="preserve">Se requieren gráficas de tiempo con cálculos que demuestren una carga mínima del </w:t>
      </w:r>
      <w:r w:rsidR="00DA614E" w:rsidRPr="006A5A0A">
        <w:rPr>
          <w:szCs w:val="18"/>
        </w:rPr>
        <w:t>Canal</w:t>
      </w:r>
      <w:r w:rsidRPr="006A5A0A">
        <w:rPr>
          <w:szCs w:val="18"/>
        </w:rPr>
        <w:t xml:space="preserve"> de aproximadamente el 17% o más. Por ejemplo, la carga del </w:t>
      </w:r>
      <w:r w:rsidR="00DA614E" w:rsidRPr="006A5A0A">
        <w:rPr>
          <w:szCs w:val="18"/>
        </w:rPr>
        <w:t>Canal</w:t>
      </w:r>
      <w:r w:rsidRPr="006A5A0A">
        <w:rPr>
          <w:szCs w:val="18"/>
        </w:rPr>
        <w:t xml:space="preserve"> puede estimarse configurando el analizador de espectro para un intervalo cero (cero </w:t>
      </w:r>
      <w:proofErr w:type="spellStart"/>
      <w:r w:rsidRPr="006A5A0A">
        <w:rPr>
          <w:szCs w:val="18"/>
        </w:rPr>
        <w:t>span</w:t>
      </w:r>
      <w:proofErr w:type="spellEnd"/>
      <w:r w:rsidRPr="006A5A0A">
        <w:rPr>
          <w:szCs w:val="18"/>
        </w:rPr>
        <w:t xml:space="preserve">) y aproximar el tiempo encendido / (tiempo encendido + tiempo apagado). Esto se puede hacer con cualquier </w:t>
      </w:r>
      <w:r w:rsidR="008F739D" w:rsidRPr="006A5A0A">
        <w:rPr>
          <w:szCs w:val="18"/>
        </w:rPr>
        <w:t>A</w:t>
      </w:r>
      <w:r w:rsidRPr="006A5A0A">
        <w:rPr>
          <w:szCs w:val="18"/>
        </w:rPr>
        <w:t xml:space="preserve">ncho de banda de </w:t>
      </w:r>
      <w:r w:rsidR="00DA614E" w:rsidRPr="006A5A0A">
        <w:rPr>
          <w:szCs w:val="18"/>
        </w:rPr>
        <w:t>Canal</w:t>
      </w:r>
      <w:r w:rsidRPr="006A5A0A">
        <w:rPr>
          <w:szCs w:val="18"/>
        </w:rPr>
        <w:t xml:space="preserve"> y tipo de modulación.</w:t>
      </w:r>
    </w:p>
    <w:p w14:paraId="7ED371E5" w14:textId="77777777" w:rsidR="00423DE7" w:rsidRPr="006A5A0A" w:rsidRDefault="00423DE7" w:rsidP="007007B7">
      <w:pPr>
        <w:pStyle w:val="Texto"/>
        <w:numPr>
          <w:ilvl w:val="0"/>
          <w:numId w:val="67"/>
        </w:numPr>
        <w:spacing w:after="0" w:line="276" w:lineRule="auto"/>
        <w:ind w:left="1134" w:right="51" w:hanging="567"/>
        <w:rPr>
          <w:szCs w:val="18"/>
        </w:rPr>
      </w:pPr>
      <w:r w:rsidRPr="006A5A0A">
        <w:rPr>
          <w:szCs w:val="18"/>
        </w:rPr>
        <w:t xml:space="preserve">Los protocolos </w:t>
      </w:r>
      <w:proofErr w:type="spellStart"/>
      <w:r w:rsidRPr="006A5A0A">
        <w:rPr>
          <w:szCs w:val="18"/>
        </w:rPr>
        <w:t>Unicast</w:t>
      </w:r>
      <w:proofErr w:type="spellEnd"/>
      <w:r w:rsidRPr="006A5A0A">
        <w:rPr>
          <w:szCs w:val="18"/>
        </w:rPr>
        <w:t xml:space="preserve"> o </w:t>
      </w:r>
      <w:proofErr w:type="spellStart"/>
      <w:r w:rsidRPr="006A5A0A">
        <w:rPr>
          <w:szCs w:val="18"/>
        </w:rPr>
        <w:t>Multicast</w:t>
      </w:r>
      <w:proofErr w:type="spellEnd"/>
      <w:r w:rsidRPr="006A5A0A">
        <w:rPr>
          <w:szCs w:val="18"/>
        </w:rPr>
        <w:t xml:space="preserve"> son preferibles, pero pueden usarse otros protocolos. El protocolo que se utilice debe describirse en el reporte de prueba.</w:t>
      </w:r>
    </w:p>
    <w:p w14:paraId="7B019968" w14:textId="77777777" w:rsidR="003478DA" w:rsidRDefault="003478DA" w:rsidP="005C5505">
      <w:pPr>
        <w:spacing w:after="0"/>
        <w:ind w:right="51"/>
        <w:jc w:val="both"/>
        <w:rPr>
          <w:rFonts w:ascii="Arial" w:hAnsi="Arial" w:cs="Arial"/>
          <w:b/>
          <w:bCs/>
          <w:sz w:val="18"/>
          <w:szCs w:val="18"/>
        </w:rPr>
      </w:pPr>
    </w:p>
    <w:p w14:paraId="10C56909" w14:textId="50D7CF1A" w:rsidR="00423DE7" w:rsidRPr="006A5A0A" w:rsidRDefault="00423DE7" w:rsidP="005C5505">
      <w:pPr>
        <w:spacing w:after="0"/>
        <w:ind w:right="51"/>
        <w:jc w:val="both"/>
        <w:rPr>
          <w:rFonts w:ascii="Arial" w:hAnsi="Arial" w:cs="Arial"/>
          <w:sz w:val="18"/>
          <w:szCs w:val="18"/>
        </w:rPr>
      </w:pPr>
      <w:r w:rsidRPr="006A5A0A">
        <w:rPr>
          <w:rFonts w:ascii="Arial" w:hAnsi="Arial" w:cs="Arial"/>
          <w:b/>
          <w:bCs/>
          <w:sz w:val="18"/>
          <w:szCs w:val="18"/>
        </w:rPr>
        <w:t>5.11.2.1.1.7.1.</w:t>
      </w:r>
      <w:r w:rsidRPr="006A5A0A">
        <w:rPr>
          <w:rFonts w:ascii="Arial" w:hAnsi="Arial" w:cs="Arial"/>
          <w:sz w:val="18"/>
          <w:szCs w:val="18"/>
        </w:rPr>
        <w:t xml:space="preserve"> Sistemas que se basan en IP</w:t>
      </w:r>
      <w:r w:rsidR="009443D0">
        <w:rPr>
          <w:rFonts w:ascii="Arial" w:hAnsi="Arial" w:cs="Arial"/>
          <w:sz w:val="18"/>
          <w:szCs w:val="18"/>
        </w:rPr>
        <w:t>.</w:t>
      </w:r>
    </w:p>
    <w:p w14:paraId="57E27D26" w14:textId="77777777" w:rsidR="003478DA" w:rsidRDefault="003478DA" w:rsidP="003478DA">
      <w:pPr>
        <w:pStyle w:val="Texto"/>
        <w:spacing w:after="0" w:line="276" w:lineRule="auto"/>
        <w:ind w:right="51" w:firstLine="0"/>
        <w:rPr>
          <w:szCs w:val="18"/>
        </w:rPr>
      </w:pPr>
    </w:p>
    <w:p w14:paraId="005B4814" w14:textId="44750235" w:rsidR="00423DE7" w:rsidRDefault="00423DE7" w:rsidP="003478DA">
      <w:pPr>
        <w:pStyle w:val="Texto"/>
        <w:spacing w:after="0" w:line="276" w:lineRule="auto"/>
        <w:ind w:right="51" w:firstLine="0"/>
        <w:rPr>
          <w:szCs w:val="18"/>
        </w:rPr>
      </w:pPr>
      <w:r w:rsidRPr="006A5A0A">
        <w:rPr>
          <w:szCs w:val="18"/>
        </w:rPr>
        <w:t xml:space="preserve">Los archivos de datos para la carga del </w:t>
      </w:r>
      <w:r w:rsidR="00DA614E" w:rsidRPr="006A5A0A">
        <w:rPr>
          <w:szCs w:val="18"/>
        </w:rPr>
        <w:t>Canal</w:t>
      </w:r>
      <w:r w:rsidRPr="006A5A0A">
        <w:rPr>
          <w:szCs w:val="18"/>
        </w:rPr>
        <w:t xml:space="preserve"> deben transferirse del </w:t>
      </w:r>
      <w:r w:rsidR="007A0922" w:rsidRPr="006A5A0A">
        <w:rPr>
          <w:szCs w:val="18"/>
        </w:rPr>
        <w:t>Dispositivo maestro</w:t>
      </w:r>
      <w:r w:rsidRPr="006A5A0A">
        <w:rPr>
          <w:szCs w:val="18"/>
        </w:rPr>
        <w:t xml:space="preserve"> al </w:t>
      </w:r>
      <w:r w:rsidR="00862200" w:rsidRPr="006A5A0A">
        <w:rPr>
          <w:szCs w:val="18"/>
        </w:rPr>
        <w:t>D</w:t>
      </w:r>
      <w:r w:rsidRPr="006A5A0A">
        <w:rPr>
          <w:szCs w:val="18"/>
        </w:rPr>
        <w:t>ispositivo cliente para todas las configuraciones de prueba.</w:t>
      </w:r>
    </w:p>
    <w:p w14:paraId="248CFD0A" w14:textId="77777777" w:rsidR="009443D0" w:rsidRPr="006A5A0A" w:rsidRDefault="009443D0" w:rsidP="006A5A0A">
      <w:pPr>
        <w:pStyle w:val="Texto"/>
        <w:spacing w:after="0" w:line="276" w:lineRule="auto"/>
        <w:ind w:right="51" w:firstLine="0"/>
        <w:rPr>
          <w:szCs w:val="18"/>
        </w:rPr>
      </w:pPr>
    </w:p>
    <w:p w14:paraId="27A0E242" w14:textId="731A5714" w:rsidR="00423DE7" w:rsidRPr="006A5A0A" w:rsidRDefault="00423DE7" w:rsidP="005C5505">
      <w:pPr>
        <w:spacing w:after="0"/>
        <w:ind w:right="51"/>
        <w:jc w:val="both"/>
        <w:rPr>
          <w:rFonts w:ascii="Arial" w:hAnsi="Arial" w:cs="Arial"/>
          <w:sz w:val="18"/>
          <w:szCs w:val="18"/>
        </w:rPr>
      </w:pPr>
      <w:r w:rsidRPr="006A5A0A">
        <w:rPr>
          <w:rFonts w:ascii="Arial" w:hAnsi="Arial" w:cs="Arial"/>
          <w:b/>
          <w:bCs/>
          <w:sz w:val="18"/>
          <w:szCs w:val="18"/>
        </w:rPr>
        <w:t>5.11.2.1.1.7.2.</w:t>
      </w:r>
      <w:r w:rsidRPr="006A5A0A">
        <w:rPr>
          <w:rFonts w:ascii="Arial" w:hAnsi="Arial" w:cs="Arial"/>
          <w:sz w:val="18"/>
          <w:szCs w:val="18"/>
        </w:rPr>
        <w:t xml:space="preserve"> Sistemas que se basan en tramas</w:t>
      </w:r>
      <w:r w:rsidR="009443D0">
        <w:rPr>
          <w:rFonts w:ascii="Arial" w:hAnsi="Arial" w:cs="Arial"/>
          <w:sz w:val="18"/>
          <w:szCs w:val="18"/>
        </w:rPr>
        <w:t>.</w:t>
      </w:r>
    </w:p>
    <w:p w14:paraId="18193B3B" w14:textId="77777777" w:rsidR="003478DA" w:rsidRDefault="003478DA" w:rsidP="003478DA">
      <w:pPr>
        <w:pStyle w:val="Texto"/>
        <w:spacing w:after="0" w:line="276" w:lineRule="auto"/>
        <w:ind w:right="51" w:firstLine="0"/>
        <w:rPr>
          <w:szCs w:val="18"/>
        </w:rPr>
      </w:pPr>
    </w:p>
    <w:p w14:paraId="6214D724" w14:textId="5F77F5B0" w:rsidR="00423DE7" w:rsidRPr="006A5A0A" w:rsidRDefault="00423DE7" w:rsidP="00D94426">
      <w:pPr>
        <w:pStyle w:val="Texto"/>
        <w:spacing w:after="0" w:line="276" w:lineRule="auto"/>
        <w:ind w:right="51" w:firstLine="0"/>
        <w:rPr>
          <w:szCs w:val="18"/>
        </w:rPr>
      </w:pPr>
      <w:r w:rsidRPr="006A5A0A">
        <w:rPr>
          <w:szCs w:val="18"/>
        </w:rPr>
        <w:t xml:space="preserve">Los archivos de prueba para la carga del </w:t>
      </w:r>
      <w:r w:rsidR="00DA614E" w:rsidRPr="006A5A0A">
        <w:rPr>
          <w:szCs w:val="18"/>
        </w:rPr>
        <w:t>Canal</w:t>
      </w:r>
      <w:r w:rsidRPr="006A5A0A">
        <w:rPr>
          <w:szCs w:val="18"/>
        </w:rPr>
        <w:t xml:space="preserve"> deben transferirse del </w:t>
      </w:r>
      <w:r w:rsidR="007A0922" w:rsidRPr="006A5A0A">
        <w:rPr>
          <w:szCs w:val="18"/>
        </w:rPr>
        <w:t>Dispositivo maestro</w:t>
      </w:r>
      <w:r w:rsidRPr="006A5A0A">
        <w:rPr>
          <w:szCs w:val="18"/>
        </w:rPr>
        <w:t xml:space="preserve"> al </w:t>
      </w:r>
      <w:r w:rsidR="00862200" w:rsidRPr="006A5A0A">
        <w:rPr>
          <w:szCs w:val="18"/>
        </w:rPr>
        <w:t>D</w:t>
      </w:r>
      <w:r w:rsidRPr="006A5A0A">
        <w:rPr>
          <w:szCs w:val="18"/>
        </w:rPr>
        <w:t>ispositivo cliente para todas las configuraciones de prueba. Para los sistemas que se basan en tramas con una relación fija de hablar/escuchar, durante esta prueba dicha relación debe configurarse en el peor de los casos, valor máximo que pueda configurarse por el usuario según l</w:t>
      </w:r>
      <w:r w:rsidR="00834DE8" w:rsidRPr="006A5A0A">
        <w:rPr>
          <w:szCs w:val="18"/>
        </w:rPr>
        <w:t>as</w:t>
      </w:r>
      <w:r w:rsidRPr="006A5A0A">
        <w:rPr>
          <w:szCs w:val="18"/>
        </w:rPr>
        <w:t xml:space="preserve"> especifi</w:t>
      </w:r>
      <w:r w:rsidR="00834DE8" w:rsidRPr="006A5A0A">
        <w:rPr>
          <w:szCs w:val="18"/>
        </w:rPr>
        <w:t>caciones del EBP</w:t>
      </w:r>
      <w:r w:rsidRPr="006A5A0A">
        <w:rPr>
          <w:szCs w:val="18"/>
        </w:rPr>
        <w:t xml:space="preserve">. Para los sistemas que se basan en tramas y que asignan dinámicamente la relación hablar/escuchar, los archivos de prueba para la carga del </w:t>
      </w:r>
      <w:r w:rsidR="00DA614E" w:rsidRPr="006A5A0A">
        <w:rPr>
          <w:szCs w:val="18"/>
        </w:rPr>
        <w:t>Canal</w:t>
      </w:r>
      <w:r w:rsidRPr="006A5A0A">
        <w:rPr>
          <w:szCs w:val="18"/>
        </w:rPr>
        <w:t xml:space="preserve"> deben transferirse del </w:t>
      </w:r>
      <w:r w:rsidR="007A0922" w:rsidRPr="006A5A0A">
        <w:rPr>
          <w:szCs w:val="18"/>
        </w:rPr>
        <w:t>Dispositivo maestro</w:t>
      </w:r>
      <w:r w:rsidRPr="006A5A0A">
        <w:rPr>
          <w:szCs w:val="18"/>
        </w:rPr>
        <w:t xml:space="preserve"> al </w:t>
      </w:r>
      <w:r w:rsidR="00862200" w:rsidRPr="006A5A0A">
        <w:rPr>
          <w:szCs w:val="18"/>
        </w:rPr>
        <w:t>D</w:t>
      </w:r>
      <w:r w:rsidRPr="006A5A0A">
        <w:rPr>
          <w:szCs w:val="18"/>
        </w:rPr>
        <w:t>ispositivo cliente para todas las configuraciones de prueba.</w:t>
      </w:r>
    </w:p>
    <w:p w14:paraId="5D1FA614" w14:textId="77777777" w:rsidR="003478DA" w:rsidRDefault="003478DA" w:rsidP="005C5505">
      <w:pPr>
        <w:spacing w:after="0"/>
        <w:ind w:right="51"/>
        <w:jc w:val="both"/>
        <w:rPr>
          <w:rFonts w:ascii="Arial" w:hAnsi="Arial" w:cs="Arial"/>
          <w:b/>
          <w:bCs/>
          <w:sz w:val="18"/>
          <w:szCs w:val="18"/>
        </w:rPr>
      </w:pPr>
    </w:p>
    <w:p w14:paraId="74FC93F4" w14:textId="7549265C" w:rsidR="00423DE7" w:rsidRPr="006A5A0A" w:rsidRDefault="00423DE7" w:rsidP="005C5505">
      <w:pPr>
        <w:spacing w:after="0"/>
        <w:ind w:right="51"/>
        <w:jc w:val="both"/>
        <w:rPr>
          <w:rFonts w:ascii="Arial" w:hAnsi="Arial" w:cs="Arial"/>
          <w:sz w:val="18"/>
          <w:szCs w:val="18"/>
        </w:rPr>
      </w:pPr>
      <w:r w:rsidRPr="006A5A0A">
        <w:rPr>
          <w:rFonts w:ascii="Arial" w:hAnsi="Arial" w:cs="Arial"/>
          <w:b/>
          <w:bCs/>
          <w:sz w:val="18"/>
          <w:szCs w:val="18"/>
        </w:rPr>
        <w:t>5.11.2.1.1.7.3.</w:t>
      </w:r>
      <w:r w:rsidRPr="006A5A0A">
        <w:rPr>
          <w:rFonts w:ascii="Arial" w:hAnsi="Arial" w:cs="Arial"/>
          <w:sz w:val="18"/>
          <w:szCs w:val="18"/>
        </w:rPr>
        <w:t xml:space="preserve"> Otros sistemas</w:t>
      </w:r>
      <w:r w:rsidR="009443D0">
        <w:rPr>
          <w:rFonts w:ascii="Arial" w:hAnsi="Arial" w:cs="Arial"/>
          <w:sz w:val="18"/>
          <w:szCs w:val="18"/>
        </w:rPr>
        <w:t>.</w:t>
      </w:r>
      <w:r w:rsidRPr="006A5A0A">
        <w:rPr>
          <w:rFonts w:ascii="Arial" w:hAnsi="Arial" w:cs="Arial"/>
          <w:sz w:val="18"/>
          <w:szCs w:val="18"/>
        </w:rPr>
        <w:t xml:space="preserve"> </w:t>
      </w:r>
    </w:p>
    <w:p w14:paraId="0ED499E5" w14:textId="77777777" w:rsidR="003478DA" w:rsidRDefault="003478DA" w:rsidP="003478DA">
      <w:pPr>
        <w:pStyle w:val="Texto"/>
        <w:spacing w:after="0" w:line="276" w:lineRule="auto"/>
        <w:ind w:right="51" w:firstLine="0"/>
        <w:rPr>
          <w:szCs w:val="18"/>
        </w:rPr>
      </w:pPr>
    </w:p>
    <w:p w14:paraId="18C4E8DC" w14:textId="4CAFC991" w:rsidR="00423DE7" w:rsidRPr="006A5A0A" w:rsidRDefault="00423DE7" w:rsidP="00D94426">
      <w:pPr>
        <w:pStyle w:val="Texto"/>
        <w:spacing w:after="0" w:line="276" w:lineRule="auto"/>
        <w:ind w:right="51" w:firstLine="0"/>
        <w:rPr>
          <w:szCs w:val="18"/>
        </w:rPr>
      </w:pPr>
      <w:r w:rsidRPr="006A5A0A">
        <w:rPr>
          <w:szCs w:val="18"/>
        </w:rPr>
        <w:t>Los sistemas que no emplean arquitecturas IP o basadas en tramas, o que representan una combinación de ambas, debe registrarse la descripción de su arquitectura de sistema en el reporte de pruebas.</w:t>
      </w:r>
    </w:p>
    <w:p w14:paraId="091A7BAF" w14:textId="77777777" w:rsidR="003478DA" w:rsidRDefault="003478DA" w:rsidP="005C5505">
      <w:pPr>
        <w:spacing w:after="0"/>
        <w:ind w:right="51"/>
        <w:jc w:val="both"/>
        <w:rPr>
          <w:rFonts w:ascii="Arial" w:hAnsi="Arial" w:cs="Arial"/>
          <w:b/>
          <w:bCs/>
          <w:sz w:val="18"/>
          <w:szCs w:val="18"/>
        </w:rPr>
      </w:pPr>
    </w:p>
    <w:p w14:paraId="2E9DC335" w14:textId="0D13FDA3" w:rsidR="00423DE7" w:rsidRPr="006A5A0A" w:rsidRDefault="00423DE7" w:rsidP="005C5505">
      <w:pPr>
        <w:spacing w:after="0"/>
        <w:ind w:right="51"/>
        <w:jc w:val="both"/>
        <w:rPr>
          <w:rFonts w:ascii="Arial" w:hAnsi="Arial" w:cs="Arial"/>
          <w:sz w:val="18"/>
          <w:szCs w:val="18"/>
        </w:rPr>
      </w:pPr>
      <w:r w:rsidRPr="006A5A0A">
        <w:rPr>
          <w:rFonts w:ascii="Arial" w:hAnsi="Arial" w:cs="Arial"/>
          <w:b/>
          <w:bCs/>
          <w:sz w:val="18"/>
          <w:szCs w:val="18"/>
        </w:rPr>
        <w:t>5.11.2.1.1.8.</w:t>
      </w:r>
      <w:r w:rsidRPr="006A5A0A">
        <w:rPr>
          <w:rFonts w:ascii="Arial" w:hAnsi="Arial" w:cs="Arial"/>
          <w:sz w:val="18"/>
          <w:szCs w:val="18"/>
        </w:rPr>
        <w:t xml:space="preserve"> Procedimientos de prueba de conformidad DFS</w:t>
      </w:r>
      <w:r w:rsidR="009443D0">
        <w:rPr>
          <w:rFonts w:ascii="Arial" w:hAnsi="Arial" w:cs="Arial"/>
          <w:sz w:val="18"/>
          <w:szCs w:val="18"/>
        </w:rPr>
        <w:t>.</w:t>
      </w:r>
      <w:r w:rsidRPr="006A5A0A">
        <w:rPr>
          <w:rFonts w:ascii="Arial" w:hAnsi="Arial" w:cs="Arial"/>
          <w:sz w:val="18"/>
          <w:szCs w:val="18"/>
        </w:rPr>
        <w:t xml:space="preserve"> </w:t>
      </w:r>
    </w:p>
    <w:p w14:paraId="78A5B011" w14:textId="77777777" w:rsidR="003478DA" w:rsidRDefault="003478DA" w:rsidP="003478DA">
      <w:pPr>
        <w:pStyle w:val="Texto"/>
        <w:spacing w:after="0" w:line="276" w:lineRule="auto"/>
        <w:ind w:right="51" w:firstLine="0"/>
        <w:rPr>
          <w:szCs w:val="18"/>
        </w:rPr>
      </w:pPr>
    </w:p>
    <w:p w14:paraId="75569427" w14:textId="77790445" w:rsidR="00423DE7" w:rsidRPr="006A5A0A" w:rsidRDefault="00423DE7" w:rsidP="00D94426">
      <w:pPr>
        <w:pStyle w:val="Texto"/>
        <w:spacing w:after="0" w:line="276" w:lineRule="auto"/>
        <w:ind w:right="51" w:firstLine="0"/>
        <w:rPr>
          <w:szCs w:val="18"/>
        </w:rPr>
      </w:pPr>
      <w:r w:rsidRPr="006A5A0A">
        <w:rPr>
          <w:szCs w:val="18"/>
        </w:rPr>
        <w:t xml:space="preserve">Las pruebas de este numeral se ejecutan secuencialmente y el EBP debe pasar todas las pruebas correctamente. Si el EBP falla alguna de las pruebas, debe registrarse como un incumplimiento del requisito en particular. Para demostrar cumplimiento, todas las pruebas deben realizarse con formas de onda generadas aleatoriamente de acuerdo con lo establecido para los resultados de la prueba que cumplan con el porcentaje requerido de criterios de detección exitosos. Todos los resultados de las pruebas deben registrarse en el reporte de pruebas. Debe elegirse una frecuencia de entre los canales operativos del EBP dentro de las bandas </w:t>
      </w:r>
      <w:r w:rsidR="00DC3CDF" w:rsidRPr="006A5A0A">
        <w:rPr>
          <w:bCs/>
          <w:szCs w:val="18"/>
        </w:rPr>
        <w:t>5470 MHz - 5600 MHz y 5650 MHz – 5725 MHz</w:t>
      </w:r>
      <w:r w:rsidRPr="006A5A0A">
        <w:rPr>
          <w:szCs w:val="18"/>
        </w:rPr>
        <w:t>.</w:t>
      </w:r>
    </w:p>
    <w:p w14:paraId="6C98C91F" w14:textId="77777777" w:rsidR="003478DA" w:rsidRDefault="003478DA" w:rsidP="005C5505">
      <w:pPr>
        <w:spacing w:after="0"/>
        <w:ind w:right="51"/>
        <w:jc w:val="both"/>
        <w:rPr>
          <w:rFonts w:ascii="Arial" w:hAnsi="Arial" w:cs="Arial"/>
          <w:b/>
          <w:bCs/>
          <w:sz w:val="18"/>
          <w:szCs w:val="18"/>
        </w:rPr>
      </w:pPr>
    </w:p>
    <w:p w14:paraId="35449A0E" w14:textId="498D0C92" w:rsidR="00423DE7" w:rsidRPr="006A5A0A" w:rsidRDefault="00423DE7" w:rsidP="005C5505">
      <w:pPr>
        <w:spacing w:after="0"/>
        <w:ind w:right="51"/>
        <w:jc w:val="both"/>
        <w:rPr>
          <w:rFonts w:ascii="Arial" w:hAnsi="Arial" w:cs="Arial"/>
          <w:sz w:val="18"/>
          <w:szCs w:val="18"/>
        </w:rPr>
      </w:pPr>
      <w:r w:rsidRPr="006A5A0A">
        <w:rPr>
          <w:rFonts w:ascii="Arial" w:hAnsi="Arial" w:cs="Arial"/>
          <w:b/>
          <w:bCs/>
          <w:sz w:val="18"/>
          <w:szCs w:val="18"/>
        </w:rPr>
        <w:lastRenderedPageBreak/>
        <w:t>5.11.2.1.1.8.1.</w:t>
      </w:r>
      <w:r w:rsidRPr="006A5A0A">
        <w:rPr>
          <w:rFonts w:ascii="Arial" w:hAnsi="Arial" w:cs="Arial"/>
          <w:sz w:val="18"/>
          <w:szCs w:val="18"/>
        </w:rPr>
        <w:t xml:space="preserve"> Ancho de banda de detección de radar</w:t>
      </w:r>
      <w:r w:rsidR="009443D0">
        <w:rPr>
          <w:rFonts w:ascii="Arial" w:hAnsi="Arial" w:cs="Arial"/>
          <w:sz w:val="18"/>
          <w:szCs w:val="18"/>
        </w:rPr>
        <w:t>.</w:t>
      </w:r>
    </w:p>
    <w:p w14:paraId="0511849C" w14:textId="77777777" w:rsidR="003478DA" w:rsidRDefault="003478DA" w:rsidP="003478DA">
      <w:pPr>
        <w:pStyle w:val="Texto"/>
        <w:spacing w:after="0" w:line="276" w:lineRule="auto"/>
        <w:ind w:right="51" w:firstLine="0"/>
        <w:rPr>
          <w:szCs w:val="18"/>
        </w:rPr>
      </w:pPr>
    </w:p>
    <w:p w14:paraId="23D6E05B" w14:textId="1A45DBE4" w:rsidR="00423DE7" w:rsidRPr="006A5A0A" w:rsidRDefault="00423DE7" w:rsidP="00D94426">
      <w:pPr>
        <w:pStyle w:val="Texto"/>
        <w:spacing w:after="0" w:line="276" w:lineRule="auto"/>
        <w:ind w:right="51" w:firstLine="0"/>
        <w:rPr>
          <w:szCs w:val="18"/>
        </w:rPr>
      </w:pPr>
      <w:r w:rsidRPr="006A5A0A">
        <w:rPr>
          <w:szCs w:val="18"/>
        </w:rPr>
        <w:t>Configure el equipo generador como se muestra en la Figura 20, o de manera equivalente. Configure el equipo de supervisión de tiempo DFS como se muestra en la Figura 25 o la Figura 26. Configure el sistema general para el acoplamiento radiado o conducido al EBP.</w:t>
      </w:r>
    </w:p>
    <w:p w14:paraId="071EEED6" w14:textId="77777777" w:rsidR="003478DA" w:rsidRDefault="003478DA" w:rsidP="003478DA">
      <w:pPr>
        <w:pStyle w:val="Texto"/>
        <w:spacing w:after="0" w:line="276" w:lineRule="auto"/>
        <w:ind w:right="51" w:firstLine="0"/>
        <w:rPr>
          <w:szCs w:val="18"/>
        </w:rPr>
      </w:pPr>
    </w:p>
    <w:p w14:paraId="0569D1AA" w14:textId="6BD28AAD" w:rsidR="00423DE7" w:rsidRPr="006A5A0A" w:rsidRDefault="00423DE7" w:rsidP="00D94426">
      <w:pPr>
        <w:pStyle w:val="Texto"/>
        <w:spacing w:after="0" w:line="276" w:lineRule="auto"/>
        <w:ind w:right="51" w:firstLine="0"/>
        <w:rPr>
          <w:szCs w:val="18"/>
        </w:rPr>
      </w:pPr>
      <w:r w:rsidRPr="006A5A0A">
        <w:rPr>
          <w:szCs w:val="18"/>
        </w:rPr>
        <w:t xml:space="preserve">Ajuste el equipo para producir una sola ráfaga de cualquiera de los tipos de radar de </w:t>
      </w:r>
      <w:r w:rsidR="00C34150" w:rsidRPr="006A5A0A">
        <w:rPr>
          <w:szCs w:val="18"/>
        </w:rPr>
        <w:t>Pulso</w:t>
      </w:r>
      <w:r w:rsidRPr="006A5A0A">
        <w:rPr>
          <w:szCs w:val="18"/>
        </w:rPr>
        <w:t xml:space="preserve"> corto 0 a 4 del Cuadro 17 en la frecuencia central del </w:t>
      </w:r>
      <w:r w:rsidR="00DA614E" w:rsidRPr="006A5A0A">
        <w:rPr>
          <w:szCs w:val="18"/>
        </w:rPr>
        <w:t>Canal</w:t>
      </w:r>
      <w:r w:rsidRPr="006A5A0A">
        <w:rPr>
          <w:szCs w:val="18"/>
        </w:rPr>
        <w:t xml:space="preserve"> operativo del EBP con el nivel de </w:t>
      </w:r>
      <w:r w:rsidR="00B07EF1" w:rsidRPr="006A5A0A">
        <w:rPr>
          <w:szCs w:val="18"/>
        </w:rPr>
        <w:t>U</w:t>
      </w:r>
      <w:r w:rsidRPr="006A5A0A">
        <w:rPr>
          <w:szCs w:val="18"/>
        </w:rPr>
        <w:t xml:space="preserve">mbral de detección </w:t>
      </w:r>
      <w:r w:rsidR="00B07EF1" w:rsidRPr="006A5A0A">
        <w:rPr>
          <w:szCs w:val="18"/>
        </w:rPr>
        <w:t xml:space="preserve">de </w:t>
      </w:r>
      <w:r w:rsidRPr="006A5A0A">
        <w:rPr>
          <w:szCs w:val="18"/>
        </w:rPr>
        <w:t>DFS que se establece en el Cuadro 15.</w:t>
      </w:r>
    </w:p>
    <w:p w14:paraId="0F3FB091" w14:textId="77777777" w:rsidR="003478DA" w:rsidRDefault="003478DA" w:rsidP="003478DA">
      <w:pPr>
        <w:pStyle w:val="Texto"/>
        <w:spacing w:after="0" w:line="276" w:lineRule="auto"/>
        <w:ind w:right="51" w:firstLine="0"/>
        <w:rPr>
          <w:szCs w:val="18"/>
        </w:rPr>
      </w:pPr>
    </w:p>
    <w:p w14:paraId="479D08A0" w14:textId="317922FA" w:rsidR="00423DE7" w:rsidRPr="006A5A0A" w:rsidRDefault="00423DE7" w:rsidP="00D94426">
      <w:pPr>
        <w:pStyle w:val="Texto"/>
        <w:spacing w:after="0" w:line="276" w:lineRule="auto"/>
        <w:ind w:right="51" w:firstLine="0"/>
        <w:rPr>
          <w:szCs w:val="18"/>
        </w:rPr>
      </w:pPr>
      <w:r w:rsidRPr="006A5A0A">
        <w:rPr>
          <w:szCs w:val="18"/>
        </w:rPr>
        <w:t>Configure el EBP como un dispositivo independiente (sin cliente o maestro asociado, según corresponda) y sin tráfico. Para los sistemas que se basan en tramas, durante esta prueba deben configurarse los EBP con una relación de conversación/escucha que refleje el peor de los casos, máximo valor que pueda configurase por el usuario.</w:t>
      </w:r>
    </w:p>
    <w:p w14:paraId="2E7FA7B8" w14:textId="77777777" w:rsidR="003478DA" w:rsidRDefault="003478DA" w:rsidP="003478DA">
      <w:pPr>
        <w:pStyle w:val="Texto"/>
        <w:spacing w:after="0" w:line="276" w:lineRule="auto"/>
        <w:ind w:right="51" w:firstLine="0"/>
        <w:rPr>
          <w:szCs w:val="18"/>
        </w:rPr>
      </w:pPr>
    </w:p>
    <w:p w14:paraId="6E60BFDC" w14:textId="5AEC18C8" w:rsidR="00423DE7" w:rsidRPr="006A5A0A" w:rsidRDefault="00423DE7" w:rsidP="00D94426">
      <w:pPr>
        <w:pStyle w:val="Texto"/>
        <w:spacing w:after="0" w:line="276" w:lineRule="auto"/>
        <w:ind w:right="51" w:firstLine="0"/>
        <w:rPr>
          <w:szCs w:val="18"/>
        </w:rPr>
      </w:pPr>
      <w:r w:rsidRPr="006A5A0A">
        <w:rPr>
          <w:szCs w:val="18"/>
        </w:rPr>
        <w:t>Genere una sola ráfaga de radar y anote la respuesta del EBP</w:t>
      </w:r>
      <w:r w:rsidR="004905BA" w:rsidRPr="006A5A0A">
        <w:rPr>
          <w:szCs w:val="18"/>
        </w:rPr>
        <w:t xml:space="preserve"> en el reporte de prueba (cuadros 23 a 26 </w:t>
      </w:r>
      <w:r w:rsidR="00FA71DB" w:rsidRPr="006A5A0A">
        <w:rPr>
          <w:szCs w:val="18"/>
        </w:rPr>
        <w:t xml:space="preserve">replicados en </w:t>
      </w:r>
      <w:r w:rsidR="004905BA" w:rsidRPr="006A5A0A">
        <w:rPr>
          <w:szCs w:val="18"/>
        </w:rPr>
        <w:t>el apéndice A)</w:t>
      </w:r>
      <w:r w:rsidRPr="006A5A0A">
        <w:rPr>
          <w:szCs w:val="18"/>
        </w:rPr>
        <w:t xml:space="preserve">. Repita durante un mínimo de 10 pruebas. El EBP debe detectar la forma de onda de radar dentro de la banda de detección de radar utilizando el requisito que se establece para el </w:t>
      </w:r>
      <w:r w:rsidR="008F739D" w:rsidRPr="006A5A0A">
        <w:rPr>
          <w:szCs w:val="18"/>
        </w:rPr>
        <w:t>A</w:t>
      </w:r>
      <w:r w:rsidRPr="006A5A0A">
        <w:rPr>
          <w:szCs w:val="18"/>
        </w:rPr>
        <w:t xml:space="preserve">ncho de banda de detección de radar que se muestra en el Cuadro 16. En los casos en que el </w:t>
      </w:r>
      <w:r w:rsidR="008F739D" w:rsidRPr="006A5A0A">
        <w:rPr>
          <w:szCs w:val="18"/>
        </w:rPr>
        <w:t>A</w:t>
      </w:r>
      <w:r w:rsidRPr="006A5A0A">
        <w:rPr>
          <w:szCs w:val="18"/>
        </w:rPr>
        <w:t xml:space="preserve">ncho de banda del </w:t>
      </w:r>
      <w:r w:rsidR="00DA614E" w:rsidRPr="006A5A0A">
        <w:rPr>
          <w:szCs w:val="18"/>
        </w:rPr>
        <w:t>Canal</w:t>
      </w:r>
      <w:r w:rsidRPr="006A5A0A">
        <w:rPr>
          <w:szCs w:val="18"/>
        </w:rPr>
        <w:t xml:space="preserve"> pueda exceder más allá del borde de la banda DFS en canales específicos (es decir, sistemas que se basan en el estándar 802.11ac o con trama de banda ancha), seleccione un </w:t>
      </w:r>
      <w:r w:rsidR="00DA614E" w:rsidRPr="006A5A0A">
        <w:rPr>
          <w:szCs w:val="18"/>
        </w:rPr>
        <w:t>Canal</w:t>
      </w:r>
      <w:r w:rsidRPr="006A5A0A">
        <w:rPr>
          <w:szCs w:val="18"/>
        </w:rPr>
        <w:t xml:space="preserve"> que tenga todo el </w:t>
      </w:r>
      <w:r w:rsidR="008F739D" w:rsidRPr="006A5A0A">
        <w:rPr>
          <w:szCs w:val="18"/>
        </w:rPr>
        <w:t>A</w:t>
      </w:r>
      <w:r w:rsidRPr="006A5A0A">
        <w:rPr>
          <w:szCs w:val="18"/>
        </w:rPr>
        <w:t xml:space="preserve">ncho de banda de emisión dentro de la banda DFS. Si esto no es posible, pruebe el </w:t>
      </w:r>
      <w:r w:rsidR="008F739D" w:rsidRPr="006A5A0A">
        <w:rPr>
          <w:szCs w:val="18"/>
        </w:rPr>
        <w:t>A</w:t>
      </w:r>
      <w:r w:rsidRPr="006A5A0A">
        <w:rPr>
          <w:szCs w:val="18"/>
        </w:rPr>
        <w:t>ncho de banda de detección en el borde de la banda DFS.</w:t>
      </w:r>
    </w:p>
    <w:p w14:paraId="0A61BCF9" w14:textId="77777777" w:rsidR="003478DA" w:rsidRDefault="003478DA" w:rsidP="003478DA">
      <w:pPr>
        <w:pStyle w:val="Texto"/>
        <w:spacing w:after="0" w:line="276" w:lineRule="auto"/>
        <w:ind w:right="51" w:firstLine="0"/>
        <w:rPr>
          <w:szCs w:val="18"/>
        </w:rPr>
      </w:pPr>
    </w:p>
    <w:p w14:paraId="10AD3DAE" w14:textId="63E2AF08" w:rsidR="00423DE7" w:rsidRPr="006A5A0A" w:rsidRDefault="00423DE7" w:rsidP="00D94426">
      <w:pPr>
        <w:pStyle w:val="Texto"/>
        <w:spacing w:after="0" w:line="276" w:lineRule="auto"/>
        <w:ind w:right="51" w:firstLine="0"/>
        <w:rPr>
          <w:szCs w:val="18"/>
        </w:rPr>
      </w:pPr>
      <w:r w:rsidRPr="006A5A0A">
        <w:rPr>
          <w:szCs w:val="18"/>
        </w:rPr>
        <w:t xml:space="preserve">Comenzando en la frecuencia central del </w:t>
      </w:r>
      <w:r w:rsidR="00DA614E" w:rsidRPr="006A5A0A">
        <w:rPr>
          <w:szCs w:val="18"/>
        </w:rPr>
        <w:t>Canal</w:t>
      </w:r>
      <w:r w:rsidRPr="006A5A0A">
        <w:rPr>
          <w:szCs w:val="18"/>
        </w:rPr>
        <w:t xml:space="preserve"> operativo del EBP, aumente la frecuencia del radar en pasos de 5 MHz, repitiendo la secuencia de prueba anterior, hasta que la velocidad de detección caiga por debajo del criterio de </w:t>
      </w:r>
      <w:r w:rsidR="008F739D" w:rsidRPr="006A5A0A">
        <w:rPr>
          <w:szCs w:val="18"/>
        </w:rPr>
        <w:t>A</w:t>
      </w:r>
      <w:r w:rsidRPr="006A5A0A">
        <w:rPr>
          <w:szCs w:val="18"/>
        </w:rPr>
        <w:t>ncho de banda de detección de radar que se establece en el Cuadro 16. Repita esta medición en pasos de 1MHz a frecuencias de 5 MHz por debajo de donde la velocidad de detección comienza a caer. Registre la frecuencia más alta (denótela como F</w:t>
      </w:r>
      <w:r w:rsidRPr="006A5A0A">
        <w:rPr>
          <w:szCs w:val="18"/>
          <w:vertAlign w:val="subscript"/>
        </w:rPr>
        <w:t>H</w:t>
      </w:r>
      <w:r w:rsidRPr="006A5A0A">
        <w:rPr>
          <w:szCs w:val="18"/>
        </w:rPr>
        <w:t xml:space="preserve">) en la que la detección es mayor o igual que el requisito del </w:t>
      </w:r>
      <w:r w:rsidR="008F739D" w:rsidRPr="006A5A0A">
        <w:rPr>
          <w:szCs w:val="18"/>
        </w:rPr>
        <w:t>A</w:t>
      </w:r>
      <w:r w:rsidRPr="006A5A0A">
        <w:rPr>
          <w:szCs w:val="18"/>
        </w:rPr>
        <w:t>ncho de banda de detección de radar. No es necesario registrar la velocidad de detección a frecuencias superiores que F</w:t>
      </w:r>
      <w:r w:rsidRPr="006A5A0A">
        <w:rPr>
          <w:szCs w:val="18"/>
          <w:vertAlign w:val="subscript"/>
        </w:rPr>
        <w:t>H</w:t>
      </w:r>
      <w:r w:rsidRPr="006A5A0A">
        <w:rPr>
          <w:szCs w:val="18"/>
        </w:rPr>
        <w:t xml:space="preserve"> para demostrar cumplimiento.</w:t>
      </w:r>
    </w:p>
    <w:p w14:paraId="531F8C4C" w14:textId="77777777" w:rsidR="003478DA" w:rsidRDefault="003478DA" w:rsidP="003478DA">
      <w:pPr>
        <w:pStyle w:val="Texto"/>
        <w:spacing w:after="0" w:line="276" w:lineRule="auto"/>
        <w:ind w:right="51" w:firstLine="0"/>
        <w:rPr>
          <w:szCs w:val="18"/>
        </w:rPr>
      </w:pPr>
    </w:p>
    <w:p w14:paraId="6123FF45" w14:textId="64274F71" w:rsidR="00423DE7" w:rsidRPr="006A5A0A" w:rsidRDefault="00423DE7" w:rsidP="00D94426">
      <w:pPr>
        <w:pStyle w:val="Texto"/>
        <w:spacing w:after="0" w:line="276" w:lineRule="auto"/>
        <w:ind w:right="51" w:firstLine="0"/>
        <w:rPr>
          <w:szCs w:val="18"/>
        </w:rPr>
      </w:pPr>
      <w:r w:rsidRPr="006A5A0A">
        <w:rPr>
          <w:szCs w:val="18"/>
        </w:rPr>
        <w:t xml:space="preserve">Comenzando en la frecuencia central del </w:t>
      </w:r>
      <w:r w:rsidR="00DA614E" w:rsidRPr="006A5A0A">
        <w:rPr>
          <w:szCs w:val="18"/>
        </w:rPr>
        <w:t>Canal</w:t>
      </w:r>
      <w:r w:rsidRPr="006A5A0A">
        <w:rPr>
          <w:szCs w:val="18"/>
        </w:rPr>
        <w:t xml:space="preserve"> operativo del EBP, disminuya la frecuencia del radar en pasos de 5 MHz, repitiendo la secuencia de prueba anterior, hasta que la velocidad de detección caiga por debajo del requisito de </w:t>
      </w:r>
      <w:r w:rsidR="008F739D" w:rsidRPr="006A5A0A">
        <w:rPr>
          <w:szCs w:val="18"/>
        </w:rPr>
        <w:t>A</w:t>
      </w:r>
      <w:r w:rsidRPr="006A5A0A">
        <w:rPr>
          <w:szCs w:val="18"/>
        </w:rPr>
        <w:t>ncho de banda de detección de radar establecido en el Cuadro 16. Repita esta medición en pasos de 1MHz a frecuencias 5 MHz por encima de donde la velocidad de detección comienza a caer. Registre la frecuencia más baja (denótela como F</w:t>
      </w:r>
      <w:r w:rsidRPr="006A5A0A">
        <w:rPr>
          <w:szCs w:val="18"/>
          <w:vertAlign w:val="subscript"/>
        </w:rPr>
        <w:t>L</w:t>
      </w:r>
      <w:r w:rsidRPr="006A5A0A">
        <w:rPr>
          <w:szCs w:val="18"/>
        </w:rPr>
        <w:t xml:space="preserve">) en la que la detección es mayor o igual que el requisito de </w:t>
      </w:r>
      <w:r w:rsidR="008F739D" w:rsidRPr="006A5A0A">
        <w:rPr>
          <w:szCs w:val="18"/>
        </w:rPr>
        <w:t>A</w:t>
      </w:r>
      <w:r w:rsidRPr="006A5A0A">
        <w:rPr>
          <w:szCs w:val="18"/>
        </w:rPr>
        <w:t>ncho de banda de detección de radar. Para demostrar el cumplimiento no es necesario registrar la relación de detección para frecuencias inferiores que F</w:t>
      </w:r>
      <w:r w:rsidRPr="006A5A0A">
        <w:rPr>
          <w:szCs w:val="18"/>
          <w:vertAlign w:val="subscript"/>
        </w:rPr>
        <w:t>L</w:t>
      </w:r>
      <w:r w:rsidRPr="006A5A0A">
        <w:rPr>
          <w:szCs w:val="18"/>
        </w:rPr>
        <w:t xml:space="preserve">. </w:t>
      </w:r>
    </w:p>
    <w:p w14:paraId="5A0A8351" w14:textId="77777777" w:rsidR="003478DA" w:rsidRDefault="003478DA" w:rsidP="003478DA">
      <w:pPr>
        <w:pStyle w:val="Texto"/>
        <w:spacing w:after="0" w:line="276" w:lineRule="auto"/>
        <w:ind w:right="51" w:firstLine="0"/>
        <w:rPr>
          <w:szCs w:val="18"/>
        </w:rPr>
      </w:pPr>
    </w:p>
    <w:p w14:paraId="3D04E9B6" w14:textId="6633532B" w:rsidR="00423DE7" w:rsidRDefault="00423DE7" w:rsidP="003478DA">
      <w:pPr>
        <w:pStyle w:val="Texto"/>
        <w:spacing w:after="0" w:line="276" w:lineRule="auto"/>
        <w:ind w:right="51" w:firstLine="0"/>
        <w:rPr>
          <w:szCs w:val="18"/>
        </w:rPr>
      </w:pPr>
      <w:r w:rsidRPr="006A5A0A">
        <w:rPr>
          <w:szCs w:val="18"/>
        </w:rPr>
        <w:t xml:space="preserve">El </w:t>
      </w:r>
      <w:r w:rsidR="008F739D" w:rsidRPr="006A5A0A">
        <w:rPr>
          <w:szCs w:val="18"/>
        </w:rPr>
        <w:t>A</w:t>
      </w:r>
      <w:r w:rsidRPr="006A5A0A">
        <w:rPr>
          <w:szCs w:val="18"/>
        </w:rPr>
        <w:t>ncho de banda de detección de radar se calcula de la siguiente manera:</w:t>
      </w:r>
    </w:p>
    <w:p w14:paraId="731D136D" w14:textId="77777777" w:rsidR="009443D0" w:rsidRPr="006A5A0A" w:rsidRDefault="009443D0" w:rsidP="006A5A0A">
      <w:pPr>
        <w:pStyle w:val="Texto"/>
        <w:spacing w:after="0" w:line="276" w:lineRule="auto"/>
        <w:ind w:right="51" w:firstLine="0"/>
        <w:rPr>
          <w:szCs w:val="18"/>
        </w:rPr>
      </w:pPr>
    </w:p>
    <w:p w14:paraId="0086B753" w14:textId="77777777" w:rsidR="00423DE7" w:rsidRPr="006A5A0A" w:rsidRDefault="00423DE7" w:rsidP="005C5505">
      <w:pPr>
        <w:pStyle w:val="Texto"/>
        <w:spacing w:after="0" w:line="276" w:lineRule="auto"/>
        <w:ind w:right="51"/>
        <w:jc w:val="center"/>
        <w:rPr>
          <w:szCs w:val="18"/>
        </w:rPr>
      </w:pPr>
      <m:oMathPara>
        <m:oMath>
          <m:r>
            <w:rPr>
              <w:rFonts w:ascii="Cambria Math" w:hAnsi="Cambria Math"/>
              <w:szCs w:val="18"/>
            </w:rPr>
            <m:t>Ancho de banda de detección de radar=</m:t>
          </m:r>
          <m:sSub>
            <m:sSubPr>
              <m:ctrlPr>
                <w:rPr>
                  <w:rFonts w:ascii="Cambria Math" w:hAnsi="Cambria Math"/>
                  <w:i/>
                  <w:szCs w:val="18"/>
                </w:rPr>
              </m:ctrlPr>
            </m:sSubPr>
            <m:e>
              <m:r>
                <w:rPr>
                  <w:rFonts w:ascii="Cambria Math" w:hAnsi="Cambria Math"/>
                  <w:szCs w:val="18"/>
                </w:rPr>
                <m:t>F</m:t>
              </m:r>
            </m:e>
            <m:sub>
              <m:r>
                <w:rPr>
                  <w:rFonts w:ascii="Cambria Math" w:hAnsi="Cambria Math"/>
                  <w:szCs w:val="18"/>
                </w:rPr>
                <m:t>H</m:t>
              </m:r>
            </m:sub>
          </m:sSub>
          <m:r>
            <w:rPr>
              <w:rFonts w:ascii="Cambria Math" w:hAnsi="Cambria Math"/>
              <w:szCs w:val="18"/>
            </w:rPr>
            <m:t>-</m:t>
          </m:r>
          <m:sSub>
            <m:sSubPr>
              <m:ctrlPr>
                <w:rPr>
                  <w:rFonts w:ascii="Cambria Math" w:hAnsi="Cambria Math"/>
                  <w:i/>
                  <w:szCs w:val="18"/>
                </w:rPr>
              </m:ctrlPr>
            </m:sSubPr>
            <m:e>
              <m:r>
                <w:rPr>
                  <w:rFonts w:ascii="Cambria Math" w:hAnsi="Cambria Math"/>
                  <w:szCs w:val="18"/>
                </w:rPr>
                <m:t>F</m:t>
              </m:r>
            </m:e>
            <m:sub>
              <m:r>
                <w:rPr>
                  <w:rFonts w:ascii="Cambria Math" w:hAnsi="Cambria Math"/>
                  <w:szCs w:val="18"/>
                </w:rPr>
                <m:t>L</m:t>
              </m:r>
            </m:sub>
          </m:sSub>
        </m:oMath>
      </m:oMathPara>
    </w:p>
    <w:p w14:paraId="13CEB19C" w14:textId="77777777" w:rsidR="003478DA" w:rsidRDefault="003478DA" w:rsidP="003478DA">
      <w:pPr>
        <w:pStyle w:val="Texto"/>
        <w:spacing w:after="0" w:line="276" w:lineRule="auto"/>
        <w:ind w:right="51" w:firstLine="0"/>
        <w:rPr>
          <w:szCs w:val="18"/>
        </w:rPr>
      </w:pPr>
    </w:p>
    <w:p w14:paraId="4B339436" w14:textId="0E19EE11" w:rsidR="00423DE7" w:rsidRPr="006A5A0A" w:rsidRDefault="00423DE7" w:rsidP="00D94426">
      <w:pPr>
        <w:pStyle w:val="Texto"/>
        <w:spacing w:after="0" w:line="276" w:lineRule="auto"/>
        <w:ind w:right="51" w:firstLine="0"/>
        <w:rPr>
          <w:szCs w:val="18"/>
        </w:rPr>
      </w:pPr>
      <w:r w:rsidRPr="006A5A0A">
        <w:rPr>
          <w:szCs w:val="18"/>
        </w:rPr>
        <w:t xml:space="preserve">El </w:t>
      </w:r>
      <w:r w:rsidR="008F739D" w:rsidRPr="006A5A0A">
        <w:rPr>
          <w:szCs w:val="18"/>
        </w:rPr>
        <w:t>A</w:t>
      </w:r>
      <w:r w:rsidRPr="006A5A0A">
        <w:rPr>
          <w:szCs w:val="18"/>
        </w:rPr>
        <w:t xml:space="preserve">ncho de banda de detección de radar debe cumplir el requisito de </w:t>
      </w:r>
      <w:r w:rsidR="008F739D" w:rsidRPr="006A5A0A">
        <w:rPr>
          <w:szCs w:val="18"/>
        </w:rPr>
        <w:t>A</w:t>
      </w:r>
      <w:r w:rsidRPr="006A5A0A">
        <w:rPr>
          <w:szCs w:val="18"/>
        </w:rPr>
        <w:t xml:space="preserve">ncho de banda de detección de radar establecido en el Cuadro 16. De lo contrario, el EBP no cumple con los requisitos de DFS. Esto es esencial para garantizar que el EBP sea capaz de detectar formas de onda de radar en el mismo espectro de frecuencia que contiene la energía significativa del sistema. En el caso de que el </w:t>
      </w:r>
      <w:r w:rsidR="008F739D" w:rsidRPr="006A5A0A">
        <w:rPr>
          <w:szCs w:val="18"/>
        </w:rPr>
        <w:t>A</w:t>
      </w:r>
      <w:r w:rsidRPr="006A5A0A">
        <w:rPr>
          <w:szCs w:val="18"/>
        </w:rPr>
        <w:t xml:space="preserve">ncho de banda de detección de radar sea mayor o igual que el </w:t>
      </w:r>
      <w:r w:rsidR="008F739D" w:rsidRPr="006A5A0A">
        <w:rPr>
          <w:szCs w:val="18"/>
        </w:rPr>
        <w:t>A</w:t>
      </w:r>
      <w:r w:rsidRPr="006A5A0A">
        <w:rPr>
          <w:szCs w:val="18"/>
        </w:rPr>
        <w:t>ncho de banda con el 99 por ciento de potencia para los valores medidos de F</w:t>
      </w:r>
      <w:r w:rsidRPr="006A5A0A">
        <w:rPr>
          <w:szCs w:val="18"/>
          <w:vertAlign w:val="subscript"/>
        </w:rPr>
        <w:t>H</w:t>
      </w:r>
      <w:r w:rsidRPr="006A5A0A">
        <w:rPr>
          <w:szCs w:val="18"/>
        </w:rPr>
        <w:t xml:space="preserve"> y F</w:t>
      </w:r>
      <w:r w:rsidRPr="006A5A0A">
        <w:rPr>
          <w:szCs w:val="18"/>
          <w:vertAlign w:val="subscript"/>
        </w:rPr>
        <w:t>L</w:t>
      </w:r>
      <w:r w:rsidRPr="006A5A0A">
        <w:rPr>
          <w:szCs w:val="18"/>
        </w:rPr>
        <w:t xml:space="preserve">, la prueba puede truncarse y el </w:t>
      </w:r>
      <w:r w:rsidR="008F739D" w:rsidRPr="006A5A0A">
        <w:rPr>
          <w:szCs w:val="18"/>
        </w:rPr>
        <w:t>A</w:t>
      </w:r>
      <w:r w:rsidRPr="006A5A0A">
        <w:rPr>
          <w:szCs w:val="18"/>
        </w:rPr>
        <w:t>ncho de banda de detección de radar puede registrarse como los valores medidos de F</w:t>
      </w:r>
      <w:r w:rsidRPr="006A5A0A">
        <w:rPr>
          <w:szCs w:val="18"/>
          <w:vertAlign w:val="subscript"/>
        </w:rPr>
        <w:t>H</w:t>
      </w:r>
      <w:r w:rsidRPr="006A5A0A">
        <w:rPr>
          <w:szCs w:val="18"/>
        </w:rPr>
        <w:t xml:space="preserve"> y F</w:t>
      </w:r>
      <w:r w:rsidRPr="006A5A0A">
        <w:rPr>
          <w:szCs w:val="18"/>
          <w:vertAlign w:val="subscript"/>
        </w:rPr>
        <w:t>L</w:t>
      </w:r>
      <w:r w:rsidRPr="006A5A0A">
        <w:rPr>
          <w:szCs w:val="18"/>
        </w:rPr>
        <w:t>.</w:t>
      </w:r>
    </w:p>
    <w:p w14:paraId="14C9CA24" w14:textId="77777777" w:rsidR="00423DE7" w:rsidRPr="006A5A0A" w:rsidRDefault="00423DE7" w:rsidP="005C5505">
      <w:pPr>
        <w:spacing w:after="0"/>
        <w:ind w:right="51"/>
        <w:jc w:val="both"/>
        <w:rPr>
          <w:rFonts w:ascii="Arial" w:hAnsi="Arial" w:cs="Arial"/>
          <w:sz w:val="18"/>
          <w:szCs w:val="18"/>
        </w:rPr>
      </w:pPr>
    </w:p>
    <w:p w14:paraId="1C5C82F3" w14:textId="080ED032" w:rsidR="00423DE7" w:rsidRPr="006A5A0A" w:rsidRDefault="00423DE7" w:rsidP="005C5505">
      <w:pPr>
        <w:spacing w:after="0"/>
        <w:ind w:right="51"/>
        <w:jc w:val="both"/>
        <w:rPr>
          <w:rFonts w:ascii="Arial" w:hAnsi="Arial" w:cs="Arial"/>
          <w:sz w:val="18"/>
          <w:szCs w:val="18"/>
        </w:rPr>
      </w:pPr>
      <w:r w:rsidRPr="006A5A0A">
        <w:rPr>
          <w:rFonts w:ascii="Arial" w:hAnsi="Arial" w:cs="Arial"/>
          <w:b/>
          <w:bCs/>
          <w:sz w:val="18"/>
          <w:szCs w:val="18"/>
        </w:rPr>
        <w:t>5.11.2.1.1.8.2.</w:t>
      </w:r>
      <w:r w:rsidRPr="006A5A0A">
        <w:rPr>
          <w:rFonts w:ascii="Arial" w:hAnsi="Arial" w:cs="Arial"/>
          <w:sz w:val="18"/>
          <w:szCs w:val="18"/>
        </w:rPr>
        <w:t xml:space="preserve"> Comprobación de los requisitos de rendimiento</w:t>
      </w:r>
      <w:r w:rsidR="009443D0">
        <w:rPr>
          <w:rFonts w:ascii="Arial" w:hAnsi="Arial" w:cs="Arial"/>
          <w:sz w:val="18"/>
          <w:szCs w:val="18"/>
        </w:rPr>
        <w:t>.</w:t>
      </w:r>
    </w:p>
    <w:p w14:paraId="538950A1" w14:textId="77777777" w:rsidR="003478DA" w:rsidRDefault="003478DA" w:rsidP="003478DA">
      <w:pPr>
        <w:pStyle w:val="Texto"/>
        <w:spacing w:after="0" w:line="276" w:lineRule="auto"/>
        <w:ind w:right="51" w:firstLine="0"/>
        <w:rPr>
          <w:szCs w:val="18"/>
        </w:rPr>
      </w:pPr>
    </w:p>
    <w:p w14:paraId="24185CC6" w14:textId="14386BB9" w:rsidR="00423DE7" w:rsidRDefault="00423DE7" w:rsidP="003478DA">
      <w:pPr>
        <w:pStyle w:val="Texto"/>
        <w:spacing w:after="0" w:line="276" w:lineRule="auto"/>
        <w:ind w:right="51" w:firstLine="0"/>
        <w:rPr>
          <w:szCs w:val="18"/>
        </w:rPr>
      </w:pPr>
      <w:r w:rsidRPr="006A5A0A">
        <w:rPr>
          <w:szCs w:val="18"/>
        </w:rPr>
        <w:t xml:space="preserve">Las pruebas siguientes deben realizarse para determinar el cumplimiento de los requisitos de rendimiento de la funcionalidad DFS de los dispositivos WAS/RLAN: </w:t>
      </w:r>
    </w:p>
    <w:p w14:paraId="6890AC32" w14:textId="77777777" w:rsidR="003478DA" w:rsidRPr="006A5A0A" w:rsidRDefault="003478DA" w:rsidP="006A5A0A">
      <w:pPr>
        <w:pStyle w:val="Texto"/>
        <w:spacing w:after="0" w:line="276" w:lineRule="auto"/>
        <w:ind w:right="51" w:firstLine="0"/>
        <w:rPr>
          <w:szCs w:val="18"/>
        </w:rPr>
      </w:pPr>
    </w:p>
    <w:p w14:paraId="55ABF01F" w14:textId="41ED64D5" w:rsidR="00423DE7" w:rsidRPr="006A5A0A" w:rsidRDefault="00423DE7" w:rsidP="007007B7">
      <w:pPr>
        <w:pStyle w:val="Texto"/>
        <w:numPr>
          <w:ilvl w:val="0"/>
          <w:numId w:val="68"/>
        </w:numPr>
        <w:spacing w:after="0" w:line="276" w:lineRule="auto"/>
        <w:ind w:left="1134" w:right="51" w:hanging="567"/>
        <w:rPr>
          <w:szCs w:val="18"/>
        </w:rPr>
      </w:pPr>
      <w:r w:rsidRPr="006A5A0A">
        <w:rPr>
          <w:szCs w:val="18"/>
        </w:rPr>
        <w:lastRenderedPageBreak/>
        <w:t xml:space="preserve">Comprobación de disponibilidad inicial del </w:t>
      </w:r>
      <w:r w:rsidR="00DA614E" w:rsidRPr="006A5A0A">
        <w:rPr>
          <w:szCs w:val="18"/>
        </w:rPr>
        <w:t>Canal</w:t>
      </w:r>
      <w:r w:rsidRPr="006A5A0A">
        <w:rPr>
          <w:szCs w:val="18"/>
        </w:rPr>
        <w:t xml:space="preserve"> con una ráfaga de radar al inicio de la comprobación de disponibilidad del </w:t>
      </w:r>
      <w:r w:rsidR="00DA614E" w:rsidRPr="006A5A0A">
        <w:rPr>
          <w:szCs w:val="18"/>
        </w:rPr>
        <w:t>Canal</w:t>
      </w:r>
      <w:r w:rsidRPr="006A5A0A">
        <w:rPr>
          <w:szCs w:val="18"/>
        </w:rPr>
        <w:t xml:space="preserve"> y con una ráfaga de radar al final de la comprobación de disponibilidad del </w:t>
      </w:r>
      <w:r w:rsidR="00DA614E" w:rsidRPr="006A5A0A">
        <w:rPr>
          <w:szCs w:val="18"/>
        </w:rPr>
        <w:t>Canal</w:t>
      </w:r>
      <w:r w:rsidRPr="006A5A0A">
        <w:rPr>
          <w:szCs w:val="18"/>
        </w:rPr>
        <w:t>;</w:t>
      </w:r>
    </w:p>
    <w:p w14:paraId="4027A715" w14:textId="77777777" w:rsidR="00423DE7" w:rsidRPr="006A5A0A" w:rsidRDefault="00423DE7" w:rsidP="007007B7">
      <w:pPr>
        <w:pStyle w:val="Texto"/>
        <w:numPr>
          <w:ilvl w:val="0"/>
          <w:numId w:val="68"/>
        </w:numPr>
        <w:spacing w:after="0" w:line="276" w:lineRule="auto"/>
        <w:ind w:left="1134" w:right="51" w:hanging="567"/>
        <w:rPr>
          <w:szCs w:val="18"/>
        </w:rPr>
      </w:pPr>
      <w:r w:rsidRPr="006A5A0A">
        <w:rPr>
          <w:szCs w:val="18"/>
        </w:rPr>
        <w:t xml:space="preserve">Monitoreo en servicio; y </w:t>
      </w:r>
    </w:p>
    <w:p w14:paraId="4C41B7F4" w14:textId="42F58CEE" w:rsidR="00423DE7" w:rsidRPr="006A5A0A" w:rsidRDefault="00423DE7" w:rsidP="007007B7">
      <w:pPr>
        <w:pStyle w:val="Texto"/>
        <w:numPr>
          <w:ilvl w:val="0"/>
          <w:numId w:val="68"/>
        </w:numPr>
        <w:spacing w:after="0" w:line="276" w:lineRule="auto"/>
        <w:ind w:left="1134" w:right="51" w:hanging="567"/>
        <w:rPr>
          <w:szCs w:val="18"/>
        </w:rPr>
      </w:pPr>
      <w:r w:rsidRPr="006A5A0A">
        <w:rPr>
          <w:szCs w:val="18"/>
        </w:rPr>
        <w:t xml:space="preserve">El </w:t>
      </w:r>
      <w:r w:rsidR="004D04F9" w:rsidRPr="006A5A0A">
        <w:rPr>
          <w:szCs w:val="18"/>
        </w:rPr>
        <w:t>Período de no ocupación</w:t>
      </w:r>
      <w:r w:rsidRPr="006A5A0A">
        <w:rPr>
          <w:szCs w:val="18"/>
        </w:rPr>
        <w:t xml:space="preserve"> de 30 minutos.</w:t>
      </w:r>
    </w:p>
    <w:p w14:paraId="103AF7FD"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p w14:paraId="4148716A" w14:textId="37366AFF" w:rsidR="00423DE7" w:rsidRPr="006A5A0A" w:rsidRDefault="00423DE7" w:rsidP="005C5505">
      <w:pPr>
        <w:spacing w:after="0"/>
        <w:ind w:right="51"/>
        <w:jc w:val="both"/>
        <w:rPr>
          <w:rFonts w:ascii="Arial" w:hAnsi="Arial" w:cs="Arial"/>
          <w:sz w:val="18"/>
          <w:szCs w:val="18"/>
        </w:rPr>
      </w:pPr>
      <w:r w:rsidRPr="006A5A0A">
        <w:rPr>
          <w:rFonts w:ascii="Arial" w:hAnsi="Arial" w:cs="Arial"/>
          <w:b/>
          <w:bCs/>
          <w:sz w:val="18"/>
          <w:szCs w:val="18"/>
        </w:rPr>
        <w:t>5.11.2.1.1.8.2.1.</w:t>
      </w:r>
      <w:r w:rsidRPr="006A5A0A">
        <w:rPr>
          <w:rFonts w:ascii="Arial" w:hAnsi="Arial" w:cs="Arial"/>
          <w:sz w:val="18"/>
          <w:szCs w:val="18"/>
        </w:rPr>
        <w:t xml:space="preserve"> Tiempo de comprobación de disponibilidad inicial del </w:t>
      </w:r>
      <w:r w:rsidR="00DA614E" w:rsidRPr="006A5A0A">
        <w:rPr>
          <w:rFonts w:ascii="Arial" w:hAnsi="Arial" w:cs="Arial"/>
          <w:sz w:val="18"/>
          <w:szCs w:val="18"/>
        </w:rPr>
        <w:t>Canal</w:t>
      </w:r>
      <w:r w:rsidR="009443D0">
        <w:rPr>
          <w:rFonts w:ascii="Arial" w:hAnsi="Arial" w:cs="Arial"/>
          <w:sz w:val="18"/>
          <w:szCs w:val="18"/>
        </w:rPr>
        <w:t>.</w:t>
      </w:r>
    </w:p>
    <w:p w14:paraId="2B616281" w14:textId="77777777" w:rsidR="003478DA" w:rsidRDefault="003478DA" w:rsidP="003478DA">
      <w:pPr>
        <w:pStyle w:val="Texto"/>
        <w:spacing w:after="0" w:line="276" w:lineRule="auto"/>
        <w:ind w:right="51" w:firstLine="0"/>
        <w:rPr>
          <w:szCs w:val="18"/>
        </w:rPr>
      </w:pPr>
    </w:p>
    <w:p w14:paraId="1333B472" w14:textId="2B95C2DD" w:rsidR="00423DE7" w:rsidRDefault="00423DE7" w:rsidP="003478DA">
      <w:pPr>
        <w:pStyle w:val="Texto"/>
        <w:spacing w:after="0" w:line="276" w:lineRule="auto"/>
        <w:ind w:right="51" w:firstLine="0"/>
        <w:rPr>
          <w:szCs w:val="18"/>
        </w:rPr>
      </w:pPr>
      <w:r w:rsidRPr="006A5A0A">
        <w:rPr>
          <w:szCs w:val="18"/>
        </w:rPr>
        <w:t xml:space="preserve">El tiempo de comprobación de disponibilidad inicial del </w:t>
      </w:r>
      <w:r w:rsidR="00DA614E" w:rsidRPr="006A5A0A">
        <w:rPr>
          <w:szCs w:val="18"/>
        </w:rPr>
        <w:t>Canal</w:t>
      </w:r>
      <w:r w:rsidRPr="006A5A0A">
        <w:rPr>
          <w:szCs w:val="18"/>
        </w:rPr>
        <w:t xml:space="preserve"> comprueba que el EBP no emite tramas de datos o señales de control en el </w:t>
      </w:r>
      <w:r w:rsidR="00DA614E" w:rsidRPr="006A5A0A">
        <w:rPr>
          <w:szCs w:val="18"/>
        </w:rPr>
        <w:t>Canal</w:t>
      </w:r>
      <w:r w:rsidRPr="006A5A0A">
        <w:rPr>
          <w:szCs w:val="18"/>
        </w:rPr>
        <w:t xml:space="preserve"> de prueba hasta que se haya completado la secuencia de encendido y el dispositivo WAS/RLAN compruebe las formas de onda de radar durante un minuto en el </w:t>
      </w:r>
      <w:r w:rsidR="00DA614E" w:rsidRPr="006A5A0A">
        <w:rPr>
          <w:szCs w:val="18"/>
        </w:rPr>
        <w:t>Canal</w:t>
      </w:r>
      <w:r w:rsidRPr="006A5A0A">
        <w:rPr>
          <w:szCs w:val="18"/>
        </w:rPr>
        <w:t xml:space="preserve"> de prueba. Esta prueba no utiliza ninguna forma de onda de radar y solo necesita realizarse una vez.</w:t>
      </w:r>
    </w:p>
    <w:p w14:paraId="7F8FF296" w14:textId="77777777" w:rsidR="003478DA" w:rsidRPr="006A5A0A" w:rsidRDefault="003478DA" w:rsidP="006A5A0A">
      <w:pPr>
        <w:pStyle w:val="Texto"/>
        <w:spacing w:after="0" w:line="276" w:lineRule="auto"/>
        <w:ind w:right="51" w:firstLine="0"/>
        <w:rPr>
          <w:szCs w:val="18"/>
        </w:rPr>
      </w:pPr>
    </w:p>
    <w:p w14:paraId="419E3116" w14:textId="01814179" w:rsidR="00423DE7" w:rsidRPr="006A5A0A" w:rsidRDefault="00423DE7" w:rsidP="007007B7">
      <w:pPr>
        <w:pStyle w:val="Texto"/>
        <w:numPr>
          <w:ilvl w:val="0"/>
          <w:numId w:val="69"/>
        </w:numPr>
        <w:spacing w:after="0" w:line="276" w:lineRule="auto"/>
        <w:ind w:left="1134" w:right="51" w:hanging="567"/>
        <w:rPr>
          <w:szCs w:val="18"/>
        </w:rPr>
      </w:pPr>
      <w:r w:rsidRPr="006A5A0A">
        <w:rPr>
          <w:szCs w:val="18"/>
        </w:rPr>
        <w:t xml:space="preserve">Los dispositivos WAS/RLAN se encienden y se les configura para que funcionen en el </w:t>
      </w:r>
      <w:r w:rsidR="00DA614E" w:rsidRPr="006A5A0A">
        <w:rPr>
          <w:szCs w:val="18"/>
        </w:rPr>
        <w:t>Canal</w:t>
      </w:r>
      <w:r w:rsidRPr="006A5A0A">
        <w:rPr>
          <w:szCs w:val="18"/>
        </w:rPr>
        <w:t xml:space="preserve"> WAS/RLAN seleccionado que incorpore las funciones DFS. Al mismo tiempo que se enciende el EBP, el analizador de espectro se configura en el modo de intervalo cero (cero </w:t>
      </w:r>
      <w:proofErr w:type="spellStart"/>
      <w:r w:rsidRPr="006A5A0A">
        <w:rPr>
          <w:szCs w:val="18"/>
        </w:rPr>
        <w:t>span</w:t>
      </w:r>
      <w:proofErr w:type="spellEnd"/>
      <w:r w:rsidRPr="006A5A0A">
        <w:rPr>
          <w:szCs w:val="18"/>
        </w:rPr>
        <w:t xml:space="preserve">) con un RBW de 3 MHz y VBW de 3 MHz, con la frecuencia central en el </w:t>
      </w:r>
      <w:r w:rsidR="00DA614E" w:rsidRPr="006A5A0A">
        <w:rPr>
          <w:szCs w:val="18"/>
        </w:rPr>
        <w:t>Canal</w:t>
      </w:r>
      <w:r w:rsidRPr="006A5A0A">
        <w:rPr>
          <w:szCs w:val="18"/>
        </w:rPr>
        <w:t xml:space="preserve"> ocupado por la señal de radar (</w:t>
      </w:r>
      <w:proofErr w:type="spellStart"/>
      <w:r w:rsidRPr="006A5A0A">
        <w:rPr>
          <w:szCs w:val="18"/>
        </w:rPr>
        <w:t>Ch</w:t>
      </w:r>
      <w:r w:rsidRPr="006A5A0A">
        <w:rPr>
          <w:szCs w:val="18"/>
          <w:vertAlign w:val="subscript"/>
        </w:rPr>
        <w:t>r</w:t>
      </w:r>
      <w:proofErr w:type="spellEnd"/>
      <w:r w:rsidRPr="006A5A0A">
        <w:rPr>
          <w:szCs w:val="18"/>
        </w:rPr>
        <w:t>) y con un tiempo de barrido de 2.5 minutos. El barrido del analizador de espectro inicia al mismo tiempo que se enciende el dispositivo WAS/RLAN.</w:t>
      </w:r>
    </w:p>
    <w:p w14:paraId="6CCDF141" w14:textId="77777777" w:rsidR="00423DE7" w:rsidRPr="006A5A0A" w:rsidRDefault="00423DE7" w:rsidP="007007B7">
      <w:pPr>
        <w:pStyle w:val="Texto"/>
        <w:numPr>
          <w:ilvl w:val="0"/>
          <w:numId w:val="69"/>
        </w:numPr>
        <w:spacing w:after="0" w:line="276" w:lineRule="auto"/>
        <w:ind w:left="1134" w:right="51" w:hanging="567"/>
        <w:rPr>
          <w:szCs w:val="18"/>
        </w:rPr>
      </w:pPr>
      <w:r w:rsidRPr="006A5A0A">
        <w:rPr>
          <w:szCs w:val="18"/>
        </w:rPr>
        <w:t>El EBP no debe transmitir ninguna trama o transmisión de datos hasta al menos 1 minuto después de la finalización del ciclo de encendido.</w:t>
      </w:r>
    </w:p>
    <w:p w14:paraId="33AD49C5" w14:textId="373F2176" w:rsidR="00423DE7" w:rsidRPr="006A5A0A" w:rsidRDefault="00423DE7" w:rsidP="007007B7">
      <w:pPr>
        <w:pStyle w:val="Texto"/>
        <w:numPr>
          <w:ilvl w:val="0"/>
          <w:numId w:val="69"/>
        </w:numPr>
        <w:spacing w:after="0" w:line="276" w:lineRule="auto"/>
        <w:ind w:left="1134" w:right="51" w:hanging="567"/>
        <w:rPr>
          <w:szCs w:val="18"/>
        </w:rPr>
      </w:pPr>
      <w:r w:rsidRPr="006A5A0A">
        <w:rPr>
          <w:szCs w:val="18"/>
        </w:rPr>
        <w:t xml:space="preserve">Confirme que el EBP inicia la transmisión en el </w:t>
      </w:r>
      <w:r w:rsidR="00DA614E" w:rsidRPr="006A5A0A">
        <w:rPr>
          <w:szCs w:val="18"/>
        </w:rPr>
        <w:t>Canal</w:t>
      </w:r>
      <w:r w:rsidRPr="006A5A0A">
        <w:rPr>
          <w:szCs w:val="18"/>
        </w:rPr>
        <w:t>.</w:t>
      </w:r>
    </w:p>
    <w:p w14:paraId="7BC9BDA7" w14:textId="77777777" w:rsidR="003478DA" w:rsidRDefault="003478DA" w:rsidP="003478DA">
      <w:pPr>
        <w:pStyle w:val="Texto"/>
        <w:spacing w:after="0" w:line="276" w:lineRule="auto"/>
        <w:ind w:right="51" w:firstLine="0"/>
        <w:rPr>
          <w:szCs w:val="18"/>
        </w:rPr>
      </w:pPr>
    </w:p>
    <w:p w14:paraId="19F3C77C" w14:textId="3DE45626" w:rsidR="00423DE7" w:rsidRPr="006A5A0A" w:rsidRDefault="00423DE7" w:rsidP="00D94426">
      <w:pPr>
        <w:pStyle w:val="Texto"/>
        <w:spacing w:after="0" w:line="276" w:lineRule="auto"/>
        <w:ind w:right="51" w:firstLine="0"/>
        <w:rPr>
          <w:szCs w:val="18"/>
        </w:rPr>
      </w:pPr>
      <w:r w:rsidRPr="006A5A0A">
        <w:rPr>
          <w:szCs w:val="18"/>
        </w:rPr>
        <w:t xml:space="preserve">Esta medición puede utilizarse para determinar la duración del ciclo de encendido si no es proporcionado por el </w:t>
      </w:r>
      <w:r w:rsidR="000A3A39" w:rsidRPr="006A5A0A">
        <w:rPr>
          <w:szCs w:val="18"/>
        </w:rPr>
        <w:t xml:space="preserve">interesado </w:t>
      </w:r>
      <w:r w:rsidRPr="006A5A0A">
        <w:rPr>
          <w:szCs w:val="18"/>
        </w:rPr>
        <w:t>de las pruebas. Si el barrido del analizador de espectro se inicia al mismo tiempo que se enciende el EBP y el EBP no comienza las transmisiones hasta que haya completado el ciclo, el tiempo de encendido se puede determinar comparando los dos tiempos.</w:t>
      </w:r>
    </w:p>
    <w:p w14:paraId="0D521161" w14:textId="77777777" w:rsidR="003478DA" w:rsidRDefault="003478DA" w:rsidP="005C5505">
      <w:pPr>
        <w:spacing w:after="0"/>
        <w:ind w:right="51"/>
        <w:jc w:val="both"/>
        <w:rPr>
          <w:rFonts w:ascii="Arial" w:hAnsi="Arial" w:cs="Arial"/>
          <w:b/>
          <w:bCs/>
          <w:sz w:val="18"/>
          <w:szCs w:val="18"/>
        </w:rPr>
      </w:pPr>
    </w:p>
    <w:p w14:paraId="716000BB" w14:textId="2A24DDE5" w:rsidR="00423DE7" w:rsidRPr="006A5A0A" w:rsidRDefault="00423DE7" w:rsidP="005C5505">
      <w:pPr>
        <w:spacing w:after="0"/>
        <w:ind w:right="51"/>
        <w:jc w:val="both"/>
        <w:rPr>
          <w:rFonts w:ascii="Arial" w:hAnsi="Arial" w:cs="Arial"/>
          <w:sz w:val="18"/>
          <w:szCs w:val="18"/>
        </w:rPr>
      </w:pPr>
      <w:r w:rsidRPr="006A5A0A">
        <w:rPr>
          <w:rFonts w:ascii="Arial" w:hAnsi="Arial" w:cs="Arial"/>
          <w:b/>
          <w:bCs/>
          <w:sz w:val="18"/>
          <w:szCs w:val="18"/>
        </w:rPr>
        <w:t xml:space="preserve">5.11.2.1.1.8.2.2. </w:t>
      </w:r>
      <w:r w:rsidRPr="006A5A0A">
        <w:rPr>
          <w:rFonts w:ascii="Arial" w:hAnsi="Arial" w:cs="Arial"/>
          <w:sz w:val="18"/>
          <w:szCs w:val="18"/>
        </w:rPr>
        <w:t xml:space="preserve">Ráfaga de radar al comienzo del tiempo de comprobación de disponibilidad del </w:t>
      </w:r>
      <w:r w:rsidR="00DA614E" w:rsidRPr="006A5A0A">
        <w:rPr>
          <w:rFonts w:ascii="Arial" w:hAnsi="Arial" w:cs="Arial"/>
          <w:sz w:val="18"/>
          <w:szCs w:val="18"/>
        </w:rPr>
        <w:t>Canal</w:t>
      </w:r>
      <w:r w:rsidR="009443D0">
        <w:rPr>
          <w:rFonts w:ascii="Arial" w:hAnsi="Arial" w:cs="Arial"/>
          <w:sz w:val="18"/>
          <w:szCs w:val="18"/>
        </w:rPr>
        <w:t>.</w:t>
      </w:r>
      <w:r w:rsidRPr="006A5A0A">
        <w:rPr>
          <w:rFonts w:ascii="Arial" w:hAnsi="Arial" w:cs="Arial"/>
          <w:sz w:val="18"/>
          <w:szCs w:val="18"/>
        </w:rPr>
        <w:t xml:space="preserve"> </w:t>
      </w:r>
    </w:p>
    <w:p w14:paraId="4762E165" w14:textId="77777777" w:rsidR="003478DA" w:rsidRDefault="003478DA" w:rsidP="003478DA">
      <w:pPr>
        <w:pStyle w:val="Texto"/>
        <w:spacing w:after="0" w:line="276" w:lineRule="auto"/>
        <w:ind w:right="51" w:firstLine="0"/>
        <w:rPr>
          <w:szCs w:val="18"/>
        </w:rPr>
      </w:pPr>
    </w:p>
    <w:p w14:paraId="0B09035E" w14:textId="54010D2A" w:rsidR="00423DE7" w:rsidRDefault="00423DE7" w:rsidP="003478DA">
      <w:pPr>
        <w:pStyle w:val="Texto"/>
        <w:spacing w:after="0" w:line="276" w:lineRule="auto"/>
        <w:ind w:right="51" w:firstLine="0"/>
        <w:rPr>
          <w:szCs w:val="18"/>
        </w:rPr>
      </w:pPr>
      <w:r w:rsidRPr="006A5A0A">
        <w:rPr>
          <w:szCs w:val="18"/>
        </w:rPr>
        <w:t xml:space="preserve">Los pasos siguientes definen el procedimiento para verificar la detección de radar exitosa en el </w:t>
      </w:r>
      <w:r w:rsidR="00DA614E" w:rsidRPr="006A5A0A">
        <w:rPr>
          <w:szCs w:val="18"/>
        </w:rPr>
        <w:t>Canal</w:t>
      </w:r>
      <w:r w:rsidRPr="006A5A0A">
        <w:rPr>
          <w:szCs w:val="18"/>
        </w:rPr>
        <w:t xml:space="preserve"> de prueba durante un período igual al tiempo de comprobación de disponibilidad del </w:t>
      </w:r>
      <w:r w:rsidR="00DA614E" w:rsidRPr="006A5A0A">
        <w:rPr>
          <w:szCs w:val="18"/>
        </w:rPr>
        <w:t>Canal</w:t>
      </w:r>
      <w:r w:rsidRPr="006A5A0A">
        <w:rPr>
          <w:szCs w:val="18"/>
        </w:rPr>
        <w:t xml:space="preserve"> y evitar la operación en ese </w:t>
      </w:r>
      <w:r w:rsidR="00DA614E" w:rsidRPr="006A5A0A">
        <w:rPr>
          <w:szCs w:val="18"/>
        </w:rPr>
        <w:t>Canal</w:t>
      </w:r>
      <w:r w:rsidRPr="006A5A0A">
        <w:rPr>
          <w:szCs w:val="18"/>
        </w:rPr>
        <w:t xml:space="preserve"> cuando se produce una ráfaga de radar con un nivel igual al umbral de detección de radar + 1 dB al comienzo del tiempo de comprobación de disponibilidad del </w:t>
      </w:r>
      <w:r w:rsidR="00DA614E" w:rsidRPr="006A5A0A">
        <w:rPr>
          <w:szCs w:val="18"/>
        </w:rPr>
        <w:t>Canal</w:t>
      </w:r>
      <w:r w:rsidRPr="006A5A0A">
        <w:rPr>
          <w:szCs w:val="18"/>
        </w:rPr>
        <w:t xml:space="preserve">. Esto se ilustra en la Figura 27. </w:t>
      </w:r>
    </w:p>
    <w:p w14:paraId="006896BE" w14:textId="77777777" w:rsidR="003478DA" w:rsidRPr="006A5A0A" w:rsidRDefault="003478DA" w:rsidP="006A5A0A">
      <w:pPr>
        <w:pStyle w:val="Texto"/>
        <w:spacing w:after="0" w:line="276" w:lineRule="auto"/>
        <w:ind w:right="51" w:firstLine="0"/>
        <w:rPr>
          <w:szCs w:val="18"/>
        </w:rPr>
      </w:pPr>
    </w:p>
    <w:p w14:paraId="73D2E352" w14:textId="77777777" w:rsidR="00423DE7" w:rsidRPr="006A5A0A" w:rsidRDefault="00423DE7" w:rsidP="007007B7">
      <w:pPr>
        <w:pStyle w:val="Texto"/>
        <w:numPr>
          <w:ilvl w:val="0"/>
          <w:numId w:val="70"/>
        </w:numPr>
        <w:spacing w:after="0" w:line="276" w:lineRule="auto"/>
        <w:ind w:left="1134" w:right="51" w:hanging="567"/>
        <w:rPr>
          <w:szCs w:val="18"/>
        </w:rPr>
      </w:pPr>
      <w:r w:rsidRPr="006A5A0A">
        <w:rPr>
          <w:szCs w:val="18"/>
        </w:rPr>
        <w:t xml:space="preserve">El generador de forma de onda de radar y el EBP se conectan utilizando la configuración de prueba aplicable descrita en las secciones de configuración para pruebas conducidas (numeral 5.11.2.1.1.2) o pruebas radiadas (numeral 5.11.2.1.1.3) y la alimentación del EBP está apagada. </w:t>
      </w:r>
    </w:p>
    <w:p w14:paraId="7C67A723" w14:textId="2B85FDF1" w:rsidR="00423DE7" w:rsidRPr="006A5A0A" w:rsidRDefault="00423DE7" w:rsidP="007007B7">
      <w:pPr>
        <w:pStyle w:val="Texto"/>
        <w:numPr>
          <w:ilvl w:val="0"/>
          <w:numId w:val="70"/>
        </w:numPr>
        <w:spacing w:after="0" w:line="276" w:lineRule="auto"/>
        <w:ind w:left="1134" w:right="51" w:hanging="567"/>
        <w:rPr>
          <w:szCs w:val="18"/>
        </w:rPr>
      </w:pPr>
      <w:r w:rsidRPr="006A5A0A">
        <w:rPr>
          <w:szCs w:val="18"/>
        </w:rPr>
        <w:t>El EBP se enciende en T</w:t>
      </w:r>
      <w:r w:rsidRPr="006A5A0A">
        <w:rPr>
          <w:szCs w:val="18"/>
          <w:vertAlign w:val="subscript"/>
        </w:rPr>
        <w:t>0</w:t>
      </w:r>
      <w:r w:rsidRPr="006A5A0A">
        <w:rPr>
          <w:szCs w:val="18"/>
        </w:rPr>
        <w:t>. T</w:t>
      </w:r>
      <w:r w:rsidRPr="006A5A0A">
        <w:rPr>
          <w:szCs w:val="18"/>
          <w:vertAlign w:val="subscript"/>
        </w:rPr>
        <w:t>1</w:t>
      </w:r>
      <w:r w:rsidRPr="006A5A0A">
        <w:rPr>
          <w:szCs w:val="18"/>
        </w:rPr>
        <w:t xml:space="preserve"> denota el instante en que el EBP ha completado su secuencia de encendido (</w:t>
      </w:r>
      <w:proofErr w:type="spellStart"/>
      <w:r w:rsidRPr="006A5A0A">
        <w:rPr>
          <w:szCs w:val="18"/>
        </w:rPr>
        <w:t>T</w:t>
      </w:r>
      <w:r w:rsidR="0040035B" w:rsidRPr="006A5A0A">
        <w:rPr>
          <w:szCs w:val="18"/>
          <w:vertAlign w:val="subscript"/>
        </w:rPr>
        <w:t>encendido</w:t>
      </w:r>
      <w:proofErr w:type="spellEnd"/>
      <w:r w:rsidRPr="006A5A0A">
        <w:rPr>
          <w:szCs w:val="18"/>
        </w:rPr>
        <w:t xml:space="preserve">). El tiempo de comprobación de disponibilidad del </w:t>
      </w:r>
      <w:r w:rsidR="00DA614E" w:rsidRPr="006A5A0A">
        <w:rPr>
          <w:szCs w:val="18"/>
        </w:rPr>
        <w:t>Canal</w:t>
      </w:r>
      <w:r w:rsidRPr="006A5A0A">
        <w:rPr>
          <w:szCs w:val="18"/>
        </w:rPr>
        <w:t xml:space="preserve"> comienza en </w:t>
      </w:r>
      <w:proofErr w:type="spellStart"/>
      <w:r w:rsidRPr="006A5A0A">
        <w:rPr>
          <w:szCs w:val="18"/>
        </w:rPr>
        <w:t>Ch</w:t>
      </w:r>
      <w:r w:rsidRPr="006A5A0A">
        <w:rPr>
          <w:szCs w:val="18"/>
          <w:vertAlign w:val="subscript"/>
        </w:rPr>
        <w:t>r</w:t>
      </w:r>
      <w:proofErr w:type="spellEnd"/>
      <w:r w:rsidRPr="006A5A0A">
        <w:rPr>
          <w:szCs w:val="18"/>
        </w:rPr>
        <w:t xml:space="preserve"> en el instante T</w:t>
      </w:r>
      <w:r w:rsidRPr="006A5A0A">
        <w:rPr>
          <w:szCs w:val="18"/>
          <w:vertAlign w:val="subscript"/>
        </w:rPr>
        <w:t>1</w:t>
      </w:r>
      <w:r w:rsidRPr="006A5A0A">
        <w:rPr>
          <w:szCs w:val="18"/>
        </w:rPr>
        <w:t xml:space="preserve"> y finaliza no antes de T</w:t>
      </w:r>
      <w:r w:rsidRPr="006A5A0A">
        <w:rPr>
          <w:szCs w:val="18"/>
          <w:vertAlign w:val="subscript"/>
        </w:rPr>
        <w:t>1</w:t>
      </w:r>
      <w:r w:rsidRPr="006A5A0A">
        <w:rPr>
          <w:szCs w:val="18"/>
        </w:rPr>
        <w:t xml:space="preserve"> + </w:t>
      </w:r>
      <w:proofErr w:type="spellStart"/>
      <w:r w:rsidRPr="006A5A0A">
        <w:rPr>
          <w:szCs w:val="18"/>
        </w:rPr>
        <w:t>T</w:t>
      </w:r>
      <w:r w:rsidR="0040035B" w:rsidRPr="006A5A0A">
        <w:rPr>
          <w:szCs w:val="18"/>
          <w:vertAlign w:val="subscript"/>
        </w:rPr>
        <w:t>disponibilidad_del_</w:t>
      </w:r>
      <w:r w:rsidR="00DA614E" w:rsidRPr="006A5A0A">
        <w:rPr>
          <w:szCs w:val="18"/>
          <w:vertAlign w:val="subscript"/>
        </w:rPr>
        <w:t>Canal</w:t>
      </w:r>
      <w:proofErr w:type="spellEnd"/>
      <w:r w:rsidRPr="006A5A0A">
        <w:rPr>
          <w:szCs w:val="18"/>
        </w:rPr>
        <w:t>.</w:t>
      </w:r>
    </w:p>
    <w:p w14:paraId="2F83EEB7" w14:textId="10EF9838" w:rsidR="00423DE7" w:rsidRPr="006A5A0A" w:rsidRDefault="00423DE7" w:rsidP="007007B7">
      <w:pPr>
        <w:pStyle w:val="Texto"/>
        <w:numPr>
          <w:ilvl w:val="0"/>
          <w:numId w:val="70"/>
        </w:numPr>
        <w:spacing w:after="0" w:line="276" w:lineRule="auto"/>
        <w:ind w:left="1134" w:right="51" w:hanging="567"/>
        <w:rPr>
          <w:szCs w:val="18"/>
        </w:rPr>
      </w:pPr>
      <w:r w:rsidRPr="006A5A0A">
        <w:rPr>
          <w:szCs w:val="18"/>
        </w:rPr>
        <w:t xml:space="preserve">Una sola ráfaga de uno de los tipos de radar de </w:t>
      </w:r>
      <w:r w:rsidR="00C34150" w:rsidRPr="006A5A0A">
        <w:rPr>
          <w:szCs w:val="18"/>
        </w:rPr>
        <w:t>Pulso</w:t>
      </w:r>
      <w:r w:rsidRPr="006A5A0A">
        <w:rPr>
          <w:szCs w:val="18"/>
        </w:rPr>
        <w:t xml:space="preserve"> corto 0-4 comenzará dentro de una ventana de 6 segundos a partir de T</w:t>
      </w:r>
      <w:r w:rsidRPr="006A5A0A">
        <w:rPr>
          <w:szCs w:val="18"/>
          <w:vertAlign w:val="subscript"/>
        </w:rPr>
        <w:t>1</w:t>
      </w:r>
      <w:r w:rsidRPr="006A5A0A">
        <w:rPr>
          <w:szCs w:val="18"/>
        </w:rPr>
        <w:t>. Se agrega 1 dB adicional a la señal de prueba de radar para garantizar que está en o por encima del umbral de detección de radar, teniendo en cuenta las variaciones / errores del equipo.</w:t>
      </w:r>
    </w:p>
    <w:p w14:paraId="7369A5D7" w14:textId="77777777" w:rsidR="00423DE7" w:rsidRPr="006A5A0A" w:rsidRDefault="00423DE7" w:rsidP="007007B7">
      <w:pPr>
        <w:pStyle w:val="Texto"/>
        <w:numPr>
          <w:ilvl w:val="0"/>
          <w:numId w:val="70"/>
        </w:numPr>
        <w:spacing w:after="0" w:line="276" w:lineRule="auto"/>
        <w:ind w:left="1134" w:right="51" w:hanging="567"/>
        <w:rPr>
          <w:szCs w:val="18"/>
        </w:rPr>
      </w:pPr>
      <w:r w:rsidRPr="006A5A0A">
        <w:rPr>
          <w:szCs w:val="18"/>
        </w:rPr>
        <w:t xml:space="preserve">Se registra en el reporte de pruebas la gráfica de tiempo y los resultados medidos en el EBP de detección exitosa de la ráfaga del radar. La observación de </w:t>
      </w:r>
      <w:proofErr w:type="spellStart"/>
      <w:r w:rsidRPr="006A5A0A">
        <w:rPr>
          <w:szCs w:val="18"/>
        </w:rPr>
        <w:t>Ch</w:t>
      </w:r>
      <w:r w:rsidRPr="006A5A0A">
        <w:rPr>
          <w:szCs w:val="18"/>
          <w:vertAlign w:val="subscript"/>
        </w:rPr>
        <w:t>r</w:t>
      </w:r>
      <w:proofErr w:type="spellEnd"/>
      <w:r w:rsidRPr="006A5A0A">
        <w:rPr>
          <w:szCs w:val="18"/>
        </w:rPr>
        <w:t xml:space="preserve"> para las emisiones de EBP continúan durante 2.5 minutos después de que se haya generado la ráfaga del radar.</w:t>
      </w:r>
    </w:p>
    <w:p w14:paraId="370C0E42" w14:textId="363E6E35" w:rsidR="00423DE7" w:rsidRPr="006A5A0A" w:rsidRDefault="00423DE7" w:rsidP="007007B7">
      <w:pPr>
        <w:pStyle w:val="Texto"/>
        <w:numPr>
          <w:ilvl w:val="0"/>
          <w:numId w:val="70"/>
        </w:numPr>
        <w:spacing w:after="0" w:line="276" w:lineRule="auto"/>
        <w:ind w:left="1134" w:right="51" w:hanging="567"/>
        <w:rPr>
          <w:szCs w:val="18"/>
        </w:rPr>
      </w:pPr>
      <w:r w:rsidRPr="006A5A0A">
        <w:rPr>
          <w:szCs w:val="18"/>
        </w:rPr>
        <w:t xml:space="preserve">Verifique que durante la ventana de medición de 2.5 minutos no se hayan producido transmisiones en el EBP en el </w:t>
      </w:r>
      <w:proofErr w:type="spellStart"/>
      <w:r w:rsidRPr="006A5A0A">
        <w:rPr>
          <w:szCs w:val="18"/>
        </w:rPr>
        <w:t>Ch</w:t>
      </w:r>
      <w:r w:rsidRPr="006A5A0A">
        <w:rPr>
          <w:szCs w:val="18"/>
          <w:vertAlign w:val="subscript"/>
        </w:rPr>
        <w:t>r</w:t>
      </w:r>
      <w:proofErr w:type="spellEnd"/>
      <w:r w:rsidRPr="006A5A0A">
        <w:rPr>
          <w:szCs w:val="18"/>
        </w:rPr>
        <w:t xml:space="preserve">. Se registran los resultados de comprobación de disponibilidad del </w:t>
      </w:r>
      <w:r w:rsidR="00DA614E" w:rsidRPr="006A5A0A">
        <w:rPr>
          <w:szCs w:val="18"/>
        </w:rPr>
        <w:t>Canal</w:t>
      </w:r>
      <w:r w:rsidRPr="006A5A0A">
        <w:rPr>
          <w:szCs w:val="18"/>
        </w:rPr>
        <w:t>.</w:t>
      </w:r>
    </w:p>
    <w:p w14:paraId="648BDC35" w14:textId="77777777" w:rsidR="00423DE7" w:rsidRPr="006A5A0A" w:rsidRDefault="00423DE7" w:rsidP="005C5505">
      <w:pPr>
        <w:pStyle w:val="Texto"/>
        <w:spacing w:after="0" w:line="276" w:lineRule="auto"/>
        <w:ind w:right="51"/>
        <w:rPr>
          <w:szCs w:val="18"/>
        </w:rPr>
      </w:pPr>
      <w:r w:rsidRPr="006A5A0A">
        <w:rPr>
          <w:szCs w:val="18"/>
        </w:rPr>
        <w:t xml:space="preserve"> </w:t>
      </w:r>
    </w:p>
    <w:p w14:paraId="648BBC1C" w14:textId="32B32663" w:rsidR="00423DE7" w:rsidRPr="006A5A0A" w:rsidRDefault="0040035B" w:rsidP="005C5505">
      <w:pPr>
        <w:spacing w:after="0"/>
        <w:ind w:right="51"/>
        <w:jc w:val="center"/>
        <w:rPr>
          <w:rFonts w:ascii="Arial" w:hAnsi="Arial" w:cs="Arial"/>
          <w:sz w:val="18"/>
          <w:szCs w:val="18"/>
        </w:rPr>
      </w:pPr>
      <w:r w:rsidRPr="006A5A0A">
        <w:rPr>
          <w:rFonts w:ascii="Arial" w:hAnsi="Arial" w:cs="Arial"/>
          <w:noProof/>
          <w:sz w:val="18"/>
          <w:szCs w:val="18"/>
        </w:rPr>
        <w:lastRenderedPageBreak/>
        <w:drawing>
          <wp:inline distT="0" distB="0" distL="0" distR="0" wp14:anchorId="765AF84F" wp14:editId="10BF1F7F">
            <wp:extent cx="5971540" cy="386778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71540" cy="3867785"/>
                    </a:xfrm>
                    <a:prstGeom prst="rect">
                      <a:avLst/>
                    </a:prstGeom>
                    <a:noFill/>
                    <a:ln>
                      <a:noFill/>
                    </a:ln>
                  </pic:spPr>
                </pic:pic>
              </a:graphicData>
            </a:graphic>
          </wp:inline>
        </w:drawing>
      </w:r>
    </w:p>
    <w:p w14:paraId="5FBC7CB9" w14:textId="69A801AA"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 xml:space="preserve">Figura 27. Ejemplo de diagrama de tiempo para las pruebas de radar al comienzo del tiempo de comprobación de disponibilidad del </w:t>
      </w:r>
      <w:r w:rsidR="00DA614E" w:rsidRPr="006A5A0A">
        <w:rPr>
          <w:rFonts w:ascii="Arial" w:hAnsi="Arial" w:cs="Arial"/>
          <w:b/>
          <w:bCs/>
          <w:sz w:val="18"/>
          <w:szCs w:val="18"/>
        </w:rPr>
        <w:t>Canal</w:t>
      </w:r>
      <w:r w:rsidR="00A009E0" w:rsidRPr="006A5A0A">
        <w:rPr>
          <w:rFonts w:ascii="Arial" w:hAnsi="Arial" w:cs="Arial"/>
          <w:b/>
          <w:bCs/>
          <w:sz w:val="18"/>
          <w:szCs w:val="18"/>
        </w:rPr>
        <w:t>.</w:t>
      </w:r>
    </w:p>
    <w:p w14:paraId="5D09BD64"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p w14:paraId="59B38CA7" w14:textId="47646A3A" w:rsidR="00423DE7" w:rsidRPr="006A5A0A" w:rsidRDefault="00423DE7" w:rsidP="005C5505">
      <w:pPr>
        <w:spacing w:after="0"/>
        <w:ind w:right="51"/>
        <w:jc w:val="both"/>
        <w:rPr>
          <w:rFonts w:ascii="Arial" w:hAnsi="Arial" w:cs="Arial"/>
          <w:sz w:val="18"/>
          <w:szCs w:val="18"/>
        </w:rPr>
      </w:pPr>
      <w:r w:rsidRPr="006A5A0A">
        <w:rPr>
          <w:rFonts w:ascii="Arial" w:hAnsi="Arial" w:cs="Arial"/>
          <w:b/>
          <w:bCs/>
          <w:sz w:val="18"/>
          <w:szCs w:val="18"/>
        </w:rPr>
        <w:t>5.11.2.1.1.8.2.3.</w:t>
      </w:r>
      <w:r w:rsidRPr="006A5A0A">
        <w:rPr>
          <w:rFonts w:ascii="Arial" w:hAnsi="Arial" w:cs="Arial"/>
          <w:sz w:val="18"/>
          <w:szCs w:val="18"/>
        </w:rPr>
        <w:t xml:space="preserve"> Ráfaga de radar al final del tiempo de comprobación de disponibilidad del </w:t>
      </w:r>
      <w:r w:rsidR="00DA614E" w:rsidRPr="006A5A0A">
        <w:rPr>
          <w:rFonts w:ascii="Arial" w:hAnsi="Arial" w:cs="Arial"/>
          <w:sz w:val="18"/>
          <w:szCs w:val="18"/>
        </w:rPr>
        <w:t>Canal</w:t>
      </w:r>
      <w:r w:rsidR="009443D0">
        <w:rPr>
          <w:rFonts w:ascii="Arial" w:hAnsi="Arial" w:cs="Arial"/>
          <w:sz w:val="18"/>
          <w:szCs w:val="18"/>
        </w:rPr>
        <w:t>.</w:t>
      </w:r>
      <w:r w:rsidRPr="006A5A0A">
        <w:rPr>
          <w:rFonts w:ascii="Arial" w:hAnsi="Arial" w:cs="Arial"/>
          <w:sz w:val="18"/>
          <w:szCs w:val="18"/>
        </w:rPr>
        <w:t xml:space="preserve"> </w:t>
      </w:r>
    </w:p>
    <w:p w14:paraId="1182EF5F" w14:textId="77777777" w:rsidR="003478DA" w:rsidRDefault="003478DA" w:rsidP="003478DA">
      <w:pPr>
        <w:pStyle w:val="Texto"/>
        <w:spacing w:after="0" w:line="276" w:lineRule="auto"/>
        <w:ind w:right="51" w:firstLine="0"/>
        <w:rPr>
          <w:szCs w:val="18"/>
        </w:rPr>
      </w:pPr>
    </w:p>
    <w:p w14:paraId="5827CF03" w14:textId="2B8B13CA" w:rsidR="00423DE7" w:rsidRDefault="00423DE7" w:rsidP="003478DA">
      <w:pPr>
        <w:pStyle w:val="Texto"/>
        <w:spacing w:after="0" w:line="276" w:lineRule="auto"/>
        <w:ind w:right="51" w:firstLine="0"/>
        <w:rPr>
          <w:szCs w:val="18"/>
        </w:rPr>
      </w:pPr>
      <w:r w:rsidRPr="006A5A0A">
        <w:rPr>
          <w:szCs w:val="18"/>
        </w:rPr>
        <w:t xml:space="preserve">Los pasos siguientes establecen el procedimiento para verificar la detección de radar exitosa en el </w:t>
      </w:r>
      <w:r w:rsidR="00DA614E" w:rsidRPr="006A5A0A">
        <w:rPr>
          <w:szCs w:val="18"/>
        </w:rPr>
        <w:t>Canal</w:t>
      </w:r>
      <w:r w:rsidRPr="006A5A0A">
        <w:rPr>
          <w:szCs w:val="18"/>
        </w:rPr>
        <w:t xml:space="preserve"> de prueba durante un período igual al tiempo de comprobación de disponibilidad del </w:t>
      </w:r>
      <w:r w:rsidR="00DA614E" w:rsidRPr="006A5A0A">
        <w:rPr>
          <w:szCs w:val="18"/>
        </w:rPr>
        <w:t>Canal</w:t>
      </w:r>
      <w:r w:rsidRPr="006A5A0A">
        <w:rPr>
          <w:szCs w:val="18"/>
        </w:rPr>
        <w:t xml:space="preserve"> y evitar la operación en ese </w:t>
      </w:r>
      <w:r w:rsidR="00DA614E" w:rsidRPr="006A5A0A">
        <w:rPr>
          <w:szCs w:val="18"/>
        </w:rPr>
        <w:t>Canal</w:t>
      </w:r>
      <w:r w:rsidRPr="006A5A0A">
        <w:rPr>
          <w:szCs w:val="18"/>
        </w:rPr>
        <w:t xml:space="preserve"> cuando se produce una ráfaga de radar con un nivel igual al umbral de detección de radar + 1dB al final del tiempo de comprobación de disponibilidad del </w:t>
      </w:r>
      <w:r w:rsidR="00DA614E" w:rsidRPr="006A5A0A">
        <w:rPr>
          <w:szCs w:val="18"/>
        </w:rPr>
        <w:t>Canal</w:t>
      </w:r>
      <w:r w:rsidRPr="006A5A0A">
        <w:rPr>
          <w:szCs w:val="18"/>
        </w:rPr>
        <w:t>. Esto se ilustra en la Figura 28.</w:t>
      </w:r>
    </w:p>
    <w:p w14:paraId="68FE68D3" w14:textId="77777777" w:rsidR="003478DA" w:rsidRPr="006A5A0A" w:rsidRDefault="003478DA" w:rsidP="006A5A0A">
      <w:pPr>
        <w:pStyle w:val="Texto"/>
        <w:spacing w:after="0" w:line="276" w:lineRule="auto"/>
        <w:ind w:right="51" w:firstLine="0"/>
        <w:rPr>
          <w:szCs w:val="18"/>
        </w:rPr>
      </w:pPr>
    </w:p>
    <w:p w14:paraId="0A3D98F5" w14:textId="77777777" w:rsidR="00423DE7" w:rsidRPr="006A5A0A" w:rsidRDefault="00423DE7" w:rsidP="007007B7">
      <w:pPr>
        <w:pStyle w:val="Texto"/>
        <w:numPr>
          <w:ilvl w:val="0"/>
          <w:numId w:val="71"/>
        </w:numPr>
        <w:spacing w:after="0" w:line="276" w:lineRule="auto"/>
        <w:ind w:left="1134" w:right="51" w:hanging="567"/>
        <w:rPr>
          <w:szCs w:val="18"/>
        </w:rPr>
      </w:pPr>
      <w:r w:rsidRPr="006A5A0A">
        <w:rPr>
          <w:szCs w:val="18"/>
        </w:rPr>
        <w:t>El generador de forma de onda de radar y el EBP se conectan mediante la configuración de prueba aplicable que se describe en los numerales de pruebas conducidas (5.11.2.1.1.2) o pruebas radiadas (5.11.2.1.1.3) y con el interruptor de alimentación del EBP en apagado.</w:t>
      </w:r>
    </w:p>
    <w:p w14:paraId="7821B3EF" w14:textId="022319CD" w:rsidR="00423DE7" w:rsidRPr="006A5A0A" w:rsidRDefault="00423DE7" w:rsidP="007007B7">
      <w:pPr>
        <w:pStyle w:val="Texto"/>
        <w:numPr>
          <w:ilvl w:val="0"/>
          <w:numId w:val="71"/>
        </w:numPr>
        <w:spacing w:after="0" w:line="276" w:lineRule="auto"/>
        <w:ind w:left="1134" w:right="51" w:hanging="567"/>
        <w:rPr>
          <w:szCs w:val="18"/>
        </w:rPr>
      </w:pPr>
      <w:r w:rsidRPr="006A5A0A">
        <w:rPr>
          <w:szCs w:val="18"/>
        </w:rPr>
        <w:t>El EBP se enciende en T</w:t>
      </w:r>
      <w:r w:rsidRPr="006A5A0A">
        <w:rPr>
          <w:szCs w:val="18"/>
          <w:vertAlign w:val="subscript"/>
        </w:rPr>
        <w:t>0</w:t>
      </w:r>
      <w:r w:rsidRPr="006A5A0A">
        <w:rPr>
          <w:szCs w:val="18"/>
        </w:rPr>
        <w:t>. T</w:t>
      </w:r>
      <w:r w:rsidRPr="006A5A0A">
        <w:rPr>
          <w:szCs w:val="18"/>
          <w:vertAlign w:val="subscript"/>
        </w:rPr>
        <w:t>1</w:t>
      </w:r>
      <w:r w:rsidRPr="006A5A0A">
        <w:rPr>
          <w:szCs w:val="18"/>
        </w:rPr>
        <w:t xml:space="preserve"> denota el instante en que el EBP ha completado su secuencia de encendido (</w:t>
      </w:r>
      <w:proofErr w:type="spellStart"/>
      <w:r w:rsidRPr="006A5A0A">
        <w:rPr>
          <w:szCs w:val="18"/>
        </w:rPr>
        <w:t>T</w:t>
      </w:r>
      <w:r w:rsidR="0040035B" w:rsidRPr="006A5A0A">
        <w:rPr>
          <w:szCs w:val="18"/>
          <w:vertAlign w:val="subscript"/>
        </w:rPr>
        <w:t>encendido</w:t>
      </w:r>
      <w:proofErr w:type="spellEnd"/>
      <w:r w:rsidRPr="006A5A0A">
        <w:rPr>
          <w:szCs w:val="18"/>
        </w:rPr>
        <w:t xml:space="preserve">). El tiempo de comprobación de disponibilidad del </w:t>
      </w:r>
      <w:r w:rsidR="00DA614E" w:rsidRPr="006A5A0A">
        <w:rPr>
          <w:szCs w:val="18"/>
        </w:rPr>
        <w:t>Canal</w:t>
      </w:r>
      <w:r w:rsidRPr="006A5A0A">
        <w:rPr>
          <w:szCs w:val="18"/>
        </w:rPr>
        <w:t xml:space="preserve"> comienza en el </w:t>
      </w:r>
      <w:r w:rsidR="00DA614E" w:rsidRPr="006A5A0A">
        <w:rPr>
          <w:szCs w:val="18"/>
        </w:rPr>
        <w:t>Canal</w:t>
      </w:r>
      <w:r w:rsidRPr="006A5A0A">
        <w:rPr>
          <w:szCs w:val="18"/>
        </w:rPr>
        <w:t xml:space="preserve"> en el instante T</w:t>
      </w:r>
      <w:r w:rsidRPr="006A5A0A">
        <w:rPr>
          <w:szCs w:val="18"/>
          <w:vertAlign w:val="subscript"/>
        </w:rPr>
        <w:t>1</w:t>
      </w:r>
      <w:r w:rsidRPr="006A5A0A">
        <w:rPr>
          <w:szCs w:val="18"/>
        </w:rPr>
        <w:t xml:space="preserve"> y finaliza no antes de T</w:t>
      </w:r>
      <w:r w:rsidRPr="006A5A0A">
        <w:rPr>
          <w:szCs w:val="18"/>
          <w:vertAlign w:val="subscript"/>
        </w:rPr>
        <w:t>1</w:t>
      </w:r>
      <w:r w:rsidRPr="006A5A0A">
        <w:rPr>
          <w:szCs w:val="18"/>
        </w:rPr>
        <w:t xml:space="preserve"> + </w:t>
      </w:r>
      <w:proofErr w:type="spellStart"/>
      <w:r w:rsidRPr="006A5A0A">
        <w:rPr>
          <w:szCs w:val="18"/>
        </w:rPr>
        <w:t>T</w:t>
      </w:r>
      <w:r w:rsidR="0040035B" w:rsidRPr="006A5A0A">
        <w:rPr>
          <w:szCs w:val="18"/>
          <w:vertAlign w:val="subscript"/>
        </w:rPr>
        <w:t>disponibilidad_del_</w:t>
      </w:r>
      <w:r w:rsidR="00DA614E" w:rsidRPr="006A5A0A">
        <w:rPr>
          <w:szCs w:val="18"/>
          <w:vertAlign w:val="subscript"/>
        </w:rPr>
        <w:t>Canal</w:t>
      </w:r>
      <w:proofErr w:type="spellEnd"/>
      <w:r w:rsidRPr="006A5A0A">
        <w:rPr>
          <w:szCs w:val="18"/>
        </w:rPr>
        <w:t>.</w:t>
      </w:r>
    </w:p>
    <w:p w14:paraId="4000DC39" w14:textId="2EF567D0" w:rsidR="00423DE7" w:rsidRPr="006A5A0A" w:rsidRDefault="00423DE7" w:rsidP="007007B7">
      <w:pPr>
        <w:pStyle w:val="Texto"/>
        <w:numPr>
          <w:ilvl w:val="0"/>
          <w:numId w:val="71"/>
        </w:numPr>
        <w:spacing w:after="0" w:line="276" w:lineRule="auto"/>
        <w:ind w:left="1134" w:right="51" w:hanging="567"/>
        <w:rPr>
          <w:szCs w:val="18"/>
        </w:rPr>
      </w:pPr>
      <w:r w:rsidRPr="006A5A0A">
        <w:rPr>
          <w:szCs w:val="18"/>
        </w:rPr>
        <w:t xml:space="preserve">Una sola ráfaga de uno de los tipos de radar de </w:t>
      </w:r>
      <w:r w:rsidR="00C34150" w:rsidRPr="006A5A0A">
        <w:rPr>
          <w:szCs w:val="18"/>
        </w:rPr>
        <w:t>Pulso</w:t>
      </w:r>
      <w:r w:rsidRPr="006A5A0A">
        <w:rPr>
          <w:szCs w:val="18"/>
        </w:rPr>
        <w:t xml:space="preserve"> corto 0-4 comienza dentro de una ventana de 6 segundos a partir de T</w:t>
      </w:r>
      <w:r w:rsidRPr="006A5A0A">
        <w:rPr>
          <w:szCs w:val="18"/>
          <w:vertAlign w:val="subscript"/>
        </w:rPr>
        <w:t>1</w:t>
      </w:r>
      <w:r w:rsidRPr="006A5A0A">
        <w:rPr>
          <w:szCs w:val="18"/>
        </w:rPr>
        <w:t xml:space="preserve"> + 54 segundos. Se agrega 1 dB adicional a la señal de prueba de radar para garantizar que está en o por encima del umbral de detección de radar, teniendo en cuenta las variaciones / errores del equipo.</w:t>
      </w:r>
    </w:p>
    <w:p w14:paraId="7C0D4F0B" w14:textId="77777777" w:rsidR="00423DE7" w:rsidRPr="006A5A0A" w:rsidRDefault="00423DE7" w:rsidP="007007B7">
      <w:pPr>
        <w:pStyle w:val="Texto"/>
        <w:numPr>
          <w:ilvl w:val="0"/>
          <w:numId w:val="71"/>
        </w:numPr>
        <w:spacing w:after="0" w:line="276" w:lineRule="auto"/>
        <w:ind w:left="1134" w:right="51" w:hanging="567"/>
        <w:rPr>
          <w:szCs w:val="18"/>
        </w:rPr>
      </w:pPr>
      <w:r w:rsidRPr="006A5A0A">
        <w:rPr>
          <w:szCs w:val="18"/>
        </w:rPr>
        <w:t xml:space="preserve">Se registra en el reporte de pruebas la gráfica de tiempo y los resultados medidos en el EBP relativos a la detección exitosa de la ráfaga de radar. La observación de </w:t>
      </w:r>
      <w:proofErr w:type="spellStart"/>
      <w:r w:rsidRPr="006A5A0A">
        <w:rPr>
          <w:szCs w:val="18"/>
        </w:rPr>
        <w:t>Ch</w:t>
      </w:r>
      <w:r w:rsidRPr="006A5A0A">
        <w:rPr>
          <w:szCs w:val="18"/>
          <w:vertAlign w:val="subscript"/>
        </w:rPr>
        <w:t>r</w:t>
      </w:r>
      <w:proofErr w:type="spellEnd"/>
      <w:r w:rsidRPr="006A5A0A">
        <w:rPr>
          <w:szCs w:val="18"/>
        </w:rPr>
        <w:t xml:space="preserve"> para las emisiones del EBP continua durante 2.5 minutos después de que se haya generado la ráfaga de radar.</w:t>
      </w:r>
    </w:p>
    <w:p w14:paraId="259E5F1F" w14:textId="319446DA" w:rsidR="00423DE7" w:rsidRPr="00D45E56" w:rsidRDefault="00423DE7" w:rsidP="007007B7">
      <w:pPr>
        <w:pStyle w:val="Texto"/>
        <w:numPr>
          <w:ilvl w:val="0"/>
          <w:numId w:val="71"/>
        </w:numPr>
        <w:spacing w:after="0" w:line="276" w:lineRule="auto"/>
        <w:ind w:left="1134" w:right="51" w:hanging="567"/>
        <w:rPr>
          <w:szCs w:val="18"/>
        </w:rPr>
      </w:pPr>
      <w:r w:rsidRPr="006A5A0A">
        <w:rPr>
          <w:szCs w:val="18"/>
        </w:rPr>
        <w:t xml:space="preserve">Verifique que durante la ventana de medición de 2.5 minutos no se hayan producido transmisiones del EBP en </w:t>
      </w:r>
      <w:proofErr w:type="spellStart"/>
      <w:r w:rsidRPr="006A5A0A">
        <w:rPr>
          <w:szCs w:val="18"/>
        </w:rPr>
        <w:t>Ch</w:t>
      </w:r>
      <w:r w:rsidRPr="006A5A0A">
        <w:rPr>
          <w:szCs w:val="18"/>
          <w:vertAlign w:val="subscript"/>
        </w:rPr>
        <w:t>r</w:t>
      </w:r>
      <w:proofErr w:type="spellEnd"/>
      <w:r w:rsidRPr="006A5A0A">
        <w:rPr>
          <w:szCs w:val="18"/>
        </w:rPr>
        <w:t xml:space="preserve">. Se registra en el reporte de prueba los resultados de la comprobación de disponibilidad del </w:t>
      </w:r>
      <w:r w:rsidR="00DA614E" w:rsidRPr="006A5A0A">
        <w:rPr>
          <w:szCs w:val="18"/>
        </w:rPr>
        <w:t>Canal</w:t>
      </w:r>
      <w:r w:rsidRPr="006A5A0A">
        <w:rPr>
          <w:szCs w:val="18"/>
        </w:rPr>
        <w:t>.</w:t>
      </w:r>
    </w:p>
    <w:p w14:paraId="47B3E122" w14:textId="77777777" w:rsidR="00423DE7" w:rsidRPr="006A5A0A" w:rsidRDefault="00423DE7" w:rsidP="005C5505">
      <w:pPr>
        <w:spacing w:after="0"/>
        <w:ind w:right="51"/>
        <w:jc w:val="center"/>
        <w:rPr>
          <w:rFonts w:ascii="Arial" w:hAnsi="Arial" w:cs="Arial"/>
          <w:sz w:val="18"/>
          <w:szCs w:val="18"/>
        </w:rPr>
      </w:pPr>
    </w:p>
    <w:p w14:paraId="5AD0AA05" w14:textId="40BB69AC" w:rsidR="00423DE7" w:rsidRPr="006A5A0A" w:rsidRDefault="005D0B20" w:rsidP="005C5505">
      <w:pPr>
        <w:spacing w:after="0"/>
        <w:ind w:right="51"/>
        <w:jc w:val="center"/>
        <w:rPr>
          <w:rFonts w:ascii="Arial" w:hAnsi="Arial" w:cs="Arial"/>
          <w:sz w:val="18"/>
          <w:szCs w:val="18"/>
        </w:rPr>
      </w:pPr>
      <w:r w:rsidRPr="006A5A0A">
        <w:rPr>
          <w:rFonts w:ascii="Arial" w:hAnsi="Arial" w:cs="Arial"/>
          <w:noProof/>
          <w:sz w:val="18"/>
          <w:szCs w:val="18"/>
        </w:rPr>
        <w:lastRenderedPageBreak/>
        <w:drawing>
          <wp:inline distT="0" distB="0" distL="0" distR="0" wp14:anchorId="6154DE28" wp14:editId="60848D68">
            <wp:extent cx="5971540" cy="3768090"/>
            <wp:effectExtent l="0" t="0" r="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71540" cy="3768090"/>
                    </a:xfrm>
                    <a:prstGeom prst="rect">
                      <a:avLst/>
                    </a:prstGeom>
                    <a:noFill/>
                    <a:ln>
                      <a:noFill/>
                    </a:ln>
                  </pic:spPr>
                </pic:pic>
              </a:graphicData>
            </a:graphic>
          </wp:inline>
        </w:drawing>
      </w:r>
    </w:p>
    <w:p w14:paraId="12176566" w14:textId="7BC8C774"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 xml:space="preserve">Figura 28. Ejemplo de diagrama de tiempo para las pruebas de radar hacia el final del tiempo de verificación de disponibilidad del </w:t>
      </w:r>
      <w:r w:rsidR="00DA614E" w:rsidRPr="006A5A0A">
        <w:rPr>
          <w:rFonts w:ascii="Arial" w:hAnsi="Arial" w:cs="Arial"/>
          <w:b/>
          <w:bCs/>
          <w:sz w:val="18"/>
          <w:szCs w:val="18"/>
        </w:rPr>
        <w:t>Canal</w:t>
      </w:r>
      <w:r w:rsidR="00A009E0" w:rsidRPr="006A5A0A">
        <w:rPr>
          <w:rFonts w:ascii="Arial" w:hAnsi="Arial" w:cs="Arial"/>
          <w:b/>
          <w:bCs/>
          <w:sz w:val="18"/>
          <w:szCs w:val="18"/>
        </w:rPr>
        <w:t>.</w:t>
      </w:r>
    </w:p>
    <w:p w14:paraId="2699BCE5"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p w14:paraId="72F05190" w14:textId="614E7D72" w:rsidR="00423DE7" w:rsidRPr="006A5A0A" w:rsidRDefault="00423DE7" w:rsidP="005C5505">
      <w:pPr>
        <w:spacing w:after="0"/>
        <w:ind w:right="51"/>
        <w:jc w:val="both"/>
        <w:rPr>
          <w:rFonts w:ascii="Arial" w:hAnsi="Arial" w:cs="Arial"/>
          <w:sz w:val="18"/>
          <w:szCs w:val="18"/>
        </w:rPr>
      </w:pPr>
      <w:r w:rsidRPr="006A5A0A">
        <w:rPr>
          <w:rFonts w:ascii="Arial" w:hAnsi="Arial" w:cs="Arial"/>
          <w:b/>
          <w:bCs/>
          <w:sz w:val="18"/>
          <w:szCs w:val="18"/>
        </w:rPr>
        <w:t xml:space="preserve">5.11.2.1.1.8.3. </w:t>
      </w:r>
      <w:r w:rsidRPr="006A5A0A">
        <w:rPr>
          <w:rFonts w:ascii="Arial" w:hAnsi="Arial" w:cs="Arial"/>
          <w:sz w:val="18"/>
          <w:szCs w:val="18"/>
        </w:rPr>
        <w:t xml:space="preserve">Monitoreo en servicio para el </w:t>
      </w:r>
      <w:r w:rsidR="00966FE4" w:rsidRPr="006A5A0A">
        <w:rPr>
          <w:rFonts w:ascii="Arial" w:hAnsi="Arial" w:cs="Arial"/>
          <w:sz w:val="18"/>
          <w:szCs w:val="18"/>
        </w:rPr>
        <w:t>Tiempo de movimiento</w:t>
      </w:r>
      <w:r w:rsidRPr="006A5A0A">
        <w:rPr>
          <w:rFonts w:ascii="Arial" w:hAnsi="Arial" w:cs="Arial"/>
          <w:sz w:val="18"/>
          <w:szCs w:val="18"/>
        </w:rPr>
        <w:t xml:space="preserve"> del </w:t>
      </w:r>
      <w:r w:rsidR="006430E6" w:rsidRPr="006A5A0A">
        <w:rPr>
          <w:rFonts w:ascii="Arial" w:hAnsi="Arial" w:cs="Arial"/>
          <w:sz w:val="18"/>
          <w:szCs w:val="18"/>
        </w:rPr>
        <w:t>c</w:t>
      </w:r>
      <w:r w:rsidR="00DA614E" w:rsidRPr="006A5A0A">
        <w:rPr>
          <w:rFonts w:ascii="Arial" w:hAnsi="Arial" w:cs="Arial"/>
          <w:sz w:val="18"/>
          <w:szCs w:val="18"/>
        </w:rPr>
        <w:t>anal</w:t>
      </w:r>
      <w:r w:rsidRPr="006A5A0A">
        <w:rPr>
          <w:rFonts w:ascii="Arial" w:hAnsi="Arial" w:cs="Arial"/>
          <w:sz w:val="18"/>
          <w:szCs w:val="18"/>
        </w:rPr>
        <w:t xml:space="preserve">, el </w:t>
      </w:r>
      <w:r w:rsidR="00E75371" w:rsidRPr="006A5A0A">
        <w:rPr>
          <w:rFonts w:ascii="Arial" w:hAnsi="Arial" w:cs="Arial"/>
          <w:sz w:val="18"/>
          <w:szCs w:val="18"/>
        </w:rPr>
        <w:t>T</w:t>
      </w:r>
      <w:r w:rsidRPr="006A5A0A">
        <w:rPr>
          <w:rFonts w:ascii="Arial" w:hAnsi="Arial" w:cs="Arial"/>
          <w:sz w:val="18"/>
          <w:szCs w:val="18"/>
        </w:rPr>
        <w:t xml:space="preserve">iempo de cierre </w:t>
      </w:r>
      <w:r w:rsidR="00E75371" w:rsidRPr="006A5A0A">
        <w:rPr>
          <w:rFonts w:ascii="Arial" w:hAnsi="Arial" w:cs="Arial"/>
          <w:sz w:val="18"/>
          <w:szCs w:val="18"/>
        </w:rPr>
        <w:t xml:space="preserve">de transmisión </w:t>
      </w:r>
      <w:r w:rsidRPr="006A5A0A">
        <w:rPr>
          <w:rFonts w:ascii="Arial" w:hAnsi="Arial" w:cs="Arial"/>
          <w:sz w:val="18"/>
          <w:szCs w:val="18"/>
        </w:rPr>
        <w:t xml:space="preserve">del </w:t>
      </w:r>
      <w:r w:rsidR="00E75371" w:rsidRPr="006A5A0A">
        <w:rPr>
          <w:rFonts w:ascii="Arial" w:hAnsi="Arial" w:cs="Arial"/>
          <w:sz w:val="18"/>
          <w:szCs w:val="18"/>
        </w:rPr>
        <w:t>c</w:t>
      </w:r>
      <w:r w:rsidR="00DA614E" w:rsidRPr="006A5A0A">
        <w:rPr>
          <w:rFonts w:ascii="Arial" w:hAnsi="Arial" w:cs="Arial"/>
          <w:sz w:val="18"/>
          <w:szCs w:val="18"/>
        </w:rPr>
        <w:t>anal</w:t>
      </w:r>
      <w:r w:rsidRPr="006A5A0A">
        <w:rPr>
          <w:rFonts w:ascii="Arial" w:hAnsi="Arial" w:cs="Arial"/>
          <w:sz w:val="18"/>
          <w:szCs w:val="18"/>
        </w:rPr>
        <w:t xml:space="preserve"> y el </w:t>
      </w:r>
      <w:r w:rsidR="004D04F9" w:rsidRPr="006A5A0A">
        <w:rPr>
          <w:rFonts w:ascii="Arial" w:hAnsi="Arial" w:cs="Arial"/>
          <w:sz w:val="18"/>
          <w:szCs w:val="18"/>
        </w:rPr>
        <w:t>Período de no ocupación</w:t>
      </w:r>
      <w:r w:rsidR="009443D0">
        <w:rPr>
          <w:rFonts w:ascii="Arial" w:hAnsi="Arial" w:cs="Arial"/>
          <w:sz w:val="18"/>
          <w:szCs w:val="18"/>
        </w:rPr>
        <w:t>.</w:t>
      </w:r>
    </w:p>
    <w:p w14:paraId="1CD77528" w14:textId="77777777" w:rsidR="003478DA" w:rsidRDefault="003478DA" w:rsidP="003478DA">
      <w:pPr>
        <w:pStyle w:val="Texto"/>
        <w:spacing w:after="0" w:line="276" w:lineRule="auto"/>
        <w:ind w:right="51" w:firstLine="0"/>
        <w:rPr>
          <w:szCs w:val="18"/>
        </w:rPr>
      </w:pPr>
    </w:p>
    <w:p w14:paraId="0876003F" w14:textId="40050D2E" w:rsidR="00423DE7" w:rsidRDefault="00423DE7" w:rsidP="003478DA">
      <w:pPr>
        <w:pStyle w:val="Texto"/>
        <w:spacing w:after="0" w:line="276" w:lineRule="auto"/>
        <w:ind w:right="51" w:firstLine="0"/>
        <w:rPr>
          <w:szCs w:val="18"/>
        </w:rPr>
      </w:pPr>
      <w:r w:rsidRPr="006A5A0A">
        <w:rPr>
          <w:szCs w:val="18"/>
        </w:rPr>
        <w:t xml:space="preserve">Estas pruebas definen cómo se comprueban los siguientes parámetros DFS durante la </w:t>
      </w:r>
      <w:r w:rsidR="007A0922" w:rsidRPr="006A5A0A">
        <w:rPr>
          <w:szCs w:val="18"/>
        </w:rPr>
        <w:t>Supervisión en servicio</w:t>
      </w:r>
      <w:r w:rsidR="00C43D6E" w:rsidRPr="006A5A0A">
        <w:rPr>
          <w:szCs w:val="18"/>
        </w:rPr>
        <w:t>:</w:t>
      </w:r>
    </w:p>
    <w:p w14:paraId="763D3E0E" w14:textId="77777777" w:rsidR="003478DA" w:rsidRPr="006A5A0A" w:rsidRDefault="003478DA" w:rsidP="006A5A0A">
      <w:pPr>
        <w:pStyle w:val="Texto"/>
        <w:spacing w:after="0" w:line="276" w:lineRule="auto"/>
        <w:ind w:right="51" w:firstLine="0"/>
        <w:rPr>
          <w:szCs w:val="18"/>
        </w:rPr>
      </w:pPr>
    </w:p>
    <w:p w14:paraId="31F418F9" w14:textId="34455D6D" w:rsidR="00423DE7" w:rsidRPr="006A5A0A" w:rsidRDefault="00423DE7" w:rsidP="00F30BBC">
      <w:pPr>
        <w:pStyle w:val="Texto"/>
        <w:numPr>
          <w:ilvl w:val="0"/>
          <w:numId w:val="2"/>
        </w:numPr>
        <w:spacing w:after="0" w:line="276" w:lineRule="auto"/>
        <w:ind w:left="1134" w:right="51" w:hanging="567"/>
        <w:rPr>
          <w:szCs w:val="18"/>
        </w:rPr>
      </w:pPr>
      <w:r w:rsidRPr="006A5A0A">
        <w:rPr>
          <w:szCs w:val="18"/>
        </w:rPr>
        <w:t xml:space="preserve">Tiempo de cierre del </w:t>
      </w:r>
      <w:r w:rsidR="00DA614E" w:rsidRPr="006A5A0A">
        <w:rPr>
          <w:szCs w:val="18"/>
        </w:rPr>
        <w:t>Canal</w:t>
      </w:r>
      <w:r w:rsidRPr="006A5A0A">
        <w:rPr>
          <w:szCs w:val="18"/>
        </w:rPr>
        <w:t xml:space="preserve"> de transmisión.</w:t>
      </w:r>
    </w:p>
    <w:p w14:paraId="7C6EE91C" w14:textId="2C929849" w:rsidR="00423DE7" w:rsidRPr="006A5A0A" w:rsidRDefault="00423DE7" w:rsidP="00F30BBC">
      <w:pPr>
        <w:pStyle w:val="Texto"/>
        <w:numPr>
          <w:ilvl w:val="0"/>
          <w:numId w:val="2"/>
        </w:numPr>
        <w:spacing w:after="0" w:line="276" w:lineRule="auto"/>
        <w:ind w:left="1134" w:right="51" w:hanging="567"/>
        <w:rPr>
          <w:szCs w:val="18"/>
        </w:rPr>
      </w:pPr>
      <w:r w:rsidRPr="006A5A0A">
        <w:rPr>
          <w:szCs w:val="18"/>
        </w:rPr>
        <w:t xml:space="preserve">Tiempo de movimiento del </w:t>
      </w:r>
      <w:r w:rsidR="00DA614E" w:rsidRPr="006A5A0A">
        <w:rPr>
          <w:szCs w:val="18"/>
        </w:rPr>
        <w:t>Canal</w:t>
      </w:r>
      <w:r w:rsidRPr="006A5A0A">
        <w:rPr>
          <w:szCs w:val="18"/>
        </w:rPr>
        <w:t>.</w:t>
      </w:r>
    </w:p>
    <w:p w14:paraId="45F1E383" w14:textId="77777777" w:rsidR="00423DE7" w:rsidRPr="006A5A0A" w:rsidRDefault="00423DE7" w:rsidP="00F30BBC">
      <w:pPr>
        <w:pStyle w:val="Texto"/>
        <w:numPr>
          <w:ilvl w:val="0"/>
          <w:numId w:val="2"/>
        </w:numPr>
        <w:spacing w:after="0" w:line="276" w:lineRule="auto"/>
        <w:ind w:left="1134" w:right="51" w:hanging="567"/>
        <w:rPr>
          <w:szCs w:val="18"/>
        </w:rPr>
      </w:pPr>
      <w:r w:rsidRPr="006A5A0A">
        <w:rPr>
          <w:szCs w:val="18"/>
        </w:rPr>
        <w:t>Período de no ocupación.</w:t>
      </w:r>
    </w:p>
    <w:p w14:paraId="72F7E07D" w14:textId="77777777" w:rsidR="003478DA" w:rsidRDefault="003478DA" w:rsidP="003478DA">
      <w:pPr>
        <w:pStyle w:val="Texto"/>
        <w:spacing w:after="0" w:line="276" w:lineRule="auto"/>
        <w:ind w:right="51" w:firstLine="0"/>
        <w:rPr>
          <w:szCs w:val="18"/>
        </w:rPr>
      </w:pPr>
    </w:p>
    <w:p w14:paraId="6BB1FAAB" w14:textId="2AE01E51" w:rsidR="00423DE7" w:rsidRDefault="00423DE7" w:rsidP="003478DA">
      <w:pPr>
        <w:pStyle w:val="Texto"/>
        <w:spacing w:after="0" w:line="276" w:lineRule="auto"/>
        <w:ind w:right="51" w:firstLine="0"/>
        <w:rPr>
          <w:szCs w:val="18"/>
        </w:rPr>
      </w:pPr>
      <w:r w:rsidRPr="006A5A0A">
        <w:rPr>
          <w:szCs w:val="18"/>
        </w:rPr>
        <w:t xml:space="preserve">A continuación, se establecen los pasos del procedimiento para determinar los parámetros anteriormente mencionados cuando se genera una ráfaga de radar con un nivel igual al umbral de detección de radar + 1dB en el </w:t>
      </w:r>
      <w:r w:rsidR="00DA614E" w:rsidRPr="006A5A0A">
        <w:rPr>
          <w:szCs w:val="18"/>
        </w:rPr>
        <w:t>Canal</w:t>
      </w:r>
      <w:r w:rsidRPr="006A5A0A">
        <w:rPr>
          <w:szCs w:val="18"/>
        </w:rPr>
        <w:t xml:space="preserve"> operativo del dispositivo WAS/RLAN (monitoreo en servicio).</w:t>
      </w:r>
    </w:p>
    <w:p w14:paraId="35A2D4E2" w14:textId="77777777" w:rsidR="003478DA" w:rsidRPr="006A5A0A" w:rsidRDefault="003478DA" w:rsidP="006A5A0A">
      <w:pPr>
        <w:pStyle w:val="Texto"/>
        <w:spacing w:after="0" w:line="276" w:lineRule="auto"/>
        <w:ind w:right="51" w:firstLine="0"/>
        <w:rPr>
          <w:szCs w:val="18"/>
        </w:rPr>
      </w:pPr>
    </w:p>
    <w:p w14:paraId="25EA6969" w14:textId="24E18878" w:rsidR="00423DE7" w:rsidRPr="006A5A0A" w:rsidRDefault="00423DE7" w:rsidP="007007B7">
      <w:pPr>
        <w:pStyle w:val="Texto"/>
        <w:numPr>
          <w:ilvl w:val="0"/>
          <w:numId w:val="72"/>
        </w:numPr>
        <w:spacing w:after="0" w:line="276" w:lineRule="auto"/>
        <w:ind w:left="1134" w:right="51" w:hanging="567"/>
        <w:rPr>
          <w:szCs w:val="18"/>
        </w:rPr>
      </w:pPr>
      <w:r w:rsidRPr="006A5A0A">
        <w:rPr>
          <w:szCs w:val="18"/>
        </w:rPr>
        <w:t xml:space="preserve">Se elige una frecuencia de los canales operativos del EBP dentro de las bandas </w:t>
      </w:r>
      <w:r w:rsidR="00DC3CDF" w:rsidRPr="006A5A0A">
        <w:rPr>
          <w:bCs/>
          <w:szCs w:val="18"/>
        </w:rPr>
        <w:t>5470 MHz - 5600 MHz y 5650 MHz – 5725 MHz</w:t>
      </w:r>
      <w:r w:rsidRPr="006A5A0A">
        <w:rPr>
          <w:szCs w:val="18"/>
        </w:rPr>
        <w:t xml:space="preserve">. Para los dispositivos del estándar 802.11, la frecuencia de prueba debe contener señales de control. Esto puede verificarse desactivando la carga del </w:t>
      </w:r>
      <w:r w:rsidR="00DA614E" w:rsidRPr="006A5A0A">
        <w:rPr>
          <w:szCs w:val="18"/>
        </w:rPr>
        <w:t>Canal</w:t>
      </w:r>
      <w:r w:rsidRPr="006A5A0A">
        <w:rPr>
          <w:szCs w:val="18"/>
        </w:rPr>
        <w:t xml:space="preserve"> y monitoreando el analizador de espectro. Si no se detectan señales de control, debe seleccionarse otra frecuencia dentro del </w:t>
      </w:r>
      <w:r w:rsidR="008F739D" w:rsidRPr="006A5A0A">
        <w:rPr>
          <w:szCs w:val="18"/>
        </w:rPr>
        <w:t>A</w:t>
      </w:r>
      <w:r w:rsidRPr="006A5A0A">
        <w:rPr>
          <w:szCs w:val="18"/>
        </w:rPr>
        <w:t>ncho de banda de la emisión donde se detectan las señales de control.</w:t>
      </w:r>
    </w:p>
    <w:p w14:paraId="2CDA9B37" w14:textId="7A880913" w:rsidR="00423DE7" w:rsidRPr="006A5A0A" w:rsidRDefault="00423DE7" w:rsidP="007007B7">
      <w:pPr>
        <w:pStyle w:val="Texto"/>
        <w:numPr>
          <w:ilvl w:val="0"/>
          <w:numId w:val="72"/>
        </w:numPr>
        <w:spacing w:after="0" w:line="276" w:lineRule="auto"/>
        <w:ind w:left="1134" w:right="51" w:hanging="567"/>
        <w:rPr>
          <w:szCs w:val="18"/>
        </w:rPr>
      </w:pPr>
      <w:r w:rsidRPr="006A5A0A">
        <w:rPr>
          <w:szCs w:val="18"/>
        </w:rPr>
        <w:t xml:space="preserve">En caso de que el EBP sea un dispositivo WAS/RLAN que funcione como un </w:t>
      </w:r>
      <w:r w:rsidR="00862200" w:rsidRPr="006A5A0A">
        <w:rPr>
          <w:szCs w:val="18"/>
        </w:rPr>
        <w:t>D</w:t>
      </w:r>
      <w:r w:rsidRPr="006A5A0A">
        <w:rPr>
          <w:szCs w:val="18"/>
        </w:rPr>
        <w:t xml:space="preserve">ispositivo cliente (con o sin DFS), se utiliza un dispositivo WAS/RLAN que funcione como </w:t>
      </w:r>
      <w:r w:rsidR="007A0922" w:rsidRPr="006A5A0A">
        <w:rPr>
          <w:szCs w:val="18"/>
        </w:rPr>
        <w:t>Dispositivo maestro</w:t>
      </w:r>
      <w:r w:rsidRPr="006A5A0A">
        <w:rPr>
          <w:szCs w:val="18"/>
        </w:rPr>
        <w:t xml:space="preserve"> para permitir que el EBP (</w:t>
      </w:r>
      <w:r w:rsidR="00862200" w:rsidRPr="006A5A0A">
        <w:rPr>
          <w:szCs w:val="18"/>
        </w:rPr>
        <w:t>D</w:t>
      </w:r>
      <w:r w:rsidRPr="006A5A0A">
        <w:rPr>
          <w:szCs w:val="18"/>
        </w:rPr>
        <w:t xml:space="preserve">ispositivo cliente) se asocie con el </w:t>
      </w:r>
      <w:r w:rsidR="007A0922" w:rsidRPr="006A5A0A">
        <w:rPr>
          <w:szCs w:val="18"/>
        </w:rPr>
        <w:t>Dispositivo maestro</w:t>
      </w:r>
      <w:r w:rsidRPr="006A5A0A">
        <w:rPr>
          <w:szCs w:val="18"/>
        </w:rPr>
        <w:t xml:space="preserve">. En caso de que el EBP sea un </w:t>
      </w:r>
      <w:r w:rsidR="007A0922" w:rsidRPr="006A5A0A">
        <w:rPr>
          <w:szCs w:val="18"/>
        </w:rPr>
        <w:t>Dispositivo maestro</w:t>
      </w:r>
      <w:r w:rsidRPr="006A5A0A">
        <w:rPr>
          <w:szCs w:val="18"/>
        </w:rPr>
        <w:t xml:space="preserve">, se utiliza un dispositivo WAS/RLAN que funcione como </w:t>
      </w:r>
      <w:r w:rsidR="00862200" w:rsidRPr="006A5A0A">
        <w:rPr>
          <w:szCs w:val="18"/>
        </w:rPr>
        <w:t>D</w:t>
      </w:r>
      <w:r w:rsidRPr="006A5A0A">
        <w:rPr>
          <w:szCs w:val="18"/>
        </w:rPr>
        <w:t xml:space="preserve">ispositivo cliente y este cliente se asocia con el EBP (maestro). En ambos casos, para las pruebas conducidas, el generador de forma de onda de radar se conecta al </w:t>
      </w:r>
      <w:r w:rsidR="007A0922" w:rsidRPr="006A5A0A">
        <w:rPr>
          <w:szCs w:val="18"/>
        </w:rPr>
        <w:t>Dispositivo maestro</w:t>
      </w:r>
      <w:r w:rsidRPr="006A5A0A">
        <w:rPr>
          <w:szCs w:val="18"/>
        </w:rPr>
        <w:t xml:space="preserve">. Para las pruebas radiadas, las emisiones del generador de forma de onda de radar se dirigirán hacia el </w:t>
      </w:r>
      <w:r w:rsidR="007A0922" w:rsidRPr="006A5A0A">
        <w:rPr>
          <w:szCs w:val="18"/>
        </w:rPr>
        <w:t>Dispositivo maestro</w:t>
      </w:r>
      <w:r w:rsidRPr="006A5A0A">
        <w:rPr>
          <w:szCs w:val="18"/>
        </w:rPr>
        <w:t xml:space="preserve">. Si </w:t>
      </w:r>
      <w:r w:rsidR="00942237" w:rsidRPr="006A5A0A">
        <w:rPr>
          <w:szCs w:val="18"/>
        </w:rPr>
        <w:t>la antena d</w:t>
      </w:r>
      <w:r w:rsidRPr="006A5A0A">
        <w:rPr>
          <w:szCs w:val="18"/>
        </w:rPr>
        <w:t xml:space="preserve">el </w:t>
      </w:r>
      <w:r w:rsidR="007A0922" w:rsidRPr="006A5A0A">
        <w:rPr>
          <w:szCs w:val="18"/>
        </w:rPr>
        <w:lastRenderedPageBreak/>
        <w:t>Dispositivo maestro</w:t>
      </w:r>
      <w:r w:rsidRPr="006A5A0A">
        <w:rPr>
          <w:szCs w:val="18"/>
        </w:rPr>
        <w:t xml:space="preserve"> tiene ganancia</w:t>
      </w:r>
      <w:r w:rsidR="00942237" w:rsidRPr="006A5A0A">
        <w:rPr>
          <w:szCs w:val="18"/>
        </w:rPr>
        <w:t xml:space="preserve"> directiva</w:t>
      </w:r>
      <w:r w:rsidRPr="006A5A0A">
        <w:rPr>
          <w:szCs w:val="18"/>
        </w:rPr>
        <w:t>, el lóbulo principal del diagrama de radiación de la antena se dirige hacia el emisor de radar. Se utiliza la polarización vertical para las pruebas.</w:t>
      </w:r>
    </w:p>
    <w:p w14:paraId="59815E0D" w14:textId="2308589E" w:rsidR="00423DE7" w:rsidRPr="006A5A0A" w:rsidRDefault="00423DE7" w:rsidP="007007B7">
      <w:pPr>
        <w:pStyle w:val="Texto"/>
        <w:numPr>
          <w:ilvl w:val="0"/>
          <w:numId w:val="72"/>
        </w:numPr>
        <w:spacing w:after="0" w:line="276" w:lineRule="auto"/>
        <w:ind w:left="1134" w:right="51" w:hanging="567"/>
        <w:rPr>
          <w:szCs w:val="18"/>
        </w:rPr>
      </w:pPr>
      <w:r w:rsidRPr="006A5A0A">
        <w:rPr>
          <w:szCs w:val="18"/>
        </w:rPr>
        <w:t xml:space="preserve">Transmita el archivo de prueba de carga del </w:t>
      </w:r>
      <w:r w:rsidR="00DA614E" w:rsidRPr="006A5A0A">
        <w:rPr>
          <w:szCs w:val="18"/>
        </w:rPr>
        <w:t>Canal</w:t>
      </w:r>
      <w:r w:rsidRPr="006A5A0A">
        <w:rPr>
          <w:szCs w:val="18"/>
        </w:rPr>
        <w:t xml:space="preserve"> desde el </w:t>
      </w:r>
      <w:r w:rsidR="007A0922" w:rsidRPr="006A5A0A">
        <w:rPr>
          <w:szCs w:val="18"/>
        </w:rPr>
        <w:t>Dispositivo maestro</w:t>
      </w:r>
      <w:r w:rsidRPr="006A5A0A">
        <w:rPr>
          <w:szCs w:val="18"/>
        </w:rPr>
        <w:t xml:space="preserve"> al </w:t>
      </w:r>
      <w:r w:rsidR="00862200" w:rsidRPr="006A5A0A">
        <w:rPr>
          <w:szCs w:val="18"/>
        </w:rPr>
        <w:t>D</w:t>
      </w:r>
      <w:r w:rsidRPr="006A5A0A">
        <w:rPr>
          <w:szCs w:val="18"/>
        </w:rPr>
        <w:t xml:space="preserve">ispositivo cliente en el </w:t>
      </w:r>
      <w:r w:rsidR="00DA614E" w:rsidRPr="006A5A0A">
        <w:rPr>
          <w:szCs w:val="18"/>
        </w:rPr>
        <w:t>Canal</w:t>
      </w:r>
      <w:r w:rsidRPr="006A5A0A">
        <w:rPr>
          <w:szCs w:val="18"/>
        </w:rPr>
        <w:t xml:space="preserve"> de prueba durante todo el período de prueba.</w:t>
      </w:r>
    </w:p>
    <w:p w14:paraId="53020717" w14:textId="5B096253" w:rsidR="00423DE7" w:rsidRPr="006A5A0A" w:rsidRDefault="00423DE7" w:rsidP="007007B7">
      <w:pPr>
        <w:pStyle w:val="Texto"/>
        <w:numPr>
          <w:ilvl w:val="0"/>
          <w:numId w:val="72"/>
        </w:numPr>
        <w:spacing w:after="0" w:line="276" w:lineRule="auto"/>
        <w:ind w:left="1134" w:right="51" w:hanging="567"/>
        <w:rPr>
          <w:szCs w:val="18"/>
        </w:rPr>
      </w:pPr>
      <w:r w:rsidRPr="006A5A0A">
        <w:rPr>
          <w:szCs w:val="18"/>
        </w:rPr>
        <w:t>En el momento T</w:t>
      </w:r>
      <w:r w:rsidRPr="006A5A0A">
        <w:rPr>
          <w:szCs w:val="18"/>
          <w:vertAlign w:val="subscript"/>
        </w:rPr>
        <w:t>0</w:t>
      </w:r>
      <w:r w:rsidRPr="006A5A0A">
        <w:rPr>
          <w:szCs w:val="18"/>
        </w:rPr>
        <w:t xml:space="preserve">, el generador de forma de onda de radar envía una ráfaga de </w:t>
      </w:r>
      <w:r w:rsidR="00C34150" w:rsidRPr="006A5A0A">
        <w:rPr>
          <w:szCs w:val="18"/>
        </w:rPr>
        <w:t>Pulso</w:t>
      </w:r>
      <w:r w:rsidRPr="006A5A0A">
        <w:rPr>
          <w:szCs w:val="18"/>
        </w:rPr>
        <w:t xml:space="preserve">s para uno de los radares tipo 0 de acuerdo con el Cuadro 17, se establecen los niveles del Cuadro 15 en el </w:t>
      </w:r>
      <w:r w:rsidR="00DA614E" w:rsidRPr="006A5A0A">
        <w:rPr>
          <w:szCs w:val="18"/>
        </w:rPr>
        <w:t>Canal</w:t>
      </w:r>
      <w:r w:rsidRPr="006A5A0A">
        <w:rPr>
          <w:szCs w:val="18"/>
        </w:rPr>
        <w:t xml:space="preserve"> operativo. Se agrega 1 dB adicional a la señal de prueba de radar para garantizar que esté en o por encima del umbral de detección de radar, teniendo en cuenta las variaciones / errores del equipo.</w:t>
      </w:r>
    </w:p>
    <w:p w14:paraId="0FD6EC8D" w14:textId="61B0E6FC" w:rsidR="00423DE7" w:rsidRPr="006A5A0A" w:rsidRDefault="00423DE7" w:rsidP="007007B7">
      <w:pPr>
        <w:pStyle w:val="Texto"/>
        <w:numPr>
          <w:ilvl w:val="0"/>
          <w:numId w:val="72"/>
        </w:numPr>
        <w:spacing w:after="0" w:line="276" w:lineRule="auto"/>
        <w:ind w:left="1134" w:right="51" w:hanging="567"/>
        <w:rPr>
          <w:szCs w:val="18"/>
        </w:rPr>
      </w:pPr>
      <w:r w:rsidRPr="006A5A0A">
        <w:rPr>
          <w:szCs w:val="18"/>
        </w:rPr>
        <w:t xml:space="preserve">Observe las transmisiones del EBP al final de la ráfaga del radar en el </w:t>
      </w:r>
      <w:r w:rsidR="00DA614E" w:rsidRPr="006A5A0A">
        <w:rPr>
          <w:szCs w:val="18"/>
        </w:rPr>
        <w:t>Canal</w:t>
      </w:r>
      <w:r w:rsidRPr="006A5A0A">
        <w:rPr>
          <w:szCs w:val="18"/>
        </w:rPr>
        <w:t xml:space="preserve"> operativo durante una duración superior a 10 segundos. Mida y registre las transmisiones del EBP durante el tiempo de observación (Tiempo de movimiento del </w:t>
      </w:r>
      <w:r w:rsidR="00DA614E" w:rsidRPr="006A5A0A">
        <w:rPr>
          <w:szCs w:val="18"/>
        </w:rPr>
        <w:t>Canal</w:t>
      </w:r>
      <w:r w:rsidRPr="006A5A0A">
        <w:rPr>
          <w:szCs w:val="18"/>
        </w:rPr>
        <w:t xml:space="preserve">). Mida y registre el </w:t>
      </w:r>
      <w:r w:rsidR="00966FE4" w:rsidRPr="006A5A0A">
        <w:rPr>
          <w:szCs w:val="18"/>
        </w:rPr>
        <w:t>Tiempo de movimiento</w:t>
      </w:r>
      <w:r w:rsidRPr="006A5A0A">
        <w:rPr>
          <w:szCs w:val="18"/>
        </w:rPr>
        <w:t xml:space="preserve"> del </w:t>
      </w:r>
      <w:r w:rsidR="006430E6" w:rsidRPr="006A5A0A">
        <w:rPr>
          <w:szCs w:val="18"/>
        </w:rPr>
        <w:t>c</w:t>
      </w:r>
      <w:r w:rsidR="00DA614E" w:rsidRPr="006A5A0A">
        <w:rPr>
          <w:szCs w:val="18"/>
        </w:rPr>
        <w:t>anal</w:t>
      </w:r>
      <w:r w:rsidRPr="006A5A0A">
        <w:rPr>
          <w:szCs w:val="18"/>
        </w:rPr>
        <w:t xml:space="preserve"> y el </w:t>
      </w:r>
      <w:r w:rsidR="006430E6" w:rsidRPr="006A5A0A">
        <w:rPr>
          <w:szCs w:val="18"/>
        </w:rPr>
        <w:t>T</w:t>
      </w:r>
      <w:r w:rsidRPr="006A5A0A">
        <w:rPr>
          <w:szCs w:val="18"/>
        </w:rPr>
        <w:t xml:space="preserve">iempo de cierre </w:t>
      </w:r>
      <w:r w:rsidR="006430E6" w:rsidRPr="006A5A0A">
        <w:rPr>
          <w:szCs w:val="18"/>
        </w:rPr>
        <w:t xml:space="preserve">de transmisión </w:t>
      </w:r>
      <w:r w:rsidRPr="006A5A0A">
        <w:rPr>
          <w:szCs w:val="18"/>
        </w:rPr>
        <w:t xml:space="preserve">del </w:t>
      </w:r>
      <w:r w:rsidR="006430E6" w:rsidRPr="006A5A0A">
        <w:rPr>
          <w:szCs w:val="18"/>
        </w:rPr>
        <w:t>c</w:t>
      </w:r>
      <w:r w:rsidR="00DA614E" w:rsidRPr="006A5A0A">
        <w:rPr>
          <w:szCs w:val="18"/>
        </w:rPr>
        <w:t>anal</w:t>
      </w:r>
      <w:r w:rsidRPr="006A5A0A">
        <w:rPr>
          <w:szCs w:val="18"/>
        </w:rPr>
        <w:t xml:space="preserve"> si se produce la detección por radar. La Figura 29 ilustra el </w:t>
      </w:r>
      <w:r w:rsidR="00E75371" w:rsidRPr="006A5A0A">
        <w:rPr>
          <w:szCs w:val="18"/>
        </w:rPr>
        <w:t>T</w:t>
      </w:r>
      <w:r w:rsidRPr="006A5A0A">
        <w:rPr>
          <w:szCs w:val="18"/>
        </w:rPr>
        <w:t xml:space="preserve">iempo de cierre </w:t>
      </w:r>
      <w:r w:rsidR="00E75371" w:rsidRPr="006A5A0A">
        <w:rPr>
          <w:szCs w:val="18"/>
        </w:rPr>
        <w:t xml:space="preserve">de transmisión </w:t>
      </w:r>
      <w:r w:rsidRPr="006A5A0A">
        <w:rPr>
          <w:szCs w:val="18"/>
        </w:rPr>
        <w:t xml:space="preserve">del </w:t>
      </w:r>
      <w:r w:rsidR="00E75371" w:rsidRPr="006A5A0A">
        <w:rPr>
          <w:szCs w:val="18"/>
        </w:rPr>
        <w:t>c</w:t>
      </w:r>
      <w:r w:rsidR="00DA614E" w:rsidRPr="006A5A0A">
        <w:rPr>
          <w:szCs w:val="18"/>
        </w:rPr>
        <w:t>anal</w:t>
      </w:r>
      <w:r w:rsidRPr="006A5A0A">
        <w:rPr>
          <w:szCs w:val="18"/>
        </w:rPr>
        <w:t>.</w:t>
      </w:r>
    </w:p>
    <w:p w14:paraId="433DA5FA" w14:textId="1F3DC939" w:rsidR="00423DE7" w:rsidRPr="006A5A0A" w:rsidRDefault="00423DE7" w:rsidP="007007B7">
      <w:pPr>
        <w:pStyle w:val="Texto"/>
        <w:numPr>
          <w:ilvl w:val="0"/>
          <w:numId w:val="72"/>
        </w:numPr>
        <w:spacing w:after="0" w:line="276" w:lineRule="auto"/>
        <w:ind w:left="1134" w:right="51" w:hanging="567"/>
        <w:rPr>
          <w:szCs w:val="18"/>
        </w:rPr>
      </w:pPr>
      <w:r w:rsidRPr="006A5A0A">
        <w:rPr>
          <w:szCs w:val="18"/>
        </w:rPr>
        <w:t xml:space="preserve">Cuando funcione como un </w:t>
      </w:r>
      <w:r w:rsidR="007A0922" w:rsidRPr="006A5A0A">
        <w:rPr>
          <w:szCs w:val="18"/>
        </w:rPr>
        <w:t>Dispositivo maestro</w:t>
      </w:r>
      <w:r w:rsidRPr="006A5A0A">
        <w:rPr>
          <w:szCs w:val="18"/>
        </w:rPr>
        <w:t>, supervise el EBP durante más de 30 minutos después del instante T</w:t>
      </w:r>
      <w:r w:rsidRPr="006A5A0A">
        <w:rPr>
          <w:szCs w:val="18"/>
          <w:vertAlign w:val="subscript"/>
        </w:rPr>
        <w:t>2</w:t>
      </w:r>
      <w:r w:rsidRPr="006A5A0A">
        <w:rPr>
          <w:szCs w:val="18"/>
        </w:rPr>
        <w:t xml:space="preserve"> para verificar que el EBP no reanude ninguna transmisión en este </w:t>
      </w:r>
      <w:r w:rsidR="00DA614E" w:rsidRPr="006A5A0A">
        <w:rPr>
          <w:szCs w:val="18"/>
        </w:rPr>
        <w:t>Canal</w:t>
      </w:r>
      <w:r w:rsidRPr="006A5A0A">
        <w:rPr>
          <w:szCs w:val="18"/>
        </w:rPr>
        <w:t>. Realice esta prueba una vez y registre el resultado de la medición.</w:t>
      </w:r>
    </w:p>
    <w:p w14:paraId="2F154FF9" w14:textId="25276EF2" w:rsidR="00423DE7" w:rsidRPr="006A5A0A" w:rsidRDefault="00423DE7" w:rsidP="007007B7">
      <w:pPr>
        <w:pStyle w:val="Texto"/>
        <w:numPr>
          <w:ilvl w:val="0"/>
          <w:numId w:val="72"/>
        </w:numPr>
        <w:spacing w:after="0" w:line="276" w:lineRule="auto"/>
        <w:ind w:left="1134" w:right="51" w:hanging="567"/>
        <w:rPr>
          <w:szCs w:val="18"/>
        </w:rPr>
      </w:pPr>
      <w:r w:rsidRPr="006A5A0A">
        <w:rPr>
          <w:szCs w:val="18"/>
        </w:rPr>
        <w:t xml:space="preserve">En caso de que el EBP sea un dispositivo WAS/RLAN que funcione como un </w:t>
      </w:r>
      <w:r w:rsidR="00862200" w:rsidRPr="006A5A0A">
        <w:rPr>
          <w:szCs w:val="18"/>
        </w:rPr>
        <w:t>D</w:t>
      </w:r>
      <w:r w:rsidRPr="006A5A0A">
        <w:rPr>
          <w:szCs w:val="18"/>
        </w:rPr>
        <w:t xml:space="preserve">ispositivo cliente con </w:t>
      </w:r>
      <w:r w:rsidR="007A0922" w:rsidRPr="006A5A0A">
        <w:rPr>
          <w:szCs w:val="18"/>
        </w:rPr>
        <w:t>Supervisión en servicio</w:t>
      </w:r>
      <w:r w:rsidRPr="006A5A0A">
        <w:rPr>
          <w:szCs w:val="18"/>
        </w:rPr>
        <w:t>, realice los pasos a) a f).</w:t>
      </w:r>
    </w:p>
    <w:p w14:paraId="0F9EE0AF" w14:textId="1BFF1689" w:rsidR="00423DE7" w:rsidRPr="006A5A0A" w:rsidRDefault="00423DE7" w:rsidP="005C5505">
      <w:pPr>
        <w:spacing w:after="0"/>
        <w:ind w:right="51"/>
        <w:jc w:val="center"/>
        <w:rPr>
          <w:rFonts w:ascii="Arial" w:hAnsi="Arial" w:cs="Arial"/>
          <w:sz w:val="18"/>
          <w:szCs w:val="18"/>
        </w:rPr>
      </w:pPr>
    </w:p>
    <w:p w14:paraId="7B2CFEAD" w14:textId="164B63E5" w:rsidR="00942237" w:rsidRPr="006A5A0A" w:rsidRDefault="00942237" w:rsidP="005C5505">
      <w:pPr>
        <w:spacing w:after="0"/>
        <w:ind w:right="51"/>
        <w:jc w:val="center"/>
        <w:rPr>
          <w:rFonts w:ascii="Arial" w:hAnsi="Arial" w:cs="Arial"/>
          <w:sz w:val="18"/>
          <w:szCs w:val="18"/>
        </w:rPr>
      </w:pPr>
      <w:r w:rsidRPr="006A5A0A">
        <w:rPr>
          <w:rFonts w:ascii="Arial" w:hAnsi="Arial" w:cs="Arial"/>
          <w:noProof/>
          <w:sz w:val="18"/>
          <w:szCs w:val="18"/>
        </w:rPr>
        <w:drawing>
          <wp:inline distT="0" distB="0" distL="0" distR="0" wp14:anchorId="29B3C755" wp14:editId="713269C3">
            <wp:extent cx="5971540" cy="2236470"/>
            <wp:effectExtent l="0" t="0" r="0" b="0"/>
            <wp:docPr id="10696006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71540" cy="2236470"/>
                    </a:xfrm>
                    <a:prstGeom prst="rect">
                      <a:avLst/>
                    </a:prstGeom>
                    <a:noFill/>
                    <a:ln>
                      <a:noFill/>
                    </a:ln>
                  </pic:spPr>
                </pic:pic>
              </a:graphicData>
            </a:graphic>
          </wp:inline>
        </w:drawing>
      </w:r>
    </w:p>
    <w:p w14:paraId="5D1E62A1" w14:textId="20BF0450"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 xml:space="preserve">Figura 29. Ejemplo de diagrama de </w:t>
      </w:r>
      <w:r w:rsidR="00966FE4" w:rsidRPr="006A5A0A">
        <w:rPr>
          <w:rFonts w:ascii="Arial" w:hAnsi="Arial" w:cs="Arial"/>
          <w:b/>
          <w:bCs/>
          <w:sz w:val="18"/>
          <w:szCs w:val="18"/>
        </w:rPr>
        <w:t>T</w:t>
      </w:r>
      <w:r w:rsidRPr="006A5A0A">
        <w:rPr>
          <w:rFonts w:ascii="Arial" w:hAnsi="Arial" w:cs="Arial"/>
          <w:b/>
          <w:bCs/>
          <w:sz w:val="18"/>
          <w:szCs w:val="18"/>
        </w:rPr>
        <w:t xml:space="preserve">iempo de cierre </w:t>
      </w:r>
      <w:r w:rsidR="00966FE4" w:rsidRPr="006A5A0A">
        <w:rPr>
          <w:rFonts w:ascii="Arial" w:hAnsi="Arial" w:cs="Arial"/>
          <w:b/>
          <w:bCs/>
          <w:sz w:val="18"/>
          <w:szCs w:val="18"/>
        </w:rPr>
        <w:t xml:space="preserve">de transmisión </w:t>
      </w:r>
      <w:r w:rsidRPr="006A5A0A">
        <w:rPr>
          <w:rFonts w:ascii="Arial" w:hAnsi="Arial" w:cs="Arial"/>
          <w:b/>
          <w:bCs/>
          <w:sz w:val="18"/>
          <w:szCs w:val="18"/>
        </w:rPr>
        <w:t xml:space="preserve">del </w:t>
      </w:r>
      <w:r w:rsidR="00966FE4" w:rsidRPr="006A5A0A">
        <w:rPr>
          <w:rFonts w:ascii="Arial" w:hAnsi="Arial" w:cs="Arial"/>
          <w:b/>
          <w:bCs/>
          <w:sz w:val="18"/>
          <w:szCs w:val="18"/>
        </w:rPr>
        <w:t>c</w:t>
      </w:r>
      <w:r w:rsidR="00DA614E" w:rsidRPr="006A5A0A">
        <w:rPr>
          <w:rFonts w:ascii="Arial" w:hAnsi="Arial" w:cs="Arial"/>
          <w:b/>
          <w:bCs/>
          <w:sz w:val="18"/>
          <w:szCs w:val="18"/>
        </w:rPr>
        <w:t>anal</w:t>
      </w:r>
      <w:r w:rsidRPr="006A5A0A">
        <w:rPr>
          <w:rFonts w:ascii="Arial" w:hAnsi="Arial" w:cs="Arial"/>
          <w:b/>
          <w:bCs/>
          <w:sz w:val="18"/>
          <w:szCs w:val="18"/>
        </w:rPr>
        <w:t xml:space="preserve"> y </w:t>
      </w:r>
      <w:r w:rsidR="00966FE4" w:rsidRPr="006A5A0A">
        <w:rPr>
          <w:rFonts w:ascii="Arial" w:hAnsi="Arial" w:cs="Arial"/>
          <w:b/>
          <w:bCs/>
          <w:sz w:val="18"/>
          <w:szCs w:val="18"/>
        </w:rPr>
        <w:t>Tiempo de movimiento</w:t>
      </w:r>
      <w:r w:rsidRPr="006A5A0A">
        <w:rPr>
          <w:rFonts w:ascii="Arial" w:hAnsi="Arial" w:cs="Arial"/>
          <w:b/>
          <w:bCs/>
          <w:sz w:val="18"/>
          <w:szCs w:val="18"/>
        </w:rPr>
        <w:t xml:space="preserve"> del </w:t>
      </w:r>
      <w:r w:rsidR="006430E6" w:rsidRPr="006A5A0A">
        <w:rPr>
          <w:rFonts w:ascii="Arial" w:hAnsi="Arial" w:cs="Arial"/>
          <w:b/>
          <w:bCs/>
          <w:sz w:val="18"/>
          <w:szCs w:val="18"/>
        </w:rPr>
        <w:t>c</w:t>
      </w:r>
      <w:r w:rsidR="00DA614E" w:rsidRPr="006A5A0A">
        <w:rPr>
          <w:rFonts w:ascii="Arial" w:hAnsi="Arial" w:cs="Arial"/>
          <w:b/>
          <w:bCs/>
          <w:sz w:val="18"/>
          <w:szCs w:val="18"/>
        </w:rPr>
        <w:t>anal</w:t>
      </w:r>
      <w:r w:rsidR="00A009E0" w:rsidRPr="006A5A0A">
        <w:rPr>
          <w:rFonts w:ascii="Arial" w:hAnsi="Arial" w:cs="Arial"/>
          <w:b/>
          <w:bCs/>
          <w:sz w:val="18"/>
          <w:szCs w:val="18"/>
        </w:rPr>
        <w:t>.</w:t>
      </w:r>
    </w:p>
    <w:p w14:paraId="71BA9825"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p w14:paraId="1E6BC598" w14:textId="684508A6" w:rsidR="00423DE7" w:rsidRPr="006A5A0A" w:rsidRDefault="00423DE7" w:rsidP="005C5505">
      <w:pPr>
        <w:spacing w:after="0"/>
        <w:ind w:right="51"/>
        <w:jc w:val="both"/>
        <w:rPr>
          <w:rFonts w:ascii="Arial" w:hAnsi="Arial" w:cs="Arial"/>
          <w:sz w:val="18"/>
          <w:szCs w:val="18"/>
        </w:rPr>
      </w:pPr>
      <w:r w:rsidRPr="006A5A0A">
        <w:rPr>
          <w:rFonts w:ascii="Arial" w:hAnsi="Arial" w:cs="Arial"/>
          <w:b/>
          <w:bCs/>
          <w:sz w:val="18"/>
          <w:szCs w:val="18"/>
        </w:rPr>
        <w:t>5.11.2.1.1.8.4.</w:t>
      </w:r>
      <w:r w:rsidRPr="006A5A0A">
        <w:rPr>
          <w:rFonts w:ascii="Arial" w:hAnsi="Arial" w:cs="Arial"/>
          <w:sz w:val="18"/>
          <w:szCs w:val="18"/>
        </w:rPr>
        <w:t xml:space="preserve"> Comprobación del rendimiento estadístico</w:t>
      </w:r>
      <w:r w:rsidR="009443D0">
        <w:rPr>
          <w:rFonts w:ascii="Arial" w:hAnsi="Arial" w:cs="Arial"/>
          <w:sz w:val="18"/>
          <w:szCs w:val="18"/>
        </w:rPr>
        <w:t>.</w:t>
      </w:r>
      <w:r w:rsidRPr="006A5A0A">
        <w:rPr>
          <w:rFonts w:ascii="Arial" w:hAnsi="Arial" w:cs="Arial"/>
          <w:sz w:val="18"/>
          <w:szCs w:val="18"/>
        </w:rPr>
        <w:t xml:space="preserve"> </w:t>
      </w:r>
    </w:p>
    <w:p w14:paraId="742ABB16" w14:textId="77777777" w:rsidR="003478DA" w:rsidRDefault="003478DA" w:rsidP="003478DA">
      <w:pPr>
        <w:pStyle w:val="Texto"/>
        <w:spacing w:after="0" w:line="276" w:lineRule="auto"/>
        <w:ind w:right="51" w:firstLine="0"/>
        <w:rPr>
          <w:szCs w:val="18"/>
        </w:rPr>
      </w:pPr>
    </w:p>
    <w:p w14:paraId="27881F54" w14:textId="634549BD" w:rsidR="00423DE7" w:rsidRDefault="00423DE7" w:rsidP="003478DA">
      <w:pPr>
        <w:pStyle w:val="Texto"/>
        <w:spacing w:after="0" w:line="276" w:lineRule="auto"/>
        <w:ind w:right="51" w:firstLine="0"/>
        <w:rPr>
          <w:szCs w:val="18"/>
        </w:rPr>
      </w:pPr>
      <w:r w:rsidRPr="006A5A0A">
        <w:rPr>
          <w:szCs w:val="18"/>
        </w:rPr>
        <w:t>A continuación, se establecen los pasos del procedimiento para determinar cumplimiento con el requisito del porcentaje mínimo de detección exitosa que se encuentran en los Cuadros 17 a 19 cuando se genera una ráfaga de radar con un nivel igual al umbral de detección de radar + 1</w:t>
      </w:r>
      <w:r w:rsidR="00D822ED" w:rsidRPr="006A5A0A">
        <w:rPr>
          <w:szCs w:val="18"/>
        </w:rPr>
        <w:t> </w:t>
      </w:r>
      <w:r w:rsidRPr="006A5A0A">
        <w:rPr>
          <w:szCs w:val="18"/>
        </w:rPr>
        <w:t xml:space="preserve">dB en el </w:t>
      </w:r>
      <w:r w:rsidR="00DA614E" w:rsidRPr="006A5A0A">
        <w:rPr>
          <w:szCs w:val="18"/>
        </w:rPr>
        <w:t>Canal</w:t>
      </w:r>
      <w:r w:rsidRPr="006A5A0A">
        <w:rPr>
          <w:szCs w:val="18"/>
        </w:rPr>
        <w:t xml:space="preserve"> operativo del dispositivo WAS/RLAN (monitoreo en servicio).</w:t>
      </w:r>
    </w:p>
    <w:p w14:paraId="41DBDD4C" w14:textId="77777777" w:rsidR="003478DA" w:rsidRPr="006A5A0A" w:rsidRDefault="003478DA" w:rsidP="006A5A0A">
      <w:pPr>
        <w:pStyle w:val="Texto"/>
        <w:spacing w:after="0" w:line="276" w:lineRule="auto"/>
        <w:ind w:right="51" w:firstLine="0"/>
        <w:rPr>
          <w:szCs w:val="18"/>
        </w:rPr>
      </w:pPr>
    </w:p>
    <w:p w14:paraId="2C269B74" w14:textId="052981B9" w:rsidR="00423DE7" w:rsidRPr="006A5A0A" w:rsidRDefault="00423DE7" w:rsidP="007007B7">
      <w:pPr>
        <w:pStyle w:val="Texto"/>
        <w:numPr>
          <w:ilvl w:val="0"/>
          <w:numId w:val="73"/>
        </w:numPr>
        <w:spacing w:after="0" w:line="276" w:lineRule="auto"/>
        <w:ind w:left="1134" w:right="51" w:hanging="567"/>
        <w:rPr>
          <w:szCs w:val="18"/>
        </w:rPr>
      </w:pPr>
      <w:r w:rsidRPr="006A5A0A">
        <w:rPr>
          <w:szCs w:val="18"/>
        </w:rPr>
        <w:t xml:space="preserve">Se elige una frecuencia de los canales operativos del EBP dentro de las bandas </w:t>
      </w:r>
      <w:r w:rsidR="00DC3CDF" w:rsidRPr="006A5A0A">
        <w:rPr>
          <w:bCs/>
          <w:szCs w:val="18"/>
        </w:rPr>
        <w:t>5470 MHz - 5600 MHz y 5650 MHz – 5725 MHz</w:t>
      </w:r>
      <w:r w:rsidRPr="006A5A0A">
        <w:rPr>
          <w:szCs w:val="18"/>
        </w:rPr>
        <w:t>.</w:t>
      </w:r>
    </w:p>
    <w:p w14:paraId="602684FC" w14:textId="288311E6" w:rsidR="00423DE7" w:rsidRPr="006A5A0A" w:rsidRDefault="00423DE7" w:rsidP="007007B7">
      <w:pPr>
        <w:pStyle w:val="Texto"/>
        <w:numPr>
          <w:ilvl w:val="0"/>
          <w:numId w:val="73"/>
        </w:numPr>
        <w:spacing w:after="0" w:line="276" w:lineRule="auto"/>
        <w:ind w:left="1134" w:right="51" w:hanging="567"/>
        <w:rPr>
          <w:szCs w:val="18"/>
        </w:rPr>
      </w:pPr>
      <w:r w:rsidRPr="006A5A0A">
        <w:rPr>
          <w:szCs w:val="18"/>
        </w:rPr>
        <w:t xml:space="preserve">En caso de que el EBP sea un dispositivo WAS/RLAN que funcione como un </w:t>
      </w:r>
      <w:r w:rsidR="00862200" w:rsidRPr="006A5A0A">
        <w:rPr>
          <w:szCs w:val="18"/>
        </w:rPr>
        <w:t>D</w:t>
      </w:r>
      <w:r w:rsidRPr="006A5A0A">
        <w:rPr>
          <w:szCs w:val="18"/>
        </w:rPr>
        <w:t xml:space="preserve">ispositivo cliente (con o sin detección de radar), se utiliza un dispositivo WAS/RLAN que funcione como </w:t>
      </w:r>
      <w:r w:rsidR="007A0922" w:rsidRPr="006A5A0A">
        <w:rPr>
          <w:szCs w:val="18"/>
        </w:rPr>
        <w:t>Dispositivo maestro</w:t>
      </w:r>
      <w:r w:rsidRPr="006A5A0A">
        <w:rPr>
          <w:szCs w:val="18"/>
        </w:rPr>
        <w:t xml:space="preserve"> para permitir que el EBP (</w:t>
      </w:r>
      <w:r w:rsidR="00862200" w:rsidRPr="006A5A0A">
        <w:rPr>
          <w:szCs w:val="18"/>
        </w:rPr>
        <w:t>D</w:t>
      </w:r>
      <w:r w:rsidRPr="006A5A0A">
        <w:rPr>
          <w:szCs w:val="18"/>
        </w:rPr>
        <w:t xml:space="preserve">ispositivo cliente) se asocie con el </w:t>
      </w:r>
      <w:r w:rsidR="007A0922" w:rsidRPr="006A5A0A">
        <w:rPr>
          <w:szCs w:val="18"/>
        </w:rPr>
        <w:t>Dispositivo maestro</w:t>
      </w:r>
      <w:r w:rsidRPr="006A5A0A">
        <w:rPr>
          <w:szCs w:val="18"/>
        </w:rPr>
        <w:t xml:space="preserve">. En caso de que el EBP sea un </w:t>
      </w:r>
      <w:r w:rsidR="007A0922" w:rsidRPr="006A5A0A">
        <w:rPr>
          <w:szCs w:val="18"/>
        </w:rPr>
        <w:t>Dispositivo maestro</w:t>
      </w:r>
      <w:r w:rsidRPr="006A5A0A">
        <w:rPr>
          <w:szCs w:val="18"/>
        </w:rPr>
        <w:t xml:space="preserve">, se utiliza un dispositivo WAS/RLAN que funcione como </w:t>
      </w:r>
      <w:r w:rsidR="00862200" w:rsidRPr="006A5A0A">
        <w:rPr>
          <w:szCs w:val="18"/>
        </w:rPr>
        <w:t>D</w:t>
      </w:r>
      <w:r w:rsidRPr="006A5A0A">
        <w:rPr>
          <w:szCs w:val="18"/>
        </w:rPr>
        <w:t xml:space="preserve">ispositivo cliente y este cliente se asociará con el EBP (maestro). En ambos casos, para las pruebas conducidas, el generador de forma de onda de radar se conecta al </w:t>
      </w:r>
      <w:r w:rsidR="007A0922" w:rsidRPr="006A5A0A">
        <w:rPr>
          <w:szCs w:val="18"/>
        </w:rPr>
        <w:t>Dispositivo maestro</w:t>
      </w:r>
      <w:r w:rsidRPr="006A5A0A">
        <w:rPr>
          <w:szCs w:val="18"/>
        </w:rPr>
        <w:t xml:space="preserve">. Para las pruebas radiadas, las emisiones del generador de forma de onda de radar se dirigen hacia el </w:t>
      </w:r>
      <w:r w:rsidR="007A0922" w:rsidRPr="006A5A0A">
        <w:rPr>
          <w:szCs w:val="18"/>
        </w:rPr>
        <w:t>Dispositivo maestro</w:t>
      </w:r>
      <w:r w:rsidRPr="006A5A0A">
        <w:rPr>
          <w:szCs w:val="18"/>
        </w:rPr>
        <w:t xml:space="preserve">. Si el </w:t>
      </w:r>
      <w:r w:rsidR="007A0922" w:rsidRPr="006A5A0A">
        <w:rPr>
          <w:szCs w:val="18"/>
        </w:rPr>
        <w:lastRenderedPageBreak/>
        <w:t>Dispositivo maestro</w:t>
      </w:r>
      <w:r w:rsidRPr="006A5A0A">
        <w:rPr>
          <w:szCs w:val="18"/>
        </w:rPr>
        <w:t xml:space="preserve"> tiene </w:t>
      </w:r>
      <w:r w:rsidR="00934542" w:rsidRPr="006A5A0A">
        <w:rPr>
          <w:szCs w:val="18"/>
        </w:rPr>
        <w:t>G</w:t>
      </w:r>
      <w:r w:rsidRPr="006A5A0A">
        <w:rPr>
          <w:szCs w:val="18"/>
        </w:rPr>
        <w:t xml:space="preserve">anancia de </w:t>
      </w:r>
      <w:r w:rsidR="00934542" w:rsidRPr="006A5A0A">
        <w:rPr>
          <w:szCs w:val="18"/>
        </w:rPr>
        <w:t xml:space="preserve">la </w:t>
      </w:r>
      <w:r w:rsidRPr="006A5A0A">
        <w:rPr>
          <w:szCs w:val="18"/>
        </w:rPr>
        <w:t>antena, el lóbulo principal del diagrama de radiación de la antena se dirige hacia el emisor de radar. Se utiliza para las pruebas la polarización vertical.</w:t>
      </w:r>
    </w:p>
    <w:p w14:paraId="40C89B34" w14:textId="3FA3AA8B" w:rsidR="00423DE7" w:rsidRPr="006A5A0A" w:rsidRDefault="00423DE7" w:rsidP="007007B7">
      <w:pPr>
        <w:pStyle w:val="Texto"/>
        <w:numPr>
          <w:ilvl w:val="0"/>
          <w:numId w:val="73"/>
        </w:numPr>
        <w:spacing w:after="0" w:line="276" w:lineRule="auto"/>
        <w:ind w:left="1134" w:right="51" w:hanging="567"/>
        <w:rPr>
          <w:szCs w:val="18"/>
        </w:rPr>
      </w:pPr>
      <w:r w:rsidRPr="006A5A0A">
        <w:rPr>
          <w:szCs w:val="18"/>
        </w:rPr>
        <w:t xml:space="preserve">Transmita el archivo de prueba de carga del </w:t>
      </w:r>
      <w:r w:rsidR="00DA614E" w:rsidRPr="006A5A0A">
        <w:rPr>
          <w:szCs w:val="18"/>
        </w:rPr>
        <w:t>Canal</w:t>
      </w:r>
      <w:r w:rsidRPr="006A5A0A">
        <w:rPr>
          <w:szCs w:val="18"/>
        </w:rPr>
        <w:t xml:space="preserve"> desde el </w:t>
      </w:r>
      <w:r w:rsidR="007A0922" w:rsidRPr="006A5A0A">
        <w:rPr>
          <w:szCs w:val="18"/>
        </w:rPr>
        <w:t>Dispositivo maestro</w:t>
      </w:r>
      <w:r w:rsidRPr="006A5A0A">
        <w:rPr>
          <w:szCs w:val="18"/>
        </w:rPr>
        <w:t xml:space="preserve"> al </w:t>
      </w:r>
      <w:r w:rsidR="00862200" w:rsidRPr="006A5A0A">
        <w:rPr>
          <w:szCs w:val="18"/>
        </w:rPr>
        <w:t>D</w:t>
      </w:r>
      <w:r w:rsidRPr="006A5A0A">
        <w:rPr>
          <w:szCs w:val="18"/>
        </w:rPr>
        <w:t xml:space="preserve">ispositivo cliente en el </w:t>
      </w:r>
      <w:r w:rsidR="00DA614E" w:rsidRPr="006A5A0A">
        <w:rPr>
          <w:szCs w:val="18"/>
        </w:rPr>
        <w:t>Canal</w:t>
      </w:r>
      <w:r w:rsidRPr="006A5A0A">
        <w:rPr>
          <w:szCs w:val="18"/>
        </w:rPr>
        <w:t xml:space="preserve"> de prueba durante todo el período de prueba.</w:t>
      </w:r>
    </w:p>
    <w:p w14:paraId="6AF6E3B1" w14:textId="45236583" w:rsidR="00423DE7" w:rsidRPr="006A5A0A" w:rsidRDefault="00423DE7" w:rsidP="007007B7">
      <w:pPr>
        <w:pStyle w:val="Texto"/>
        <w:numPr>
          <w:ilvl w:val="0"/>
          <w:numId w:val="73"/>
        </w:numPr>
        <w:spacing w:after="0" w:line="276" w:lineRule="auto"/>
        <w:ind w:left="1134" w:right="51" w:hanging="567"/>
        <w:rPr>
          <w:szCs w:val="18"/>
        </w:rPr>
      </w:pPr>
      <w:r w:rsidRPr="006A5A0A">
        <w:rPr>
          <w:szCs w:val="18"/>
        </w:rPr>
        <w:t>En el tiempo T</w:t>
      </w:r>
      <w:r w:rsidRPr="006A5A0A">
        <w:rPr>
          <w:szCs w:val="18"/>
          <w:vertAlign w:val="subscript"/>
        </w:rPr>
        <w:t>0</w:t>
      </w:r>
      <w:r w:rsidRPr="006A5A0A">
        <w:rPr>
          <w:szCs w:val="18"/>
        </w:rPr>
        <w:t xml:space="preserve">, el generador de forma de onda de radar envía en el </w:t>
      </w:r>
      <w:r w:rsidR="00DA614E" w:rsidRPr="006A5A0A">
        <w:rPr>
          <w:szCs w:val="18"/>
        </w:rPr>
        <w:t>Canal</w:t>
      </w:r>
      <w:r w:rsidRPr="006A5A0A">
        <w:rPr>
          <w:szCs w:val="18"/>
        </w:rPr>
        <w:t xml:space="preserve"> operativo la forma de onda individual para cada uno de los tipos de radar 1-6 que se establecen en los Cuadros 17 a 19, con los niveles establecidos en el Cuadro 15. Se agrega </w:t>
      </w:r>
      <w:r w:rsidR="00D822ED" w:rsidRPr="006A5A0A">
        <w:rPr>
          <w:szCs w:val="18"/>
        </w:rPr>
        <w:t>1 </w:t>
      </w:r>
      <w:r w:rsidRPr="006A5A0A">
        <w:rPr>
          <w:szCs w:val="18"/>
        </w:rPr>
        <w:t>dB adicional a la señal de prueba de radar para garantizar que esté en o por encima del umbral de detección de radar, teniendo en cuenta las variaciones / errores del equipo.</w:t>
      </w:r>
    </w:p>
    <w:p w14:paraId="1C89FA49" w14:textId="0BC15A98" w:rsidR="00423DE7" w:rsidRPr="006A5A0A" w:rsidRDefault="00423DE7" w:rsidP="007007B7">
      <w:pPr>
        <w:pStyle w:val="Texto"/>
        <w:numPr>
          <w:ilvl w:val="0"/>
          <w:numId w:val="73"/>
        </w:numPr>
        <w:spacing w:after="0" w:line="276" w:lineRule="auto"/>
        <w:ind w:left="1134" w:right="51" w:hanging="567"/>
        <w:rPr>
          <w:szCs w:val="18"/>
        </w:rPr>
      </w:pPr>
      <w:r w:rsidRPr="006A5A0A">
        <w:rPr>
          <w:szCs w:val="18"/>
        </w:rPr>
        <w:t xml:space="preserve">Observe las transmisiones del EBP al final de la ráfaga en el </w:t>
      </w:r>
      <w:r w:rsidR="00DA614E" w:rsidRPr="006A5A0A">
        <w:rPr>
          <w:szCs w:val="18"/>
        </w:rPr>
        <w:t>Canal</w:t>
      </w:r>
      <w:r w:rsidRPr="006A5A0A">
        <w:rPr>
          <w:szCs w:val="18"/>
        </w:rPr>
        <w:t xml:space="preserve"> operativo durante una duración superior a 10 segundos para el tipo de radar 0, a fin de garantizar que se produzca la detección.</w:t>
      </w:r>
    </w:p>
    <w:p w14:paraId="74537518" w14:textId="2E80A66E" w:rsidR="00423DE7" w:rsidRPr="006A5A0A" w:rsidRDefault="00423DE7" w:rsidP="007007B7">
      <w:pPr>
        <w:pStyle w:val="Texto"/>
        <w:numPr>
          <w:ilvl w:val="0"/>
          <w:numId w:val="73"/>
        </w:numPr>
        <w:spacing w:after="0" w:line="276" w:lineRule="auto"/>
        <w:ind w:left="1134" w:right="51" w:hanging="567"/>
        <w:rPr>
          <w:szCs w:val="18"/>
        </w:rPr>
      </w:pPr>
      <w:r w:rsidRPr="006A5A0A">
        <w:rPr>
          <w:szCs w:val="18"/>
        </w:rPr>
        <w:t xml:space="preserve">Observe las transmisiones del EBP al final de la ráfaga en el </w:t>
      </w:r>
      <w:r w:rsidR="00DA614E" w:rsidRPr="006A5A0A">
        <w:rPr>
          <w:szCs w:val="18"/>
        </w:rPr>
        <w:t>Canal</w:t>
      </w:r>
      <w:r w:rsidRPr="006A5A0A">
        <w:rPr>
          <w:szCs w:val="18"/>
        </w:rPr>
        <w:t xml:space="preserve"> operativo durante una duración superior a 22 segundos para el radar de </w:t>
      </w:r>
      <w:r w:rsidR="00C34150" w:rsidRPr="006A5A0A">
        <w:rPr>
          <w:szCs w:val="18"/>
        </w:rPr>
        <w:t>Pulso</w:t>
      </w:r>
      <w:r w:rsidRPr="006A5A0A">
        <w:rPr>
          <w:szCs w:val="18"/>
        </w:rPr>
        <w:t xml:space="preserve"> largo tipo 5 para garantizar que se produzca la detección.</w:t>
      </w:r>
    </w:p>
    <w:p w14:paraId="40C00ADC" w14:textId="1E45D9C4" w:rsidR="00423DE7" w:rsidRPr="006A5A0A" w:rsidRDefault="00423DE7" w:rsidP="007007B7">
      <w:pPr>
        <w:pStyle w:val="Texto"/>
        <w:numPr>
          <w:ilvl w:val="0"/>
          <w:numId w:val="73"/>
        </w:numPr>
        <w:spacing w:after="0" w:line="276" w:lineRule="auto"/>
        <w:ind w:left="1134" w:right="51" w:hanging="567"/>
        <w:rPr>
          <w:szCs w:val="18"/>
        </w:rPr>
      </w:pPr>
      <w:r w:rsidRPr="006A5A0A">
        <w:rPr>
          <w:szCs w:val="18"/>
        </w:rPr>
        <w:t xml:space="preserve">En caso de que el EBP sea un dispositivo WAS/RLAN que funcione como un </w:t>
      </w:r>
      <w:r w:rsidR="00862200" w:rsidRPr="006A5A0A">
        <w:rPr>
          <w:szCs w:val="18"/>
        </w:rPr>
        <w:t>D</w:t>
      </w:r>
      <w:r w:rsidRPr="006A5A0A">
        <w:rPr>
          <w:szCs w:val="18"/>
        </w:rPr>
        <w:t xml:space="preserve">ispositivo cliente con </w:t>
      </w:r>
      <w:r w:rsidR="007A0922" w:rsidRPr="006A5A0A">
        <w:rPr>
          <w:szCs w:val="18"/>
        </w:rPr>
        <w:t>Supervisión en servicio</w:t>
      </w:r>
      <w:r w:rsidRPr="006A5A0A">
        <w:rPr>
          <w:szCs w:val="18"/>
        </w:rPr>
        <w:t>, realice los pasos a) a f).</w:t>
      </w:r>
    </w:p>
    <w:p w14:paraId="7A456D25" w14:textId="77777777" w:rsidR="003478DA" w:rsidRDefault="003478DA" w:rsidP="005C5505">
      <w:pPr>
        <w:spacing w:after="0"/>
        <w:ind w:right="51"/>
        <w:jc w:val="both"/>
        <w:rPr>
          <w:rFonts w:ascii="Arial" w:hAnsi="Arial" w:cs="Arial"/>
          <w:sz w:val="18"/>
          <w:szCs w:val="18"/>
        </w:rPr>
      </w:pPr>
    </w:p>
    <w:p w14:paraId="5D9CBEE3" w14:textId="77A1ECCF"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r w:rsidRPr="006A5A0A">
        <w:rPr>
          <w:rFonts w:ascii="Arial" w:hAnsi="Arial" w:cs="Arial"/>
          <w:b/>
          <w:bCs/>
          <w:sz w:val="18"/>
          <w:szCs w:val="18"/>
        </w:rPr>
        <w:t>5.11.2.1.1.8.4.1.</w:t>
      </w:r>
      <w:r w:rsidRPr="006A5A0A">
        <w:rPr>
          <w:rFonts w:ascii="Arial" w:hAnsi="Arial" w:cs="Arial"/>
          <w:sz w:val="18"/>
          <w:szCs w:val="18"/>
        </w:rPr>
        <w:t xml:space="preserve"> Prueba de radar de </w:t>
      </w:r>
      <w:r w:rsidR="00C34150" w:rsidRPr="006A5A0A">
        <w:rPr>
          <w:rFonts w:ascii="Arial" w:hAnsi="Arial" w:cs="Arial"/>
          <w:sz w:val="18"/>
          <w:szCs w:val="18"/>
        </w:rPr>
        <w:t>Pulso</w:t>
      </w:r>
      <w:r w:rsidRPr="006A5A0A">
        <w:rPr>
          <w:rFonts w:ascii="Arial" w:hAnsi="Arial" w:cs="Arial"/>
          <w:sz w:val="18"/>
          <w:szCs w:val="18"/>
        </w:rPr>
        <w:t xml:space="preserve"> corto</w:t>
      </w:r>
      <w:r w:rsidR="009443D0">
        <w:rPr>
          <w:rFonts w:ascii="Arial" w:hAnsi="Arial" w:cs="Arial"/>
          <w:sz w:val="18"/>
          <w:szCs w:val="18"/>
        </w:rPr>
        <w:t>.</w:t>
      </w:r>
      <w:r w:rsidRPr="006A5A0A">
        <w:rPr>
          <w:rFonts w:ascii="Arial" w:hAnsi="Arial" w:cs="Arial"/>
          <w:sz w:val="18"/>
          <w:szCs w:val="18"/>
        </w:rPr>
        <w:t xml:space="preserve"> </w:t>
      </w:r>
    </w:p>
    <w:p w14:paraId="0B6E98B1" w14:textId="77777777" w:rsidR="003478DA" w:rsidRDefault="003478DA" w:rsidP="003478DA">
      <w:pPr>
        <w:pStyle w:val="Texto"/>
        <w:spacing w:after="0" w:line="276" w:lineRule="auto"/>
        <w:ind w:right="51" w:firstLine="0"/>
        <w:rPr>
          <w:szCs w:val="18"/>
        </w:rPr>
      </w:pPr>
    </w:p>
    <w:p w14:paraId="6153F83C" w14:textId="4692DE7F" w:rsidR="00423DE7" w:rsidRPr="006A5A0A" w:rsidRDefault="00423DE7" w:rsidP="006A5A0A">
      <w:pPr>
        <w:pStyle w:val="Texto"/>
        <w:spacing w:after="0" w:line="276" w:lineRule="auto"/>
        <w:ind w:right="51" w:firstLine="0"/>
        <w:rPr>
          <w:szCs w:val="18"/>
        </w:rPr>
      </w:pPr>
      <w:r w:rsidRPr="006A5A0A">
        <w:rPr>
          <w:szCs w:val="18"/>
        </w:rPr>
        <w:t xml:space="preserve">Una vez completada la verificación de los requisitos de rendimiento, se recopilan los datos estadísticos para determinar la capacidad del dispositivo para detectar las formas de onda de prueba de radar (tipos de radar de </w:t>
      </w:r>
      <w:r w:rsidR="00C34150" w:rsidRPr="006A5A0A">
        <w:rPr>
          <w:szCs w:val="18"/>
        </w:rPr>
        <w:t>Pulso</w:t>
      </w:r>
      <w:r w:rsidRPr="006A5A0A">
        <w:rPr>
          <w:szCs w:val="18"/>
        </w:rPr>
        <w:t xml:space="preserve"> corto 1-4) que se encuentran en el Cuadro 17. El dispositivo puede utilizar un modo de prueba para demostrar cuándo se produce la detección para evitar la necesidad de restablecer el dispositivo entre pruebas. El porcentaje de detección exitosa de la forma de onda de radar se calcula mediante: </w:t>
      </w:r>
    </w:p>
    <w:p w14:paraId="38DCF5CE" w14:textId="77777777" w:rsidR="00D822ED" w:rsidRPr="006A5A0A" w:rsidRDefault="00D822ED" w:rsidP="005C5505">
      <w:pPr>
        <w:pStyle w:val="Texto"/>
        <w:spacing w:after="0" w:line="276" w:lineRule="auto"/>
        <w:ind w:right="51"/>
        <w:rPr>
          <w:szCs w:val="18"/>
        </w:rPr>
      </w:pPr>
    </w:p>
    <w:p w14:paraId="6D66F39B" w14:textId="593289A2" w:rsidR="00423DE7" w:rsidRPr="006A5A0A" w:rsidRDefault="00DD6E5C" w:rsidP="005C5505">
      <w:pPr>
        <w:pStyle w:val="Texto"/>
        <w:spacing w:after="0" w:line="276" w:lineRule="auto"/>
        <w:ind w:right="51"/>
        <w:rPr>
          <w:szCs w:val="18"/>
          <w:lang w:val="es-MX"/>
        </w:rPr>
      </w:pPr>
      <m:oMath>
        <m:sSub>
          <m:sSubPr>
            <m:ctrlPr>
              <w:rPr>
                <w:rFonts w:ascii="Cambria Math" w:hAnsi="Cambria Math"/>
                <w:i/>
                <w:szCs w:val="18"/>
              </w:rPr>
            </m:ctrlPr>
          </m:sSubPr>
          <m:e>
            <m:r>
              <w:rPr>
                <w:rFonts w:ascii="Cambria Math" w:hAnsi="Cambria Math"/>
                <w:szCs w:val="18"/>
              </w:rPr>
              <m:t>P</m:t>
            </m:r>
          </m:e>
          <m:sub>
            <m:r>
              <w:rPr>
                <w:rFonts w:ascii="Cambria Math" w:hAnsi="Cambria Math"/>
                <w:szCs w:val="18"/>
              </w:rPr>
              <m:t>d</m:t>
            </m:r>
          </m:sub>
        </m:sSub>
        <m:r>
          <w:rPr>
            <w:rFonts w:ascii="Cambria Math" w:hAnsi="Cambria Math"/>
            <w:szCs w:val="18"/>
          </w:rPr>
          <m:t>N</m:t>
        </m:r>
        <m:r>
          <w:rPr>
            <w:rFonts w:ascii="Cambria Math" w:hAnsi="Cambria Math"/>
            <w:szCs w:val="18"/>
            <w:lang w:val="es-MX"/>
          </w:rPr>
          <m:t>=</m:t>
        </m:r>
        <m:f>
          <m:fPr>
            <m:ctrlPr>
              <w:rPr>
                <w:rFonts w:ascii="Cambria Math" w:hAnsi="Cambria Math"/>
                <w:i/>
                <w:szCs w:val="18"/>
              </w:rPr>
            </m:ctrlPr>
          </m:fPr>
          <m:num>
            <m:r>
              <w:rPr>
                <w:rFonts w:ascii="Cambria Math" w:hAnsi="Cambria Math"/>
                <w:szCs w:val="18"/>
              </w:rPr>
              <m:t>Total</m:t>
            </m:r>
            <m:r>
              <w:rPr>
                <w:rFonts w:ascii="Cambria Math" w:hAnsi="Cambria Math"/>
                <w:szCs w:val="18"/>
                <w:lang w:val="es-MX"/>
              </w:rPr>
              <m:t xml:space="preserve"> </m:t>
            </m:r>
            <m:r>
              <w:rPr>
                <w:rFonts w:ascii="Cambria Math" w:hAnsi="Cambria Math"/>
                <w:szCs w:val="18"/>
              </w:rPr>
              <m:t>de</m:t>
            </m:r>
            <m:r>
              <w:rPr>
                <w:rFonts w:ascii="Cambria Math" w:hAnsi="Cambria Math"/>
                <w:szCs w:val="18"/>
                <w:lang w:val="es-MX"/>
              </w:rPr>
              <m:t xml:space="preserve"> </m:t>
            </m:r>
            <m:r>
              <w:rPr>
                <w:rFonts w:ascii="Cambria Math" w:hAnsi="Cambria Math"/>
                <w:szCs w:val="18"/>
              </w:rPr>
              <m:t>las</m:t>
            </m:r>
            <m:r>
              <w:rPr>
                <w:rFonts w:ascii="Cambria Math" w:hAnsi="Cambria Math"/>
                <w:szCs w:val="18"/>
                <w:lang w:val="es-MX"/>
              </w:rPr>
              <m:t xml:space="preserve"> </m:t>
            </m:r>
            <m:r>
              <w:rPr>
                <w:rFonts w:ascii="Cambria Math" w:hAnsi="Cambria Math"/>
                <w:szCs w:val="18"/>
              </w:rPr>
              <m:t>detecciones</m:t>
            </m:r>
            <m:r>
              <w:rPr>
                <w:rFonts w:ascii="Cambria Math" w:hAnsi="Cambria Math"/>
                <w:szCs w:val="18"/>
                <w:lang w:val="es-MX"/>
              </w:rPr>
              <m:t xml:space="preserve"> </m:t>
            </m:r>
            <m:r>
              <w:rPr>
                <w:rFonts w:ascii="Cambria Math" w:hAnsi="Cambria Math"/>
                <w:szCs w:val="18"/>
              </w:rPr>
              <m:t>de</m:t>
            </m:r>
            <m:r>
              <w:rPr>
                <w:rFonts w:ascii="Cambria Math" w:hAnsi="Cambria Math"/>
                <w:szCs w:val="18"/>
                <w:lang w:val="es-MX"/>
              </w:rPr>
              <m:t xml:space="preserve"> </m:t>
            </m:r>
            <m:r>
              <w:rPr>
                <w:rFonts w:ascii="Cambria Math" w:hAnsi="Cambria Math"/>
                <w:szCs w:val="18"/>
              </w:rPr>
              <m:t>la</m:t>
            </m:r>
            <m:r>
              <w:rPr>
                <w:rFonts w:ascii="Cambria Math" w:hAnsi="Cambria Math"/>
                <w:szCs w:val="18"/>
                <w:lang w:val="es-MX"/>
              </w:rPr>
              <m:t xml:space="preserve"> </m:t>
            </m:r>
            <m:r>
              <w:rPr>
                <w:rFonts w:ascii="Cambria Math" w:hAnsi="Cambria Math"/>
                <w:szCs w:val="18"/>
              </w:rPr>
              <m:t>forma</m:t>
            </m:r>
            <m:r>
              <w:rPr>
                <w:rFonts w:ascii="Cambria Math" w:hAnsi="Cambria Math"/>
                <w:szCs w:val="18"/>
                <w:lang w:val="es-MX"/>
              </w:rPr>
              <m:t xml:space="preserve"> </m:t>
            </m:r>
            <m:r>
              <w:rPr>
                <w:rFonts w:ascii="Cambria Math" w:hAnsi="Cambria Math"/>
                <w:szCs w:val="18"/>
              </w:rPr>
              <m:t>de</m:t>
            </m:r>
            <m:r>
              <w:rPr>
                <w:rFonts w:ascii="Cambria Math" w:hAnsi="Cambria Math"/>
                <w:szCs w:val="18"/>
                <w:lang w:val="es-MX"/>
              </w:rPr>
              <m:t xml:space="preserve"> </m:t>
            </m:r>
            <m:r>
              <w:rPr>
                <w:rFonts w:ascii="Cambria Math" w:hAnsi="Cambria Math"/>
                <w:szCs w:val="18"/>
              </w:rPr>
              <m:t>onda</m:t>
            </m:r>
          </m:num>
          <m:den>
            <m:r>
              <w:rPr>
                <w:rFonts w:ascii="Cambria Math" w:hAnsi="Cambria Math"/>
                <w:szCs w:val="18"/>
              </w:rPr>
              <m:t>Total</m:t>
            </m:r>
            <m:r>
              <w:rPr>
                <w:rFonts w:ascii="Cambria Math" w:hAnsi="Cambria Math"/>
                <w:szCs w:val="18"/>
                <w:lang w:val="es-MX"/>
              </w:rPr>
              <m:t xml:space="preserve"> </m:t>
            </m:r>
            <m:r>
              <w:rPr>
                <w:rFonts w:ascii="Cambria Math" w:hAnsi="Cambria Math"/>
                <w:szCs w:val="18"/>
              </w:rPr>
              <m:t>de</m:t>
            </m:r>
            <m:r>
              <w:rPr>
                <w:rFonts w:ascii="Cambria Math" w:hAnsi="Cambria Math"/>
                <w:szCs w:val="18"/>
                <w:lang w:val="es-MX"/>
              </w:rPr>
              <m:t xml:space="preserve"> </m:t>
            </m:r>
            <m:r>
              <w:rPr>
                <w:rFonts w:ascii="Cambria Math" w:hAnsi="Cambria Math"/>
                <w:szCs w:val="18"/>
              </w:rPr>
              <m:t>intentos</m:t>
            </m:r>
            <m:r>
              <w:rPr>
                <w:rFonts w:ascii="Cambria Math" w:hAnsi="Cambria Math"/>
                <w:szCs w:val="18"/>
                <w:lang w:val="es-MX"/>
              </w:rPr>
              <m:t xml:space="preserve"> </m:t>
            </m:r>
            <m:r>
              <w:rPr>
                <w:rFonts w:ascii="Cambria Math" w:hAnsi="Cambria Math"/>
                <w:szCs w:val="18"/>
              </w:rPr>
              <m:t>de</m:t>
            </m:r>
            <m:r>
              <w:rPr>
                <w:rFonts w:ascii="Cambria Math" w:hAnsi="Cambria Math"/>
                <w:szCs w:val="18"/>
                <w:lang w:val="es-MX"/>
              </w:rPr>
              <m:t xml:space="preserve"> </m:t>
            </m:r>
            <m:r>
              <w:rPr>
                <w:rFonts w:ascii="Cambria Math" w:hAnsi="Cambria Math"/>
                <w:szCs w:val="18"/>
              </w:rPr>
              <m:t>la</m:t>
            </m:r>
            <m:r>
              <w:rPr>
                <w:rFonts w:ascii="Cambria Math" w:hAnsi="Cambria Math"/>
                <w:szCs w:val="18"/>
                <w:lang w:val="es-MX"/>
              </w:rPr>
              <m:t xml:space="preserve"> </m:t>
            </m:r>
            <m:r>
              <w:rPr>
                <w:rFonts w:ascii="Cambria Math" w:hAnsi="Cambria Math"/>
                <w:szCs w:val="18"/>
              </w:rPr>
              <m:t>forma</m:t>
            </m:r>
            <m:r>
              <w:rPr>
                <w:rFonts w:ascii="Cambria Math" w:hAnsi="Cambria Math"/>
                <w:szCs w:val="18"/>
                <w:lang w:val="es-MX"/>
              </w:rPr>
              <m:t xml:space="preserve"> </m:t>
            </m:r>
            <m:r>
              <w:rPr>
                <w:rFonts w:ascii="Cambria Math" w:hAnsi="Cambria Math"/>
                <w:szCs w:val="18"/>
              </w:rPr>
              <m:t>de</m:t>
            </m:r>
            <m:r>
              <w:rPr>
                <w:rFonts w:ascii="Cambria Math" w:hAnsi="Cambria Math"/>
                <w:szCs w:val="18"/>
                <w:lang w:val="es-MX"/>
              </w:rPr>
              <m:t xml:space="preserve"> </m:t>
            </m:r>
            <m:r>
              <w:rPr>
                <w:rFonts w:ascii="Cambria Math" w:hAnsi="Cambria Math"/>
                <w:szCs w:val="18"/>
              </w:rPr>
              <m:t>onda</m:t>
            </m:r>
          </m:den>
        </m:f>
        <m:r>
          <w:rPr>
            <w:rFonts w:ascii="Cambria Math" w:hAnsi="Cambria Math"/>
            <w:szCs w:val="18"/>
            <w:lang w:val="es-MX"/>
          </w:rPr>
          <m:t>×100=</m:t>
        </m:r>
      </m:oMath>
      <w:r w:rsidR="00423DE7" w:rsidRPr="006A5A0A">
        <w:rPr>
          <w:szCs w:val="18"/>
          <w:lang w:val="es-MX"/>
        </w:rPr>
        <w:t xml:space="preserve"> Porcentaje de detección exitosa N </w:t>
      </w:r>
    </w:p>
    <w:p w14:paraId="219C6B09" w14:textId="77777777" w:rsidR="00423DE7" w:rsidRPr="006A5A0A" w:rsidRDefault="00423DE7" w:rsidP="005C5505">
      <w:pPr>
        <w:pStyle w:val="Texto"/>
        <w:spacing w:after="0" w:line="276" w:lineRule="auto"/>
        <w:ind w:right="51"/>
        <w:rPr>
          <w:szCs w:val="18"/>
          <w:lang w:val="es-MX"/>
        </w:rPr>
      </w:pPr>
    </w:p>
    <w:p w14:paraId="08C2F723" w14:textId="29CDC5FE" w:rsidR="00423DE7" w:rsidRPr="006A5A0A" w:rsidRDefault="00423DE7" w:rsidP="006A5A0A">
      <w:pPr>
        <w:pStyle w:val="Texto"/>
        <w:spacing w:after="0" w:line="276" w:lineRule="auto"/>
        <w:ind w:right="51" w:firstLine="0"/>
        <w:rPr>
          <w:szCs w:val="18"/>
        </w:rPr>
      </w:pPr>
      <w:r w:rsidRPr="006A5A0A">
        <w:rPr>
          <w:szCs w:val="18"/>
        </w:rPr>
        <w:t xml:space="preserve">Además, se requiere un porcentaje mínimo agregado de detección exitosa en todos los tipos de radar de </w:t>
      </w:r>
      <w:r w:rsidR="00C34150" w:rsidRPr="006A5A0A">
        <w:rPr>
          <w:szCs w:val="18"/>
        </w:rPr>
        <w:t>Pulso</w:t>
      </w:r>
      <w:r w:rsidRPr="006A5A0A">
        <w:rPr>
          <w:szCs w:val="18"/>
        </w:rPr>
        <w:t xml:space="preserve"> corto 1-4 y se calcula de la siguiente manera:</w:t>
      </w:r>
    </w:p>
    <w:p w14:paraId="3A8FBC67" w14:textId="77777777" w:rsidR="00423DE7" w:rsidRPr="006A5A0A" w:rsidRDefault="00423DE7" w:rsidP="005C5505">
      <w:pPr>
        <w:pStyle w:val="Texto"/>
        <w:spacing w:after="0" w:line="276" w:lineRule="auto"/>
        <w:ind w:right="51"/>
        <w:rPr>
          <w:szCs w:val="18"/>
        </w:rPr>
      </w:pPr>
    </w:p>
    <w:p w14:paraId="373B8838" w14:textId="77777777" w:rsidR="00423DE7" w:rsidRPr="006A5A0A" w:rsidRDefault="00DD6E5C" w:rsidP="005C5505">
      <w:pPr>
        <w:pStyle w:val="Texto"/>
        <w:spacing w:after="0" w:line="276" w:lineRule="auto"/>
        <w:ind w:right="51"/>
        <w:rPr>
          <w:szCs w:val="18"/>
        </w:rPr>
      </w:pPr>
      <m:oMathPara>
        <m:oMath>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P</m:t>
                  </m:r>
                </m:e>
                <m:sub>
                  <m:r>
                    <w:rPr>
                      <w:rFonts w:ascii="Cambria Math" w:hAnsi="Cambria Math"/>
                      <w:szCs w:val="18"/>
                    </w:rPr>
                    <m:t>d</m:t>
                  </m:r>
                </m:sub>
              </m:sSub>
              <m:r>
                <w:rPr>
                  <w:rFonts w:ascii="Cambria Math" w:hAnsi="Cambria Math"/>
                  <w:szCs w:val="18"/>
                </w:rPr>
                <m:t>1+</m:t>
              </m:r>
              <m:sSub>
                <m:sSubPr>
                  <m:ctrlPr>
                    <w:rPr>
                      <w:rFonts w:ascii="Cambria Math" w:hAnsi="Cambria Math"/>
                      <w:i/>
                      <w:szCs w:val="18"/>
                    </w:rPr>
                  </m:ctrlPr>
                </m:sSubPr>
                <m:e>
                  <m:r>
                    <w:rPr>
                      <w:rFonts w:ascii="Cambria Math" w:hAnsi="Cambria Math"/>
                      <w:szCs w:val="18"/>
                    </w:rPr>
                    <m:t>P</m:t>
                  </m:r>
                </m:e>
                <m:sub>
                  <m:r>
                    <w:rPr>
                      <w:rFonts w:ascii="Cambria Math" w:hAnsi="Cambria Math"/>
                      <w:szCs w:val="18"/>
                    </w:rPr>
                    <m:t>d</m:t>
                  </m:r>
                </m:sub>
              </m:sSub>
              <m:r>
                <w:rPr>
                  <w:rFonts w:ascii="Cambria Math" w:hAnsi="Cambria Math"/>
                  <w:szCs w:val="18"/>
                </w:rPr>
                <m:t>2+</m:t>
              </m:r>
              <m:sSub>
                <m:sSubPr>
                  <m:ctrlPr>
                    <w:rPr>
                      <w:rFonts w:ascii="Cambria Math" w:hAnsi="Cambria Math"/>
                      <w:i/>
                      <w:szCs w:val="18"/>
                    </w:rPr>
                  </m:ctrlPr>
                </m:sSubPr>
                <m:e>
                  <m:r>
                    <w:rPr>
                      <w:rFonts w:ascii="Cambria Math" w:hAnsi="Cambria Math"/>
                      <w:szCs w:val="18"/>
                    </w:rPr>
                    <m:t>P</m:t>
                  </m:r>
                </m:e>
                <m:sub>
                  <m:r>
                    <w:rPr>
                      <w:rFonts w:ascii="Cambria Math" w:hAnsi="Cambria Math"/>
                      <w:szCs w:val="18"/>
                    </w:rPr>
                    <m:t>d</m:t>
                  </m:r>
                </m:sub>
              </m:sSub>
              <m:r>
                <w:rPr>
                  <w:rFonts w:ascii="Cambria Math" w:hAnsi="Cambria Math"/>
                  <w:szCs w:val="18"/>
                </w:rPr>
                <m:t>3+</m:t>
              </m:r>
              <m:sSub>
                <m:sSubPr>
                  <m:ctrlPr>
                    <w:rPr>
                      <w:rFonts w:ascii="Cambria Math" w:hAnsi="Cambria Math"/>
                      <w:i/>
                      <w:szCs w:val="18"/>
                    </w:rPr>
                  </m:ctrlPr>
                </m:sSubPr>
                <m:e>
                  <m:r>
                    <w:rPr>
                      <w:rFonts w:ascii="Cambria Math" w:hAnsi="Cambria Math"/>
                      <w:szCs w:val="18"/>
                    </w:rPr>
                    <m:t>P</m:t>
                  </m:r>
                </m:e>
                <m:sub>
                  <m:r>
                    <w:rPr>
                      <w:rFonts w:ascii="Cambria Math" w:hAnsi="Cambria Math"/>
                      <w:szCs w:val="18"/>
                    </w:rPr>
                    <m:t>d</m:t>
                  </m:r>
                </m:sub>
              </m:sSub>
              <m:r>
                <w:rPr>
                  <w:rFonts w:ascii="Cambria Math" w:hAnsi="Cambria Math"/>
                  <w:szCs w:val="18"/>
                </w:rPr>
                <m:t>4</m:t>
              </m:r>
            </m:num>
            <m:den>
              <m:r>
                <w:rPr>
                  <w:rFonts w:ascii="Cambria Math" w:hAnsi="Cambria Math"/>
                  <w:szCs w:val="18"/>
                </w:rPr>
                <m:t>4</m:t>
              </m:r>
            </m:den>
          </m:f>
        </m:oMath>
      </m:oMathPara>
    </w:p>
    <w:p w14:paraId="01E5AD28" w14:textId="77777777" w:rsidR="00423DE7" w:rsidRPr="006A5A0A" w:rsidRDefault="00423DE7" w:rsidP="005C5505">
      <w:pPr>
        <w:pStyle w:val="Texto"/>
        <w:spacing w:after="0" w:line="276" w:lineRule="auto"/>
        <w:ind w:right="51"/>
        <w:rPr>
          <w:szCs w:val="18"/>
        </w:rPr>
      </w:pPr>
    </w:p>
    <w:p w14:paraId="63307EB8" w14:textId="77777777" w:rsidR="00423DE7" w:rsidRPr="006A5A0A" w:rsidRDefault="00423DE7" w:rsidP="006A5A0A">
      <w:pPr>
        <w:pStyle w:val="Texto"/>
        <w:spacing w:after="0" w:line="276" w:lineRule="auto"/>
        <w:ind w:right="51" w:firstLine="0"/>
        <w:rPr>
          <w:szCs w:val="18"/>
        </w:rPr>
      </w:pPr>
      <w:r w:rsidRPr="006A5A0A">
        <w:rPr>
          <w:szCs w:val="18"/>
        </w:rPr>
        <w:t xml:space="preserve">El número mínimo de intentos, el porcentaje mínimo de detección exitosa y el porcentaje mínimo agregado de detección exitosa se establecen en el Cuadro 17. </w:t>
      </w:r>
    </w:p>
    <w:p w14:paraId="5376796D" w14:textId="77777777" w:rsidR="003478DA" w:rsidRDefault="003478DA" w:rsidP="005C5505">
      <w:pPr>
        <w:spacing w:after="0"/>
        <w:ind w:right="51"/>
        <w:jc w:val="both"/>
        <w:rPr>
          <w:rFonts w:ascii="Arial" w:hAnsi="Arial" w:cs="Arial"/>
          <w:b/>
          <w:bCs/>
          <w:sz w:val="18"/>
          <w:szCs w:val="18"/>
        </w:rPr>
      </w:pPr>
    </w:p>
    <w:p w14:paraId="28F46C61" w14:textId="5F376104" w:rsidR="00423DE7" w:rsidRPr="006A5A0A" w:rsidRDefault="00423DE7" w:rsidP="005C5505">
      <w:pPr>
        <w:spacing w:after="0"/>
        <w:ind w:right="51"/>
        <w:jc w:val="both"/>
        <w:rPr>
          <w:rFonts w:ascii="Arial" w:hAnsi="Arial" w:cs="Arial"/>
          <w:sz w:val="18"/>
          <w:szCs w:val="18"/>
        </w:rPr>
      </w:pPr>
      <w:r w:rsidRPr="006A5A0A">
        <w:rPr>
          <w:rFonts w:ascii="Arial" w:hAnsi="Arial" w:cs="Arial"/>
          <w:b/>
          <w:bCs/>
          <w:sz w:val="18"/>
          <w:szCs w:val="18"/>
        </w:rPr>
        <w:t>5.11.2.1.1.8.4.2.</w:t>
      </w:r>
      <w:r w:rsidRPr="006A5A0A">
        <w:rPr>
          <w:rFonts w:ascii="Arial" w:hAnsi="Arial" w:cs="Arial"/>
          <w:sz w:val="18"/>
          <w:szCs w:val="18"/>
        </w:rPr>
        <w:t xml:space="preserve"> Prueba de radar de </w:t>
      </w:r>
      <w:r w:rsidR="00C34150" w:rsidRPr="006A5A0A">
        <w:rPr>
          <w:rFonts w:ascii="Arial" w:hAnsi="Arial" w:cs="Arial"/>
          <w:sz w:val="18"/>
          <w:szCs w:val="18"/>
        </w:rPr>
        <w:t>Pulso</w:t>
      </w:r>
      <w:r w:rsidRPr="006A5A0A">
        <w:rPr>
          <w:rFonts w:ascii="Arial" w:hAnsi="Arial" w:cs="Arial"/>
          <w:sz w:val="18"/>
          <w:szCs w:val="18"/>
        </w:rPr>
        <w:t xml:space="preserve"> largo</w:t>
      </w:r>
      <w:r w:rsidR="009443D0">
        <w:rPr>
          <w:rFonts w:ascii="Arial" w:hAnsi="Arial" w:cs="Arial"/>
          <w:sz w:val="18"/>
          <w:szCs w:val="18"/>
        </w:rPr>
        <w:t>.</w:t>
      </w:r>
      <w:r w:rsidRPr="006A5A0A">
        <w:rPr>
          <w:rFonts w:ascii="Arial" w:hAnsi="Arial" w:cs="Arial"/>
          <w:sz w:val="18"/>
          <w:szCs w:val="18"/>
        </w:rPr>
        <w:t xml:space="preserve"> </w:t>
      </w:r>
    </w:p>
    <w:p w14:paraId="56C9C1C7" w14:textId="77777777" w:rsidR="003478DA" w:rsidRDefault="003478DA" w:rsidP="003478DA">
      <w:pPr>
        <w:pStyle w:val="Texto"/>
        <w:spacing w:after="0" w:line="276" w:lineRule="auto"/>
        <w:ind w:right="51" w:firstLine="0"/>
        <w:rPr>
          <w:szCs w:val="18"/>
        </w:rPr>
      </w:pPr>
    </w:p>
    <w:p w14:paraId="43EE99AF" w14:textId="5BAB5431" w:rsidR="00423DE7" w:rsidRPr="006A5A0A" w:rsidRDefault="00423DE7" w:rsidP="00D94426">
      <w:pPr>
        <w:pStyle w:val="Texto"/>
        <w:spacing w:after="0" w:line="276" w:lineRule="auto"/>
        <w:ind w:right="51" w:firstLine="0"/>
        <w:rPr>
          <w:szCs w:val="18"/>
        </w:rPr>
      </w:pPr>
      <w:r w:rsidRPr="006A5A0A">
        <w:rPr>
          <w:szCs w:val="18"/>
        </w:rPr>
        <w:t xml:space="preserve">Se recopilan datos estadísticos para determinar la capacidad del dispositivo para detectar el radar de </w:t>
      </w:r>
      <w:r w:rsidR="00C34150" w:rsidRPr="006A5A0A">
        <w:rPr>
          <w:szCs w:val="18"/>
        </w:rPr>
        <w:t>Pulso</w:t>
      </w:r>
      <w:r w:rsidRPr="006A5A0A">
        <w:rPr>
          <w:szCs w:val="18"/>
        </w:rPr>
        <w:t xml:space="preserve"> largo tipo 5 que se establece en el Cuadro 18. El dispositivo puede utilizar un modo de prueba para demostrar cuándo se produce la detección para evitar la necesidad de restablecer el dispositivo entre pruebas.</w:t>
      </w:r>
    </w:p>
    <w:p w14:paraId="26D3340D" w14:textId="77777777" w:rsidR="003478DA" w:rsidRDefault="003478DA" w:rsidP="003478DA">
      <w:pPr>
        <w:pStyle w:val="Texto"/>
        <w:spacing w:after="0" w:line="276" w:lineRule="auto"/>
        <w:ind w:right="51" w:firstLine="0"/>
        <w:rPr>
          <w:szCs w:val="18"/>
        </w:rPr>
      </w:pPr>
    </w:p>
    <w:p w14:paraId="338A9D40" w14:textId="58EA1277" w:rsidR="00423DE7" w:rsidRDefault="00423DE7" w:rsidP="003478DA">
      <w:pPr>
        <w:pStyle w:val="Texto"/>
        <w:spacing w:after="0" w:line="276" w:lineRule="auto"/>
        <w:ind w:right="51" w:firstLine="0"/>
        <w:rPr>
          <w:szCs w:val="18"/>
        </w:rPr>
      </w:pPr>
      <w:r w:rsidRPr="006A5A0A">
        <w:rPr>
          <w:szCs w:val="18"/>
        </w:rPr>
        <w:t xml:space="preserve">Se realizan tres subgrupos de pruebas con un mínimo de diez pruebas por subconjunto. Cada subconjunto de pruebas difiere en la frecuencia en dónde se sintoniza la señal de </w:t>
      </w:r>
      <w:r w:rsidR="00C34150" w:rsidRPr="006A5A0A">
        <w:rPr>
          <w:szCs w:val="18"/>
        </w:rPr>
        <w:t>Pulso</w:t>
      </w:r>
      <w:r w:rsidRPr="006A5A0A">
        <w:rPr>
          <w:szCs w:val="18"/>
        </w:rPr>
        <w:t xml:space="preserve"> largo tipo 5:</w:t>
      </w:r>
    </w:p>
    <w:p w14:paraId="3FEAC438" w14:textId="77777777" w:rsidR="003478DA" w:rsidRPr="006A5A0A" w:rsidRDefault="003478DA" w:rsidP="006A5A0A">
      <w:pPr>
        <w:pStyle w:val="Texto"/>
        <w:spacing w:after="0" w:line="276" w:lineRule="auto"/>
        <w:ind w:right="51" w:firstLine="0"/>
        <w:rPr>
          <w:szCs w:val="18"/>
        </w:rPr>
      </w:pPr>
    </w:p>
    <w:p w14:paraId="67BF6F72" w14:textId="2FA86548" w:rsidR="00423DE7" w:rsidRPr="006A5A0A" w:rsidRDefault="00423DE7" w:rsidP="007007B7">
      <w:pPr>
        <w:pStyle w:val="Texto"/>
        <w:numPr>
          <w:ilvl w:val="0"/>
          <w:numId w:val="74"/>
        </w:numPr>
        <w:spacing w:after="0" w:line="276" w:lineRule="auto"/>
        <w:ind w:left="1134" w:right="51" w:hanging="567"/>
        <w:rPr>
          <w:szCs w:val="18"/>
        </w:rPr>
      </w:pPr>
      <w:r w:rsidRPr="006A5A0A">
        <w:rPr>
          <w:szCs w:val="18"/>
        </w:rPr>
        <w:t xml:space="preserve">En la frecuencia del centro del </w:t>
      </w:r>
      <w:r w:rsidR="00DA614E" w:rsidRPr="006A5A0A">
        <w:rPr>
          <w:szCs w:val="18"/>
        </w:rPr>
        <w:t>Canal</w:t>
      </w:r>
      <w:r w:rsidRPr="006A5A0A">
        <w:rPr>
          <w:szCs w:val="18"/>
        </w:rPr>
        <w:t xml:space="preserve"> (Figura 30);</w:t>
      </w:r>
    </w:p>
    <w:p w14:paraId="36236864" w14:textId="64419A82" w:rsidR="00423DE7" w:rsidRPr="006A5A0A" w:rsidRDefault="00423DE7" w:rsidP="007007B7">
      <w:pPr>
        <w:pStyle w:val="Texto"/>
        <w:numPr>
          <w:ilvl w:val="0"/>
          <w:numId w:val="74"/>
        </w:numPr>
        <w:spacing w:after="0" w:line="276" w:lineRule="auto"/>
        <w:ind w:left="1134" w:right="51" w:hanging="567"/>
        <w:rPr>
          <w:szCs w:val="18"/>
        </w:rPr>
      </w:pPr>
      <w:r w:rsidRPr="006A5A0A">
        <w:rPr>
          <w:szCs w:val="18"/>
        </w:rPr>
        <w:t xml:space="preserve">En frecuencias donde el 90% de la frecuencia modulada de </w:t>
      </w:r>
      <w:r w:rsidR="00C34150" w:rsidRPr="006A5A0A">
        <w:rPr>
          <w:szCs w:val="18"/>
        </w:rPr>
        <w:t>Pulso</w:t>
      </w:r>
      <w:r w:rsidRPr="006A5A0A">
        <w:rPr>
          <w:szCs w:val="18"/>
        </w:rPr>
        <w:t xml:space="preserve"> largo tipo 5 esté dentro del borde bajo del </w:t>
      </w:r>
      <w:r w:rsidR="008F739D" w:rsidRPr="006A5A0A">
        <w:rPr>
          <w:szCs w:val="18"/>
        </w:rPr>
        <w:t>A</w:t>
      </w:r>
      <w:r w:rsidRPr="006A5A0A">
        <w:rPr>
          <w:szCs w:val="18"/>
        </w:rPr>
        <w:t xml:space="preserve">ncho de banda ocupado por el EBP (Figura 31); y </w:t>
      </w:r>
    </w:p>
    <w:p w14:paraId="0768A776" w14:textId="596429F2" w:rsidR="00423DE7" w:rsidRPr="006A5A0A" w:rsidRDefault="00423DE7" w:rsidP="007007B7">
      <w:pPr>
        <w:pStyle w:val="Texto"/>
        <w:numPr>
          <w:ilvl w:val="0"/>
          <w:numId w:val="74"/>
        </w:numPr>
        <w:spacing w:after="0" w:line="276" w:lineRule="auto"/>
        <w:ind w:left="1134" w:right="51" w:hanging="567"/>
        <w:rPr>
          <w:szCs w:val="18"/>
        </w:rPr>
      </w:pPr>
      <w:r w:rsidRPr="006A5A0A">
        <w:rPr>
          <w:szCs w:val="18"/>
        </w:rPr>
        <w:t xml:space="preserve">En frecuencias donde el 90% de la frecuencia modulada de </w:t>
      </w:r>
      <w:r w:rsidR="00C34150" w:rsidRPr="006A5A0A">
        <w:rPr>
          <w:szCs w:val="18"/>
        </w:rPr>
        <w:t>Pulso</w:t>
      </w:r>
      <w:r w:rsidRPr="006A5A0A">
        <w:rPr>
          <w:szCs w:val="18"/>
        </w:rPr>
        <w:t xml:space="preserve"> largo tipo 5 está dentro del borde superior del </w:t>
      </w:r>
      <w:r w:rsidR="008F739D" w:rsidRPr="006A5A0A">
        <w:rPr>
          <w:szCs w:val="18"/>
        </w:rPr>
        <w:t>A</w:t>
      </w:r>
      <w:r w:rsidRPr="006A5A0A">
        <w:rPr>
          <w:szCs w:val="18"/>
        </w:rPr>
        <w:t>ncho de banda ocupado por EBP (Figura 32).</w:t>
      </w:r>
    </w:p>
    <w:p w14:paraId="54ED1941" w14:textId="55E6A91A" w:rsidR="00423DE7" w:rsidRPr="006A5A0A" w:rsidRDefault="008B0E4F" w:rsidP="005C5505">
      <w:pPr>
        <w:spacing w:after="0"/>
        <w:ind w:right="51"/>
        <w:jc w:val="center"/>
        <w:rPr>
          <w:rFonts w:ascii="Arial" w:hAnsi="Arial" w:cs="Arial"/>
          <w:sz w:val="18"/>
          <w:szCs w:val="18"/>
        </w:rPr>
      </w:pPr>
      <w:r w:rsidRPr="006A5A0A">
        <w:rPr>
          <w:rFonts w:ascii="Arial" w:hAnsi="Arial" w:cs="Arial"/>
          <w:noProof/>
          <w:sz w:val="18"/>
          <w:szCs w:val="18"/>
        </w:rPr>
        <w:lastRenderedPageBreak/>
        <w:drawing>
          <wp:inline distT="0" distB="0" distL="0" distR="0" wp14:anchorId="42F636F1" wp14:editId="17348BDF">
            <wp:extent cx="4877435" cy="2743200"/>
            <wp:effectExtent l="0" t="0" r="0" b="0"/>
            <wp:docPr id="15532541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77435" cy="2743200"/>
                    </a:xfrm>
                    <a:prstGeom prst="rect">
                      <a:avLst/>
                    </a:prstGeom>
                    <a:noFill/>
                  </pic:spPr>
                </pic:pic>
              </a:graphicData>
            </a:graphic>
          </wp:inline>
        </w:drawing>
      </w:r>
    </w:p>
    <w:p w14:paraId="3131C396" w14:textId="4233F413"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 xml:space="preserve">Figura 30. Ejemplo de la relación entre la señal de </w:t>
      </w:r>
      <w:r w:rsidR="00C34150" w:rsidRPr="006A5A0A">
        <w:rPr>
          <w:rFonts w:ascii="Arial" w:hAnsi="Arial" w:cs="Arial"/>
          <w:b/>
          <w:bCs/>
          <w:sz w:val="18"/>
          <w:szCs w:val="18"/>
        </w:rPr>
        <w:t>Pulso</w:t>
      </w:r>
      <w:r w:rsidRPr="006A5A0A">
        <w:rPr>
          <w:rFonts w:ascii="Arial" w:hAnsi="Arial" w:cs="Arial"/>
          <w:b/>
          <w:bCs/>
          <w:sz w:val="18"/>
          <w:szCs w:val="18"/>
        </w:rPr>
        <w:t xml:space="preserve"> largo tipo 5 y el </w:t>
      </w:r>
      <w:r w:rsidR="00DA614E" w:rsidRPr="006A5A0A">
        <w:rPr>
          <w:rFonts w:ascii="Arial" w:hAnsi="Arial" w:cs="Arial"/>
          <w:b/>
          <w:bCs/>
          <w:sz w:val="18"/>
          <w:szCs w:val="18"/>
        </w:rPr>
        <w:t>Canal</w:t>
      </w:r>
      <w:r w:rsidRPr="006A5A0A">
        <w:rPr>
          <w:rFonts w:ascii="Arial" w:hAnsi="Arial" w:cs="Arial"/>
          <w:b/>
          <w:bCs/>
          <w:sz w:val="18"/>
          <w:szCs w:val="18"/>
        </w:rPr>
        <w:t xml:space="preserve"> WAS/RLAN cuando la señal está sintonizada a la frecuencia central del </w:t>
      </w:r>
      <w:r w:rsidR="00DA614E" w:rsidRPr="006A5A0A">
        <w:rPr>
          <w:rFonts w:ascii="Arial" w:hAnsi="Arial" w:cs="Arial"/>
          <w:b/>
          <w:bCs/>
          <w:sz w:val="18"/>
          <w:szCs w:val="18"/>
        </w:rPr>
        <w:t>Canal</w:t>
      </w:r>
      <w:r w:rsidRPr="006A5A0A">
        <w:rPr>
          <w:rFonts w:ascii="Arial" w:hAnsi="Arial" w:cs="Arial"/>
          <w:b/>
          <w:bCs/>
          <w:sz w:val="18"/>
          <w:szCs w:val="18"/>
        </w:rPr>
        <w:t xml:space="preserve"> del EBP</w:t>
      </w:r>
      <w:r w:rsidR="009443D0" w:rsidRPr="006A5A0A">
        <w:rPr>
          <w:rFonts w:ascii="Arial" w:hAnsi="Arial" w:cs="Arial"/>
          <w:b/>
          <w:bCs/>
          <w:sz w:val="18"/>
          <w:szCs w:val="18"/>
        </w:rPr>
        <w:t>.</w:t>
      </w:r>
    </w:p>
    <w:p w14:paraId="5D290E8F"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p w14:paraId="0B205F37" w14:textId="6151FDB1" w:rsidR="00423DE7" w:rsidRPr="006A5A0A" w:rsidRDefault="008B0E4F" w:rsidP="005C5505">
      <w:pPr>
        <w:spacing w:after="0"/>
        <w:ind w:right="51"/>
        <w:jc w:val="center"/>
        <w:rPr>
          <w:rFonts w:ascii="Arial" w:hAnsi="Arial" w:cs="Arial"/>
          <w:sz w:val="18"/>
          <w:szCs w:val="18"/>
        </w:rPr>
      </w:pPr>
      <w:r w:rsidRPr="006A5A0A">
        <w:rPr>
          <w:rFonts w:ascii="Arial" w:hAnsi="Arial" w:cs="Arial"/>
          <w:noProof/>
          <w:sz w:val="18"/>
          <w:szCs w:val="18"/>
        </w:rPr>
        <w:drawing>
          <wp:inline distT="0" distB="0" distL="0" distR="0" wp14:anchorId="26ED5516" wp14:editId="0BD76533">
            <wp:extent cx="4877435" cy="2743200"/>
            <wp:effectExtent l="0" t="0" r="0" b="0"/>
            <wp:docPr id="7109813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77435" cy="2743200"/>
                    </a:xfrm>
                    <a:prstGeom prst="rect">
                      <a:avLst/>
                    </a:prstGeom>
                    <a:noFill/>
                  </pic:spPr>
                </pic:pic>
              </a:graphicData>
            </a:graphic>
          </wp:inline>
        </w:drawing>
      </w:r>
    </w:p>
    <w:p w14:paraId="126C2E67" w14:textId="4505CE3D"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 xml:space="preserve">Figura 31. Ejemplo de la relación entre la señal de </w:t>
      </w:r>
      <w:r w:rsidR="00C34150" w:rsidRPr="006A5A0A">
        <w:rPr>
          <w:rFonts w:ascii="Arial" w:hAnsi="Arial" w:cs="Arial"/>
          <w:b/>
          <w:bCs/>
          <w:sz w:val="18"/>
          <w:szCs w:val="18"/>
        </w:rPr>
        <w:t>Pulso</w:t>
      </w:r>
      <w:r w:rsidRPr="006A5A0A">
        <w:rPr>
          <w:rFonts w:ascii="Arial" w:hAnsi="Arial" w:cs="Arial"/>
          <w:b/>
          <w:bCs/>
          <w:sz w:val="18"/>
          <w:szCs w:val="18"/>
        </w:rPr>
        <w:t xml:space="preserve"> largo tipo 5 y el </w:t>
      </w:r>
      <w:r w:rsidR="00DA614E" w:rsidRPr="006A5A0A">
        <w:rPr>
          <w:rFonts w:ascii="Arial" w:hAnsi="Arial" w:cs="Arial"/>
          <w:b/>
          <w:bCs/>
          <w:sz w:val="18"/>
          <w:szCs w:val="18"/>
        </w:rPr>
        <w:t>Canal</w:t>
      </w:r>
      <w:r w:rsidRPr="006A5A0A">
        <w:rPr>
          <w:rFonts w:ascii="Arial" w:hAnsi="Arial" w:cs="Arial"/>
          <w:b/>
          <w:bCs/>
          <w:sz w:val="18"/>
          <w:szCs w:val="18"/>
        </w:rPr>
        <w:t xml:space="preserve"> WAS/RLAN cuando la señal se sintoniza para que el 90% de la señal de radar se superponga con el borde bajo del </w:t>
      </w:r>
      <w:r w:rsidR="008F739D" w:rsidRPr="006A5A0A">
        <w:rPr>
          <w:rFonts w:ascii="Arial" w:hAnsi="Arial" w:cs="Arial"/>
          <w:b/>
          <w:bCs/>
          <w:sz w:val="18"/>
          <w:szCs w:val="18"/>
        </w:rPr>
        <w:t>A</w:t>
      </w:r>
      <w:r w:rsidRPr="006A5A0A">
        <w:rPr>
          <w:rFonts w:ascii="Arial" w:hAnsi="Arial" w:cs="Arial"/>
          <w:b/>
          <w:bCs/>
          <w:sz w:val="18"/>
          <w:szCs w:val="18"/>
        </w:rPr>
        <w:t>ncho de banda ocupado por EBP</w:t>
      </w:r>
      <w:r w:rsidR="009443D0" w:rsidRPr="006A5A0A">
        <w:rPr>
          <w:rFonts w:ascii="Arial" w:hAnsi="Arial" w:cs="Arial"/>
          <w:b/>
          <w:bCs/>
          <w:sz w:val="18"/>
          <w:szCs w:val="18"/>
        </w:rPr>
        <w:t>.</w:t>
      </w:r>
      <w:r w:rsidRPr="006A5A0A">
        <w:rPr>
          <w:rFonts w:ascii="Arial" w:hAnsi="Arial" w:cs="Arial"/>
          <w:b/>
          <w:bCs/>
          <w:sz w:val="18"/>
          <w:szCs w:val="18"/>
        </w:rPr>
        <w:t xml:space="preserve"> </w:t>
      </w:r>
    </w:p>
    <w:p w14:paraId="5B3CD466" w14:textId="77777777" w:rsidR="00423DE7" w:rsidRPr="006A5A0A" w:rsidRDefault="00423DE7" w:rsidP="005C5505">
      <w:pPr>
        <w:spacing w:after="0"/>
        <w:ind w:right="51"/>
        <w:jc w:val="center"/>
        <w:rPr>
          <w:rFonts w:ascii="Arial" w:hAnsi="Arial" w:cs="Arial"/>
          <w:sz w:val="18"/>
          <w:szCs w:val="18"/>
        </w:rPr>
      </w:pPr>
    </w:p>
    <w:p w14:paraId="47AD229F" w14:textId="5BA8702A" w:rsidR="00423DE7" w:rsidRPr="006A5A0A" w:rsidRDefault="008B0E4F" w:rsidP="005C5505">
      <w:pPr>
        <w:spacing w:after="0"/>
        <w:ind w:right="51"/>
        <w:jc w:val="center"/>
        <w:rPr>
          <w:rFonts w:ascii="Arial" w:hAnsi="Arial" w:cs="Arial"/>
          <w:sz w:val="18"/>
          <w:szCs w:val="18"/>
        </w:rPr>
      </w:pPr>
      <w:r w:rsidRPr="006A5A0A">
        <w:rPr>
          <w:rFonts w:ascii="Arial" w:hAnsi="Arial" w:cs="Arial"/>
          <w:noProof/>
          <w:sz w:val="18"/>
          <w:szCs w:val="18"/>
        </w:rPr>
        <w:lastRenderedPageBreak/>
        <w:drawing>
          <wp:inline distT="0" distB="0" distL="0" distR="0" wp14:anchorId="228D524C" wp14:editId="25DE73BF">
            <wp:extent cx="4877435" cy="2743200"/>
            <wp:effectExtent l="0" t="0" r="0" b="0"/>
            <wp:docPr id="145027255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77435" cy="2743200"/>
                    </a:xfrm>
                    <a:prstGeom prst="rect">
                      <a:avLst/>
                    </a:prstGeom>
                    <a:noFill/>
                  </pic:spPr>
                </pic:pic>
              </a:graphicData>
            </a:graphic>
          </wp:inline>
        </w:drawing>
      </w:r>
    </w:p>
    <w:p w14:paraId="5816183C" w14:textId="0DB5EF3A"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 xml:space="preserve">Figura 32. Ejemplo de la relación entre la señal de </w:t>
      </w:r>
      <w:r w:rsidR="00C34150" w:rsidRPr="006A5A0A">
        <w:rPr>
          <w:rFonts w:ascii="Arial" w:hAnsi="Arial" w:cs="Arial"/>
          <w:b/>
          <w:bCs/>
          <w:sz w:val="18"/>
          <w:szCs w:val="18"/>
        </w:rPr>
        <w:t>Pulso</w:t>
      </w:r>
      <w:r w:rsidRPr="006A5A0A">
        <w:rPr>
          <w:rFonts w:ascii="Arial" w:hAnsi="Arial" w:cs="Arial"/>
          <w:b/>
          <w:bCs/>
          <w:sz w:val="18"/>
          <w:szCs w:val="18"/>
        </w:rPr>
        <w:t xml:space="preserve"> largo tipo 5 y el </w:t>
      </w:r>
      <w:r w:rsidR="00DA614E" w:rsidRPr="006A5A0A">
        <w:rPr>
          <w:rFonts w:ascii="Arial" w:hAnsi="Arial" w:cs="Arial"/>
          <w:b/>
          <w:bCs/>
          <w:sz w:val="18"/>
          <w:szCs w:val="18"/>
        </w:rPr>
        <w:t>Canal</w:t>
      </w:r>
      <w:r w:rsidRPr="006A5A0A">
        <w:rPr>
          <w:rFonts w:ascii="Arial" w:hAnsi="Arial" w:cs="Arial"/>
          <w:b/>
          <w:bCs/>
          <w:sz w:val="18"/>
          <w:szCs w:val="18"/>
        </w:rPr>
        <w:t xml:space="preserve"> WAS/RLAN cuando la señal está sintonizada de modo que el 90% de la señal de radar se superpone con el borde alto del </w:t>
      </w:r>
      <w:r w:rsidR="008F739D" w:rsidRPr="006A5A0A">
        <w:rPr>
          <w:rFonts w:ascii="Arial" w:hAnsi="Arial" w:cs="Arial"/>
          <w:b/>
          <w:bCs/>
          <w:sz w:val="18"/>
          <w:szCs w:val="18"/>
        </w:rPr>
        <w:t>A</w:t>
      </w:r>
      <w:r w:rsidRPr="006A5A0A">
        <w:rPr>
          <w:rFonts w:ascii="Arial" w:hAnsi="Arial" w:cs="Arial"/>
          <w:b/>
          <w:bCs/>
          <w:sz w:val="18"/>
          <w:szCs w:val="18"/>
        </w:rPr>
        <w:t>ncho de banda ocupado por EBP</w:t>
      </w:r>
      <w:r w:rsidR="009443D0" w:rsidRPr="006A5A0A">
        <w:rPr>
          <w:rFonts w:ascii="Arial" w:hAnsi="Arial" w:cs="Arial"/>
          <w:b/>
          <w:bCs/>
          <w:sz w:val="18"/>
          <w:szCs w:val="18"/>
        </w:rPr>
        <w:t>.</w:t>
      </w:r>
    </w:p>
    <w:p w14:paraId="62AC93E8"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p w14:paraId="11B30A85" w14:textId="411EB791" w:rsidR="00423DE7" w:rsidRPr="006A5A0A" w:rsidRDefault="00423DE7" w:rsidP="00D94426">
      <w:pPr>
        <w:pStyle w:val="Texto"/>
        <w:spacing w:after="0" w:line="276" w:lineRule="auto"/>
        <w:ind w:right="51" w:firstLine="0"/>
        <w:rPr>
          <w:szCs w:val="18"/>
        </w:rPr>
      </w:pPr>
      <w:r w:rsidRPr="006A5A0A">
        <w:rPr>
          <w:szCs w:val="18"/>
        </w:rPr>
        <w:t xml:space="preserve">Para el subconjunto del caso 1: la frecuencia central del generador de señal permanece fija en el centro del </w:t>
      </w:r>
      <w:r w:rsidR="00DA614E" w:rsidRPr="006A5A0A">
        <w:rPr>
          <w:szCs w:val="18"/>
        </w:rPr>
        <w:t>Canal</w:t>
      </w:r>
      <w:r w:rsidRPr="006A5A0A">
        <w:rPr>
          <w:szCs w:val="18"/>
        </w:rPr>
        <w:t xml:space="preserve"> del EBP.</w:t>
      </w:r>
    </w:p>
    <w:p w14:paraId="05332EED" w14:textId="77777777" w:rsidR="003478DA" w:rsidRDefault="003478DA" w:rsidP="003478DA">
      <w:pPr>
        <w:pStyle w:val="Texto"/>
        <w:spacing w:after="0" w:line="276" w:lineRule="auto"/>
        <w:ind w:right="51" w:firstLine="0"/>
        <w:rPr>
          <w:szCs w:val="18"/>
        </w:rPr>
      </w:pPr>
    </w:p>
    <w:p w14:paraId="1CA73EA0" w14:textId="6C0133F5" w:rsidR="00423DE7" w:rsidRPr="006A5A0A" w:rsidRDefault="00423DE7" w:rsidP="006A5A0A">
      <w:pPr>
        <w:pStyle w:val="Texto"/>
        <w:spacing w:after="0" w:line="276" w:lineRule="auto"/>
        <w:ind w:right="51" w:firstLine="0"/>
        <w:rPr>
          <w:szCs w:val="18"/>
        </w:rPr>
      </w:pPr>
      <w:r w:rsidRPr="006A5A0A">
        <w:rPr>
          <w:szCs w:val="18"/>
        </w:rPr>
        <w:t xml:space="preserve">Para el subconjunto del caso 2: para retener una superposición de frecuencia del 90% entre la señal de radar y el </w:t>
      </w:r>
      <w:r w:rsidR="008F739D" w:rsidRPr="006A5A0A">
        <w:rPr>
          <w:szCs w:val="18"/>
        </w:rPr>
        <w:t>A</w:t>
      </w:r>
      <w:r w:rsidRPr="006A5A0A">
        <w:rPr>
          <w:szCs w:val="18"/>
        </w:rPr>
        <w:t>ncho de banda ocupado del EBP, la frecuencia central del generador de señal variará para cada una de las diez pruebas en el subconjunto caso 2. La frecuencia central del generador de señales para cada prueba se calcula mediante:</w:t>
      </w:r>
    </w:p>
    <w:p w14:paraId="571A3D57" w14:textId="77777777" w:rsidR="00423DE7" w:rsidRPr="006A5A0A" w:rsidRDefault="00423DE7" w:rsidP="005C5505">
      <w:pPr>
        <w:pStyle w:val="Texto"/>
        <w:spacing w:after="0" w:line="276" w:lineRule="auto"/>
        <w:ind w:right="51"/>
        <w:rPr>
          <w:szCs w:val="18"/>
        </w:rPr>
      </w:pPr>
      <w:r w:rsidRPr="006A5A0A">
        <w:rPr>
          <w:szCs w:val="18"/>
        </w:rPr>
        <w:t xml:space="preserve"> </w:t>
      </w:r>
    </w:p>
    <w:p w14:paraId="24B01BCF" w14:textId="77777777" w:rsidR="00423DE7" w:rsidRPr="006A5A0A" w:rsidRDefault="00DD6E5C" w:rsidP="005C5505">
      <w:pPr>
        <w:pStyle w:val="Texto"/>
        <w:spacing w:after="0" w:line="276" w:lineRule="auto"/>
        <w:ind w:right="51"/>
        <w:rPr>
          <w:szCs w:val="18"/>
        </w:rPr>
      </w:pPr>
      <m:oMathPara>
        <m:oMath>
          <m:sSub>
            <m:sSubPr>
              <m:ctrlPr>
                <w:rPr>
                  <w:rFonts w:ascii="Cambria Math" w:hAnsi="Cambria Math"/>
                  <w:i/>
                  <w:szCs w:val="18"/>
                </w:rPr>
              </m:ctrlPr>
            </m:sSubPr>
            <m:e>
              <m:r>
                <w:rPr>
                  <w:rFonts w:ascii="Cambria Math" w:hAnsi="Cambria Math"/>
                  <w:szCs w:val="18"/>
                </w:rPr>
                <m:t>F</m:t>
              </m:r>
            </m:e>
            <m:sub>
              <m:r>
                <w:rPr>
                  <w:rFonts w:ascii="Cambria Math" w:hAnsi="Cambria Math"/>
                  <w:szCs w:val="18"/>
                </w:rPr>
                <m:t>L</m:t>
              </m:r>
            </m:sub>
          </m:sSub>
          <m:r>
            <w:rPr>
              <w:rFonts w:ascii="Cambria Math" w:hAnsi="Cambria Math"/>
              <w:szCs w:val="18"/>
            </w:rPr>
            <m:t>+</m:t>
          </m:r>
          <m:d>
            <m:dPr>
              <m:ctrlPr>
                <w:rPr>
                  <w:rFonts w:ascii="Cambria Math" w:hAnsi="Cambria Math"/>
                  <w:i/>
                  <w:szCs w:val="18"/>
                </w:rPr>
              </m:ctrlPr>
            </m:dPr>
            <m:e>
              <m:r>
                <w:rPr>
                  <w:rFonts w:ascii="Cambria Math" w:hAnsi="Cambria Math"/>
                  <w:szCs w:val="18"/>
                </w:rPr>
                <m:t>0.4×</m:t>
              </m:r>
              <m:r>
                <w:rPr>
                  <w:rFonts w:ascii="Cambria Math" w:hAnsi="Cambria Math"/>
                  <w:szCs w:val="18"/>
                </w:rPr>
                <m:t>Anc</m:t>
              </m:r>
              <m:r>
                <w:rPr>
                  <w:rFonts w:ascii="Cambria Math" w:hAnsi="Cambria Math"/>
                  <w:szCs w:val="18"/>
                </w:rPr>
                <m:t>h</m:t>
              </m:r>
              <m:r>
                <w:rPr>
                  <w:rFonts w:ascii="Cambria Math" w:hAnsi="Cambria Math"/>
                  <w:szCs w:val="18"/>
                </w:rPr>
                <m:t>o</m:t>
              </m:r>
              <m:r>
                <w:rPr>
                  <w:rFonts w:ascii="Cambria Math" w:hAnsi="Cambria Math"/>
                  <w:szCs w:val="18"/>
                </w:rPr>
                <m:t xml:space="preserve"> </m:t>
              </m:r>
              <m:r>
                <w:rPr>
                  <w:rFonts w:ascii="Cambria Math" w:hAnsi="Cambria Math"/>
                  <w:szCs w:val="18"/>
                </w:rPr>
                <m:t>del</m:t>
              </m:r>
              <m:r>
                <w:rPr>
                  <w:rFonts w:ascii="Cambria Math" w:hAnsi="Cambria Math"/>
                  <w:szCs w:val="18"/>
                </w:rPr>
                <m:t xml:space="preserve"> </m:t>
              </m:r>
              <m:r>
                <w:rPr>
                  <w:rFonts w:ascii="Cambria Math" w:hAnsi="Cambria Math"/>
                  <w:szCs w:val="18"/>
                </w:rPr>
                <m:t>C</m:t>
              </m:r>
              <m:r>
                <w:rPr>
                  <w:rFonts w:ascii="Cambria Math" w:hAnsi="Cambria Math"/>
                  <w:szCs w:val="18"/>
                </w:rPr>
                <m:t>h</m:t>
              </m:r>
              <m:r>
                <w:rPr>
                  <w:rFonts w:ascii="Cambria Math" w:hAnsi="Cambria Math"/>
                  <w:szCs w:val="18"/>
                </w:rPr>
                <m:t>irp</m:t>
              </m:r>
              <m:d>
                <m:dPr>
                  <m:begChr m:val="["/>
                  <m:endChr m:val="]"/>
                  <m:ctrlPr>
                    <w:rPr>
                      <w:rFonts w:ascii="Cambria Math" w:hAnsi="Cambria Math"/>
                      <w:i/>
                      <w:szCs w:val="18"/>
                    </w:rPr>
                  </m:ctrlPr>
                </m:dPr>
                <m:e>
                  <m:r>
                    <w:rPr>
                      <w:rFonts w:ascii="Cambria Math" w:hAnsi="Cambria Math"/>
                      <w:szCs w:val="18"/>
                    </w:rPr>
                    <m:t>en</m:t>
                  </m:r>
                  <m:r>
                    <w:rPr>
                      <w:rFonts w:ascii="Cambria Math" w:hAnsi="Cambria Math"/>
                      <w:szCs w:val="18"/>
                    </w:rPr>
                    <m:t xml:space="preserve"> </m:t>
                  </m:r>
                  <m:r>
                    <w:rPr>
                      <w:rFonts w:ascii="Cambria Math" w:hAnsi="Cambria Math"/>
                      <w:szCs w:val="18"/>
                    </w:rPr>
                    <m:t>MHz</m:t>
                  </m:r>
                </m:e>
              </m:d>
            </m:e>
          </m:d>
        </m:oMath>
      </m:oMathPara>
    </w:p>
    <w:p w14:paraId="13278894" w14:textId="77777777" w:rsidR="00423DE7" w:rsidRPr="006A5A0A" w:rsidRDefault="00423DE7" w:rsidP="005C5505">
      <w:pPr>
        <w:pStyle w:val="Texto"/>
        <w:spacing w:after="0" w:line="276" w:lineRule="auto"/>
        <w:ind w:right="51"/>
        <w:rPr>
          <w:szCs w:val="18"/>
        </w:rPr>
      </w:pPr>
    </w:p>
    <w:p w14:paraId="6EAF47F7" w14:textId="458BA896" w:rsidR="00423DE7" w:rsidRPr="006A5A0A" w:rsidRDefault="00423DE7" w:rsidP="006A5A0A">
      <w:pPr>
        <w:pStyle w:val="Texto"/>
        <w:spacing w:after="0" w:line="276" w:lineRule="auto"/>
        <w:ind w:right="51" w:firstLine="0"/>
        <w:rPr>
          <w:szCs w:val="18"/>
        </w:rPr>
      </w:pPr>
      <w:r w:rsidRPr="006A5A0A">
        <w:rPr>
          <w:szCs w:val="18"/>
        </w:rPr>
        <w:t xml:space="preserve">Para el subconjunto del caso 3: para retener una superposición de frecuencia del 90% entre la señal de radar y el </w:t>
      </w:r>
      <w:r w:rsidR="008F739D" w:rsidRPr="006A5A0A">
        <w:rPr>
          <w:szCs w:val="18"/>
        </w:rPr>
        <w:t>A</w:t>
      </w:r>
      <w:r w:rsidRPr="006A5A0A">
        <w:rPr>
          <w:szCs w:val="18"/>
        </w:rPr>
        <w:t>ncho de banda ocupado del EBP, la frecuencia central del generador de señales variará para cada una de las diez pruebas en el subconjunto del caso 3. La frecuencia central del generador de señales para cada prueba se calcula mediante:</w:t>
      </w:r>
    </w:p>
    <w:p w14:paraId="5568C365" w14:textId="77777777" w:rsidR="00423DE7" w:rsidRPr="006A5A0A" w:rsidRDefault="00423DE7" w:rsidP="005C5505">
      <w:pPr>
        <w:pStyle w:val="Texto"/>
        <w:spacing w:after="0" w:line="276" w:lineRule="auto"/>
        <w:ind w:right="51"/>
        <w:rPr>
          <w:szCs w:val="18"/>
        </w:rPr>
      </w:pPr>
      <w:r w:rsidRPr="006A5A0A">
        <w:rPr>
          <w:szCs w:val="18"/>
        </w:rPr>
        <w:t xml:space="preserve"> </w:t>
      </w:r>
    </w:p>
    <w:p w14:paraId="2F1CCC7D" w14:textId="77777777" w:rsidR="00423DE7" w:rsidRPr="006A5A0A" w:rsidRDefault="00DD6E5C" w:rsidP="005C5505">
      <w:pPr>
        <w:pStyle w:val="Texto"/>
        <w:spacing w:after="0" w:line="276" w:lineRule="auto"/>
        <w:ind w:right="51"/>
        <w:rPr>
          <w:szCs w:val="18"/>
        </w:rPr>
      </w:pPr>
      <m:oMathPara>
        <m:oMath>
          <m:sSub>
            <m:sSubPr>
              <m:ctrlPr>
                <w:rPr>
                  <w:rFonts w:ascii="Cambria Math" w:hAnsi="Cambria Math"/>
                  <w:i/>
                  <w:szCs w:val="18"/>
                </w:rPr>
              </m:ctrlPr>
            </m:sSubPr>
            <m:e>
              <m:r>
                <w:rPr>
                  <w:rFonts w:ascii="Cambria Math" w:hAnsi="Cambria Math"/>
                  <w:szCs w:val="18"/>
                </w:rPr>
                <m:t>F</m:t>
              </m:r>
            </m:e>
            <m:sub>
              <m:r>
                <w:rPr>
                  <w:rFonts w:ascii="Cambria Math" w:hAnsi="Cambria Math"/>
                  <w:szCs w:val="18"/>
                </w:rPr>
                <m:t>H</m:t>
              </m:r>
            </m:sub>
          </m:sSub>
          <m:r>
            <w:rPr>
              <w:rFonts w:ascii="Cambria Math" w:hAnsi="Cambria Math"/>
              <w:szCs w:val="18"/>
            </w:rPr>
            <m:t>-</m:t>
          </m:r>
          <m:d>
            <m:dPr>
              <m:ctrlPr>
                <w:rPr>
                  <w:rFonts w:ascii="Cambria Math" w:hAnsi="Cambria Math"/>
                  <w:i/>
                  <w:szCs w:val="18"/>
                </w:rPr>
              </m:ctrlPr>
            </m:dPr>
            <m:e>
              <m:r>
                <w:rPr>
                  <w:rFonts w:ascii="Cambria Math" w:hAnsi="Cambria Math"/>
                  <w:szCs w:val="18"/>
                </w:rPr>
                <m:t>0.4×</m:t>
              </m:r>
              <m:r>
                <w:rPr>
                  <w:rFonts w:ascii="Cambria Math" w:hAnsi="Cambria Math"/>
                  <w:szCs w:val="18"/>
                </w:rPr>
                <m:t>Anc</m:t>
              </m:r>
              <m:r>
                <w:rPr>
                  <w:rFonts w:ascii="Cambria Math" w:hAnsi="Cambria Math"/>
                  <w:szCs w:val="18"/>
                </w:rPr>
                <m:t>h</m:t>
              </m:r>
              <m:r>
                <w:rPr>
                  <w:rFonts w:ascii="Cambria Math" w:hAnsi="Cambria Math"/>
                  <w:szCs w:val="18"/>
                </w:rPr>
                <m:t>o</m:t>
              </m:r>
              <m:r>
                <w:rPr>
                  <w:rFonts w:ascii="Cambria Math" w:hAnsi="Cambria Math"/>
                  <w:szCs w:val="18"/>
                </w:rPr>
                <m:t xml:space="preserve"> </m:t>
              </m:r>
              <m:r>
                <w:rPr>
                  <w:rFonts w:ascii="Cambria Math" w:hAnsi="Cambria Math"/>
                  <w:szCs w:val="18"/>
                </w:rPr>
                <m:t>del</m:t>
              </m:r>
              <m:r>
                <w:rPr>
                  <w:rFonts w:ascii="Cambria Math" w:hAnsi="Cambria Math"/>
                  <w:szCs w:val="18"/>
                </w:rPr>
                <m:t xml:space="preserve"> </m:t>
              </m:r>
              <m:r>
                <w:rPr>
                  <w:rFonts w:ascii="Cambria Math" w:hAnsi="Cambria Math"/>
                  <w:szCs w:val="18"/>
                </w:rPr>
                <m:t>C</m:t>
              </m:r>
              <m:r>
                <w:rPr>
                  <w:rFonts w:ascii="Cambria Math" w:hAnsi="Cambria Math"/>
                  <w:szCs w:val="18"/>
                </w:rPr>
                <m:t>h</m:t>
              </m:r>
              <m:r>
                <w:rPr>
                  <w:rFonts w:ascii="Cambria Math" w:hAnsi="Cambria Math"/>
                  <w:szCs w:val="18"/>
                </w:rPr>
                <m:t>irp</m:t>
              </m:r>
              <m:d>
                <m:dPr>
                  <m:begChr m:val="["/>
                  <m:endChr m:val="]"/>
                  <m:ctrlPr>
                    <w:rPr>
                      <w:rFonts w:ascii="Cambria Math" w:hAnsi="Cambria Math"/>
                      <w:i/>
                      <w:szCs w:val="18"/>
                    </w:rPr>
                  </m:ctrlPr>
                </m:dPr>
                <m:e>
                  <m:r>
                    <w:rPr>
                      <w:rFonts w:ascii="Cambria Math" w:hAnsi="Cambria Math"/>
                      <w:szCs w:val="18"/>
                    </w:rPr>
                    <m:t>en</m:t>
                  </m:r>
                  <m:r>
                    <w:rPr>
                      <w:rFonts w:ascii="Cambria Math" w:hAnsi="Cambria Math"/>
                      <w:szCs w:val="18"/>
                    </w:rPr>
                    <m:t xml:space="preserve"> </m:t>
                  </m:r>
                  <m:r>
                    <w:rPr>
                      <w:rFonts w:ascii="Cambria Math" w:hAnsi="Cambria Math"/>
                      <w:szCs w:val="18"/>
                    </w:rPr>
                    <m:t>MHz</m:t>
                  </m:r>
                </m:e>
              </m:d>
            </m:e>
          </m:d>
        </m:oMath>
      </m:oMathPara>
    </w:p>
    <w:p w14:paraId="7EDDA63B" w14:textId="77777777" w:rsidR="00423DE7" w:rsidRPr="006A5A0A" w:rsidRDefault="00423DE7" w:rsidP="005C5505">
      <w:pPr>
        <w:pStyle w:val="Texto"/>
        <w:spacing w:after="0" w:line="276" w:lineRule="auto"/>
        <w:ind w:right="51"/>
        <w:rPr>
          <w:szCs w:val="18"/>
        </w:rPr>
      </w:pPr>
      <w:r w:rsidRPr="006A5A0A">
        <w:rPr>
          <w:szCs w:val="18"/>
        </w:rPr>
        <w:t xml:space="preserve"> </w:t>
      </w:r>
    </w:p>
    <w:p w14:paraId="183F28EF" w14:textId="77777777" w:rsidR="00423DE7" w:rsidRPr="006A5A0A" w:rsidRDefault="00423DE7" w:rsidP="006A5A0A">
      <w:pPr>
        <w:pStyle w:val="Texto"/>
        <w:spacing w:after="0" w:line="276" w:lineRule="auto"/>
        <w:ind w:right="51" w:firstLine="0"/>
        <w:rPr>
          <w:szCs w:val="18"/>
        </w:rPr>
      </w:pPr>
      <w:r w:rsidRPr="006A5A0A">
        <w:rPr>
          <w:szCs w:val="18"/>
        </w:rPr>
        <w:t>El porcentaje de detección exitosa se calcula dividiendo la suma de las detecciones de los tres subconjuntos entre la suma de las pruebas de los tres subconjuntos:</w:t>
      </w:r>
    </w:p>
    <w:p w14:paraId="4A122A45" w14:textId="77777777" w:rsidR="00423DE7" w:rsidRPr="006A5A0A" w:rsidRDefault="00423DE7" w:rsidP="005C5505">
      <w:pPr>
        <w:pStyle w:val="Texto"/>
        <w:spacing w:after="0" w:line="276" w:lineRule="auto"/>
        <w:ind w:right="51"/>
        <w:rPr>
          <w:szCs w:val="18"/>
        </w:rPr>
      </w:pPr>
    </w:p>
    <w:p w14:paraId="35EC83EA" w14:textId="77777777" w:rsidR="00423DE7" w:rsidRPr="006A5A0A" w:rsidRDefault="00DD6E5C" w:rsidP="005C5505">
      <w:pPr>
        <w:pStyle w:val="Texto"/>
        <w:spacing w:after="0" w:line="276" w:lineRule="auto"/>
        <w:ind w:right="51"/>
        <w:rPr>
          <w:szCs w:val="18"/>
        </w:rPr>
      </w:pPr>
      <m:oMathPara>
        <m:oMath>
          <m:f>
            <m:fPr>
              <m:ctrlPr>
                <w:rPr>
                  <w:rFonts w:ascii="Cambria Math" w:hAnsi="Cambria Math"/>
                  <w:i/>
                  <w:szCs w:val="18"/>
                </w:rPr>
              </m:ctrlPr>
            </m:fPr>
            <m:num>
              <m:r>
                <w:rPr>
                  <w:rFonts w:ascii="Cambria Math" w:hAnsi="Cambria Math"/>
                  <w:szCs w:val="18"/>
                </w:rPr>
                <m:t>Total</m:t>
              </m:r>
              <m:r>
                <w:rPr>
                  <w:rFonts w:ascii="Cambria Math" w:hAnsi="Cambria Math"/>
                  <w:szCs w:val="18"/>
                </w:rPr>
                <m:t xml:space="preserve"> </m:t>
              </m:r>
              <m:r>
                <w:rPr>
                  <w:rFonts w:ascii="Cambria Math" w:hAnsi="Cambria Math"/>
                  <w:szCs w:val="18"/>
                </w:rPr>
                <m:t>de</m:t>
              </m:r>
              <m:r>
                <w:rPr>
                  <w:rFonts w:ascii="Cambria Math" w:hAnsi="Cambria Math"/>
                  <w:szCs w:val="18"/>
                </w:rPr>
                <m:t xml:space="preserve"> </m:t>
              </m:r>
              <m:r>
                <w:rPr>
                  <w:rFonts w:ascii="Cambria Math" w:hAnsi="Cambria Math"/>
                  <w:szCs w:val="18"/>
                </w:rPr>
                <m:t>detecciones</m:t>
              </m:r>
              <m:r>
                <w:rPr>
                  <w:rFonts w:ascii="Cambria Math" w:hAnsi="Cambria Math"/>
                  <w:szCs w:val="18"/>
                </w:rPr>
                <m:t xml:space="preserve"> </m:t>
              </m:r>
              <m:r>
                <w:rPr>
                  <w:rFonts w:ascii="Cambria Math" w:hAnsi="Cambria Math"/>
                  <w:szCs w:val="18"/>
                </w:rPr>
                <m:t>de</m:t>
              </m:r>
              <m:r>
                <w:rPr>
                  <w:rFonts w:ascii="Cambria Math" w:hAnsi="Cambria Math"/>
                  <w:szCs w:val="18"/>
                </w:rPr>
                <m:t xml:space="preserve"> </m:t>
              </m:r>
              <m:r>
                <w:rPr>
                  <w:rFonts w:ascii="Cambria Math" w:hAnsi="Cambria Math"/>
                  <w:szCs w:val="18"/>
                </w:rPr>
                <m:t>la</m:t>
              </m:r>
              <m:r>
                <w:rPr>
                  <w:rFonts w:ascii="Cambria Math" w:hAnsi="Cambria Math"/>
                  <w:szCs w:val="18"/>
                </w:rPr>
                <m:t xml:space="preserve"> </m:t>
              </m:r>
              <m:r>
                <w:rPr>
                  <w:rFonts w:ascii="Cambria Math" w:hAnsi="Cambria Math"/>
                  <w:szCs w:val="18"/>
                </w:rPr>
                <m:t>forma</m:t>
              </m:r>
              <m:r>
                <w:rPr>
                  <w:rFonts w:ascii="Cambria Math" w:hAnsi="Cambria Math"/>
                  <w:szCs w:val="18"/>
                </w:rPr>
                <m:t xml:space="preserve"> </m:t>
              </m:r>
              <m:r>
                <w:rPr>
                  <w:rFonts w:ascii="Cambria Math" w:hAnsi="Cambria Math"/>
                  <w:szCs w:val="18"/>
                </w:rPr>
                <m:t>de</m:t>
              </m:r>
              <m:r>
                <w:rPr>
                  <w:rFonts w:ascii="Cambria Math" w:hAnsi="Cambria Math"/>
                  <w:szCs w:val="18"/>
                </w:rPr>
                <m:t xml:space="preserve"> </m:t>
              </m:r>
              <m:r>
                <w:rPr>
                  <w:rFonts w:ascii="Cambria Math" w:hAnsi="Cambria Math"/>
                  <w:szCs w:val="18"/>
                </w:rPr>
                <m:t>onda</m:t>
              </m:r>
            </m:num>
            <m:den>
              <m:r>
                <w:rPr>
                  <w:rFonts w:ascii="Cambria Math" w:hAnsi="Cambria Math"/>
                  <w:szCs w:val="18"/>
                </w:rPr>
                <m:t>Total</m:t>
              </m:r>
              <m:r>
                <w:rPr>
                  <w:rFonts w:ascii="Cambria Math" w:hAnsi="Cambria Math"/>
                  <w:szCs w:val="18"/>
                </w:rPr>
                <m:t xml:space="preserve"> </m:t>
              </m:r>
              <m:r>
                <w:rPr>
                  <w:rFonts w:ascii="Cambria Math" w:hAnsi="Cambria Math"/>
                  <w:szCs w:val="18"/>
                </w:rPr>
                <m:t>de</m:t>
              </m:r>
              <m:r>
                <w:rPr>
                  <w:rFonts w:ascii="Cambria Math" w:hAnsi="Cambria Math"/>
                  <w:szCs w:val="18"/>
                </w:rPr>
                <m:t xml:space="preserve"> </m:t>
              </m:r>
              <m:r>
                <w:rPr>
                  <w:rFonts w:ascii="Cambria Math" w:hAnsi="Cambria Math"/>
                  <w:szCs w:val="18"/>
                </w:rPr>
                <m:t>pruebas</m:t>
              </m:r>
              <m:r>
                <w:rPr>
                  <w:rFonts w:ascii="Cambria Math" w:hAnsi="Cambria Math"/>
                  <w:szCs w:val="18"/>
                </w:rPr>
                <m:t xml:space="preserve"> </m:t>
              </m:r>
              <m:r>
                <w:rPr>
                  <w:rFonts w:ascii="Cambria Math" w:hAnsi="Cambria Math"/>
                  <w:szCs w:val="18"/>
                </w:rPr>
                <m:t>de</m:t>
              </m:r>
              <m:r>
                <w:rPr>
                  <w:rFonts w:ascii="Cambria Math" w:hAnsi="Cambria Math"/>
                  <w:szCs w:val="18"/>
                </w:rPr>
                <m:t xml:space="preserve"> </m:t>
              </m:r>
              <m:r>
                <w:rPr>
                  <w:rFonts w:ascii="Cambria Math" w:hAnsi="Cambria Math"/>
                  <w:szCs w:val="18"/>
                </w:rPr>
                <m:t>la</m:t>
              </m:r>
              <m:r>
                <w:rPr>
                  <w:rFonts w:ascii="Cambria Math" w:hAnsi="Cambria Math"/>
                  <w:szCs w:val="18"/>
                </w:rPr>
                <m:t xml:space="preserve"> </m:t>
              </m:r>
              <m:r>
                <w:rPr>
                  <w:rFonts w:ascii="Cambria Math" w:hAnsi="Cambria Math"/>
                  <w:szCs w:val="18"/>
                </w:rPr>
                <m:t>forma</m:t>
              </m:r>
              <m:r>
                <w:rPr>
                  <w:rFonts w:ascii="Cambria Math" w:hAnsi="Cambria Math"/>
                  <w:szCs w:val="18"/>
                </w:rPr>
                <m:t xml:space="preserve"> </m:t>
              </m:r>
              <m:r>
                <w:rPr>
                  <w:rFonts w:ascii="Cambria Math" w:hAnsi="Cambria Math"/>
                  <w:szCs w:val="18"/>
                </w:rPr>
                <m:t>de</m:t>
              </m:r>
              <m:r>
                <w:rPr>
                  <w:rFonts w:ascii="Cambria Math" w:hAnsi="Cambria Math"/>
                  <w:szCs w:val="18"/>
                </w:rPr>
                <m:t xml:space="preserve"> </m:t>
              </m:r>
              <m:r>
                <w:rPr>
                  <w:rFonts w:ascii="Cambria Math" w:hAnsi="Cambria Math"/>
                  <w:szCs w:val="18"/>
                </w:rPr>
                <m:t>onda</m:t>
              </m:r>
            </m:den>
          </m:f>
          <m:r>
            <w:rPr>
              <w:rFonts w:ascii="Cambria Math" w:hAnsi="Cambria Math"/>
              <w:szCs w:val="18"/>
            </w:rPr>
            <m:t>×100</m:t>
          </m:r>
        </m:oMath>
      </m:oMathPara>
    </w:p>
    <w:p w14:paraId="4D8D8298" w14:textId="77777777" w:rsidR="00423DE7" w:rsidRPr="006A5A0A" w:rsidRDefault="00423DE7" w:rsidP="005C5505">
      <w:pPr>
        <w:pStyle w:val="Texto"/>
        <w:spacing w:after="0" w:line="276" w:lineRule="auto"/>
        <w:ind w:right="51"/>
        <w:rPr>
          <w:szCs w:val="18"/>
        </w:rPr>
      </w:pPr>
    </w:p>
    <w:p w14:paraId="48D7F236" w14:textId="0A5BCD57" w:rsidR="00423DE7" w:rsidRPr="006A5A0A" w:rsidRDefault="00423DE7" w:rsidP="005C5505">
      <w:pPr>
        <w:spacing w:after="0"/>
        <w:ind w:right="51"/>
        <w:jc w:val="both"/>
        <w:rPr>
          <w:rFonts w:ascii="Arial" w:hAnsi="Arial" w:cs="Arial"/>
          <w:sz w:val="18"/>
          <w:szCs w:val="18"/>
        </w:rPr>
      </w:pPr>
      <w:r w:rsidRPr="006A5A0A">
        <w:rPr>
          <w:rFonts w:ascii="Arial" w:hAnsi="Arial" w:cs="Arial"/>
          <w:b/>
          <w:bCs/>
          <w:sz w:val="18"/>
          <w:szCs w:val="18"/>
        </w:rPr>
        <w:t xml:space="preserve">5.11.2.1.1.8.4.3. </w:t>
      </w:r>
      <w:r w:rsidRPr="006A5A0A">
        <w:rPr>
          <w:rFonts w:ascii="Arial" w:hAnsi="Arial" w:cs="Arial"/>
          <w:sz w:val="18"/>
          <w:szCs w:val="18"/>
        </w:rPr>
        <w:t>Prueba de radar de salto de frecuencia</w:t>
      </w:r>
      <w:r w:rsidR="009443D0">
        <w:rPr>
          <w:rFonts w:ascii="Arial" w:hAnsi="Arial" w:cs="Arial"/>
          <w:sz w:val="18"/>
          <w:szCs w:val="18"/>
        </w:rPr>
        <w:t>.</w:t>
      </w:r>
      <w:r w:rsidRPr="006A5A0A">
        <w:rPr>
          <w:rFonts w:ascii="Arial" w:hAnsi="Arial" w:cs="Arial"/>
          <w:sz w:val="18"/>
          <w:szCs w:val="18"/>
        </w:rPr>
        <w:t xml:space="preserve"> </w:t>
      </w:r>
    </w:p>
    <w:p w14:paraId="3CFE693D" w14:textId="77777777" w:rsidR="003478DA" w:rsidRDefault="003478DA" w:rsidP="003478DA">
      <w:pPr>
        <w:pStyle w:val="Texto"/>
        <w:spacing w:after="0" w:line="276" w:lineRule="auto"/>
        <w:ind w:right="51" w:firstLine="0"/>
        <w:rPr>
          <w:szCs w:val="18"/>
        </w:rPr>
      </w:pPr>
    </w:p>
    <w:p w14:paraId="1F73D829" w14:textId="567E0E7B" w:rsidR="00423DE7" w:rsidRPr="006A5A0A" w:rsidRDefault="00423DE7" w:rsidP="006A5A0A">
      <w:pPr>
        <w:pStyle w:val="Texto"/>
        <w:spacing w:after="0" w:line="276" w:lineRule="auto"/>
        <w:ind w:right="51" w:firstLine="0"/>
        <w:rPr>
          <w:szCs w:val="18"/>
        </w:rPr>
      </w:pPr>
      <w:r w:rsidRPr="006A5A0A">
        <w:rPr>
          <w:szCs w:val="18"/>
        </w:rPr>
        <w:t>Se recopilan datos estadísticos para determinar la capacidad del dispositivo para detectar la señal de prueba de radar de salto de frecuencia (radar tipo 6) que se establece en el Cuadro 19. El dispositivo puede utilizar un modo de prueba para demostrar cuándo se produce la detección para evitar la necesidad de restablecer el dispositivo entre pruebas. La probabilidad de detección exitosa se calcula mediante:</w:t>
      </w:r>
    </w:p>
    <w:p w14:paraId="3A386EDE" w14:textId="77777777" w:rsidR="00423DE7" w:rsidRPr="006A5A0A" w:rsidRDefault="00423DE7" w:rsidP="005C5505">
      <w:pPr>
        <w:pStyle w:val="Texto"/>
        <w:spacing w:after="0" w:line="276" w:lineRule="auto"/>
        <w:ind w:right="51"/>
        <w:rPr>
          <w:szCs w:val="18"/>
        </w:rPr>
      </w:pPr>
    </w:p>
    <w:p w14:paraId="2202098D" w14:textId="77777777" w:rsidR="00423DE7" w:rsidRPr="006A5A0A" w:rsidRDefault="00DD6E5C" w:rsidP="005C5505">
      <w:pPr>
        <w:pStyle w:val="Texto"/>
        <w:spacing w:after="0" w:line="276" w:lineRule="auto"/>
        <w:ind w:right="51"/>
        <w:rPr>
          <w:szCs w:val="18"/>
        </w:rPr>
      </w:pPr>
      <m:oMathPara>
        <m:oMath>
          <m:f>
            <m:fPr>
              <m:ctrlPr>
                <w:rPr>
                  <w:rFonts w:ascii="Cambria Math" w:hAnsi="Cambria Math"/>
                  <w:i/>
                  <w:szCs w:val="18"/>
                </w:rPr>
              </m:ctrlPr>
            </m:fPr>
            <m:num>
              <m:r>
                <w:rPr>
                  <w:rFonts w:ascii="Cambria Math" w:hAnsi="Cambria Math"/>
                  <w:szCs w:val="18"/>
                </w:rPr>
                <m:t>Total</m:t>
              </m:r>
              <m:r>
                <w:rPr>
                  <w:rFonts w:ascii="Cambria Math" w:hAnsi="Cambria Math"/>
                  <w:szCs w:val="18"/>
                </w:rPr>
                <m:t xml:space="preserve"> </m:t>
              </m:r>
              <m:r>
                <w:rPr>
                  <w:rFonts w:ascii="Cambria Math" w:hAnsi="Cambria Math"/>
                  <w:szCs w:val="18"/>
                </w:rPr>
                <m:t>de</m:t>
              </m:r>
              <m:r>
                <w:rPr>
                  <w:rFonts w:ascii="Cambria Math" w:hAnsi="Cambria Math"/>
                  <w:szCs w:val="18"/>
                </w:rPr>
                <m:t xml:space="preserve"> </m:t>
              </m:r>
              <m:r>
                <w:rPr>
                  <w:rFonts w:ascii="Cambria Math" w:hAnsi="Cambria Math"/>
                  <w:szCs w:val="18"/>
                </w:rPr>
                <m:t>detecciones</m:t>
              </m:r>
              <m:r>
                <w:rPr>
                  <w:rFonts w:ascii="Cambria Math" w:hAnsi="Cambria Math"/>
                  <w:szCs w:val="18"/>
                </w:rPr>
                <m:t xml:space="preserve"> </m:t>
              </m:r>
              <m:r>
                <w:rPr>
                  <w:rFonts w:ascii="Cambria Math" w:hAnsi="Cambria Math"/>
                  <w:szCs w:val="18"/>
                </w:rPr>
                <m:t>de</m:t>
              </m:r>
              <m:r>
                <w:rPr>
                  <w:rFonts w:ascii="Cambria Math" w:hAnsi="Cambria Math"/>
                  <w:szCs w:val="18"/>
                </w:rPr>
                <m:t xml:space="preserve"> </m:t>
              </m:r>
              <m:r>
                <w:rPr>
                  <w:rFonts w:ascii="Cambria Math" w:hAnsi="Cambria Math"/>
                  <w:szCs w:val="18"/>
                </w:rPr>
                <m:t>la</m:t>
              </m:r>
              <m:r>
                <w:rPr>
                  <w:rFonts w:ascii="Cambria Math" w:hAnsi="Cambria Math"/>
                  <w:szCs w:val="18"/>
                </w:rPr>
                <m:t xml:space="preserve"> </m:t>
              </m:r>
              <m:r>
                <w:rPr>
                  <w:rFonts w:ascii="Cambria Math" w:hAnsi="Cambria Math"/>
                  <w:szCs w:val="18"/>
                </w:rPr>
                <m:t>forma</m:t>
              </m:r>
              <m:r>
                <w:rPr>
                  <w:rFonts w:ascii="Cambria Math" w:hAnsi="Cambria Math"/>
                  <w:szCs w:val="18"/>
                </w:rPr>
                <m:t xml:space="preserve"> </m:t>
              </m:r>
              <m:r>
                <w:rPr>
                  <w:rFonts w:ascii="Cambria Math" w:hAnsi="Cambria Math"/>
                  <w:szCs w:val="18"/>
                </w:rPr>
                <m:t>de</m:t>
              </m:r>
              <m:r>
                <w:rPr>
                  <w:rFonts w:ascii="Cambria Math" w:hAnsi="Cambria Math"/>
                  <w:szCs w:val="18"/>
                </w:rPr>
                <m:t xml:space="preserve"> </m:t>
              </m:r>
              <m:r>
                <w:rPr>
                  <w:rFonts w:ascii="Cambria Math" w:hAnsi="Cambria Math"/>
                  <w:szCs w:val="18"/>
                </w:rPr>
                <m:t>onda</m:t>
              </m:r>
            </m:num>
            <m:den>
              <m:r>
                <w:rPr>
                  <w:rFonts w:ascii="Cambria Math" w:hAnsi="Cambria Math"/>
                  <w:szCs w:val="18"/>
                </w:rPr>
                <m:t>Total</m:t>
              </m:r>
              <m:r>
                <w:rPr>
                  <w:rFonts w:ascii="Cambria Math" w:hAnsi="Cambria Math"/>
                  <w:szCs w:val="18"/>
                </w:rPr>
                <m:t xml:space="preserve"> </m:t>
              </m:r>
              <m:r>
                <w:rPr>
                  <w:rFonts w:ascii="Cambria Math" w:hAnsi="Cambria Math"/>
                  <w:szCs w:val="18"/>
                </w:rPr>
                <m:t>de</m:t>
              </m:r>
              <m:r>
                <w:rPr>
                  <w:rFonts w:ascii="Cambria Math" w:hAnsi="Cambria Math"/>
                  <w:szCs w:val="18"/>
                </w:rPr>
                <m:t xml:space="preserve"> </m:t>
              </m:r>
              <m:r>
                <w:rPr>
                  <w:rFonts w:ascii="Cambria Math" w:hAnsi="Cambria Math"/>
                  <w:szCs w:val="18"/>
                </w:rPr>
                <m:t>pru</m:t>
              </m:r>
              <m:r>
                <w:rPr>
                  <w:rFonts w:ascii="Cambria Math" w:hAnsi="Cambria Math"/>
                  <w:szCs w:val="18"/>
                </w:rPr>
                <m:t>e</m:t>
              </m:r>
              <m:r>
                <w:rPr>
                  <w:rFonts w:ascii="Cambria Math" w:hAnsi="Cambria Math"/>
                  <w:szCs w:val="18"/>
                </w:rPr>
                <m:t>bas</m:t>
              </m:r>
              <m:r>
                <w:rPr>
                  <w:rFonts w:ascii="Cambria Math" w:hAnsi="Cambria Math"/>
                  <w:szCs w:val="18"/>
                </w:rPr>
                <m:t xml:space="preserve"> </m:t>
              </m:r>
              <m:r>
                <w:rPr>
                  <w:rFonts w:ascii="Cambria Math" w:hAnsi="Cambria Math"/>
                  <w:szCs w:val="18"/>
                </w:rPr>
                <m:t>de</m:t>
              </m:r>
              <m:r>
                <w:rPr>
                  <w:rFonts w:ascii="Cambria Math" w:hAnsi="Cambria Math"/>
                  <w:szCs w:val="18"/>
                </w:rPr>
                <m:t xml:space="preserve"> </m:t>
              </m:r>
              <m:r>
                <w:rPr>
                  <w:rFonts w:ascii="Cambria Math" w:hAnsi="Cambria Math"/>
                  <w:szCs w:val="18"/>
                </w:rPr>
                <m:t>la</m:t>
              </m:r>
              <m:r>
                <w:rPr>
                  <w:rFonts w:ascii="Cambria Math" w:hAnsi="Cambria Math"/>
                  <w:szCs w:val="18"/>
                </w:rPr>
                <m:t xml:space="preserve"> </m:t>
              </m:r>
              <m:r>
                <w:rPr>
                  <w:rFonts w:ascii="Cambria Math" w:hAnsi="Cambria Math"/>
                  <w:szCs w:val="18"/>
                </w:rPr>
                <m:t>forma</m:t>
              </m:r>
              <m:r>
                <w:rPr>
                  <w:rFonts w:ascii="Cambria Math" w:hAnsi="Cambria Math"/>
                  <w:szCs w:val="18"/>
                </w:rPr>
                <m:t xml:space="preserve"> </m:t>
              </m:r>
              <m:r>
                <w:rPr>
                  <w:rFonts w:ascii="Cambria Math" w:hAnsi="Cambria Math"/>
                  <w:szCs w:val="18"/>
                </w:rPr>
                <m:t>de</m:t>
              </m:r>
              <m:r>
                <w:rPr>
                  <w:rFonts w:ascii="Cambria Math" w:hAnsi="Cambria Math"/>
                  <w:szCs w:val="18"/>
                </w:rPr>
                <m:t xml:space="preserve"> </m:t>
              </m:r>
              <m:r>
                <w:rPr>
                  <w:rFonts w:ascii="Cambria Math" w:hAnsi="Cambria Math"/>
                  <w:szCs w:val="18"/>
                </w:rPr>
                <m:t>onda</m:t>
              </m:r>
            </m:den>
          </m:f>
          <m:r>
            <w:rPr>
              <w:rFonts w:ascii="Cambria Math" w:hAnsi="Cambria Math"/>
              <w:szCs w:val="18"/>
            </w:rPr>
            <m:t>×100</m:t>
          </m:r>
        </m:oMath>
      </m:oMathPara>
    </w:p>
    <w:p w14:paraId="433523F7" w14:textId="77777777" w:rsidR="00423DE7" w:rsidRPr="006A5A0A" w:rsidRDefault="00423DE7" w:rsidP="005C5505">
      <w:pPr>
        <w:pStyle w:val="Texto"/>
        <w:spacing w:after="0" w:line="276" w:lineRule="auto"/>
        <w:ind w:right="51"/>
        <w:rPr>
          <w:szCs w:val="18"/>
        </w:rPr>
      </w:pPr>
    </w:p>
    <w:p w14:paraId="68B187FB" w14:textId="23EBE12E" w:rsidR="00423DE7" w:rsidRPr="006A5A0A" w:rsidRDefault="00423DE7" w:rsidP="005C5505">
      <w:pPr>
        <w:spacing w:after="0"/>
        <w:ind w:right="51"/>
        <w:jc w:val="both"/>
        <w:rPr>
          <w:rFonts w:ascii="Arial" w:hAnsi="Arial" w:cs="Arial"/>
          <w:sz w:val="18"/>
          <w:szCs w:val="18"/>
        </w:rPr>
      </w:pPr>
      <w:r w:rsidRPr="006A5A0A">
        <w:rPr>
          <w:rFonts w:ascii="Arial" w:hAnsi="Arial" w:cs="Arial"/>
          <w:b/>
          <w:bCs/>
          <w:sz w:val="18"/>
          <w:szCs w:val="18"/>
        </w:rPr>
        <w:t>5.11.2.2.</w:t>
      </w:r>
      <w:r w:rsidRPr="006A5A0A">
        <w:rPr>
          <w:rFonts w:ascii="Arial" w:hAnsi="Arial" w:cs="Arial"/>
          <w:sz w:val="18"/>
          <w:szCs w:val="18"/>
        </w:rPr>
        <w:t xml:space="preserve"> Pautas para </w:t>
      </w:r>
      <w:r w:rsidR="00E4743A" w:rsidRPr="006A5A0A">
        <w:rPr>
          <w:rFonts w:ascii="Arial" w:hAnsi="Arial" w:cs="Arial"/>
          <w:sz w:val="18"/>
          <w:szCs w:val="18"/>
        </w:rPr>
        <w:t xml:space="preserve">la sección DFS en </w:t>
      </w:r>
      <w:r w:rsidRPr="006A5A0A">
        <w:rPr>
          <w:rFonts w:ascii="Arial" w:hAnsi="Arial" w:cs="Arial"/>
          <w:sz w:val="18"/>
          <w:szCs w:val="18"/>
        </w:rPr>
        <w:t>el reporte de prueba</w:t>
      </w:r>
      <w:r w:rsidR="009443D0">
        <w:rPr>
          <w:rFonts w:ascii="Arial" w:hAnsi="Arial" w:cs="Arial"/>
          <w:sz w:val="18"/>
          <w:szCs w:val="18"/>
        </w:rPr>
        <w:t>.</w:t>
      </w:r>
    </w:p>
    <w:p w14:paraId="3230056E" w14:textId="77777777" w:rsidR="003478DA" w:rsidRDefault="003478DA" w:rsidP="003478DA">
      <w:pPr>
        <w:pStyle w:val="Texto"/>
        <w:spacing w:after="0" w:line="276" w:lineRule="auto"/>
        <w:ind w:right="51" w:firstLine="0"/>
        <w:rPr>
          <w:szCs w:val="18"/>
        </w:rPr>
      </w:pPr>
    </w:p>
    <w:p w14:paraId="7DBA8C6F" w14:textId="7773D7F0" w:rsidR="00423DE7" w:rsidRPr="006A5A0A" w:rsidRDefault="00423DE7" w:rsidP="00D94426">
      <w:pPr>
        <w:pStyle w:val="Texto"/>
        <w:spacing w:after="0" w:line="276" w:lineRule="auto"/>
        <w:ind w:right="51" w:firstLine="0"/>
        <w:rPr>
          <w:szCs w:val="18"/>
        </w:rPr>
      </w:pPr>
      <w:r w:rsidRPr="006A5A0A">
        <w:rPr>
          <w:szCs w:val="18"/>
        </w:rPr>
        <w:t>Los siguientes elementos deben incluirse en los reportes de prueba para la</w:t>
      </w:r>
      <w:r w:rsidR="00E4743A" w:rsidRPr="006A5A0A">
        <w:rPr>
          <w:szCs w:val="18"/>
        </w:rPr>
        <w:t xml:space="preserve"> </w:t>
      </w:r>
      <w:r w:rsidRPr="006A5A0A">
        <w:rPr>
          <w:szCs w:val="18"/>
        </w:rPr>
        <w:t>s</w:t>
      </w:r>
      <w:r w:rsidR="00E4743A" w:rsidRPr="006A5A0A">
        <w:rPr>
          <w:szCs w:val="18"/>
        </w:rPr>
        <w:t>ección de resultados de</w:t>
      </w:r>
      <w:r w:rsidRPr="006A5A0A">
        <w:rPr>
          <w:szCs w:val="18"/>
        </w:rPr>
        <w:t xml:space="preserve"> pruebas DFS de dispositivos WAS/RLAN como se indica en los siguientes numerales. El presente numeral cubre los requisitos mínimos de los reportes de prueba</w:t>
      </w:r>
      <w:r w:rsidR="00E4743A" w:rsidRPr="006A5A0A">
        <w:rPr>
          <w:szCs w:val="18"/>
        </w:rPr>
        <w:t xml:space="preserve"> para la sección de resultados de pruebas</w:t>
      </w:r>
      <w:r w:rsidRPr="006A5A0A">
        <w:rPr>
          <w:szCs w:val="18"/>
        </w:rPr>
        <w:t xml:space="preserve"> DFS.</w:t>
      </w:r>
    </w:p>
    <w:p w14:paraId="3C399357" w14:textId="77777777" w:rsidR="003478DA" w:rsidRDefault="003478DA" w:rsidP="005C5505">
      <w:pPr>
        <w:spacing w:after="0"/>
        <w:ind w:right="51"/>
        <w:jc w:val="both"/>
        <w:rPr>
          <w:rFonts w:ascii="Arial" w:hAnsi="Arial" w:cs="Arial"/>
          <w:b/>
          <w:bCs/>
          <w:sz w:val="18"/>
          <w:szCs w:val="18"/>
        </w:rPr>
      </w:pPr>
    </w:p>
    <w:p w14:paraId="78AA7FDF" w14:textId="1C1CBA61" w:rsidR="00423DE7" w:rsidRDefault="00423DE7" w:rsidP="005C5505">
      <w:pPr>
        <w:spacing w:after="0"/>
        <w:ind w:right="51"/>
        <w:jc w:val="both"/>
        <w:rPr>
          <w:rFonts w:ascii="Arial" w:hAnsi="Arial" w:cs="Arial"/>
          <w:sz w:val="18"/>
          <w:szCs w:val="18"/>
        </w:rPr>
      </w:pPr>
      <w:r w:rsidRPr="006A5A0A">
        <w:rPr>
          <w:rFonts w:ascii="Arial" w:hAnsi="Arial" w:cs="Arial"/>
          <w:b/>
          <w:bCs/>
          <w:sz w:val="18"/>
          <w:szCs w:val="18"/>
        </w:rPr>
        <w:t>5.11.2.2.1.</w:t>
      </w:r>
      <w:r w:rsidRPr="006A5A0A">
        <w:rPr>
          <w:rFonts w:ascii="Arial" w:hAnsi="Arial" w:cs="Arial"/>
          <w:sz w:val="18"/>
          <w:szCs w:val="18"/>
        </w:rPr>
        <w:t xml:space="preserve"> Descripción completa del dispositivo WAS/RLAN</w:t>
      </w:r>
      <w:r w:rsidR="009443D0">
        <w:rPr>
          <w:rFonts w:ascii="Arial" w:hAnsi="Arial" w:cs="Arial"/>
          <w:sz w:val="18"/>
          <w:szCs w:val="18"/>
        </w:rPr>
        <w:t>.</w:t>
      </w:r>
      <w:r w:rsidRPr="006A5A0A">
        <w:rPr>
          <w:rFonts w:ascii="Arial" w:hAnsi="Arial" w:cs="Arial"/>
          <w:sz w:val="18"/>
          <w:szCs w:val="18"/>
        </w:rPr>
        <w:t xml:space="preserve"> </w:t>
      </w:r>
    </w:p>
    <w:p w14:paraId="13544FF2" w14:textId="77777777" w:rsidR="003478DA" w:rsidRPr="006A5A0A" w:rsidRDefault="003478DA" w:rsidP="005C5505">
      <w:pPr>
        <w:spacing w:after="0"/>
        <w:ind w:right="51"/>
        <w:jc w:val="both"/>
        <w:rPr>
          <w:rFonts w:ascii="Arial" w:hAnsi="Arial" w:cs="Arial"/>
          <w:sz w:val="18"/>
          <w:szCs w:val="18"/>
        </w:rPr>
      </w:pPr>
    </w:p>
    <w:p w14:paraId="3FF89076" w14:textId="77777777" w:rsidR="00423DE7" w:rsidRPr="006A5A0A" w:rsidRDefault="00423DE7" w:rsidP="007007B7">
      <w:pPr>
        <w:pStyle w:val="Texto"/>
        <w:numPr>
          <w:ilvl w:val="0"/>
          <w:numId w:val="75"/>
        </w:numPr>
        <w:spacing w:after="0" w:line="276" w:lineRule="auto"/>
        <w:ind w:left="1134" w:right="51" w:hanging="567"/>
        <w:rPr>
          <w:szCs w:val="18"/>
        </w:rPr>
      </w:pPr>
      <w:r w:rsidRPr="006A5A0A">
        <w:rPr>
          <w:szCs w:val="18"/>
        </w:rPr>
        <w:t>El(los) intervalo(s) de frecuencia(s) de funcionamiento(s) del EBP.</w:t>
      </w:r>
    </w:p>
    <w:p w14:paraId="3DCAE1D9" w14:textId="77777777" w:rsidR="00423DE7" w:rsidRPr="006A5A0A" w:rsidRDefault="00423DE7" w:rsidP="007007B7">
      <w:pPr>
        <w:pStyle w:val="Texto"/>
        <w:numPr>
          <w:ilvl w:val="0"/>
          <w:numId w:val="75"/>
        </w:numPr>
        <w:spacing w:after="0" w:line="276" w:lineRule="auto"/>
        <w:ind w:left="1134" w:right="51" w:hanging="567"/>
        <w:rPr>
          <w:szCs w:val="18"/>
        </w:rPr>
      </w:pPr>
      <w:r w:rsidRPr="006A5A0A">
        <w:rPr>
          <w:szCs w:val="18"/>
        </w:rPr>
        <w:t>Deben incluirse en la descripción, los modos de funcionamiento (maestro y/o cliente) del dispositivo WAS/RLAN, así como los modos puente y los modos MESH, según corresponda.</w:t>
      </w:r>
    </w:p>
    <w:p w14:paraId="2B4719A6" w14:textId="30BFAC7C" w:rsidR="00423DE7" w:rsidRPr="006A5A0A" w:rsidRDefault="00423DE7" w:rsidP="007007B7">
      <w:pPr>
        <w:pStyle w:val="Texto"/>
        <w:numPr>
          <w:ilvl w:val="0"/>
          <w:numId w:val="75"/>
        </w:numPr>
        <w:spacing w:after="0" w:line="276" w:lineRule="auto"/>
        <w:ind w:left="1134" w:right="51" w:hanging="567"/>
        <w:rPr>
          <w:szCs w:val="18"/>
        </w:rPr>
      </w:pPr>
      <w:r w:rsidRPr="006A5A0A">
        <w:rPr>
          <w:szCs w:val="18"/>
        </w:rPr>
        <w:t xml:space="preserve">Para los dispositivos cliente, indique si tiene o no capacidad de detección de radar e indique para el dispositivo WAS/RLAN maestro que se utiliza con el </w:t>
      </w:r>
      <w:r w:rsidR="00862200" w:rsidRPr="006A5A0A">
        <w:rPr>
          <w:szCs w:val="18"/>
        </w:rPr>
        <w:t>D</w:t>
      </w:r>
      <w:r w:rsidRPr="006A5A0A">
        <w:rPr>
          <w:szCs w:val="18"/>
        </w:rPr>
        <w:t>ispositivo cliente para las pruebas DFS, su número de homologación IFT.</w:t>
      </w:r>
    </w:p>
    <w:p w14:paraId="61AFCAA5" w14:textId="77777777" w:rsidR="00423DE7" w:rsidRPr="006A5A0A" w:rsidRDefault="00423DE7" w:rsidP="007007B7">
      <w:pPr>
        <w:pStyle w:val="Texto"/>
        <w:numPr>
          <w:ilvl w:val="0"/>
          <w:numId w:val="75"/>
        </w:numPr>
        <w:spacing w:after="0" w:line="276" w:lineRule="auto"/>
        <w:ind w:left="1134" w:right="51" w:hanging="567"/>
        <w:rPr>
          <w:szCs w:val="18"/>
        </w:rPr>
      </w:pPr>
      <w:r w:rsidRPr="006A5A0A">
        <w:rPr>
          <w:szCs w:val="18"/>
        </w:rPr>
        <w:t>Liste el nivel de potencia más alto y más bajo posible (potencia radiada isótropa equivalente (PIRE)) del EBP.</w:t>
      </w:r>
    </w:p>
    <w:p w14:paraId="2FFE17E0" w14:textId="77777777" w:rsidR="00423DE7" w:rsidRPr="006A5A0A" w:rsidRDefault="00423DE7" w:rsidP="007007B7">
      <w:pPr>
        <w:pStyle w:val="Texto"/>
        <w:numPr>
          <w:ilvl w:val="0"/>
          <w:numId w:val="75"/>
        </w:numPr>
        <w:spacing w:after="0" w:line="276" w:lineRule="auto"/>
        <w:ind w:left="1134" w:right="51" w:hanging="567"/>
        <w:rPr>
          <w:szCs w:val="18"/>
        </w:rPr>
      </w:pPr>
      <w:r w:rsidRPr="006A5A0A">
        <w:rPr>
          <w:szCs w:val="18"/>
        </w:rPr>
        <w:t xml:space="preserve">Liste todos los conjuntos de antenas y sus ganancias correspondientes. </w:t>
      </w:r>
    </w:p>
    <w:p w14:paraId="41E6B07C" w14:textId="77777777" w:rsidR="00423DE7" w:rsidRPr="006A5A0A" w:rsidRDefault="00423DE7" w:rsidP="007007B7">
      <w:pPr>
        <w:pStyle w:val="Texto"/>
        <w:numPr>
          <w:ilvl w:val="1"/>
          <w:numId w:val="75"/>
        </w:numPr>
        <w:spacing w:after="0" w:line="276" w:lineRule="auto"/>
        <w:ind w:left="1701" w:right="51" w:hanging="567"/>
        <w:rPr>
          <w:szCs w:val="18"/>
        </w:rPr>
      </w:pPr>
      <w:r w:rsidRPr="006A5A0A">
        <w:rPr>
          <w:szCs w:val="18"/>
        </w:rPr>
        <w:t>Si se van a realizar pruebas radiadas, el dispositivo WAS/RLAN debe probarse con el conjunto de antena de ganancia más baja (independientemente del tipo de antena). El informe debe indicar qué conjunto de antena se utilizó para las pruebas. Para dispositivos con potencia de salida ajustable, liste el intervalo de potencia de salida y la PIRE máxima para cada conjunto de antena.</w:t>
      </w:r>
    </w:p>
    <w:p w14:paraId="4A0D6328" w14:textId="18513A89" w:rsidR="00423DE7" w:rsidRPr="006A5A0A" w:rsidRDefault="00423DE7" w:rsidP="007007B7">
      <w:pPr>
        <w:pStyle w:val="Texto"/>
        <w:numPr>
          <w:ilvl w:val="1"/>
          <w:numId w:val="75"/>
        </w:numPr>
        <w:spacing w:after="0" w:line="276" w:lineRule="auto"/>
        <w:ind w:left="1701" w:right="51" w:hanging="567"/>
        <w:rPr>
          <w:szCs w:val="18"/>
        </w:rPr>
      </w:pPr>
      <w:r w:rsidRPr="006A5A0A">
        <w:rPr>
          <w:szCs w:val="18"/>
        </w:rPr>
        <w:t xml:space="preserve">Si se van a realizar pruebas conducidas, indique qué puerto/conexión de antena se utilizó para las pruebas y la ganancia del conjunto de antena que se utilizó para establecer el nivel de </w:t>
      </w:r>
      <w:r w:rsidR="00B07EF1" w:rsidRPr="006A5A0A">
        <w:rPr>
          <w:szCs w:val="18"/>
        </w:rPr>
        <w:t>U</w:t>
      </w:r>
      <w:r w:rsidRPr="006A5A0A">
        <w:rPr>
          <w:szCs w:val="18"/>
        </w:rPr>
        <w:t xml:space="preserve">mbral de detección </w:t>
      </w:r>
      <w:r w:rsidR="00B07EF1" w:rsidRPr="006A5A0A">
        <w:rPr>
          <w:szCs w:val="18"/>
        </w:rPr>
        <w:t xml:space="preserve">de </w:t>
      </w:r>
      <w:r w:rsidRPr="006A5A0A">
        <w:rPr>
          <w:szCs w:val="18"/>
        </w:rPr>
        <w:t xml:space="preserve">DFS durante la </w:t>
      </w:r>
      <w:r w:rsidR="00944184" w:rsidRPr="006A5A0A">
        <w:rPr>
          <w:szCs w:val="18"/>
        </w:rPr>
        <w:t xml:space="preserve">verificación </w:t>
      </w:r>
      <w:r w:rsidRPr="006A5A0A">
        <w:rPr>
          <w:szCs w:val="18"/>
        </w:rPr>
        <w:t>de la configuración de la prueba.</w:t>
      </w:r>
    </w:p>
    <w:p w14:paraId="7EA1D4C3" w14:textId="20BDFA5F" w:rsidR="00423DE7" w:rsidRPr="006A5A0A" w:rsidRDefault="00423DE7" w:rsidP="007007B7">
      <w:pPr>
        <w:pStyle w:val="Texto"/>
        <w:numPr>
          <w:ilvl w:val="2"/>
          <w:numId w:val="75"/>
        </w:numPr>
        <w:spacing w:after="0" w:line="276" w:lineRule="auto"/>
        <w:ind w:left="2410" w:right="51" w:hanging="567"/>
        <w:rPr>
          <w:szCs w:val="18"/>
        </w:rPr>
      </w:pPr>
      <w:r w:rsidRPr="006A5A0A">
        <w:rPr>
          <w:szCs w:val="18"/>
        </w:rPr>
        <w:t xml:space="preserve">Indique el nivel del umbral de detección de radar </w:t>
      </w:r>
      <w:r w:rsidR="00944184" w:rsidRPr="006A5A0A">
        <w:rPr>
          <w:szCs w:val="18"/>
        </w:rPr>
        <w:t xml:space="preserve">verificado </w:t>
      </w:r>
      <w:r w:rsidRPr="006A5A0A">
        <w:rPr>
          <w:szCs w:val="18"/>
        </w:rPr>
        <w:t>de manera conducida.</w:t>
      </w:r>
    </w:p>
    <w:p w14:paraId="216C37E0" w14:textId="7F5A09F9" w:rsidR="00423DE7" w:rsidRPr="006A5A0A" w:rsidRDefault="00423DE7" w:rsidP="007007B7">
      <w:pPr>
        <w:pStyle w:val="Texto"/>
        <w:numPr>
          <w:ilvl w:val="2"/>
          <w:numId w:val="75"/>
        </w:numPr>
        <w:spacing w:after="0" w:line="276" w:lineRule="auto"/>
        <w:ind w:left="2410" w:right="51" w:hanging="567"/>
        <w:rPr>
          <w:szCs w:val="18"/>
        </w:rPr>
      </w:pPr>
      <w:r w:rsidRPr="006A5A0A">
        <w:rPr>
          <w:szCs w:val="18"/>
        </w:rPr>
        <w:t xml:space="preserve">Para dispositivos con potencia de salida ajustable, liste el </w:t>
      </w:r>
      <w:r w:rsidR="00843CE9" w:rsidRPr="006A5A0A">
        <w:rPr>
          <w:szCs w:val="18"/>
        </w:rPr>
        <w:t xml:space="preserve">intervalo </w:t>
      </w:r>
      <w:r w:rsidRPr="006A5A0A">
        <w:rPr>
          <w:szCs w:val="18"/>
        </w:rPr>
        <w:t>de potencia de salida y la PIRE máxima para cada conjunto de antena.</w:t>
      </w:r>
    </w:p>
    <w:p w14:paraId="4FA849BE" w14:textId="0349C2C8" w:rsidR="00423DE7" w:rsidRPr="006A5A0A" w:rsidRDefault="00423DE7" w:rsidP="007007B7">
      <w:pPr>
        <w:pStyle w:val="Texto"/>
        <w:numPr>
          <w:ilvl w:val="2"/>
          <w:numId w:val="75"/>
        </w:numPr>
        <w:spacing w:after="0" w:line="276" w:lineRule="auto"/>
        <w:ind w:left="2410" w:right="51" w:hanging="567"/>
        <w:rPr>
          <w:szCs w:val="18"/>
        </w:rPr>
      </w:pPr>
      <w:r w:rsidRPr="006A5A0A">
        <w:rPr>
          <w:szCs w:val="18"/>
        </w:rPr>
        <w:t xml:space="preserve">Indique la impedancia del conector de la antena. Asegúrese de que los instrumentos de medición coincidan (generalmente 50 </w:t>
      </w:r>
      <w:proofErr w:type="spellStart"/>
      <w:r w:rsidRPr="006A5A0A">
        <w:rPr>
          <w:szCs w:val="18"/>
        </w:rPr>
        <w:t>ohms</w:t>
      </w:r>
      <w:proofErr w:type="spellEnd"/>
      <w:r w:rsidRPr="006A5A0A">
        <w:rPr>
          <w:szCs w:val="18"/>
        </w:rPr>
        <w:t xml:space="preserve">) o utilice </w:t>
      </w:r>
      <w:r w:rsidR="00197EF6" w:rsidRPr="006A5A0A">
        <w:rPr>
          <w:szCs w:val="18"/>
        </w:rPr>
        <w:t xml:space="preserve">un acoplador de impedancia en caso de que sea difiera ampliamente con la del instrumento de medición (por ejemplo 75 </w:t>
      </w:r>
      <w:proofErr w:type="spellStart"/>
      <w:r w:rsidR="00197EF6" w:rsidRPr="006A5A0A">
        <w:rPr>
          <w:szCs w:val="18"/>
        </w:rPr>
        <w:t>ohms</w:t>
      </w:r>
      <w:proofErr w:type="spellEnd"/>
      <w:r w:rsidR="00197EF6" w:rsidRPr="006A5A0A">
        <w:rPr>
          <w:szCs w:val="18"/>
        </w:rPr>
        <w:t xml:space="preserve">) o </w:t>
      </w:r>
      <w:r w:rsidRPr="006A5A0A">
        <w:rPr>
          <w:szCs w:val="18"/>
        </w:rPr>
        <w:t xml:space="preserve">un atenuador de bajas pérdidas </w:t>
      </w:r>
      <w:r w:rsidR="00E138EA" w:rsidRPr="006A5A0A">
        <w:rPr>
          <w:szCs w:val="18"/>
        </w:rPr>
        <w:t xml:space="preserve">en caso de que sea difiera ligeramente con la del instrumento de medición </w:t>
      </w:r>
      <w:r w:rsidRPr="006A5A0A">
        <w:rPr>
          <w:szCs w:val="18"/>
        </w:rPr>
        <w:t xml:space="preserve">y </w:t>
      </w:r>
      <w:r w:rsidR="00E138EA" w:rsidRPr="006A5A0A">
        <w:rPr>
          <w:szCs w:val="18"/>
        </w:rPr>
        <w:t xml:space="preserve">en cualquier caso </w:t>
      </w:r>
      <w:r w:rsidRPr="006A5A0A">
        <w:rPr>
          <w:szCs w:val="18"/>
        </w:rPr>
        <w:t>tome en cuenta el factor de pérdidas.</w:t>
      </w:r>
    </w:p>
    <w:p w14:paraId="0621CECD" w14:textId="78255173" w:rsidR="00423DE7" w:rsidRPr="006A5A0A" w:rsidRDefault="00423DE7" w:rsidP="007007B7">
      <w:pPr>
        <w:pStyle w:val="Texto"/>
        <w:numPr>
          <w:ilvl w:val="1"/>
          <w:numId w:val="75"/>
        </w:numPr>
        <w:spacing w:after="0" w:line="276" w:lineRule="auto"/>
        <w:ind w:left="1701" w:right="51" w:hanging="567"/>
        <w:rPr>
          <w:szCs w:val="18"/>
        </w:rPr>
      </w:pPr>
      <w:r w:rsidRPr="006A5A0A">
        <w:rPr>
          <w:szCs w:val="18"/>
        </w:rPr>
        <w:t xml:space="preserve">La medición de verificación de la </w:t>
      </w:r>
      <w:r w:rsidR="00934542" w:rsidRPr="006A5A0A">
        <w:rPr>
          <w:szCs w:val="18"/>
        </w:rPr>
        <w:t>G</w:t>
      </w:r>
      <w:r w:rsidRPr="006A5A0A">
        <w:rPr>
          <w:szCs w:val="18"/>
        </w:rPr>
        <w:t xml:space="preserve">anancia de </w:t>
      </w:r>
      <w:r w:rsidR="00934542" w:rsidRPr="006A5A0A">
        <w:rPr>
          <w:szCs w:val="18"/>
        </w:rPr>
        <w:t xml:space="preserve">la </w:t>
      </w:r>
      <w:r w:rsidRPr="006A5A0A">
        <w:rPr>
          <w:szCs w:val="18"/>
        </w:rPr>
        <w:t>antena para la antena que sea evaluada.</w:t>
      </w:r>
    </w:p>
    <w:p w14:paraId="5A073A9B" w14:textId="77777777" w:rsidR="00423DE7" w:rsidRPr="006A5A0A" w:rsidRDefault="00423DE7" w:rsidP="007007B7">
      <w:pPr>
        <w:pStyle w:val="Texto"/>
        <w:numPr>
          <w:ilvl w:val="2"/>
          <w:numId w:val="75"/>
        </w:numPr>
        <w:spacing w:after="0" w:line="276" w:lineRule="auto"/>
        <w:ind w:left="2410" w:right="51" w:hanging="567"/>
        <w:rPr>
          <w:szCs w:val="18"/>
        </w:rPr>
      </w:pPr>
      <w:r w:rsidRPr="006A5A0A">
        <w:rPr>
          <w:szCs w:val="18"/>
        </w:rPr>
        <w:t>Describir el procedimiento</w:t>
      </w:r>
    </w:p>
    <w:p w14:paraId="6260259F" w14:textId="77777777" w:rsidR="00423DE7" w:rsidRPr="006A5A0A" w:rsidRDefault="00423DE7" w:rsidP="007007B7">
      <w:pPr>
        <w:pStyle w:val="Texto"/>
        <w:numPr>
          <w:ilvl w:val="2"/>
          <w:numId w:val="75"/>
        </w:numPr>
        <w:spacing w:after="0" w:line="276" w:lineRule="auto"/>
        <w:ind w:left="2410" w:right="51" w:hanging="567"/>
        <w:rPr>
          <w:szCs w:val="18"/>
        </w:rPr>
      </w:pPr>
      <w:r w:rsidRPr="006A5A0A">
        <w:rPr>
          <w:szCs w:val="18"/>
        </w:rPr>
        <w:t>Describir la configuración de la antena y cómo se monta</w:t>
      </w:r>
    </w:p>
    <w:p w14:paraId="1D903262" w14:textId="3BA8A313" w:rsidR="00423DE7" w:rsidRPr="006A5A0A" w:rsidRDefault="00423DE7" w:rsidP="007007B7">
      <w:pPr>
        <w:pStyle w:val="Texto"/>
        <w:numPr>
          <w:ilvl w:val="2"/>
          <w:numId w:val="75"/>
        </w:numPr>
        <w:spacing w:after="0" w:line="276" w:lineRule="auto"/>
        <w:ind w:left="2410" w:right="51" w:hanging="567"/>
        <w:rPr>
          <w:szCs w:val="18"/>
        </w:rPr>
      </w:pPr>
      <w:r w:rsidRPr="006A5A0A">
        <w:rPr>
          <w:szCs w:val="18"/>
        </w:rPr>
        <w:t xml:space="preserve">Si se suministra un cable para la conexión de la antena con el dispositivo, debe tenerse en cuenta las pérdidas por inserción del cable. Indique la longitud máxima del cable y mida la </w:t>
      </w:r>
      <w:r w:rsidR="00934542" w:rsidRPr="006A5A0A">
        <w:rPr>
          <w:szCs w:val="18"/>
        </w:rPr>
        <w:t>G</w:t>
      </w:r>
      <w:r w:rsidRPr="006A5A0A">
        <w:rPr>
          <w:szCs w:val="18"/>
        </w:rPr>
        <w:t>anancia de la antena con este cable o ajuste la ganancia medida en correspondientemente. Registre la pérdida por inserción del cable.</w:t>
      </w:r>
    </w:p>
    <w:p w14:paraId="3FE9A97A" w14:textId="49A1A70D" w:rsidR="00423DE7" w:rsidRPr="006A5A0A" w:rsidRDefault="00423DE7" w:rsidP="007007B7">
      <w:pPr>
        <w:pStyle w:val="Texto"/>
        <w:numPr>
          <w:ilvl w:val="0"/>
          <w:numId w:val="75"/>
        </w:numPr>
        <w:spacing w:after="0" w:line="276" w:lineRule="auto"/>
        <w:ind w:left="1134" w:right="51" w:hanging="567"/>
        <w:rPr>
          <w:szCs w:val="18"/>
        </w:rPr>
      </w:pPr>
      <w:r w:rsidRPr="006A5A0A">
        <w:rPr>
          <w:szCs w:val="18"/>
        </w:rPr>
        <w:t xml:space="preserve">Secuencias de prueba o mensajes que deben usarse para la comunicación entre los dispositivos maestro y cliente, que se utilizan para la carga del </w:t>
      </w:r>
      <w:r w:rsidR="00DA614E" w:rsidRPr="006A5A0A">
        <w:rPr>
          <w:szCs w:val="18"/>
        </w:rPr>
        <w:t>Canal</w:t>
      </w:r>
      <w:r w:rsidRPr="006A5A0A">
        <w:rPr>
          <w:szCs w:val="18"/>
        </w:rPr>
        <w:t>.</w:t>
      </w:r>
    </w:p>
    <w:p w14:paraId="021778ED" w14:textId="63383C11" w:rsidR="00423DE7" w:rsidRPr="006A5A0A" w:rsidRDefault="00423DE7" w:rsidP="007007B7">
      <w:pPr>
        <w:pStyle w:val="Texto"/>
        <w:numPr>
          <w:ilvl w:val="1"/>
          <w:numId w:val="75"/>
        </w:numPr>
        <w:spacing w:after="0" w:line="276" w:lineRule="auto"/>
        <w:ind w:left="1701" w:right="51" w:hanging="567"/>
        <w:rPr>
          <w:szCs w:val="18"/>
        </w:rPr>
      </w:pPr>
      <w:r w:rsidRPr="006A5A0A">
        <w:rPr>
          <w:szCs w:val="18"/>
        </w:rPr>
        <w:t xml:space="preserve">Transmita el archivo de prueba desde el </w:t>
      </w:r>
      <w:r w:rsidR="007A0922" w:rsidRPr="006A5A0A">
        <w:rPr>
          <w:szCs w:val="18"/>
        </w:rPr>
        <w:t>Dispositivo maestro</w:t>
      </w:r>
      <w:r w:rsidRPr="006A5A0A">
        <w:rPr>
          <w:szCs w:val="18"/>
        </w:rPr>
        <w:t xml:space="preserve"> al </w:t>
      </w:r>
      <w:r w:rsidR="00D654B9" w:rsidRPr="006A5A0A">
        <w:rPr>
          <w:szCs w:val="18"/>
        </w:rPr>
        <w:t>D</w:t>
      </w:r>
      <w:r w:rsidRPr="006A5A0A">
        <w:rPr>
          <w:szCs w:val="18"/>
        </w:rPr>
        <w:t>ispositivo cliente para sistemas que se basan en IP o sistemas que se basan en tramas que asignan dinámicamente la relación conversación/escucha.</w:t>
      </w:r>
    </w:p>
    <w:p w14:paraId="5986DA23" w14:textId="3399B8C5" w:rsidR="00423DE7" w:rsidRPr="006A5A0A" w:rsidRDefault="00423DE7" w:rsidP="007007B7">
      <w:pPr>
        <w:pStyle w:val="Texto"/>
        <w:numPr>
          <w:ilvl w:val="1"/>
          <w:numId w:val="75"/>
        </w:numPr>
        <w:spacing w:after="0" w:line="276" w:lineRule="auto"/>
        <w:ind w:left="1701" w:right="51" w:hanging="567"/>
        <w:rPr>
          <w:szCs w:val="18"/>
        </w:rPr>
      </w:pPr>
      <w:r w:rsidRPr="006A5A0A">
        <w:rPr>
          <w:szCs w:val="18"/>
        </w:rPr>
        <w:t xml:space="preserve">Para sistemas que se basan en tramas con relación de conversación/escucha fija, durante esta prueba establezca la relación en el peor de los casos, con el máximo valor posible que pueda ser configurado por el usuario según </w:t>
      </w:r>
      <w:r w:rsidR="00834DE8" w:rsidRPr="006A5A0A">
        <w:rPr>
          <w:szCs w:val="18"/>
        </w:rPr>
        <w:t>las especificaciones del EBP</w:t>
      </w:r>
      <w:r w:rsidRPr="006A5A0A">
        <w:rPr>
          <w:szCs w:val="18"/>
        </w:rPr>
        <w:t xml:space="preserve"> y transmita el archivo de prueba desde el maestro al cliente.</w:t>
      </w:r>
    </w:p>
    <w:p w14:paraId="256B59D8" w14:textId="78E361DE" w:rsidR="00423DE7" w:rsidRPr="006A5A0A" w:rsidRDefault="00423DE7" w:rsidP="007007B7">
      <w:pPr>
        <w:pStyle w:val="Texto"/>
        <w:numPr>
          <w:ilvl w:val="1"/>
          <w:numId w:val="75"/>
        </w:numPr>
        <w:spacing w:after="0" w:line="276" w:lineRule="auto"/>
        <w:ind w:left="1701" w:right="51" w:hanging="567"/>
        <w:rPr>
          <w:szCs w:val="18"/>
        </w:rPr>
      </w:pPr>
      <w:r w:rsidRPr="006A5A0A">
        <w:rPr>
          <w:szCs w:val="18"/>
        </w:rPr>
        <w:t xml:space="preserve">Para otras arquitecturas de sistema, registre la metodología de carga de </w:t>
      </w:r>
      <w:r w:rsidR="00DA614E" w:rsidRPr="006A5A0A">
        <w:rPr>
          <w:szCs w:val="18"/>
        </w:rPr>
        <w:t>Canal</w:t>
      </w:r>
      <w:r w:rsidRPr="006A5A0A">
        <w:rPr>
          <w:szCs w:val="18"/>
        </w:rPr>
        <w:t>.</w:t>
      </w:r>
    </w:p>
    <w:p w14:paraId="226277E1" w14:textId="5702F465" w:rsidR="00423DE7" w:rsidRPr="006A5A0A" w:rsidRDefault="00423DE7" w:rsidP="007007B7">
      <w:pPr>
        <w:pStyle w:val="Texto"/>
        <w:numPr>
          <w:ilvl w:val="0"/>
          <w:numId w:val="75"/>
        </w:numPr>
        <w:spacing w:after="0" w:line="276" w:lineRule="auto"/>
        <w:ind w:left="1134" w:right="51" w:hanging="567"/>
        <w:rPr>
          <w:szCs w:val="18"/>
        </w:rPr>
      </w:pPr>
      <w:r w:rsidRPr="006A5A0A">
        <w:rPr>
          <w:szCs w:val="18"/>
        </w:rPr>
        <w:lastRenderedPageBreak/>
        <w:t xml:space="preserve">Descripción del </w:t>
      </w:r>
      <w:r w:rsidR="00DA614E" w:rsidRPr="006A5A0A">
        <w:rPr>
          <w:szCs w:val="18"/>
        </w:rPr>
        <w:t>Control de potencia de transmisión</w:t>
      </w:r>
      <w:r w:rsidRPr="006A5A0A">
        <w:rPr>
          <w:szCs w:val="18"/>
        </w:rPr>
        <w:t>: proporcione una descripción.</w:t>
      </w:r>
    </w:p>
    <w:p w14:paraId="369DC65C" w14:textId="3685C906" w:rsidR="00423DE7" w:rsidRPr="006A5A0A" w:rsidRDefault="00423DE7" w:rsidP="007007B7">
      <w:pPr>
        <w:pStyle w:val="Texto"/>
        <w:numPr>
          <w:ilvl w:val="0"/>
          <w:numId w:val="75"/>
        </w:numPr>
        <w:spacing w:after="0" w:line="276" w:lineRule="auto"/>
        <w:ind w:left="1134" w:right="51" w:hanging="567"/>
        <w:rPr>
          <w:szCs w:val="18"/>
        </w:rPr>
      </w:pPr>
      <w:r w:rsidRPr="006A5A0A">
        <w:rPr>
          <w:szCs w:val="18"/>
        </w:rPr>
        <w:t xml:space="preserve">Arquitecturas del sistema, velocidades de datos, anchos de banda del </w:t>
      </w:r>
      <w:r w:rsidR="00DA614E" w:rsidRPr="006A5A0A">
        <w:rPr>
          <w:szCs w:val="18"/>
        </w:rPr>
        <w:t>Canal</w:t>
      </w:r>
      <w:r w:rsidRPr="006A5A0A">
        <w:rPr>
          <w:szCs w:val="18"/>
        </w:rPr>
        <w:t xml:space="preserve"> WAS/RLAN: indique los tipos de arquitectura que emplea el sistema (por ejemplo, si se basan en IP o en tramas) del dispositivo WAS/RLAN. Cada tipo de arquitectura única debe probarse.</w:t>
      </w:r>
    </w:p>
    <w:p w14:paraId="5DCF862C" w14:textId="36D8EA83" w:rsidR="00423DE7" w:rsidRPr="006A5A0A" w:rsidRDefault="00423DE7" w:rsidP="007007B7">
      <w:pPr>
        <w:pStyle w:val="Texto"/>
        <w:numPr>
          <w:ilvl w:val="0"/>
          <w:numId w:val="75"/>
        </w:numPr>
        <w:spacing w:after="0" w:line="276" w:lineRule="auto"/>
        <w:ind w:left="1134" w:right="51" w:hanging="567"/>
        <w:rPr>
          <w:szCs w:val="18"/>
        </w:rPr>
      </w:pPr>
      <w:r w:rsidRPr="006A5A0A">
        <w:rPr>
          <w:szCs w:val="18"/>
        </w:rPr>
        <w:t xml:space="preserve">El tiempo necesario para que el </w:t>
      </w:r>
      <w:r w:rsidR="007A0922" w:rsidRPr="006A5A0A">
        <w:rPr>
          <w:szCs w:val="18"/>
        </w:rPr>
        <w:t>Dispositivo maestro</w:t>
      </w:r>
      <w:r w:rsidRPr="006A5A0A">
        <w:rPr>
          <w:szCs w:val="18"/>
        </w:rPr>
        <w:t xml:space="preserve"> y/o el </w:t>
      </w:r>
      <w:r w:rsidR="00D654B9" w:rsidRPr="006A5A0A">
        <w:rPr>
          <w:szCs w:val="18"/>
        </w:rPr>
        <w:t>D</w:t>
      </w:r>
      <w:r w:rsidRPr="006A5A0A">
        <w:rPr>
          <w:szCs w:val="18"/>
        </w:rPr>
        <w:t>ispositivo cliente completen su ciclo de encendido.</w:t>
      </w:r>
    </w:p>
    <w:p w14:paraId="7D5B1C26" w14:textId="3C25190A" w:rsidR="00423DE7" w:rsidRPr="006A5A0A" w:rsidRDefault="00423DE7" w:rsidP="007007B7">
      <w:pPr>
        <w:pStyle w:val="Texto"/>
        <w:numPr>
          <w:ilvl w:val="0"/>
          <w:numId w:val="75"/>
        </w:numPr>
        <w:spacing w:after="0" w:line="276" w:lineRule="auto"/>
        <w:ind w:left="1134" w:right="51" w:hanging="567"/>
        <w:rPr>
          <w:szCs w:val="18"/>
        </w:rPr>
      </w:pPr>
      <w:r w:rsidRPr="006A5A0A">
        <w:rPr>
          <w:szCs w:val="18"/>
        </w:rPr>
        <w:t xml:space="preserve">Compromiso por escrito del </w:t>
      </w:r>
      <w:r w:rsidR="000A3A39" w:rsidRPr="006A5A0A">
        <w:rPr>
          <w:szCs w:val="18"/>
        </w:rPr>
        <w:t xml:space="preserve">interesado </w:t>
      </w:r>
      <w:r w:rsidRPr="006A5A0A">
        <w:rPr>
          <w:szCs w:val="18"/>
        </w:rPr>
        <w:t>ante el Organismo de Certificación para el efecto que confirme que la información relativa a los parámetros de las formas de onda de radar que detecta no está disponible para el usuario final.</w:t>
      </w:r>
    </w:p>
    <w:p w14:paraId="2B53D9AA" w14:textId="4B8DCE45" w:rsidR="00423DE7" w:rsidRPr="006A5A0A" w:rsidRDefault="00834DE8" w:rsidP="007007B7">
      <w:pPr>
        <w:pStyle w:val="Texto"/>
        <w:numPr>
          <w:ilvl w:val="0"/>
          <w:numId w:val="75"/>
        </w:numPr>
        <w:spacing w:after="0" w:line="276" w:lineRule="auto"/>
        <w:ind w:left="1134" w:right="51" w:hanging="567"/>
        <w:rPr>
          <w:szCs w:val="18"/>
        </w:rPr>
      </w:pPr>
      <w:r w:rsidRPr="006A5A0A">
        <w:rPr>
          <w:szCs w:val="18"/>
        </w:rPr>
        <w:t>P</w:t>
      </w:r>
      <w:r w:rsidR="00423DE7" w:rsidRPr="006A5A0A">
        <w:rPr>
          <w:szCs w:val="18"/>
        </w:rPr>
        <w:t>uede seleccionar</w:t>
      </w:r>
      <w:r w:rsidRPr="006A5A0A">
        <w:rPr>
          <w:szCs w:val="18"/>
        </w:rPr>
        <w:t>se</w:t>
      </w:r>
      <w:r w:rsidR="00423DE7" w:rsidRPr="006A5A0A">
        <w:rPr>
          <w:szCs w:val="18"/>
        </w:rPr>
        <w:t xml:space="preserve"> el primer </w:t>
      </w:r>
      <w:r w:rsidR="00DA614E" w:rsidRPr="006A5A0A">
        <w:rPr>
          <w:szCs w:val="18"/>
        </w:rPr>
        <w:t>Canal</w:t>
      </w:r>
      <w:r w:rsidR="00423DE7" w:rsidRPr="006A5A0A">
        <w:rPr>
          <w:szCs w:val="18"/>
        </w:rPr>
        <w:t xml:space="preserve"> de forma manual o aleatoria. El </w:t>
      </w:r>
      <w:r w:rsidR="000A3A39" w:rsidRPr="006A5A0A">
        <w:rPr>
          <w:szCs w:val="18"/>
        </w:rPr>
        <w:t xml:space="preserve">interesado </w:t>
      </w:r>
      <w:r w:rsidR="00423DE7" w:rsidRPr="006A5A0A">
        <w:rPr>
          <w:szCs w:val="18"/>
        </w:rPr>
        <w:t>también puede bloquear el uso de canales DFS.</w:t>
      </w:r>
    </w:p>
    <w:p w14:paraId="3D0C2EA1" w14:textId="77777777" w:rsidR="003478DA" w:rsidRDefault="003478DA" w:rsidP="005C5505">
      <w:pPr>
        <w:spacing w:after="0"/>
        <w:ind w:right="51"/>
        <w:jc w:val="both"/>
        <w:rPr>
          <w:rFonts w:ascii="Arial" w:hAnsi="Arial" w:cs="Arial"/>
          <w:b/>
          <w:bCs/>
          <w:sz w:val="18"/>
          <w:szCs w:val="18"/>
        </w:rPr>
      </w:pPr>
    </w:p>
    <w:p w14:paraId="4AD20BF9" w14:textId="2CA73888" w:rsidR="00423DE7" w:rsidRDefault="00423DE7" w:rsidP="005C5505">
      <w:pPr>
        <w:spacing w:after="0"/>
        <w:ind w:right="51"/>
        <w:jc w:val="both"/>
        <w:rPr>
          <w:rFonts w:ascii="Arial" w:hAnsi="Arial" w:cs="Arial"/>
          <w:sz w:val="18"/>
          <w:szCs w:val="18"/>
        </w:rPr>
      </w:pPr>
      <w:r w:rsidRPr="006A5A0A">
        <w:rPr>
          <w:rFonts w:ascii="Arial" w:hAnsi="Arial" w:cs="Arial"/>
          <w:b/>
          <w:bCs/>
          <w:sz w:val="18"/>
          <w:szCs w:val="18"/>
        </w:rPr>
        <w:t>5.11.2.2.2.</w:t>
      </w:r>
      <w:r w:rsidRPr="006A5A0A">
        <w:rPr>
          <w:rFonts w:ascii="Arial" w:hAnsi="Arial" w:cs="Arial"/>
          <w:sz w:val="18"/>
          <w:szCs w:val="18"/>
        </w:rPr>
        <w:t xml:space="preserve"> Descripción completa de la </w:t>
      </w:r>
      <w:r w:rsidR="00944184" w:rsidRPr="006A5A0A">
        <w:rPr>
          <w:rFonts w:ascii="Arial" w:hAnsi="Arial" w:cs="Arial"/>
          <w:sz w:val="18"/>
          <w:szCs w:val="18"/>
        </w:rPr>
        <w:t xml:space="preserve">verificación </w:t>
      </w:r>
      <w:r w:rsidRPr="006A5A0A">
        <w:rPr>
          <w:rFonts w:ascii="Arial" w:hAnsi="Arial" w:cs="Arial"/>
          <w:sz w:val="18"/>
          <w:szCs w:val="18"/>
        </w:rPr>
        <w:t>de la forma de onda de radar</w:t>
      </w:r>
      <w:r w:rsidR="009443D0">
        <w:rPr>
          <w:rFonts w:ascii="Arial" w:hAnsi="Arial" w:cs="Arial"/>
          <w:sz w:val="18"/>
          <w:szCs w:val="18"/>
        </w:rPr>
        <w:t>.</w:t>
      </w:r>
    </w:p>
    <w:p w14:paraId="400E6B66" w14:textId="77777777" w:rsidR="003478DA" w:rsidRPr="006A5A0A" w:rsidRDefault="003478DA" w:rsidP="005C5505">
      <w:pPr>
        <w:spacing w:after="0"/>
        <w:ind w:right="51"/>
        <w:jc w:val="both"/>
        <w:rPr>
          <w:rFonts w:ascii="Arial" w:hAnsi="Arial" w:cs="Arial"/>
          <w:sz w:val="18"/>
          <w:szCs w:val="18"/>
        </w:rPr>
      </w:pPr>
    </w:p>
    <w:p w14:paraId="772238A7" w14:textId="4D624C45" w:rsidR="00423DE7" w:rsidRPr="006A5A0A" w:rsidRDefault="00423DE7" w:rsidP="007007B7">
      <w:pPr>
        <w:pStyle w:val="Texto"/>
        <w:numPr>
          <w:ilvl w:val="0"/>
          <w:numId w:val="76"/>
        </w:numPr>
        <w:spacing w:after="0" w:line="276" w:lineRule="auto"/>
        <w:ind w:left="1134" w:right="51" w:hanging="567"/>
        <w:rPr>
          <w:szCs w:val="18"/>
        </w:rPr>
      </w:pPr>
      <w:r w:rsidRPr="006A5A0A">
        <w:rPr>
          <w:szCs w:val="18"/>
        </w:rPr>
        <w:t xml:space="preserve">Descripción de la configuración de </w:t>
      </w:r>
      <w:r w:rsidR="00944184" w:rsidRPr="006A5A0A">
        <w:rPr>
          <w:szCs w:val="18"/>
        </w:rPr>
        <w:t>verificación</w:t>
      </w:r>
      <w:r w:rsidRPr="006A5A0A">
        <w:rPr>
          <w:szCs w:val="18"/>
        </w:rPr>
        <w:t>: diagrama a bloques de la configuración del equipo, que identifica claramente si se utilizó un método radiado o conducido.</w:t>
      </w:r>
    </w:p>
    <w:p w14:paraId="76E45FC4" w14:textId="3C4CAC83" w:rsidR="00423DE7" w:rsidRPr="006A5A0A" w:rsidRDefault="00423DE7" w:rsidP="007007B7">
      <w:pPr>
        <w:pStyle w:val="Texto"/>
        <w:numPr>
          <w:ilvl w:val="0"/>
          <w:numId w:val="76"/>
        </w:numPr>
        <w:spacing w:after="0" w:line="276" w:lineRule="auto"/>
        <w:ind w:left="1134" w:right="51" w:hanging="567"/>
        <w:rPr>
          <w:szCs w:val="18"/>
        </w:rPr>
      </w:pPr>
      <w:r w:rsidRPr="006A5A0A">
        <w:rPr>
          <w:szCs w:val="18"/>
        </w:rPr>
        <w:t xml:space="preserve">Descripción del procedimiento de </w:t>
      </w:r>
      <w:r w:rsidR="00944184" w:rsidRPr="006A5A0A">
        <w:rPr>
          <w:szCs w:val="18"/>
        </w:rPr>
        <w:t>verificación</w:t>
      </w:r>
      <w:r w:rsidRPr="006A5A0A">
        <w:rPr>
          <w:szCs w:val="18"/>
        </w:rPr>
        <w:t>.</w:t>
      </w:r>
    </w:p>
    <w:p w14:paraId="323AE135" w14:textId="6AC04DAD" w:rsidR="00423DE7" w:rsidRPr="006A5A0A" w:rsidRDefault="00423DE7" w:rsidP="007007B7">
      <w:pPr>
        <w:pStyle w:val="Texto"/>
        <w:numPr>
          <w:ilvl w:val="1"/>
          <w:numId w:val="76"/>
        </w:numPr>
        <w:spacing w:after="0" w:line="276" w:lineRule="auto"/>
        <w:ind w:left="1701" w:right="51" w:hanging="567"/>
        <w:rPr>
          <w:szCs w:val="18"/>
        </w:rPr>
      </w:pPr>
      <w:r w:rsidRPr="006A5A0A">
        <w:rPr>
          <w:szCs w:val="18"/>
        </w:rPr>
        <w:t xml:space="preserve">Comprobación de los niveles de </w:t>
      </w:r>
      <w:r w:rsidR="00B07EF1" w:rsidRPr="006A5A0A">
        <w:rPr>
          <w:szCs w:val="18"/>
        </w:rPr>
        <w:t>U</w:t>
      </w:r>
      <w:r w:rsidRPr="006A5A0A">
        <w:rPr>
          <w:szCs w:val="18"/>
        </w:rPr>
        <w:t xml:space="preserve">mbral de detección </w:t>
      </w:r>
      <w:r w:rsidR="00B07EF1" w:rsidRPr="006A5A0A">
        <w:rPr>
          <w:szCs w:val="18"/>
        </w:rPr>
        <w:t xml:space="preserve">de </w:t>
      </w:r>
      <w:r w:rsidRPr="006A5A0A">
        <w:rPr>
          <w:szCs w:val="18"/>
        </w:rPr>
        <w:t>DFS.</w:t>
      </w:r>
    </w:p>
    <w:p w14:paraId="17DE839A" w14:textId="73256D83" w:rsidR="00423DE7" w:rsidRPr="006A5A0A" w:rsidRDefault="00423DE7" w:rsidP="007007B7">
      <w:pPr>
        <w:pStyle w:val="Texto"/>
        <w:numPr>
          <w:ilvl w:val="2"/>
          <w:numId w:val="76"/>
        </w:numPr>
        <w:spacing w:after="0" w:line="276" w:lineRule="auto"/>
        <w:ind w:left="2410" w:right="51" w:hanging="567"/>
        <w:rPr>
          <w:szCs w:val="18"/>
        </w:rPr>
      </w:pPr>
      <w:r w:rsidRPr="006A5A0A">
        <w:rPr>
          <w:szCs w:val="18"/>
        </w:rPr>
        <w:t xml:space="preserve">Indique los niveles de </w:t>
      </w:r>
      <w:r w:rsidR="00B07EF1" w:rsidRPr="006A5A0A">
        <w:rPr>
          <w:szCs w:val="18"/>
        </w:rPr>
        <w:t>U</w:t>
      </w:r>
      <w:r w:rsidRPr="006A5A0A">
        <w:rPr>
          <w:szCs w:val="18"/>
        </w:rPr>
        <w:t xml:space="preserve">mbral de detección </w:t>
      </w:r>
      <w:r w:rsidR="00B07EF1" w:rsidRPr="006A5A0A">
        <w:rPr>
          <w:szCs w:val="18"/>
        </w:rPr>
        <w:t xml:space="preserve">de </w:t>
      </w:r>
      <w:r w:rsidRPr="006A5A0A">
        <w:rPr>
          <w:szCs w:val="18"/>
        </w:rPr>
        <w:t>DFS utilizados.</w:t>
      </w:r>
    </w:p>
    <w:p w14:paraId="4E6B5A26" w14:textId="33862F50" w:rsidR="00423DE7" w:rsidRPr="006A5A0A" w:rsidRDefault="00423DE7" w:rsidP="007007B7">
      <w:pPr>
        <w:pStyle w:val="Texto"/>
        <w:numPr>
          <w:ilvl w:val="2"/>
          <w:numId w:val="76"/>
        </w:numPr>
        <w:spacing w:after="0" w:line="276" w:lineRule="auto"/>
        <w:ind w:left="2410" w:right="51" w:hanging="567"/>
        <w:rPr>
          <w:szCs w:val="18"/>
        </w:rPr>
      </w:pPr>
      <w:r w:rsidRPr="006A5A0A">
        <w:rPr>
          <w:szCs w:val="18"/>
        </w:rPr>
        <w:t xml:space="preserve">Considere el </w:t>
      </w:r>
      <w:r w:rsidR="00843CE9" w:rsidRPr="006A5A0A">
        <w:rPr>
          <w:szCs w:val="18"/>
        </w:rPr>
        <w:t>intervalo</w:t>
      </w:r>
      <w:r w:rsidRPr="006A5A0A">
        <w:rPr>
          <w:szCs w:val="18"/>
        </w:rPr>
        <w:t xml:space="preserve"> de potencia de salida y la </w:t>
      </w:r>
      <w:r w:rsidR="00934542" w:rsidRPr="006A5A0A">
        <w:rPr>
          <w:szCs w:val="18"/>
        </w:rPr>
        <w:t>G</w:t>
      </w:r>
      <w:r w:rsidRPr="006A5A0A">
        <w:rPr>
          <w:szCs w:val="18"/>
        </w:rPr>
        <w:t xml:space="preserve">anancia de </w:t>
      </w:r>
      <w:r w:rsidR="00934542" w:rsidRPr="006A5A0A">
        <w:rPr>
          <w:szCs w:val="18"/>
        </w:rPr>
        <w:t xml:space="preserve">la </w:t>
      </w:r>
      <w:r w:rsidRPr="006A5A0A">
        <w:rPr>
          <w:szCs w:val="18"/>
        </w:rPr>
        <w:t>antena.</w:t>
      </w:r>
    </w:p>
    <w:p w14:paraId="076E4E48" w14:textId="455CA630" w:rsidR="00423DE7" w:rsidRPr="006A5A0A" w:rsidRDefault="00423DE7" w:rsidP="007007B7">
      <w:pPr>
        <w:pStyle w:val="Texto"/>
        <w:numPr>
          <w:ilvl w:val="1"/>
          <w:numId w:val="76"/>
        </w:numPr>
        <w:spacing w:after="0" w:line="276" w:lineRule="auto"/>
        <w:ind w:left="1701" w:right="51" w:hanging="567"/>
        <w:rPr>
          <w:szCs w:val="18"/>
        </w:rPr>
      </w:pPr>
      <w:r w:rsidRPr="006A5A0A">
        <w:rPr>
          <w:szCs w:val="18"/>
        </w:rPr>
        <w:t xml:space="preserve">Para los tipos de radar de </w:t>
      </w:r>
      <w:r w:rsidR="00C34150" w:rsidRPr="006A5A0A">
        <w:rPr>
          <w:szCs w:val="18"/>
        </w:rPr>
        <w:t>Pulso</w:t>
      </w:r>
      <w:r w:rsidRPr="006A5A0A">
        <w:rPr>
          <w:szCs w:val="18"/>
        </w:rPr>
        <w:t xml:space="preserve"> corto, deben proporcionarse gráficas del analizador de espectro de la ráfaga de </w:t>
      </w:r>
      <w:r w:rsidR="00C34150" w:rsidRPr="006A5A0A">
        <w:rPr>
          <w:szCs w:val="18"/>
        </w:rPr>
        <w:t>Pulso</w:t>
      </w:r>
      <w:r w:rsidRPr="006A5A0A">
        <w:rPr>
          <w:szCs w:val="18"/>
        </w:rPr>
        <w:t xml:space="preserve">s en la frecuencia del </w:t>
      </w:r>
      <w:r w:rsidR="00DA614E" w:rsidRPr="006A5A0A">
        <w:rPr>
          <w:szCs w:val="18"/>
        </w:rPr>
        <w:t>Canal</w:t>
      </w:r>
      <w:r w:rsidRPr="006A5A0A">
        <w:rPr>
          <w:szCs w:val="18"/>
        </w:rPr>
        <w:t>.</w:t>
      </w:r>
    </w:p>
    <w:p w14:paraId="2DBDD7E8" w14:textId="3757331D" w:rsidR="00423DE7" w:rsidRPr="006A5A0A" w:rsidRDefault="00423DE7" w:rsidP="007007B7">
      <w:pPr>
        <w:pStyle w:val="Texto"/>
        <w:numPr>
          <w:ilvl w:val="1"/>
          <w:numId w:val="76"/>
        </w:numPr>
        <w:spacing w:after="0" w:line="276" w:lineRule="auto"/>
        <w:ind w:left="1701" w:right="51" w:hanging="567"/>
        <w:rPr>
          <w:szCs w:val="18"/>
        </w:rPr>
      </w:pPr>
      <w:r w:rsidRPr="006A5A0A">
        <w:rPr>
          <w:szCs w:val="18"/>
        </w:rPr>
        <w:t xml:space="preserve">Para el tipo de radar de </w:t>
      </w:r>
      <w:r w:rsidR="00C34150" w:rsidRPr="006A5A0A">
        <w:rPr>
          <w:szCs w:val="18"/>
        </w:rPr>
        <w:t>Pulso</w:t>
      </w:r>
      <w:r w:rsidRPr="006A5A0A">
        <w:rPr>
          <w:szCs w:val="18"/>
        </w:rPr>
        <w:t xml:space="preserve"> largo, debe proporcionarse una gráfica del analizador de espectro de una sola ráfaga (1-3 </w:t>
      </w:r>
      <w:r w:rsidR="00C34150" w:rsidRPr="006A5A0A">
        <w:rPr>
          <w:szCs w:val="18"/>
        </w:rPr>
        <w:t>Pulso</w:t>
      </w:r>
      <w:r w:rsidRPr="006A5A0A">
        <w:rPr>
          <w:szCs w:val="18"/>
        </w:rPr>
        <w:t xml:space="preserve">s) en la frecuencia del </w:t>
      </w:r>
      <w:r w:rsidR="00DA614E" w:rsidRPr="006A5A0A">
        <w:rPr>
          <w:szCs w:val="18"/>
        </w:rPr>
        <w:t>Canal</w:t>
      </w:r>
      <w:r w:rsidRPr="006A5A0A">
        <w:rPr>
          <w:szCs w:val="18"/>
        </w:rPr>
        <w:t>.</w:t>
      </w:r>
    </w:p>
    <w:p w14:paraId="67109826" w14:textId="77777777" w:rsidR="00423DE7" w:rsidRPr="006A5A0A" w:rsidRDefault="00423DE7" w:rsidP="007007B7">
      <w:pPr>
        <w:pStyle w:val="Texto"/>
        <w:numPr>
          <w:ilvl w:val="1"/>
          <w:numId w:val="76"/>
        </w:numPr>
        <w:spacing w:after="0" w:line="276" w:lineRule="auto"/>
        <w:ind w:left="1701" w:right="51" w:hanging="567"/>
        <w:rPr>
          <w:szCs w:val="18"/>
        </w:rPr>
      </w:pPr>
      <w:r w:rsidRPr="006A5A0A">
        <w:rPr>
          <w:szCs w:val="18"/>
        </w:rPr>
        <w:t>Describir el método utilizado para generar la señal de salto de frecuencia.</w:t>
      </w:r>
    </w:p>
    <w:p w14:paraId="02A9E4D7" w14:textId="24DA888C" w:rsidR="00423DE7" w:rsidRPr="006A5A0A" w:rsidRDefault="00423DE7" w:rsidP="007007B7">
      <w:pPr>
        <w:pStyle w:val="Texto"/>
        <w:numPr>
          <w:ilvl w:val="1"/>
          <w:numId w:val="76"/>
        </w:numPr>
        <w:spacing w:after="0" w:line="276" w:lineRule="auto"/>
        <w:ind w:left="1701" w:right="51" w:hanging="567"/>
        <w:rPr>
          <w:szCs w:val="18"/>
        </w:rPr>
      </w:pPr>
      <w:r w:rsidRPr="006A5A0A">
        <w:rPr>
          <w:szCs w:val="18"/>
        </w:rPr>
        <w:t xml:space="preserve">El </w:t>
      </w:r>
      <w:r w:rsidR="008F739D" w:rsidRPr="006A5A0A">
        <w:rPr>
          <w:szCs w:val="18"/>
        </w:rPr>
        <w:t>A</w:t>
      </w:r>
      <w:r w:rsidRPr="006A5A0A">
        <w:rPr>
          <w:szCs w:val="18"/>
        </w:rPr>
        <w:t>ncho de banda de detección de radar.</w:t>
      </w:r>
    </w:p>
    <w:p w14:paraId="4ABCC952" w14:textId="4BC0FABA" w:rsidR="00423DE7" w:rsidRPr="006A5A0A" w:rsidRDefault="00423DE7" w:rsidP="007007B7">
      <w:pPr>
        <w:pStyle w:val="Texto"/>
        <w:numPr>
          <w:ilvl w:val="1"/>
          <w:numId w:val="76"/>
        </w:numPr>
        <w:spacing w:after="0" w:line="276" w:lineRule="auto"/>
        <w:ind w:left="1701" w:right="51" w:hanging="567"/>
        <w:rPr>
          <w:szCs w:val="18"/>
        </w:rPr>
      </w:pPr>
      <w:r w:rsidRPr="006A5A0A">
        <w:rPr>
          <w:szCs w:val="18"/>
        </w:rPr>
        <w:t xml:space="preserve">Para la forma de onda de salto de frecuencia, debe proporcionarse una gráfica del analizador de espectro que muestre 9 </w:t>
      </w:r>
      <w:r w:rsidR="00C34150" w:rsidRPr="006A5A0A">
        <w:rPr>
          <w:szCs w:val="18"/>
        </w:rPr>
        <w:t>Pulso</w:t>
      </w:r>
      <w:r w:rsidRPr="006A5A0A">
        <w:rPr>
          <w:szCs w:val="18"/>
        </w:rPr>
        <w:t xml:space="preserve">s en una frecuencia dentro del </w:t>
      </w:r>
      <w:r w:rsidR="008F739D" w:rsidRPr="006A5A0A">
        <w:rPr>
          <w:szCs w:val="18"/>
        </w:rPr>
        <w:t>A</w:t>
      </w:r>
      <w:r w:rsidRPr="006A5A0A">
        <w:rPr>
          <w:szCs w:val="18"/>
        </w:rPr>
        <w:t>ncho de banda de detección de radar.</w:t>
      </w:r>
    </w:p>
    <w:p w14:paraId="478437FE" w14:textId="77777777" w:rsidR="00423DE7" w:rsidRPr="006A5A0A" w:rsidRDefault="00423DE7" w:rsidP="007007B7">
      <w:pPr>
        <w:pStyle w:val="Texto"/>
        <w:numPr>
          <w:ilvl w:val="1"/>
          <w:numId w:val="76"/>
        </w:numPr>
        <w:spacing w:after="0" w:line="276" w:lineRule="auto"/>
        <w:ind w:left="1701" w:right="51" w:hanging="567"/>
        <w:rPr>
          <w:szCs w:val="18"/>
        </w:rPr>
      </w:pPr>
      <w:r w:rsidRPr="006A5A0A">
        <w:rPr>
          <w:szCs w:val="18"/>
        </w:rPr>
        <w:t>Verifique el uso de la polarización vertical para la prueba cuando se utiliza un método de prueba radiado.</w:t>
      </w:r>
    </w:p>
    <w:p w14:paraId="3664D6A7" w14:textId="10AAF7D6" w:rsidR="00423DE7" w:rsidRPr="006A5A0A" w:rsidRDefault="00423DE7" w:rsidP="007007B7">
      <w:pPr>
        <w:pStyle w:val="Texto"/>
        <w:numPr>
          <w:ilvl w:val="0"/>
          <w:numId w:val="76"/>
        </w:numPr>
        <w:spacing w:after="0" w:line="276" w:lineRule="auto"/>
        <w:ind w:left="1134" w:right="51" w:hanging="567"/>
        <w:rPr>
          <w:szCs w:val="18"/>
        </w:rPr>
      </w:pPr>
      <w:r w:rsidRPr="006A5A0A">
        <w:rPr>
          <w:szCs w:val="18"/>
        </w:rPr>
        <w:t xml:space="preserve">Al probar un Dispositivo cliente con capacidad de detección de radar, verifique que el </w:t>
      </w:r>
      <w:r w:rsidR="00D654B9" w:rsidRPr="006A5A0A">
        <w:rPr>
          <w:szCs w:val="18"/>
        </w:rPr>
        <w:t>D</w:t>
      </w:r>
      <w:r w:rsidRPr="006A5A0A">
        <w:rPr>
          <w:szCs w:val="18"/>
        </w:rPr>
        <w:t xml:space="preserve">ispositivo cliente responda de forma independiente en función de la autodetección del </w:t>
      </w:r>
      <w:r w:rsidR="00D654B9" w:rsidRPr="006A5A0A">
        <w:rPr>
          <w:szCs w:val="18"/>
        </w:rPr>
        <w:t>D</w:t>
      </w:r>
      <w:r w:rsidRPr="006A5A0A">
        <w:rPr>
          <w:szCs w:val="18"/>
        </w:rPr>
        <w:t xml:space="preserve">ispositivo cliente en lugar de responder al </w:t>
      </w:r>
      <w:r w:rsidR="007A0922" w:rsidRPr="006A5A0A">
        <w:rPr>
          <w:szCs w:val="18"/>
        </w:rPr>
        <w:t>Dispositivo maestro</w:t>
      </w:r>
      <w:r w:rsidRPr="006A5A0A">
        <w:rPr>
          <w:szCs w:val="18"/>
        </w:rPr>
        <w:t xml:space="preserve">. Si es necesario, proporcione una descripción del método utilizado para aislar al cliente de las transmisiones del </w:t>
      </w:r>
      <w:r w:rsidR="007A0922" w:rsidRPr="006A5A0A">
        <w:rPr>
          <w:szCs w:val="18"/>
        </w:rPr>
        <w:t>Dispositivo maestro</w:t>
      </w:r>
      <w:r w:rsidRPr="006A5A0A">
        <w:rPr>
          <w:szCs w:val="18"/>
        </w:rPr>
        <w:t xml:space="preserve"> para garantizar la autodetección del </w:t>
      </w:r>
      <w:r w:rsidR="00D654B9" w:rsidRPr="006A5A0A">
        <w:rPr>
          <w:szCs w:val="18"/>
        </w:rPr>
        <w:t>D</w:t>
      </w:r>
      <w:r w:rsidRPr="006A5A0A">
        <w:rPr>
          <w:szCs w:val="18"/>
        </w:rPr>
        <w:t>ispositivo cliente de la forma de onda de radar.</w:t>
      </w:r>
    </w:p>
    <w:p w14:paraId="2CDFBE3A" w14:textId="77777777" w:rsidR="003478DA" w:rsidRDefault="003478DA" w:rsidP="005C5505">
      <w:pPr>
        <w:spacing w:after="0"/>
        <w:ind w:right="51"/>
        <w:jc w:val="both"/>
        <w:rPr>
          <w:rFonts w:ascii="Arial" w:hAnsi="Arial" w:cs="Arial"/>
          <w:b/>
          <w:bCs/>
          <w:sz w:val="18"/>
          <w:szCs w:val="18"/>
        </w:rPr>
      </w:pPr>
    </w:p>
    <w:p w14:paraId="558B942A" w14:textId="27716AFF" w:rsidR="00423DE7" w:rsidRDefault="00423DE7" w:rsidP="005C5505">
      <w:pPr>
        <w:spacing w:after="0"/>
        <w:ind w:right="51"/>
        <w:jc w:val="both"/>
        <w:rPr>
          <w:rFonts w:ascii="Arial" w:hAnsi="Arial" w:cs="Arial"/>
          <w:sz w:val="18"/>
          <w:szCs w:val="18"/>
        </w:rPr>
      </w:pPr>
      <w:r w:rsidRPr="006A5A0A">
        <w:rPr>
          <w:rFonts w:ascii="Arial" w:hAnsi="Arial" w:cs="Arial"/>
          <w:b/>
          <w:bCs/>
          <w:sz w:val="18"/>
          <w:szCs w:val="18"/>
        </w:rPr>
        <w:t xml:space="preserve">5.11.2.2.3. </w:t>
      </w:r>
      <w:r w:rsidRPr="006A5A0A">
        <w:rPr>
          <w:rFonts w:ascii="Arial" w:hAnsi="Arial" w:cs="Arial"/>
          <w:sz w:val="18"/>
          <w:szCs w:val="18"/>
        </w:rPr>
        <w:t>Descripción completa del procedimiento de prueba</w:t>
      </w:r>
      <w:r w:rsidR="009443D0">
        <w:rPr>
          <w:rFonts w:ascii="Arial" w:hAnsi="Arial" w:cs="Arial"/>
          <w:sz w:val="18"/>
          <w:szCs w:val="18"/>
        </w:rPr>
        <w:t>.</w:t>
      </w:r>
      <w:r w:rsidRPr="006A5A0A">
        <w:rPr>
          <w:rFonts w:ascii="Arial" w:hAnsi="Arial" w:cs="Arial"/>
          <w:sz w:val="18"/>
          <w:szCs w:val="18"/>
        </w:rPr>
        <w:t xml:space="preserve"> </w:t>
      </w:r>
    </w:p>
    <w:p w14:paraId="6DA381F8" w14:textId="77777777" w:rsidR="003478DA" w:rsidRPr="006A5A0A" w:rsidRDefault="003478DA" w:rsidP="005C5505">
      <w:pPr>
        <w:spacing w:after="0"/>
        <w:ind w:right="51"/>
        <w:jc w:val="both"/>
        <w:rPr>
          <w:rFonts w:ascii="Arial" w:hAnsi="Arial" w:cs="Arial"/>
          <w:sz w:val="18"/>
          <w:szCs w:val="18"/>
        </w:rPr>
      </w:pPr>
    </w:p>
    <w:p w14:paraId="66C004BE" w14:textId="2A54B1A2" w:rsidR="00423DE7" w:rsidRPr="006A5A0A" w:rsidRDefault="00423DE7" w:rsidP="007007B7">
      <w:pPr>
        <w:pStyle w:val="Texto"/>
        <w:numPr>
          <w:ilvl w:val="0"/>
          <w:numId w:val="77"/>
        </w:numPr>
        <w:spacing w:after="0" w:line="276" w:lineRule="auto"/>
        <w:ind w:left="1134" w:right="51" w:hanging="567"/>
        <w:rPr>
          <w:szCs w:val="18"/>
        </w:rPr>
      </w:pPr>
      <w:r w:rsidRPr="006A5A0A">
        <w:rPr>
          <w:szCs w:val="18"/>
        </w:rPr>
        <w:t>Describa las desviaciones en los procedimientos o equipos que se establecen en el numeral 5.11.2.1</w:t>
      </w:r>
      <w:r w:rsidR="00F433B6" w:rsidRPr="006A5A0A">
        <w:rPr>
          <w:szCs w:val="18"/>
        </w:rPr>
        <w:t>.1</w:t>
      </w:r>
      <w:r w:rsidRPr="006A5A0A">
        <w:rPr>
          <w:szCs w:val="18"/>
        </w:rPr>
        <w:t xml:space="preserve"> de la presente DT.</w:t>
      </w:r>
    </w:p>
    <w:p w14:paraId="6F82E608" w14:textId="77777777" w:rsidR="00423DE7" w:rsidRPr="006A5A0A" w:rsidRDefault="00423DE7" w:rsidP="007007B7">
      <w:pPr>
        <w:pStyle w:val="Texto"/>
        <w:numPr>
          <w:ilvl w:val="0"/>
          <w:numId w:val="77"/>
        </w:numPr>
        <w:spacing w:after="0" w:line="276" w:lineRule="auto"/>
        <w:ind w:left="1134" w:right="51" w:hanging="567"/>
        <w:rPr>
          <w:szCs w:val="18"/>
        </w:rPr>
      </w:pPr>
      <w:r w:rsidRPr="006A5A0A">
        <w:rPr>
          <w:szCs w:val="18"/>
        </w:rPr>
        <w:t>Describa el procedimiento de prueba DFS y la configuración de la prueba que se utilizó para monitorear tanto el dispositivo WAS/RLAN como las formas de onda de radar transmitidas. Proporcione un diagrama a bloques de la configuración del equipo de monitoreo de señal.</w:t>
      </w:r>
    </w:p>
    <w:p w14:paraId="0BBFA829" w14:textId="77777777" w:rsidR="00423DE7" w:rsidRPr="006A5A0A" w:rsidRDefault="00423DE7" w:rsidP="007007B7">
      <w:pPr>
        <w:pStyle w:val="Texto"/>
        <w:numPr>
          <w:ilvl w:val="1"/>
          <w:numId w:val="77"/>
        </w:numPr>
        <w:spacing w:after="0" w:line="276" w:lineRule="auto"/>
        <w:ind w:left="1701" w:right="51" w:hanging="567"/>
        <w:rPr>
          <w:szCs w:val="18"/>
        </w:rPr>
      </w:pPr>
      <w:r w:rsidRPr="006A5A0A">
        <w:rPr>
          <w:szCs w:val="18"/>
        </w:rPr>
        <w:t>Lista de equipos.</w:t>
      </w:r>
    </w:p>
    <w:p w14:paraId="52A2EC0F" w14:textId="77777777" w:rsidR="00423DE7" w:rsidRPr="006A5A0A" w:rsidRDefault="00423DE7" w:rsidP="007007B7">
      <w:pPr>
        <w:pStyle w:val="Texto"/>
        <w:numPr>
          <w:ilvl w:val="1"/>
          <w:numId w:val="77"/>
        </w:numPr>
        <w:spacing w:after="0" w:line="276" w:lineRule="auto"/>
        <w:ind w:left="1701" w:right="51" w:hanging="567"/>
        <w:rPr>
          <w:szCs w:val="18"/>
        </w:rPr>
      </w:pPr>
      <w:r w:rsidRPr="006A5A0A">
        <w:rPr>
          <w:szCs w:val="18"/>
        </w:rPr>
        <w:t>Fotos de la configuración de prueba.</w:t>
      </w:r>
    </w:p>
    <w:p w14:paraId="4F46DA02" w14:textId="77777777" w:rsidR="00423DE7" w:rsidRPr="006A5A0A" w:rsidRDefault="00423DE7" w:rsidP="007007B7">
      <w:pPr>
        <w:pStyle w:val="Texto"/>
        <w:numPr>
          <w:ilvl w:val="0"/>
          <w:numId w:val="77"/>
        </w:numPr>
        <w:spacing w:after="0" w:line="276" w:lineRule="auto"/>
        <w:ind w:left="1134" w:right="51" w:hanging="567"/>
        <w:rPr>
          <w:szCs w:val="18"/>
        </w:rPr>
      </w:pPr>
      <w:r w:rsidRPr="006A5A0A">
        <w:rPr>
          <w:szCs w:val="18"/>
        </w:rPr>
        <w:t>Describa el procedimiento de prueba DFS y la configuración de prueba utilizada para generar las formas de onda de radar.</w:t>
      </w:r>
    </w:p>
    <w:p w14:paraId="6C266168" w14:textId="77777777" w:rsidR="00423DE7" w:rsidRPr="006A5A0A" w:rsidRDefault="00423DE7" w:rsidP="007007B7">
      <w:pPr>
        <w:pStyle w:val="Texto"/>
        <w:numPr>
          <w:ilvl w:val="1"/>
          <w:numId w:val="77"/>
        </w:numPr>
        <w:spacing w:after="0" w:line="276" w:lineRule="auto"/>
        <w:ind w:left="1701" w:right="51" w:hanging="567"/>
        <w:rPr>
          <w:szCs w:val="18"/>
        </w:rPr>
      </w:pPr>
      <w:r w:rsidRPr="006A5A0A">
        <w:rPr>
          <w:szCs w:val="18"/>
        </w:rPr>
        <w:t>Diagrama a bloques de la configuración del equipo.</w:t>
      </w:r>
    </w:p>
    <w:p w14:paraId="1773B517" w14:textId="77777777" w:rsidR="00423DE7" w:rsidRPr="006A5A0A" w:rsidRDefault="00423DE7" w:rsidP="007007B7">
      <w:pPr>
        <w:pStyle w:val="Texto"/>
        <w:numPr>
          <w:ilvl w:val="1"/>
          <w:numId w:val="77"/>
        </w:numPr>
        <w:spacing w:after="0" w:line="276" w:lineRule="auto"/>
        <w:ind w:left="1701" w:right="51" w:hanging="567"/>
        <w:rPr>
          <w:szCs w:val="18"/>
        </w:rPr>
      </w:pPr>
      <w:r w:rsidRPr="006A5A0A">
        <w:rPr>
          <w:szCs w:val="18"/>
        </w:rPr>
        <w:t>Lista de equipos.</w:t>
      </w:r>
    </w:p>
    <w:p w14:paraId="4CF6F2D2" w14:textId="77777777" w:rsidR="00423DE7" w:rsidRPr="006A5A0A" w:rsidRDefault="00423DE7" w:rsidP="007007B7">
      <w:pPr>
        <w:pStyle w:val="Texto"/>
        <w:numPr>
          <w:ilvl w:val="1"/>
          <w:numId w:val="77"/>
        </w:numPr>
        <w:spacing w:after="0" w:line="276" w:lineRule="auto"/>
        <w:ind w:left="1701" w:right="51" w:hanging="567"/>
        <w:rPr>
          <w:szCs w:val="18"/>
        </w:rPr>
      </w:pPr>
      <w:r w:rsidRPr="006A5A0A">
        <w:rPr>
          <w:szCs w:val="18"/>
        </w:rPr>
        <w:t>Fotos de la configuración de prueba.</w:t>
      </w:r>
    </w:p>
    <w:p w14:paraId="38CE365C" w14:textId="3F8990C1" w:rsidR="00423DE7" w:rsidRPr="006A5A0A" w:rsidRDefault="00423DE7" w:rsidP="007007B7">
      <w:pPr>
        <w:pStyle w:val="Texto"/>
        <w:numPr>
          <w:ilvl w:val="1"/>
          <w:numId w:val="77"/>
        </w:numPr>
        <w:spacing w:after="0" w:line="276" w:lineRule="auto"/>
        <w:ind w:left="1701" w:right="51" w:hanging="567"/>
        <w:rPr>
          <w:szCs w:val="18"/>
        </w:rPr>
      </w:pPr>
      <w:r w:rsidRPr="006A5A0A">
        <w:rPr>
          <w:szCs w:val="18"/>
        </w:rPr>
        <w:lastRenderedPageBreak/>
        <w:t xml:space="preserve">Proporcione las características (ancho de </w:t>
      </w:r>
      <w:r w:rsidR="00C34150" w:rsidRPr="006A5A0A">
        <w:rPr>
          <w:szCs w:val="18"/>
        </w:rPr>
        <w:t>Pulso</w:t>
      </w:r>
      <w:r w:rsidRPr="006A5A0A">
        <w:rPr>
          <w:szCs w:val="18"/>
        </w:rPr>
        <w:t xml:space="preserve">, intervalo de repetición de </w:t>
      </w:r>
      <w:r w:rsidR="00C34150" w:rsidRPr="006A5A0A">
        <w:rPr>
          <w:szCs w:val="18"/>
        </w:rPr>
        <w:t>Pulso</w:t>
      </w:r>
      <w:r w:rsidRPr="006A5A0A">
        <w:rPr>
          <w:szCs w:val="18"/>
        </w:rPr>
        <w:t xml:space="preserve">, número de </w:t>
      </w:r>
      <w:r w:rsidR="00C34150" w:rsidRPr="006A5A0A">
        <w:rPr>
          <w:szCs w:val="18"/>
        </w:rPr>
        <w:t>Pulso</w:t>
      </w:r>
      <w:r w:rsidRPr="006A5A0A">
        <w:rPr>
          <w:szCs w:val="18"/>
        </w:rPr>
        <w:t>s por ráfaga, modulación) para cada una de las formas de onda y cada tipo de señal que se utilizó.</w:t>
      </w:r>
    </w:p>
    <w:p w14:paraId="5A08399E" w14:textId="77777777" w:rsidR="00423DE7" w:rsidRPr="006A5A0A" w:rsidRDefault="00423DE7" w:rsidP="007007B7">
      <w:pPr>
        <w:pStyle w:val="Texto"/>
        <w:numPr>
          <w:ilvl w:val="1"/>
          <w:numId w:val="77"/>
        </w:numPr>
        <w:spacing w:after="0" w:line="276" w:lineRule="auto"/>
        <w:ind w:left="1701" w:right="51" w:hanging="567"/>
        <w:rPr>
          <w:szCs w:val="18"/>
        </w:rPr>
      </w:pPr>
      <w:r w:rsidRPr="006A5A0A">
        <w:rPr>
          <w:szCs w:val="18"/>
        </w:rPr>
        <w:t>Describa cómo se seleccionaron (es decir, manual o aleatoriamente) los parámetros de forma de onda dentro de sus valores para cada tipo de señal.</w:t>
      </w:r>
    </w:p>
    <w:p w14:paraId="08974635" w14:textId="77331B86" w:rsidR="00423DE7" w:rsidRPr="006A5A0A" w:rsidRDefault="00423DE7" w:rsidP="007007B7">
      <w:pPr>
        <w:pStyle w:val="Texto"/>
        <w:numPr>
          <w:ilvl w:val="1"/>
          <w:numId w:val="77"/>
        </w:numPr>
        <w:spacing w:after="0" w:line="276" w:lineRule="auto"/>
        <w:ind w:left="1701" w:right="51" w:hanging="567"/>
        <w:rPr>
          <w:szCs w:val="18"/>
        </w:rPr>
      </w:pPr>
      <w:r w:rsidRPr="006A5A0A">
        <w:rPr>
          <w:szCs w:val="18"/>
        </w:rPr>
        <w:t xml:space="preserve">Describa la carga del </w:t>
      </w:r>
      <w:r w:rsidR="00DA614E" w:rsidRPr="006A5A0A">
        <w:rPr>
          <w:szCs w:val="18"/>
        </w:rPr>
        <w:t>Canal</w:t>
      </w:r>
      <w:r w:rsidRPr="006A5A0A">
        <w:rPr>
          <w:szCs w:val="18"/>
        </w:rPr>
        <w:t xml:space="preserve">, incluido el tipo de datos, las gráficas de tiempo, el cálculo del porcentaje de carga del </w:t>
      </w:r>
      <w:r w:rsidR="00DA614E" w:rsidRPr="006A5A0A">
        <w:rPr>
          <w:szCs w:val="18"/>
        </w:rPr>
        <w:t>Canal</w:t>
      </w:r>
      <w:r w:rsidRPr="006A5A0A">
        <w:rPr>
          <w:szCs w:val="18"/>
        </w:rPr>
        <w:t xml:space="preserve"> y el protocolo.</w:t>
      </w:r>
    </w:p>
    <w:p w14:paraId="2E6D10A2" w14:textId="77777777" w:rsidR="00423DE7" w:rsidRPr="006A5A0A" w:rsidRDefault="00423DE7" w:rsidP="007007B7">
      <w:pPr>
        <w:pStyle w:val="Texto"/>
        <w:numPr>
          <w:ilvl w:val="0"/>
          <w:numId w:val="77"/>
        </w:numPr>
        <w:spacing w:after="0" w:line="276" w:lineRule="auto"/>
        <w:ind w:left="1134" w:right="51" w:hanging="567"/>
        <w:rPr>
          <w:szCs w:val="18"/>
        </w:rPr>
      </w:pPr>
      <w:r w:rsidRPr="006A5A0A">
        <w:rPr>
          <w:szCs w:val="18"/>
        </w:rPr>
        <w:t>Las pruebas DFS deben realizarse en los canales WAS/RLAN. Véase el Cuadro 14 para conocer los requisitos adicionales para dispositivos con múltiples anchos de banda.</w:t>
      </w:r>
    </w:p>
    <w:p w14:paraId="2923E53A" w14:textId="5163950E" w:rsidR="00423DE7" w:rsidRPr="006A5A0A" w:rsidRDefault="00423DE7" w:rsidP="007007B7">
      <w:pPr>
        <w:pStyle w:val="Texto"/>
        <w:numPr>
          <w:ilvl w:val="1"/>
          <w:numId w:val="77"/>
        </w:numPr>
        <w:spacing w:after="0" w:line="276" w:lineRule="auto"/>
        <w:ind w:left="1701" w:right="51" w:hanging="567"/>
        <w:rPr>
          <w:szCs w:val="18"/>
        </w:rPr>
      </w:pPr>
      <w:r w:rsidRPr="006A5A0A">
        <w:rPr>
          <w:szCs w:val="18"/>
        </w:rPr>
        <w:t xml:space="preserve">Liste cada frecuencia de cada </w:t>
      </w:r>
      <w:r w:rsidR="00DA614E" w:rsidRPr="006A5A0A">
        <w:rPr>
          <w:szCs w:val="18"/>
        </w:rPr>
        <w:t>Canal</w:t>
      </w:r>
      <w:r w:rsidRPr="006A5A0A">
        <w:rPr>
          <w:szCs w:val="18"/>
        </w:rPr>
        <w:t xml:space="preserve"> que se utilizó para las pruebas.</w:t>
      </w:r>
    </w:p>
    <w:p w14:paraId="611DBBC2" w14:textId="59745852" w:rsidR="00423DE7" w:rsidRPr="006A5A0A" w:rsidRDefault="00423DE7" w:rsidP="007007B7">
      <w:pPr>
        <w:pStyle w:val="Texto"/>
        <w:numPr>
          <w:ilvl w:val="1"/>
          <w:numId w:val="77"/>
        </w:numPr>
        <w:spacing w:after="0" w:line="276" w:lineRule="auto"/>
        <w:ind w:left="1701" w:right="51" w:hanging="567"/>
        <w:rPr>
          <w:szCs w:val="18"/>
        </w:rPr>
      </w:pPr>
      <w:r w:rsidRPr="006A5A0A">
        <w:rPr>
          <w:szCs w:val="18"/>
        </w:rPr>
        <w:t xml:space="preserve">Hoja de datos que muestra el </w:t>
      </w:r>
      <w:r w:rsidR="008F739D" w:rsidRPr="006A5A0A">
        <w:rPr>
          <w:szCs w:val="18"/>
        </w:rPr>
        <w:t>A</w:t>
      </w:r>
      <w:r w:rsidRPr="006A5A0A">
        <w:rPr>
          <w:szCs w:val="18"/>
        </w:rPr>
        <w:t>ncho de banda de detección de radar para los canales utilizados durante las pruebas.</w:t>
      </w:r>
    </w:p>
    <w:p w14:paraId="4CB8EB93" w14:textId="320B5070" w:rsidR="00423DE7" w:rsidRPr="006A5A0A" w:rsidRDefault="00423DE7" w:rsidP="007007B7">
      <w:pPr>
        <w:pStyle w:val="Texto"/>
        <w:numPr>
          <w:ilvl w:val="1"/>
          <w:numId w:val="77"/>
        </w:numPr>
        <w:spacing w:after="0" w:line="276" w:lineRule="auto"/>
        <w:ind w:left="1701" w:right="51" w:hanging="567"/>
        <w:rPr>
          <w:szCs w:val="18"/>
        </w:rPr>
      </w:pPr>
      <w:r w:rsidRPr="006A5A0A">
        <w:rPr>
          <w:szCs w:val="18"/>
        </w:rPr>
        <w:t xml:space="preserve">Gráfica del sistema de medición de RF que muestra su nivel mínimo de ruido de fondo nominal en el mismo </w:t>
      </w:r>
      <w:r w:rsidR="008F739D" w:rsidRPr="006A5A0A">
        <w:rPr>
          <w:szCs w:val="18"/>
        </w:rPr>
        <w:t>A</w:t>
      </w:r>
      <w:r w:rsidRPr="006A5A0A">
        <w:rPr>
          <w:szCs w:val="18"/>
        </w:rPr>
        <w:t xml:space="preserve">ncho de banda que se utiliza para realizar la verificación de disponibilidad de canales, ráfagas de radar iniciales, monitoreo en servicio y pruebas de </w:t>
      </w:r>
      <w:r w:rsidR="004D04F9" w:rsidRPr="006A5A0A">
        <w:rPr>
          <w:szCs w:val="18"/>
        </w:rPr>
        <w:t>Período de no ocupación</w:t>
      </w:r>
      <w:r w:rsidRPr="006A5A0A">
        <w:rPr>
          <w:szCs w:val="18"/>
        </w:rPr>
        <w:t xml:space="preserve"> de 30 minutos.</w:t>
      </w:r>
    </w:p>
    <w:p w14:paraId="6D324808" w14:textId="66E368CE" w:rsidR="00423DE7" w:rsidRPr="006A5A0A" w:rsidRDefault="00423DE7" w:rsidP="007007B7">
      <w:pPr>
        <w:pStyle w:val="Texto"/>
        <w:numPr>
          <w:ilvl w:val="0"/>
          <w:numId w:val="77"/>
        </w:numPr>
        <w:spacing w:after="0" w:line="276" w:lineRule="auto"/>
        <w:ind w:left="1134" w:right="51" w:hanging="567"/>
        <w:rPr>
          <w:szCs w:val="18"/>
        </w:rPr>
      </w:pPr>
      <w:r w:rsidRPr="006A5A0A">
        <w:rPr>
          <w:szCs w:val="18"/>
        </w:rPr>
        <w:t xml:space="preserve">Gráficas de tiempo que muestran el cumplimiento del requisito de tiempo de comprobación de disponibilidad del </w:t>
      </w:r>
      <w:r w:rsidR="00DA614E" w:rsidRPr="006A5A0A">
        <w:rPr>
          <w:szCs w:val="18"/>
        </w:rPr>
        <w:t>Canal</w:t>
      </w:r>
      <w:r w:rsidRPr="006A5A0A">
        <w:rPr>
          <w:szCs w:val="18"/>
        </w:rPr>
        <w:t xml:space="preserve"> de 60 segundos en el inicio.</w:t>
      </w:r>
    </w:p>
    <w:p w14:paraId="3D024EBF" w14:textId="70D1B416" w:rsidR="00423DE7" w:rsidRPr="006A5A0A" w:rsidRDefault="00423DE7" w:rsidP="007007B7">
      <w:pPr>
        <w:pStyle w:val="Texto"/>
        <w:numPr>
          <w:ilvl w:val="1"/>
          <w:numId w:val="77"/>
        </w:numPr>
        <w:spacing w:after="0" w:line="276" w:lineRule="auto"/>
        <w:ind w:left="1701" w:right="51" w:hanging="567"/>
        <w:rPr>
          <w:szCs w:val="18"/>
        </w:rPr>
      </w:pPr>
      <w:r w:rsidRPr="006A5A0A">
        <w:rPr>
          <w:szCs w:val="18"/>
        </w:rPr>
        <w:t xml:space="preserve">La gráfica debe mostrar el tiempo de encendido inicial </w:t>
      </w:r>
      <w:proofErr w:type="spellStart"/>
      <w:r w:rsidRPr="006A5A0A">
        <w:rPr>
          <w:szCs w:val="18"/>
        </w:rPr>
        <w:t>T</w:t>
      </w:r>
      <w:r w:rsidR="005D0B20" w:rsidRPr="006A5A0A">
        <w:rPr>
          <w:szCs w:val="18"/>
          <w:vertAlign w:val="subscript"/>
        </w:rPr>
        <w:t>encendido</w:t>
      </w:r>
      <w:proofErr w:type="spellEnd"/>
      <w:r w:rsidRPr="006A5A0A">
        <w:rPr>
          <w:szCs w:val="18"/>
        </w:rPr>
        <w:t>.</w:t>
      </w:r>
    </w:p>
    <w:p w14:paraId="1C93C856" w14:textId="37F6B092" w:rsidR="00423DE7" w:rsidRPr="006A5A0A" w:rsidRDefault="00423DE7" w:rsidP="007007B7">
      <w:pPr>
        <w:pStyle w:val="Texto"/>
        <w:numPr>
          <w:ilvl w:val="1"/>
          <w:numId w:val="77"/>
        </w:numPr>
        <w:spacing w:after="0" w:line="276" w:lineRule="auto"/>
        <w:ind w:left="1701" w:right="51" w:hanging="567"/>
        <w:rPr>
          <w:szCs w:val="18"/>
        </w:rPr>
      </w:pPr>
      <w:r w:rsidRPr="006A5A0A">
        <w:rPr>
          <w:szCs w:val="18"/>
        </w:rPr>
        <w:t xml:space="preserve">La gráfica debe incluir el período de encendido inicial </w:t>
      </w:r>
      <w:proofErr w:type="spellStart"/>
      <w:r w:rsidRPr="006A5A0A">
        <w:rPr>
          <w:szCs w:val="18"/>
        </w:rPr>
        <w:t>T</w:t>
      </w:r>
      <w:r w:rsidR="005D0B20" w:rsidRPr="006A5A0A">
        <w:rPr>
          <w:szCs w:val="18"/>
          <w:vertAlign w:val="subscript"/>
        </w:rPr>
        <w:t>encendido</w:t>
      </w:r>
      <w:proofErr w:type="spellEnd"/>
      <w:r w:rsidRPr="006A5A0A">
        <w:rPr>
          <w:szCs w:val="18"/>
        </w:rPr>
        <w:t xml:space="preserve"> además del período de 60 segundos.</w:t>
      </w:r>
    </w:p>
    <w:p w14:paraId="6C7941A3" w14:textId="77777777" w:rsidR="00423DE7" w:rsidRPr="006A5A0A" w:rsidRDefault="00423DE7" w:rsidP="007007B7">
      <w:pPr>
        <w:pStyle w:val="Texto"/>
        <w:numPr>
          <w:ilvl w:val="0"/>
          <w:numId w:val="77"/>
        </w:numPr>
        <w:spacing w:after="0" w:line="276" w:lineRule="auto"/>
        <w:ind w:left="1134" w:right="51" w:hanging="567"/>
        <w:rPr>
          <w:szCs w:val="18"/>
        </w:rPr>
      </w:pPr>
      <w:r w:rsidRPr="006A5A0A">
        <w:rPr>
          <w:szCs w:val="18"/>
        </w:rPr>
        <w:t>La(s) gráfica(s) de tiempo que muestran el cumplimiento de los requisitos de detección inicial de radar, durante la comprobación inicial de disponibilidad de canales de 60 segundos al encender el EBP.</w:t>
      </w:r>
    </w:p>
    <w:p w14:paraId="02D8057A" w14:textId="49594D97" w:rsidR="00423DE7" w:rsidRPr="006A5A0A" w:rsidRDefault="00423DE7" w:rsidP="007007B7">
      <w:pPr>
        <w:pStyle w:val="Texto"/>
        <w:numPr>
          <w:ilvl w:val="1"/>
          <w:numId w:val="77"/>
        </w:numPr>
        <w:spacing w:after="0" w:line="276" w:lineRule="auto"/>
        <w:ind w:left="1701" w:right="51" w:hanging="567"/>
        <w:rPr>
          <w:szCs w:val="18"/>
        </w:rPr>
      </w:pPr>
      <w:r w:rsidRPr="006A5A0A">
        <w:rPr>
          <w:szCs w:val="18"/>
        </w:rPr>
        <w:t xml:space="preserve">Gráfica del período de detección de radar DFS para la aplicación de formas de onda de radar 6 segundos después del tiempo de encendido inicial </w:t>
      </w:r>
      <w:proofErr w:type="spellStart"/>
      <w:r w:rsidRPr="006A5A0A">
        <w:rPr>
          <w:szCs w:val="18"/>
        </w:rPr>
        <w:t>T</w:t>
      </w:r>
      <w:r w:rsidR="005D0B20" w:rsidRPr="006A5A0A">
        <w:rPr>
          <w:szCs w:val="18"/>
          <w:vertAlign w:val="subscript"/>
        </w:rPr>
        <w:t>encendido</w:t>
      </w:r>
      <w:proofErr w:type="spellEnd"/>
      <w:r w:rsidRPr="006A5A0A">
        <w:rPr>
          <w:szCs w:val="18"/>
        </w:rPr>
        <w:t xml:space="preserve">. La longitud mínima de la gráfica debe ser de 1.5 minutos después del período de encendido </w:t>
      </w:r>
      <w:proofErr w:type="spellStart"/>
      <w:r w:rsidRPr="006A5A0A">
        <w:rPr>
          <w:szCs w:val="18"/>
        </w:rPr>
        <w:t>T</w:t>
      </w:r>
      <w:r w:rsidR="005D0B20" w:rsidRPr="006A5A0A">
        <w:rPr>
          <w:szCs w:val="18"/>
          <w:vertAlign w:val="subscript"/>
        </w:rPr>
        <w:t>encendido</w:t>
      </w:r>
      <w:proofErr w:type="spellEnd"/>
      <w:r w:rsidRPr="006A5A0A">
        <w:rPr>
          <w:szCs w:val="18"/>
        </w:rPr>
        <w:t>. La gráfica debe mostrar la ráfaga de radar en el momento apropiado. Esta prueba solo se requiere una vez y para la prueba deben usarse los radares tipo 0.</w:t>
      </w:r>
    </w:p>
    <w:p w14:paraId="3456C528" w14:textId="2503C7D0" w:rsidR="00423DE7" w:rsidRPr="006A5A0A" w:rsidRDefault="00423DE7" w:rsidP="007007B7">
      <w:pPr>
        <w:pStyle w:val="Texto"/>
        <w:numPr>
          <w:ilvl w:val="1"/>
          <w:numId w:val="77"/>
        </w:numPr>
        <w:spacing w:after="0" w:line="276" w:lineRule="auto"/>
        <w:ind w:left="1701" w:right="51" w:hanging="567"/>
        <w:rPr>
          <w:szCs w:val="18"/>
        </w:rPr>
      </w:pPr>
      <w:r w:rsidRPr="006A5A0A">
        <w:rPr>
          <w:szCs w:val="18"/>
        </w:rPr>
        <w:t xml:space="preserve">Gráfica del periodo de detección de radar DFS para la aplicación de las formas de onda de radar 6 segundos antes del final del tiempo de </w:t>
      </w:r>
      <w:r w:rsidR="00DA614E" w:rsidRPr="006A5A0A">
        <w:rPr>
          <w:szCs w:val="18"/>
        </w:rPr>
        <w:t>Comprobación de disponibilidad de canales</w:t>
      </w:r>
      <w:r w:rsidRPr="006A5A0A">
        <w:rPr>
          <w:szCs w:val="18"/>
        </w:rPr>
        <w:t xml:space="preserve"> de 60 segundos. La longitud mínima de la gráfica debe ser de 1.5 minutos después del tiempo de encendido </w:t>
      </w:r>
      <w:proofErr w:type="spellStart"/>
      <w:r w:rsidRPr="006A5A0A">
        <w:rPr>
          <w:szCs w:val="18"/>
        </w:rPr>
        <w:t>T</w:t>
      </w:r>
      <w:r w:rsidR="005D0B20" w:rsidRPr="006A5A0A">
        <w:rPr>
          <w:szCs w:val="18"/>
          <w:vertAlign w:val="subscript"/>
        </w:rPr>
        <w:t>encendido</w:t>
      </w:r>
      <w:proofErr w:type="spellEnd"/>
      <w:r w:rsidRPr="006A5A0A">
        <w:rPr>
          <w:szCs w:val="18"/>
        </w:rPr>
        <w:t>. La gráfica debe mostrar la ráfaga de radar en el momento apropiado. Esta prueba solo se requiere una vez y para la prueba deben usarse los radares tipo 0.</w:t>
      </w:r>
    </w:p>
    <w:p w14:paraId="7FD64CF9" w14:textId="6654ACD7" w:rsidR="00423DE7" w:rsidRPr="006A5A0A" w:rsidRDefault="00423DE7" w:rsidP="007007B7">
      <w:pPr>
        <w:pStyle w:val="Texto"/>
        <w:numPr>
          <w:ilvl w:val="1"/>
          <w:numId w:val="77"/>
        </w:numPr>
        <w:spacing w:after="0" w:line="276" w:lineRule="auto"/>
        <w:ind w:left="1701" w:right="51" w:hanging="567"/>
        <w:rPr>
          <w:szCs w:val="18"/>
        </w:rPr>
      </w:pPr>
      <w:r w:rsidRPr="006A5A0A">
        <w:rPr>
          <w:szCs w:val="18"/>
        </w:rPr>
        <w:t xml:space="preserve">La resolución mínima de tiempo de las gráficas debe ser suficiente para mostrar las ráfagas de forma de onda de radar (la totalidad de la ráfaga, no </w:t>
      </w:r>
      <w:r w:rsidR="00C34150" w:rsidRPr="006A5A0A">
        <w:rPr>
          <w:szCs w:val="18"/>
        </w:rPr>
        <w:t>Pulso</w:t>
      </w:r>
      <w:r w:rsidRPr="006A5A0A">
        <w:rPr>
          <w:szCs w:val="18"/>
        </w:rPr>
        <w:t>s individuales dentro de la ráfaga).</w:t>
      </w:r>
    </w:p>
    <w:p w14:paraId="017881C9" w14:textId="71DAF055" w:rsidR="00423DE7" w:rsidRPr="006A5A0A" w:rsidRDefault="00423DE7" w:rsidP="007007B7">
      <w:pPr>
        <w:pStyle w:val="Texto"/>
        <w:numPr>
          <w:ilvl w:val="0"/>
          <w:numId w:val="77"/>
        </w:numPr>
        <w:spacing w:after="0" w:line="276" w:lineRule="auto"/>
        <w:ind w:left="1134" w:right="51" w:hanging="567"/>
        <w:rPr>
          <w:szCs w:val="18"/>
        </w:rPr>
      </w:pPr>
      <w:r w:rsidRPr="006A5A0A">
        <w:rPr>
          <w:szCs w:val="18"/>
        </w:rPr>
        <w:t xml:space="preserve">Gráficas de instrumentos (tal como analizador de espectro, VSA o algún otro instrumento de registro de datos) que muestren el cumplimiento de los requisitos de </w:t>
      </w:r>
      <w:r w:rsidR="00966FE4" w:rsidRPr="006A5A0A">
        <w:rPr>
          <w:szCs w:val="18"/>
        </w:rPr>
        <w:t>Tiempo de movimiento</w:t>
      </w:r>
      <w:r w:rsidRPr="006A5A0A">
        <w:rPr>
          <w:szCs w:val="18"/>
        </w:rPr>
        <w:t xml:space="preserve"> de</w:t>
      </w:r>
      <w:r w:rsidR="006430E6" w:rsidRPr="006A5A0A">
        <w:rPr>
          <w:szCs w:val="18"/>
        </w:rPr>
        <w:t>l</w:t>
      </w:r>
      <w:r w:rsidRPr="006A5A0A">
        <w:rPr>
          <w:szCs w:val="18"/>
        </w:rPr>
        <w:t xml:space="preserve"> </w:t>
      </w:r>
      <w:r w:rsidR="006430E6" w:rsidRPr="006A5A0A">
        <w:rPr>
          <w:szCs w:val="18"/>
        </w:rPr>
        <w:t>c</w:t>
      </w:r>
      <w:r w:rsidR="00DA614E" w:rsidRPr="006A5A0A">
        <w:rPr>
          <w:szCs w:val="18"/>
        </w:rPr>
        <w:t>anal</w:t>
      </w:r>
      <w:r w:rsidRPr="006A5A0A">
        <w:rPr>
          <w:szCs w:val="18"/>
        </w:rPr>
        <w:t xml:space="preserve"> durante la </w:t>
      </w:r>
      <w:r w:rsidR="007A0922" w:rsidRPr="006A5A0A">
        <w:rPr>
          <w:szCs w:val="18"/>
        </w:rPr>
        <w:t>Supervisión en servicio</w:t>
      </w:r>
      <w:r w:rsidRPr="006A5A0A">
        <w:rPr>
          <w:szCs w:val="18"/>
        </w:rPr>
        <w:t xml:space="preserve">. Las gráficas deben mostrar las transmisiones del dispositivo WAS/RLAN en el </w:t>
      </w:r>
      <w:r w:rsidR="00DA614E" w:rsidRPr="006A5A0A">
        <w:rPr>
          <w:szCs w:val="18"/>
        </w:rPr>
        <w:t>Canal</w:t>
      </w:r>
      <w:r w:rsidRPr="006A5A0A">
        <w:rPr>
          <w:szCs w:val="18"/>
        </w:rPr>
        <w:t xml:space="preserve"> en forma de actividad de RF en el eje vertical </w:t>
      </w:r>
      <w:r w:rsidRPr="006A5A0A">
        <w:rPr>
          <w:i/>
          <w:iCs/>
          <w:szCs w:val="18"/>
        </w:rPr>
        <w:t>versus</w:t>
      </w:r>
      <w:r w:rsidRPr="006A5A0A">
        <w:rPr>
          <w:szCs w:val="18"/>
        </w:rPr>
        <w:t xml:space="preserve"> el tiempo en el eje horizontal.  Solo debe reportarse una gráfica de 10 segundos para el radar tipo 0. Las gráficas para los radares del tipo </w:t>
      </w:r>
      <w:r w:rsidR="00C34150" w:rsidRPr="006A5A0A">
        <w:rPr>
          <w:szCs w:val="18"/>
        </w:rPr>
        <w:t>Pulso</w:t>
      </w:r>
      <w:r w:rsidRPr="006A5A0A">
        <w:rPr>
          <w:szCs w:val="18"/>
        </w:rPr>
        <w:t xml:space="preserve"> corto deben comenzar al final de la ráfaga de radar. El </w:t>
      </w:r>
      <w:r w:rsidR="00966FE4" w:rsidRPr="006A5A0A">
        <w:rPr>
          <w:szCs w:val="18"/>
        </w:rPr>
        <w:t>Tiempo de movimiento</w:t>
      </w:r>
      <w:r w:rsidRPr="006A5A0A">
        <w:rPr>
          <w:szCs w:val="18"/>
        </w:rPr>
        <w:t xml:space="preserve"> del </w:t>
      </w:r>
      <w:r w:rsidR="006430E6" w:rsidRPr="006A5A0A">
        <w:rPr>
          <w:szCs w:val="18"/>
        </w:rPr>
        <w:t>c</w:t>
      </w:r>
      <w:r w:rsidR="00DA614E" w:rsidRPr="006A5A0A">
        <w:rPr>
          <w:szCs w:val="18"/>
        </w:rPr>
        <w:t>anal</w:t>
      </w:r>
      <w:r w:rsidRPr="006A5A0A">
        <w:rPr>
          <w:szCs w:val="18"/>
        </w:rPr>
        <w:t xml:space="preserve"> debe calcularse en función de la gráfica de radar tipo 0. Las gráficas deben mostrar las transmisiones del dispositivo WAS/RLAN en el </w:t>
      </w:r>
      <w:r w:rsidR="00DA614E" w:rsidRPr="006A5A0A">
        <w:rPr>
          <w:szCs w:val="18"/>
        </w:rPr>
        <w:t>Canal</w:t>
      </w:r>
      <w:r w:rsidRPr="006A5A0A">
        <w:rPr>
          <w:szCs w:val="18"/>
        </w:rPr>
        <w:t xml:space="preserve"> en forma de actividad de RF en el eje vertical </w:t>
      </w:r>
      <w:r w:rsidRPr="006A5A0A">
        <w:rPr>
          <w:i/>
          <w:iCs/>
          <w:szCs w:val="18"/>
        </w:rPr>
        <w:t>versus</w:t>
      </w:r>
      <w:r w:rsidRPr="006A5A0A">
        <w:rPr>
          <w:szCs w:val="18"/>
        </w:rPr>
        <w:t xml:space="preserve"> el tiempo en el eje horizontal. Una resolución suficiente debe utilizarse.</w:t>
      </w:r>
    </w:p>
    <w:p w14:paraId="0717B771" w14:textId="77777777" w:rsidR="00423DE7" w:rsidRPr="006A5A0A" w:rsidRDefault="00423DE7" w:rsidP="007007B7">
      <w:pPr>
        <w:pStyle w:val="Texto"/>
        <w:numPr>
          <w:ilvl w:val="1"/>
          <w:numId w:val="77"/>
        </w:numPr>
        <w:spacing w:after="0" w:line="276" w:lineRule="auto"/>
        <w:ind w:left="1701" w:right="51" w:hanging="567"/>
        <w:rPr>
          <w:szCs w:val="18"/>
        </w:rPr>
      </w:pPr>
      <w:r w:rsidRPr="006A5A0A">
        <w:rPr>
          <w:szCs w:val="18"/>
        </w:rPr>
        <w:t xml:space="preserve">Las gráficas y/o datos deben mostrar el cumplimiento del dispositivo WAS/RLAN con el valor de 200 milisegundos en la transmisión de datos y el cumplimiento con el valor agregado de 60 milisegundos que se establece en el Cuadro 16. </w:t>
      </w:r>
    </w:p>
    <w:p w14:paraId="33E51F1A" w14:textId="77777777" w:rsidR="00423DE7" w:rsidRPr="006A5A0A" w:rsidRDefault="00423DE7" w:rsidP="007007B7">
      <w:pPr>
        <w:pStyle w:val="Texto"/>
        <w:numPr>
          <w:ilvl w:val="1"/>
          <w:numId w:val="77"/>
        </w:numPr>
        <w:spacing w:after="0" w:line="276" w:lineRule="auto"/>
        <w:ind w:left="1701" w:right="51" w:hanging="567"/>
        <w:rPr>
          <w:szCs w:val="18"/>
        </w:rPr>
      </w:pPr>
      <w:r w:rsidRPr="006A5A0A">
        <w:rPr>
          <w:szCs w:val="18"/>
        </w:rPr>
        <w:t>Indique el número total de veces que se realizó la prueba.</w:t>
      </w:r>
    </w:p>
    <w:p w14:paraId="77E6FE7F" w14:textId="6A7F8C20" w:rsidR="00423DE7" w:rsidRPr="006A5A0A" w:rsidRDefault="00423DE7" w:rsidP="007007B7">
      <w:pPr>
        <w:pStyle w:val="Texto"/>
        <w:numPr>
          <w:ilvl w:val="1"/>
          <w:numId w:val="77"/>
        </w:numPr>
        <w:spacing w:after="0" w:line="276" w:lineRule="auto"/>
        <w:ind w:left="1701" w:right="51" w:hanging="567"/>
        <w:rPr>
          <w:szCs w:val="18"/>
        </w:rPr>
      </w:pPr>
      <w:r w:rsidRPr="006A5A0A">
        <w:rPr>
          <w:szCs w:val="18"/>
        </w:rPr>
        <w:t>Indique su hubo detección o no hubo detección para cada forma de onda de cada tipo de señal, así como el número de fallas, el número de veces que hubo detección de radar exitosa dentro del valor de tiempo. En los Cuadros 23, 24, 25 y 26 se muestran las hojas de ejemplo para el registro de resultados</w:t>
      </w:r>
      <w:r w:rsidR="0029080D" w:rsidRPr="006A5A0A">
        <w:rPr>
          <w:szCs w:val="18"/>
        </w:rPr>
        <w:t>, mismos que se replican</w:t>
      </w:r>
      <w:r w:rsidRPr="006A5A0A">
        <w:rPr>
          <w:szCs w:val="18"/>
        </w:rPr>
        <w:t xml:space="preserve"> en el reporte de pruebas</w:t>
      </w:r>
      <w:r w:rsidR="0029080D" w:rsidRPr="006A5A0A">
        <w:rPr>
          <w:szCs w:val="18"/>
        </w:rPr>
        <w:t xml:space="preserve"> del Apéndice A</w:t>
      </w:r>
      <w:r w:rsidRPr="006A5A0A">
        <w:rPr>
          <w:szCs w:val="18"/>
        </w:rPr>
        <w:t>.</w:t>
      </w:r>
    </w:p>
    <w:p w14:paraId="73BE52B8" w14:textId="77777777" w:rsidR="00423DE7" w:rsidRPr="006A5A0A" w:rsidRDefault="00423DE7" w:rsidP="007007B7">
      <w:pPr>
        <w:pStyle w:val="Texto"/>
        <w:numPr>
          <w:ilvl w:val="1"/>
          <w:numId w:val="77"/>
        </w:numPr>
        <w:spacing w:after="0" w:line="276" w:lineRule="auto"/>
        <w:ind w:left="1701" w:right="51" w:hanging="567"/>
        <w:rPr>
          <w:szCs w:val="18"/>
        </w:rPr>
      </w:pPr>
      <w:r w:rsidRPr="006A5A0A">
        <w:rPr>
          <w:szCs w:val="18"/>
        </w:rPr>
        <w:lastRenderedPageBreak/>
        <w:t>Verifique el cumplimiento de los requisitos del porcentaje mínimo de detección exitosa que se establecen en los Cuadros 17, 18 y 19.</w:t>
      </w:r>
    </w:p>
    <w:p w14:paraId="677859BF" w14:textId="5D2E310C" w:rsidR="00423DE7" w:rsidRPr="006A5A0A" w:rsidRDefault="00423DE7" w:rsidP="007007B7">
      <w:pPr>
        <w:pStyle w:val="Texto"/>
        <w:numPr>
          <w:ilvl w:val="0"/>
          <w:numId w:val="77"/>
        </w:numPr>
        <w:spacing w:after="0" w:line="276" w:lineRule="auto"/>
        <w:ind w:left="1134" w:right="51" w:hanging="567"/>
        <w:rPr>
          <w:szCs w:val="18"/>
        </w:rPr>
      </w:pPr>
      <w:r w:rsidRPr="006A5A0A">
        <w:rPr>
          <w:szCs w:val="18"/>
        </w:rPr>
        <w:t xml:space="preserve">Gráfica del analizador de espectro que muestra el cumplimiento del requisito del </w:t>
      </w:r>
      <w:r w:rsidR="004D04F9" w:rsidRPr="006A5A0A">
        <w:rPr>
          <w:szCs w:val="18"/>
        </w:rPr>
        <w:t>Período de no ocupación</w:t>
      </w:r>
      <w:r w:rsidRPr="006A5A0A">
        <w:rPr>
          <w:szCs w:val="18"/>
        </w:rPr>
        <w:t xml:space="preserve"> de 30 minutos. Sólo se requiere una gráfica. Esta es una prueba independiente que se realiza además de las otras pruebas de </w:t>
      </w:r>
      <w:r w:rsidR="007A0922" w:rsidRPr="006A5A0A">
        <w:rPr>
          <w:szCs w:val="18"/>
        </w:rPr>
        <w:t>Supervisión en servicio</w:t>
      </w:r>
      <w:r w:rsidRPr="006A5A0A">
        <w:rPr>
          <w:szCs w:val="18"/>
        </w:rPr>
        <w:t>.</w:t>
      </w:r>
    </w:p>
    <w:p w14:paraId="0F17ECCD" w14:textId="77777777" w:rsidR="00423DE7" w:rsidRPr="006A5A0A" w:rsidRDefault="00423DE7" w:rsidP="005C5505">
      <w:pPr>
        <w:pStyle w:val="Texto"/>
        <w:spacing w:after="0" w:line="276" w:lineRule="auto"/>
        <w:ind w:right="51"/>
        <w:jc w:val="center"/>
        <w:rPr>
          <w:szCs w:val="18"/>
        </w:rPr>
      </w:pPr>
    </w:p>
    <w:p w14:paraId="23E423FB" w14:textId="3FB2F6A6"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Cuadro 23. Hoja de datos de detección de muestras para los tipos de radar 1 a 6 (use una hoja de datos separada para cada tipo de radar)</w:t>
      </w:r>
      <w:r w:rsidR="009443D0">
        <w:rPr>
          <w:rFonts w:ascii="Arial" w:hAnsi="Arial" w:cs="Arial"/>
          <w:b/>
          <w:bCs/>
          <w:sz w:val="18"/>
          <w:szCs w:val="18"/>
        </w:rPr>
        <w:t>.</w:t>
      </w:r>
      <w:r w:rsidRPr="006A5A0A">
        <w:rPr>
          <w:rFonts w:ascii="Arial" w:hAnsi="Arial" w:cs="Arial"/>
          <w:b/>
          <w:bCs/>
          <w:sz w:val="18"/>
          <w:szCs w:val="18"/>
        </w:rPr>
        <w:t xml:space="preserve"> </w:t>
      </w:r>
    </w:p>
    <w:tbl>
      <w:tblPr>
        <w:tblW w:w="8858" w:type="dxa"/>
        <w:jc w:val="center"/>
        <w:tblCellMar>
          <w:top w:w="62" w:type="dxa"/>
          <w:left w:w="14" w:type="dxa"/>
          <w:right w:w="14" w:type="dxa"/>
        </w:tblCellMar>
        <w:tblLook w:val="04A0" w:firstRow="1" w:lastRow="0" w:firstColumn="1" w:lastColumn="0" w:noHBand="0" w:noVBand="1"/>
      </w:tblPr>
      <w:tblGrid>
        <w:gridCol w:w="1708"/>
        <w:gridCol w:w="1433"/>
        <w:gridCol w:w="2066"/>
        <w:gridCol w:w="1827"/>
        <w:gridCol w:w="1824"/>
      </w:tblGrid>
      <w:tr w:rsidR="00423DE7" w:rsidRPr="00D45E56" w14:paraId="35F77318" w14:textId="77777777" w:rsidTr="00D32E2B">
        <w:trPr>
          <w:trHeight w:val="274"/>
          <w:jc w:val="center"/>
        </w:trPr>
        <w:tc>
          <w:tcPr>
            <w:tcW w:w="1708" w:type="dxa"/>
            <w:vMerge w:val="restart"/>
            <w:tcBorders>
              <w:top w:val="double" w:sz="4" w:space="0" w:color="000000"/>
              <w:left w:val="double" w:sz="4" w:space="0" w:color="000000"/>
              <w:bottom w:val="double" w:sz="4" w:space="0" w:color="000000"/>
              <w:right w:val="double" w:sz="4" w:space="0" w:color="000000"/>
            </w:tcBorders>
            <w:shd w:val="clear" w:color="auto" w:fill="auto"/>
            <w:vAlign w:val="center"/>
          </w:tcPr>
          <w:p w14:paraId="02450DCF"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Tipo de radar</w:t>
            </w:r>
          </w:p>
        </w:tc>
        <w:tc>
          <w:tcPr>
            <w:tcW w:w="1433" w:type="dxa"/>
            <w:vMerge w:val="restart"/>
            <w:tcBorders>
              <w:top w:val="double" w:sz="4" w:space="0" w:color="000000"/>
              <w:left w:val="double" w:sz="4" w:space="0" w:color="000000"/>
              <w:bottom w:val="double" w:sz="4" w:space="0" w:color="000000"/>
              <w:right w:val="double" w:sz="4" w:space="0" w:color="000000"/>
            </w:tcBorders>
            <w:shd w:val="clear" w:color="auto" w:fill="auto"/>
            <w:vAlign w:val="center"/>
          </w:tcPr>
          <w:p w14:paraId="2E2F6577"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 Prueba</w:t>
            </w:r>
          </w:p>
        </w:tc>
        <w:tc>
          <w:tcPr>
            <w:tcW w:w="2066" w:type="dxa"/>
            <w:tcBorders>
              <w:top w:val="double" w:sz="4" w:space="0" w:color="000000"/>
              <w:left w:val="double" w:sz="4" w:space="0" w:color="000000"/>
              <w:bottom w:val="single" w:sz="4" w:space="0" w:color="auto"/>
              <w:right w:val="double" w:sz="4" w:space="0" w:color="000000"/>
            </w:tcBorders>
            <w:shd w:val="clear" w:color="auto" w:fill="auto"/>
            <w:vAlign w:val="center"/>
          </w:tcPr>
          <w:p w14:paraId="6B54409A"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Detección</w:t>
            </w:r>
          </w:p>
        </w:tc>
        <w:tc>
          <w:tcPr>
            <w:tcW w:w="1827" w:type="dxa"/>
            <w:vMerge w:val="restart"/>
            <w:tcBorders>
              <w:top w:val="double" w:sz="4" w:space="0" w:color="000000"/>
              <w:left w:val="double" w:sz="4" w:space="0" w:color="000000"/>
              <w:bottom w:val="double" w:sz="4" w:space="0" w:color="000000"/>
              <w:right w:val="double" w:sz="4" w:space="0" w:color="000000"/>
            </w:tcBorders>
            <w:shd w:val="clear" w:color="auto" w:fill="auto"/>
            <w:vAlign w:val="center"/>
          </w:tcPr>
          <w:p w14:paraId="1A3F3189"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 Prueba</w:t>
            </w:r>
          </w:p>
        </w:tc>
        <w:tc>
          <w:tcPr>
            <w:tcW w:w="1824" w:type="dxa"/>
            <w:tcBorders>
              <w:top w:val="double" w:sz="4" w:space="0" w:color="000000"/>
              <w:left w:val="double" w:sz="4" w:space="0" w:color="000000"/>
              <w:bottom w:val="single" w:sz="4" w:space="0" w:color="000000"/>
              <w:right w:val="double" w:sz="4" w:space="0" w:color="000000"/>
            </w:tcBorders>
            <w:shd w:val="clear" w:color="auto" w:fill="auto"/>
            <w:vAlign w:val="center"/>
          </w:tcPr>
          <w:p w14:paraId="055C034E"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Detección</w:t>
            </w:r>
          </w:p>
        </w:tc>
      </w:tr>
      <w:tr w:rsidR="00423DE7" w:rsidRPr="00D45E56" w14:paraId="1416570F" w14:textId="77777777" w:rsidTr="00D32E2B">
        <w:trPr>
          <w:trHeight w:val="293"/>
          <w:jc w:val="center"/>
        </w:trPr>
        <w:tc>
          <w:tcPr>
            <w:tcW w:w="0" w:type="auto"/>
            <w:vMerge/>
            <w:tcBorders>
              <w:top w:val="nil"/>
              <w:left w:val="double" w:sz="4" w:space="0" w:color="000000"/>
              <w:bottom w:val="double" w:sz="4" w:space="0" w:color="000000"/>
              <w:right w:val="double" w:sz="4" w:space="0" w:color="000000"/>
            </w:tcBorders>
            <w:shd w:val="clear" w:color="auto" w:fill="auto"/>
            <w:vAlign w:val="center"/>
          </w:tcPr>
          <w:p w14:paraId="71073C8D" w14:textId="77777777" w:rsidR="00423DE7" w:rsidRPr="006A5A0A" w:rsidRDefault="00423DE7" w:rsidP="005C5505">
            <w:pPr>
              <w:spacing w:after="0"/>
              <w:ind w:right="51"/>
              <w:jc w:val="center"/>
              <w:rPr>
                <w:rFonts w:ascii="Arial" w:hAnsi="Arial" w:cs="Arial"/>
                <w:b/>
                <w:bCs/>
                <w:sz w:val="18"/>
                <w:szCs w:val="18"/>
              </w:rPr>
            </w:pPr>
          </w:p>
        </w:tc>
        <w:tc>
          <w:tcPr>
            <w:tcW w:w="0" w:type="auto"/>
            <w:vMerge/>
            <w:tcBorders>
              <w:top w:val="nil"/>
              <w:left w:val="double" w:sz="4" w:space="0" w:color="000000"/>
              <w:bottom w:val="double" w:sz="4" w:space="0" w:color="000000"/>
              <w:right w:val="double" w:sz="4" w:space="0" w:color="000000"/>
            </w:tcBorders>
            <w:shd w:val="clear" w:color="auto" w:fill="auto"/>
            <w:vAlign w:val="center"/>
          </w:tcPr>
          <w:p w14:paraId="3DAAEF73" w14:textId="77777777" w:rsidR="00423DE7" w:rsidRPr="006A5A0A" w:rsidRDefault="00423DE7" w:rsidP="005C5505">
            <w:pPr>
              <w:spacing w:after="0"/>
              <w:ind w:right="51"/>
              <w:jc w:val="center"/>
              <w:rPr>
                <w:rFonts w:ascii="Arial" w:hAnsi="Arial" w:cs="Arial"/>
                <w:b/>
                <w:bCs/>
                <w:sz w:val="18"/>
                <w:szCs w:val="18"/>
              </w:rPr>
            </w:pPr>
          </w:p>
        </w:tc>
        <w:tc>
          <w:tcPr>
            <w:tcW w:w="0" w:type="auto"/>
            <w:tcBorders>
              <w:top w:val="single" w:sz="4" w:space="0" w:color="auto"/>
              <w:left w:val="double" w:sz="4" w:space="0" w:color="000000"/>
              <w:bottom w:val="double" w:sz="4" w:space="0" w:color="000000"/>
              <w:right w:val="double" w:sz="4" w:space="0" w:color="000000"/>
            </w:tcBorders>
            <w:shd w:val="clear" w:color="auto" w:fill="auto"/>
            <w:vAlign w:val="center"/>
          </w:tcPr>
          <w:p w14:paraId="61B0DCED"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Sí / No</w:t>
            </w:r>
          </w:p>
        </w:tc>
        <w:tc>
          <w:tcPr>
            <w:tcW w:w="0" w:type="auto"/>
            <w:vMerge/>
            <w:tcBorders>
              <w:top w:val="nil"/>
              <w:left w:val="double" w:sz="4" w:space="0" w:color="000000"/>
              <w:bottom w:val="double" w:sz="4" w:space="0" w:color="000000"/>
              <w:right w:val="double" w:sz="4" w:space="0" w:color="000000"/>
            </w:tcBorders>
            <w:shd w:val="clear" w:color="auto" w:fill="auto"/>
            <w:vAlign w:val="center"/>
          </w:tcPr>
          <w:p w14:paraId="59185B3E" w14:textId="77777777" w:rsidR="00423DE7" w:rsidRPr="006A5A0A" w:rsidRDefault="00423DE7" w:rsidP="005C5505">
            <w:pPr>
              <w:spacing w:after="0"/>
              <w:ind w:right="51"/>
              <w:jc w:val="center"/>
              <w:rPr>
                <w:rFonts w:ascii="Arial" w:hAnsi="Arial" w:cs="Arial"/>
                <w:b/>
                <w:bCs/>
                <w:sz w:val="18"/>
                <w:szCs w:val="18"/>
              </w:rPr>
            </w:pPr>
          </w:p>
        </w:tc>
        <w:tc>
          <w:tcPr>
            <w:tcW w:w="1824" w:type="dxa"/>
            <w:tcBorders>
              <w:top w:val="single" w:sz="4" w:space="0" w:color="000000"/>
              <w:left w:val="double" w:sz="4" w:space="0" w:color="000000"/>
              <w:bottom w:val="double" w:sz="4" w:space="0" w:color="000000"/>
              <w:right w:val="double" w:sz="4" w:space="0" w:color="000000"/>
            </w:tcBorders>
            <w:shd w:val="clear" w:color="auto" w:fill="auto"/>
            <w:vAlign w:val="center"/>
          </w:tcPr>
          <w:p w14:paraId="16714FFD"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Sí / No</w:t>
            </w:r>
          </w:p>
        </w:tc>
      </w:tr>
      <w:tr w:rsidR="00423DE7" w:rsidRPr="00D45E56" w14:paraId="34F71FA9" w14:textId="77777777" w:rsidTr="00D32E2B">
        <w:trPr>
          <w:trHeight w:val="276"/>
          <w:jc w:val="center"/>
        </w:trPr>
        <w:tc>
          <w:tcPr>
            <w:tcW w:w="1708" w:type="dxa"/>
            <w:vMerge w:val="restart"/>
            <w:tcBorders>
              <w:top w:val="double" w:sz="4" w:space="0" w:color="000000"/>
              <w:left w:val="double" w:sz="4" w:space="0" w:color="000000"/>
              <w:bottom w:val="single" w:sz="6" w:space="0" w:color="000000"/>
              <w:right w:val="single" w:sz="6" w:space="0" w:color="000000"/>
            </w:tcBorders>
            <w:shd w:val="clear" w:color="auto" w:fill="auto"/>
            <w:vAlign w:val="center"/>
          </w:tcPr>
          <w:p w14:paraId="38168C21"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1 - 6</w:t>
            </w:r>
          </w:p>
        </w:tc>
        <w:tc>
          <w:tcPr>
            <w:tcW w:w="1433" w:type="dxa"/>
            <w:tcBorders>
              <w:top w:val="double" w:sz="4" w:space="0" w:color="000000"/>
              <w:left w:val="single" w:sz="6" w:space="0" w:color="000000"/>
              <w:bottom w:val="single" w:sz="6" w:space="0" w:color="000000"/>
              <w:right w:val="single" w:sz="6" w:space="0" w:color="000000"/>
            </w:tcBorders>
            <w:shd w:val="clear" w:color="auto" w:fill="auto"/>
          </w:tcPr>
          <w:p w14:paraId="540A91DF"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w:t>
            </w:r>
          </w:p>
        </w:tc>
        <w:tc>
          <w:tcPr>
            <w:tcW w:w="2066" w:type="dxa"/>
            <w:tcBorders>
              <w:top w:val="double" w:sz="4" w:space="0" w:color="000000"/>
              <w:left w:val="single" w:sz="6" w:space="0" w:color="000000"/>
              <w:bottom w:val="single" w:sz="6" w:space="0" w:color="000000"/>
              <w:right w:val="single" w:sz="6" w:space="0" w:color="000000"/>
            </w:tcBorders>
            <w:shd w:val="clear" w:color="auto" w:fill="auto"/>
          </w:tcPr>
          <w:p w14:paraId="348B0795"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827" w:type="dxa"/>
            <w:tcBorders>
              <w:top w:val="double" w:sz="4" w:space="0" w:color="000000"/>
              <w:left w:val="single" w:sz="6" w:space="0" w:color="000000"/>
              <w:bottom w:val="single" w:sz="6" w:space="0" w:color="000000"/>
              <w:right w:val="single" w:sz="6" w:space="0" w:color="000000"/>
            </w:tcBorders>
            <w:shd w:val="clear" w:color="auto" w:fill="auto"/>
          </w:tcPr>
          <w:p w14:paraId="54AEA45D"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16</w:t>
            </w:r>
          </w:p>
        </w:tc>
        <w:tc>
          <w:tcPr>
            <w:tcW w:w="1824" w:type="dxa"/>
            <w:tcBorders>
              <w:top w:val="double" w:sz="4" w:space="0" w:color="000000"/>
              <w:left w:val="single" w:sz="6" w:space="0" w:color="000000"/>
              <w:bottom w:val="single" w:sz="6" w:space="0" w:color="000000"/>
              <w:right w:val="double" w:sz="4" w:space="0" w:color="000000"/>
            </w:tcBorders>
            <w:shd w:val="clear" w:color="auto" w:fill="auto"/>
          </w:tcPr>
          <w:p w14:paraId="4AE45754"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46713DBB" w14:textId="77777777" w:rsidTr="00D32E2B">
        <w:trPr>
          <w:trHeight w:val="266"/>
          <w:jc w:val="center"/>
        </w:trPr>
        <w:tc>
          <w:tcPr>
            <w:tcW w:w="0" w:type="auto"/>
            <w:vMerge/>
            <w:tcBorders>
              <w:top w:val="nil"/>
              <w:left w:val="double" w:sz="4" w:space="0" w:color="000000"/>
              <w:bottom w:val="nil"/>
              <w:right w:val="single" w:sz="6" w:space="0" w:color="000000"/>
            </w:tcBorders>
            <w:shd w:val="clear" w:color="auto" w:fill="auto"/>
          </w:tcPr>
          <w:p w14:paraId="078670B0" w14:textId="77777777" w:rsidR="00423DE7" w:rsidRPr="006A5A0A" w:rsidRDefault="00423DE7" w:rsidP="005C5505">
            <w:pPr>
              <w:spacing w:after="0"/>
              <w:ind w:right="51"/>
              <w:jc w:val="both"/>
              <w:rPr>
                <w:rFonts w:ascii="Arial" w:hAnsi="Arial" w:cs="Arial"/>
                <w:sz w:val="18"/>
                <w:szCs w:val="18"/>
              </w:rPr>
            </w:pPr>
          </w:p>
        </w:tc>
        <w:tc>
          <w:tcPr>
            <w:tcW w:w="1433" w:type="dxa"/>
            <w:tcBorders>
              <w:top w:val="single" w:sz="6" w:space="0" w:color="000000"/>
              <w:left w:val="single" w:sz="6" w:space="0" w:color="000000"/>
              <w:bottom w:val="single" w:sz="6" w:space="0" w:color="000000"/>
              <w:right w:val="single" w:sz="6" w:space="0" w:color="000000"/>
            </w:tcBorders>
            <w:shd w:val="clear" w:color="auto" w:fill="auto"/>
          </w:tcPr>
          <w:p w14:paraId="4B9DBEB1"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w:t>
            </w:r>
          </w:p>
        </w:tc>
        <w:tc>
          <w:tcPr>
            <w:tcW w:w="2066" w:type="dxa"/>
            <w:tcBorders>
              <w:top w:val="single" w:sz="6" w:space="0" w:color="000000"/>
              <w:left w:val="single" w:sz="6" w:space="0" w:color="000000"/>
              <w:bottom w:val="single" w:sz="6" w:space="0" w:color="000000"/>
              <w:right w:val="single" w:sz="6" w:space="0" w:color="000000"/>
            </w:tcBorders>
            <w:shd w:val="clear" w:color="auto" w:fill="auto"/>
          </w:tcPr>
          <w:p w14:paraId="7DA97353"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827" w:type="dxa"/>
            <w:tcBorders>
              <w:top w:val="single" w:sz="6" w:space="0" w:color="000000"/>
              <w:left w:val="single" w:sz="6" w:space="0" w:color="000000"/>
              <w:bottom w:val="single" w:sz="6" w:space="0" w:color="000000"/>
              <w:right w:val="single" w:sz="6" w:space="0" w:color="000000"/>
            </w:tcBorders>
            <w:shd w:val="clear" w:color="auto" w:fill="auto"/>
          </w:tcPr>
          <w:p w14:paraId="68BA2DFD"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17</w:t>
            </w:r>
          </w:p>
        </w:tc>
        <w:tc>
          <w:tcPr>
            <w:tcW w:w="1824" w:type="dxa"/>
            <w:tcBorders>
              <w:top w:val="single" w:sz="6" w:space="0" w:color="000000"/>
              <w:left w:val="single" w:sz="6" w:space="0" w:color="000000"/>
              <w:bottom w:val="single" w:sz="6" w:space="0" w:color="000000"/>
              <w:right w:val="double" w:sz="4" w:space="0" w:color="000000"/>
            </w:tcBorders>
            <w:shd w:val="clear" w:color="auto" w:fill="auto"/>
          </w:tcPr>
          <w:p w14:paraId="4983200C"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22E4AA5E" w14:textId="77777777" w:rsidTr="00D32E2B">
        <w:trPr>
          <w:trHeight w:val="269"/>
          <w:jc w:val="center"/>
        </w:trPr>
        <w:tc>
          <w:tcPr>
            <w:tcW w:w="0" w:type="auto"/>
            <w:vMerge/>
            <w:tcBorders>
              <w:top w:val="nil"/>
              <w:left w:val="double" w:sz="4" w:space="0" w:color="000000"/>
              <w:bottom w:val="nil"/>
              <w:right w:val="single" w:sz="6" w:space="0" w:color="000000"/>
            </w:tcBorders>
            <w:shd w:val="clear" w:color="auto" w:fill="auto"/>
          </w:tcPr>
          <w:p w14:paraId="015A12D1" w14:textId="77777777" w:rsidR="00423DE7" w:rsidRPr="006A5A0A" w:rsidRDefault="00423DE7" w:rsidP="005C5505">
            <w:pPr>
              <w:spacing w:after="0"/>
              <w:ind w:right="51"/>
              <w:jc w:val="both"/>
              <w:rPr>
                <w:rFonts w:ascii="Arial" w:hAnsi="Arial" w:cs="Arial"/>
                <w:sz w:val="18"/>
                <w:szCs w:val="18"/>
              </w:rPr>
            </w:pPr>
          </w:p>
        </w:tc>
        <w:tc>
          <w:tcPr>
            <w:tcW w:w="1433" w:type="dxa"/>
            <w:tcBorders>
              <w:top w:val="single" w:sz="6" w:space="0" w:color="000000"/>
              <w:left w:val="single" w:sz="6" w:space="0" w:color="000000"/>
              <w:bottom w:val="single" w:sz="6" w:space="0" w:color="000000"/>
              <w:right w:val="single" w:sz="6" w:space="0" w:color="000000"/>
            </w:tcBorders>
            <w:shd w:val="clear" w:color="auto" w:fill="auto"/>
          </w:tcPr>
          <w:p w14:paraId="77909445"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3</w:t>
            </w:r>
          </w:p>
        </w:tc>
        <w:tc>
          <w:tcPr>
            <w:tcW w:w="2066" w:type="dxa"/>
            <w:tcBorders>
              <w:top w:val="single" w:sz="6" w:space="0" w:color="000000"/>
              <w:left w:val="single" w:sz="6" w:space="0" w:color="000000"/>
              <w:bottom w:val="single" w:sz="6" w:space="0" w:color="000000"/>
              <w:right w:val="single" w:sz="6" w:space="0" w:color="000000"/>
            </w:tcBorders>
            <w:shd w:val="clear" w:color="auto" w:fill="auto"/>
          </w:tcPr>
          <w:p w14:paraId="00950BB0"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827" w:type="dxa"/>
            <w:tcBorders>
              <w:top w:val="single" w:sz="6" w:space="0" w:color="000000"/>
              <w:left w:val="single" w:sz="6" w:space="0" w:color="000000"/>
              <w:bottom w:val="single" w:sz="6" w:space="0" w:color="000000"/>
              <w:right w:val="single" w:sz="6" w:space="0" w:color="000000"/>
            </w:tcBorders>
            <w:shd w:val="clear" w:color="auto" w:fill="auto"/>
          </w:tcPr>
          <w:p w14:paraId="70EE1E40"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18</w:t>
            </w:r>
          </w:p>
        </w:tc>
        <w:tc>
          <w:tcPr>
            <w:tcW w:w="1824" w:type="dxa"/>
            <w:tcBorders>
              <w:top w:val="single" w:sz="6" w:space="0" w:color="000000"/>
              <w:left w:val="single" w:sz="6" w:space="0" w:color="000000"/>
              <w:bottom w:val="single" w:sz="6" w:space="0" w:color="000000"/>
              <w:right w:val="double" w:sz="4" w:space="0" w:color="000000"/>
            </w:tcBorders>
            <w:shd w:val="clear" w:color="auto" w:fill="auto"/>
          </w:tcPr>
          <w:p w14:paraId="7A0B69BE"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5AA5E1BA" w14:textId="77777777" w:rsidTr="00D32E2B">
        <w:trPr>
          <w:trHeight w:val="269"/>
          <w:jc w:val="center"/>
        </w:trPr>
        <w:tc>
          <w:tcPr>
            <w:tcW w:w="0" w:type="auto"/>
            <w:vMerge/>
            <w:tcBorders>
              <w:top w:val="nil"/>
              <w:left w:val="double" w:sz="4" w:space="0" w:color="000000"/>
              <w:bottom w:val="nil"/>
              <w:right w:val="single" w:sz="6" w:space="0" w:color="000000"/>
            </w:tcBorders>
            <w:shd w:val="clear" w:color="auto" w:fill="auto"/>
          </w:tcPr>
          <w:p w14:paraId="396893DE" w14:textId="77777777" w:rsidR="00423DE7" w:rsidRPr="006A5A0A" w:rsidRDefault="00423DE7" w:rsidP="005C5505">
            <w:pPr>
              <w:spacing w:after="0"/>
              <w:ind w:right="51"/>
              <w:jc w:val="both"/>
              <w:rPr>
                <w:rFonts w:ascii="Arial" w:hAnsi="Arial" w:cs="Arial"/>
                <w:sz w:val="18"/>
                <w:szCs w:val="18"/>
              </w:rPr>
            </w:pPr>
          </w:p>
        </w:tc>
        <w:tc>
          <w:tcPr>
            <w:tcW w:w="1433" w:type="dxa"/>
            <w:tcBorders>
              <w:top w:val="single" w:sz="6" w:space="0" w:color="000000"/>
              <w:left w:val="single" w:sz="6" w:space="0" w:color="000000"/>
              <w:bottom w:val="single" w:sz="6" w:space="0" w:color="000000"/>
              <w:right w:val="single" w:sz="6" w:space="0" w:color="000000"/>
            </w:tcBorders>
            <w:shd w:val="clear" w:color="auto" w:fill="auto"/>
          </w:tcPr>
          <w:p w14:paraId="7BFD7C91"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4</w:t>
            </w:r>
          </w:p>
        </w:tc>
        <w:tc>
          <w:tcPr>
            <w:tcW w:w="2066" w:type="dxa"/>
            <w:tcBorders>
              <w:top w:val="single" w:sz="6" w:space="0" w:color="000000"/>
              <w:left w:val="single" w:sz="6" w:space="0" w:color="000000"/>
              <w:bottom w:val="single" w:sz="6" w:space="0" w:color="000000"/>
              <w:right w:val="single" w:sz="6" w:space="0" w:color="000000"/>
            </w:tcBorders>
            <w:shd w:val="clear" w:color="auto" w:fill="auto"/>
          </w:tcPr>
          <w:p w14:paraId="46A0CD79"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827" w:type="dxa"/>
            <w:tcBorders>
              <w:top w:val="single" w:sz="6" w:space="0" w:color="000000"/>
              <w:left w:val="single" w:sz="6" w:space="0" w:color="000000"/>
              <w:bottom w:val="single" w:sz="6" w:space="0" w:color="000000"/>
              <w:right w:val="single" w:sz="6" w:space="0" w:color="000000"/>
            </w:tcBorders>
            <w:shd w:val="clear" w:color="auto" w:fill="auto"/>
          </w:tcPr>
          <w:p w14:paraId="21F76C1B"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19</w:t>
            </w:r>
          </w:p>
        </w:tc>
        <w:tc>
          <w:tcPr>
            <w:tcW w:w="1824" w:type="dxa"/>
            <w:tcBorders>
              <w:top w:val="single" w:sz="6" w:space="0" w:color="000000"/>
              <w:left w:val="single" w:sz="6" w:space="0" w:color="000000"/>
              <w:bottom w:val="single" w:sz="6" w:space="0" w:color="000000"/>
              <w:right w:val="double" w:sz="4" w:space="0" w:color="000000"/>
            </w:tcBorders>
            <w:shd w:val="clear" w:color="auto" w:fill="auto"/>
          </w:tcPr>
          <w:p w14:paraId="2BFB16C9"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5A0B382C" w14:textId="77777777" w:rsidTr="00D32E2B">
        <w:trPr>
          <w:trHeight w:val="266"/>
          <w:jc w:val="center"/>
        </w:trPr>
        <w:tc>
          <w:tcPr>
            <w:tcW w:w="0" w:type="auto"/>
            <w:vMerge/>
            <w:tcBorders>
              <w:top w:val="nil"/>
              <w:left w:val="double" w:sz="4" w:space="0" w:color="000000"/>
              <w:bottom w:val="nil"/>
              <w:right w:val="single" w:sz="6" w:space="0" w:color="000000"/>
            </w:tcBorders>
            <w:shd w:val="clear" w:color="auto" w:fill="auto"/>
          </w:tcPr>
          <w:p w14:paraId="28D18C11" w14:textId="77777777" w:rsidR="00423DE7" w:rsidRPr="006A5A0A" w:rsidRDefault="00423DE7" w:rsidP="005C5505">
            <w:pPr>
              <w:spacing w:after="0"/>
              <w:ind w:right="51"/>
              <w:jc w:val="both"/>
              <w:rPr>
                <w:rFonts w:ascii="Arial" w:hAnsi="Arial" w:cs="Arial"/>
                <w:sz w:val="18"/>
                <w:szCs w:val="18"/>
              </w:rPr>
            </w:pPr>
          </w:p>
        </w:tc>
        <w:tc>
          <w:tcPr>
            <w:tcW w:w="1433" w:type="dxa"/>
            <w:tcBorders>
              <w:top w:val="single" w:sz="6" w:space="0" w:color="000000"/>
              <w:left w:val="single" w:sz="6" w:space="0" w:color="000000"/>
              <w:bottom w:val="single" w:sz="6" w:space="0" w:color="000000"/>
              <w:right w:val="single" w:sz="6" w:space="0" w:color="000000"/>
            </w:tcBorders>
            <w:shd w:val="clear" w:color="auto" w:fill="auto"/>
          </w:tcPr>
          <w:p w14:paraId="09F72672"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5</w:t>
            </w:r>
          </w:p>
        </w:tc>
        <w:tc>
          <w:tcPr>
            <w:tcW w:w="2066" w:type="dxa"/>
            <w:tcBorders>
              <w:top w:val="single" w:sz="6" w:space="0" w:color="000000"/>
              <w:left w:val="single" w:sz="6" w:space="0" w:color="000000"/>
              <w:bottom w:val="single" w:sz="6" w:space="0" w:color="000000"/>
              <w:right w:val="single" w:sz="6" w:space="0" w:color="000000"/>
            </w:tcBorders>
            <w:shd w:val="clear" w:color="auto" w:fill="auto"/>
          </w:tcPr>
          <w:p w14:paraId="698A94B7"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827" w:type="dxa"/>
            <w:tcBorders>
              <w:top w:val="single" w:sz="6" w:space="0" w:color="000000"/>
              <w:left w:val="single" w:sz="6" w:space="0" w:color="000000"/>
              <w:bottom w:val="single" w:sz="6" w:space="0" w:color="000000"/>
              <w:right w:val="single" w:sz="6" w:space="0" w:color="000000"/>
            </w:tcBorders>
            <w:shd w:val="clear" w:color="auto" w:fill="auto"/>
          </w:tcPr>
          <w:p w14:paraId="04781E41"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20</w:t>
            </w:r>
          </w:p>
        </w:tc>
        <w:tc>
          <w:tcPr>
            <w:tcW w:w="1824" w:type="dxa"/>
            <w:tcBorders>
              <w:top w:val="single" w:sz="6" w:space="0" w:color="000000"/>
              <w:left w:val="single" w:sz="6" w:space="0" w:color="000000"/>
              <w:bottom w:val="single" w:sz="6" w:space="0" w:color="000000"/>
              <w:right w:val="double" w:sz="4" w:space="0" w:color="000000"/>
            </w:tcBorders>
            <w:shd w:val="clear" w:color="auto" w:fill="auto"/>
          </w:tcPr>
          <w:p w14:paraId="0F2D5B10"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5E93886B" w14:textId="77777777" w:rsidTr="00D32E2B">
        <w:trPr>
          <w:trHeight w:val="269"/>
          <w:jc w:val="center"/>
        </w:trPr>
        <w:tc>
          <w:tcPr>
            <w:tcW w:w="0" w:type="auto"/>
            <w:vMerge/>
            <w:tcBorders>
              <w:top w:val="nil"/>
              <w:left w:val="double" w:sz="4" w:space="0" w:color="000000"/>
              <w:bottom w:val="nil"/>
              <w:right w:val="single" w:sz="6" w:space="0" w:color="000000"/>
            </w:tcBorders>
            <w:shd w:val="clear" w:color="auto" w:fill="auto"/>
          </w:tcPr>
          <w:p w14:paraId="7B76D522" w14:textId="77777777" w:rsidR="00423DE7" w:rsidRPr="006A5A0A" w:rsidRDefault="00423DE7" w:rsidP="005C5505">
            <w:pPr>
              <w:spacing w:after="0"/>
              <w:ind w:right="51"/>
              <w:jc w:val="both"/>
              <w:rPr>
                <w:rFonts w:ascii="Arial" w:hAnsi="Arial" w:cs="Arial"/>
                <w:sz w:val="18"/>
                <w:szCs w:val="18"/>
              </w:rPr>
            </w:pPr>
          </w:p>
        </w:tc>
        <w:tc>
          <w:tcPr>
            <w:tcW w:w="1433" w:type="dxa"/>
            <w:tcBorders>
              <w:top w:val="single" w:sz="6" w:space="0" w:color="000000"/>
              <w:left w:val="single" w:sz="6" w:space="0" w:color="000000"/>
              <w:bottom w:val="single" w:sz="6" w:space="0" w:color="000000"/>
              <w:right w:val="single" w:sz="6" w:space="0" w:color="000000"/>
            </w:tcBorders>
            <w:shd w:val="clear" w:color="auto" w:fill="auto"/>
          </w:tcPr>
          <w:p w14:paraId="18DB81CC"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6</w:t>
            </w:r>
          </w:p>
        </w:tc>
        <w:tc>
          <w:tcPr>
            <w:tcW w:w="2066" w:type="dxa"/>
            <w:tcBorders>
              <w:top w:val="single" w:sz="6" w:space="0" w:color="000000"/>
              <w:left w:val="single" w:sz="6" w:space="0" w:color="000000"/>
              <w:bottom w:val="single" w:sz="6" w:space="0" w:color="000000"/>
              <w:right w:val="single" w:sz="6" w:space="0" w:color="000000"/>
            </w:tcBorders>
            <w:shd w:val="clear" w:color="auto" w:fill="auto"/>
          </w:tcPr>
          <w:p w14:paraId="380F401C"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827" w:type="dxa"/>
            <w:tcBorders>
              <w:top w:val="single" w:sz="6" w:space="0" w:color="000000"/>
              <w:left w:val="single" w:sz="6" w:space="0" w:color="000000"/>
              <w:bottom w:val="single" w:sz="6" w:space="0" w:color="000000"/>
              <w:right w:val="single" w:sz="6" w:space="0" w:color="000000"/>
            </w:tcBorders>
            <w:shd w:val="clear" w:color="auto" w:fill="auto"/>
          </w:tcPr>
          <w:p w14:paraId="3C1B3336"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21</w:t>
            </w:r>
          </w:p>
        </w:tc>
        <w:tc>
          <w:tcPr>
            <w:tcW w:w="1824" w:type="dxa"/>
            <w:tcBorders>
              <w:top w:val="single" w:sz="6" w:space="0" w:color="000000"/>
              <w:left w:val="single" w:sz="6" w:space="0" w:color="000000"/>
              <w:bottom w:val="single" w:sz="6" w:space="0" w:color="000000"/>
              <w:right w:val="double" w:sz="4" w:space="0" w:color="000000"/>
            </w:tcBorders>
            <w:shd w:val="clear" w:color="auto" w:fill="auto"/>
          </w:tcPr>
          <w:p w14:paraId="7A886B91"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1E12811F" w14:textId="77777777" w:rsidTr="00D32E2B">
        <w:trPr>
          <w:trHeight w:val="266"/>
          <w:jc w:val="center"/>
        </w:trPr>
        <w:tc>
          <w:tcPr>
            <w:tcW w:w="0" w:type="auto"/>
            <w:vMerge/>
            <w:tcBorders>
              <w:top w:val="nil"/>
              <w:left w:val="double" w:sz="4" w:space="0" w:color="000000"/>
              <w:bottom w:val="nil"/>
              <w:right w:val="single" w:sz="6" w:space="0" w:color="000000"/>
            </w:tcBorders>
            <w:shd w:val="clear" w:color="auto" w:fill="auto"/>
          </w:tcPr>
          <w:p w14:paraId="5CE55CB1" w14:textId="77777777" w:rsidR="00423DE7" w:rsidRPr="006A5A0A" w:rsidRDefault="00423DE7" w:rsidP="005C5505">
            <w:pPr>
              <w:spacing w:after="0"/>
              <w:ind w:right="51"/>
              <w:jc w:val="both"/>
              <w:rPr>
                <w:rFonts w:ascii="Arial" w:hAnsi="Arial" w:cs="Arial"/>
                <w:sz w:val="18"/>
                <w:szCs w:val="18"/>
              </w:rPr>
            </w:pPr>
          </w:p>
        </w:tc>
        <w:tc>
          <w:tcPr>
            <w:tcW w:w="1433" w:type="dxa"/>
            <w:tcBorders>
              <w:top w:val="single" w:sz="6" w:space="0" w:color="000000"/>
              <w:left w:val="single" w:sz="6" w:space="0" w:color="000000"/>
              <w:bottom w:val="single" w:sz="6" w:space="0" w:color="000000"/>
              <w:right w:val="single" w:sz="6" w:space="0" w:color="000000"/>
            </w:tcBorders>
            <w:shd w:val="clear" w:color="auto" w:fill="auto"/>
          </w:tcPr>
          <w:p w14:paraId="6621DAC0"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7</w:t>
            </w:r>
          </w:p>
        </w:tc>
        <w:tc>
          <w:tcPr>
            <w:tcW w:w="2066" w:type="dxa"/>
            <w:tcBorders>
              <w:top w:val="single" w:sz="6" w:space="0" w:color="000000"/>
              <w:left w:val="single" w:sz="6" w:space="0" w:color="000000"/>
              <w:bottom w:val="single" w:sz="6" w:space="0" w:color="000000"/>
              <w:right w:val="single" w:sz="6" w:space="0" w:color="000000"/>
            </w:tcBorders>
            <w:shd w:val="clear" w:color="auto" w:fill="auto"/>
          </w:tcPr>
          <w:p w14:paraId="3BD1D988"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827" w:type="dxa"/>
            <w:tcBorders>
              <w:top w:val="single" w:sz="6" w:space="0" w:color="000000"/>
              <w:left w:val="single" w:sz="6" w:space="0" w:color="000000"/>
              <w:bottom w:val="single" w:sz="6" w:space="0" w:color="000000"/>
              <w:right w:val="single" w:sz="6" w:space="0" w:color="000000"/>
            </w:tcBorders>
            <w:shd w:val="clear" w:color="auto" w:fill="auto"/>
          </w:tcPr>
          <w:p w14:paraId="7C9311D1"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22</w:t>
            </w:r>
          </w:p>
        </w:tc>
        <w:tc>
          <w:tcPr>
            <w:tcW w:w="1824" w:type="dxa"/>
            <w:tcBorders>
              <w:top w:val="single" w:sz="6" w:space="0" w:color="000000"/>
              <w:left w:val="single" w:sz="6" w:space="0" w:color="000000"/>
              <w:bottom w:val="single" w:sz="6" w:space="0" w:color="000000"/>
              <w:right w:val="double" w:sz="4" w:space="0" w:color="000000"/>
            </w:tcBorders>
            <w:shd w:val="clear" w:color="auto" w:fill="auto"/>
          </w:tcPr>
          <w:p w14:paraId="311F6FD8"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1DD7BDF5" w14:textId="77777777" w:rsidTr="00D32E2B">
        <w:trPr>
          <w:trHeight w:val="269"/>
          <w:jc w:val="center"/>
        </w:trPr>
        <w:tc>
          <w:tcPr>
            <w:tcW w:w="0" w:type="auto"/>
            <w:vMerge/>
            <w:tcBorders>
              <w:top w:val="nil"/>
              <w:left w:val="double" w:sz="4" w:space="0" w:color="000000"/>
              <w:bottom w:val="nil"/>
              <w:right w:val="single" w:sz="6" w:space="0" w:color="000000"/>
            </w:tcBorders>
            <w:shd w:val="clear" w:color="auto" w:fill="auto"/>
          </w:tcPr>
          <w:p w14:paraId="46F038F6" w14:textId="77777777" w:rsidR="00423DE7" w:rsidRPr="006A5A0A" w:rsidRDefault="00423DE7" w:rsidP="005C5505">
            <w:pPr>
              <w:spacing w:after="0"/>
              <w:ind w:right="51"/>
              <w:jc w:val="both"/>
              <w:rPr>
                <w:rFonts w:ascii="Arial" w:hAnsi="Arial" w:cs="Arial"/>
                <w:sz w:val="18"/>
                <w:szCs w:val="18"/>
              </w:rPr>
            </w:pPr>
          </w:p>
        </w:tc>
        <w:tc>
          <w:tcPr>
            <w:tcW w:w="1433" w:type="dxa"/>
            <w:tcBorders>
              <w:top w:val="single" w:sz="6" w:space="0" w:color="000000"/>
              <w:left w:val="single" w:sz="6" w:space="0" w:color="000000"/>
              <w:bottom w:val="single" w:sz="6" w:space="0" w:color="000000"/>
              <w:right w:val="single" w:sz="6" w:space="0" w:color="000000"/>
            </w:tcBorders>
            <w:shd w:val="clear" w:color="auto" w:fill="auto"/>
          </w:tcPr>
          <w:p w14:paraId="08C5FFC6"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8</w:t>
            </w:r>
          </w:p>
        </w:tc>
        <w:tc>
          <w:tcPr>
            <w:tcW w:w="2066" w:type="dxa"/>
            <w:tcBorders>
              <w:top w:val="single" w:sz="6" w:space="0" w:color="000000"/>
              <w:left w:val="single" w:sz="6" w:space="0" w:color="000000"/>
              <w:bottom w:val="single" w:sz="6" w:space="0" w:color="000000"/>
              <w:right w:val="single" w:sz="6" w:space="0" w:color="000000"/>
            </w:tcBorders>
            <w:shd w:val="clear" w:color="auto" w:fill="auto"/>
          </w:tcPr>
          <w:p w14:paraId="2EF21091"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827" w:type="dxa"/>
            <w:tcBorders>
              <w:top w:val="single" w:sz="6" w:space="0" w:color="000000"/>
              <w:left w:val="single" w:sz="6" w:space="0" w:color="000000"/>
              <w:bottom w:val="single" w:sz="6" w:space="0" w:color="000000"/>
              <w:right w:val="single" w:sz="6" w:space="0" w:color="000000"/>
            </w:tcBorders>
            <w:shd w:val="clear" w:color="auto" w:fill="auto"/>
          </w:tcPr>
          <w:p w14:paraId="17726903"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23</w:t>
            </w:r>
          </w:p>
        </w:tc>
        <w:tc>
          <w:tcPr>
            <w:tcW w:w="1824" w:type="dxa"/>
            <w:tcBorders>
              <w:top w:val="single" w:sz="6" w:space="0" w:color="000000"/>
              <w:left w:val="single" w:sz="6" w:space="0" w:color="000000"/>
              <w:bottom w:val="single" w:sz="6" w:space="0" w:color="000000"/>
              <w:right w:val="double" w:sz="4" w:space="0" w:color="000000"/>
            </w:tcBorders>
            <w:shd w:val="clear" w:color="auto" w:fill="auto"/>
          </w:tcPr>
          <w:p w14:paraId="1B3365DE"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58C18783" w14:textId="77777777" w:rsidTr="00D32E2B">
        <w:trPr>
          <w:trHeight w:val="269"/>
          <w:jc w:val="center"/>
        </w:trPr>
        <w:tc>
          <w:tcPr>
            <w:tcW w:w="0" w:type="auto"/>
            <w:vMerge/>
            <w:tcBorders>
              <w:top w:val="nil"/>
              <w:left w:val="double" w:sz="4" w:space="0" w:color="000000"/>
              <w:bottom w:val="nil"/>
              <w:right w:val="single" w:sz="6" w:space="0" w:color="000000"/>
            </w:tcBorders>
            <w:shd w:val="clear" w:color="auto" w:fill="auto"/>
          </w:tcPr>
          <w:p w14:paraId="789F1E57" w14:textId="77777777" w:rsidR="00423DE7" w:rsidRPr="006A5A0A" w:rsidRDefault="00423DE7" w:rsidP="005C5505">
            <w:pPr>
              <w:spacing w:after="0"/>
              <w:ind w:right="51"/>
              <w:jc w:val="both"/>
              <w:rPr>
                <w:rFonts w:ascii="Arial" w:hAnsi="Arial" w:cs="Arial"/>
                <w:sz w:val="18"/>
                <w:szCs w:val="18"/>
              </w:rPr>
            </w:pPr>
          </w:p>
        </w:tc>
        <w:tc>
          <w:tcPr>
            <w:tcW w:w="1433" w:type="dxa"/>
            <w:tcBorders>
              <w:top w:val="single" w:sz="6" w:space="0" w:color="000000"/>
              <w:left w:val="single" w:sz="6" w:space="0" w:color="000000"/>
              <w:bottom w:val="single" w:sz="6" w:space="0" w:color="000000"/>
              <w:right w:val="single" w:sz="6" w:space="0" w:color="000000"/>
            </w:tcBorders>
            <w:shd w:val="clear" w:color="auto" w:fill="auto"/>
          </w:tcPr>
          <w:p w14:paraId="0B5BF49B"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9</w:t>
            </w:r>
          </w:p>
        </w:tc>
        <w:tc>
          <w:tcPr>
            <w:tcW w:w="2066" w:type="dxa"/>
            <w:tcBorders>
              <w:top w:val="single" w:sz="6" w:space="0" w:color="000000"/>
              <w:left w:val="single" w:sz="6" w:space="0" w:color="000000"/>
              <w:bottom w:val="single" w:sz="6" w:space="0" w:color="000000"/>
              <w:right w:val="single" w:sz="6" w:space="0" w:color="000000"/>
            </w:tcBorders>
            <w:shd w:val="clear" w:color="auto" w:fill="auto"/>
          </w:tcPr>
          <w:p w14:paraId="61C3A1AB"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827" w:type="dxa"/>
            <w:tcBorders>
              <w:top w:val="single" w:sz="6" w:space="0" w:color="000000"/>
              <w:left w:val="single" w:sz="6" w:space="0" w:color="000000"/>
              <w:bottom w:val="single" w:sz="6" w:space="0" w:color="000000"/>
              <w:right w:val="single" w:sz="6" w:space="0" w:color="000000"/>
            </w:tcBorders>
            <w:shd w:val="clear" w:color="auto" w:fill="auto"/>
          </w:tcPr>
          <w:p w14:paraId="291E0247"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24</w:t>
            </w:r>
          </w:p>
        </w:tc>
        <w:tc>
          <w:tcPr>
            <w:tcW w:w="1824" w:type="dxa"/>
            <w:tcBorders>
              <w:top w:val="single" w:sz="6" w:space="0" w:color="000000"/>
              <w:left w:val="single" w:sz="6" w:space="0" w:color="000000"/>
              <w:bottom w:val="single" w:sz="6" w:space="0" w:color="000000"/>
              <w:right w:val="double" w:sz="4" w:space="0" w:color="000000"/>
            </w:tcBorders>
            <w:shd w:val="clear" w:color="auto" w:fill="auto"/>
          </w:tcPr>
          <w:p w14:paraId="7F4A1982"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169430AF" w14:textId="77777777" w:rsidTr="00D32E2B">
        <w:trPr>
          <w:trHeight w:val="267"/>
          <w:jc w:val="center"/>
        </w:trPr>
        <w:tc>
          <w:tcPr>
            <w:tcW w:w="0" w:type="auto"/>
            <w:vMerge/>
            <w:tcBorders>
              <w:top w:val="nil"/>
              <w:left w:val="double" w:sz="4" w:space="0" w:color="000000"/>
              <w:bottom w:val="nil"/>
              <w:right w:val="single" w:sz="6" w:space="0" w:color="000000"/>
            </w:tcBorders>
            <w:shd w:val="clear" w:color="auto" w:fill="auto"/>
          </w:tcPr>
          <w:p w14:paraId="13788D07" w14:textId="77777777" w:rsidR="00423DE7" w:rsidRPr="006A5A0A" w:rsidRDefault="00423DE7" w:rsidP="005C5505">
            <w:pPr>
              <w:spacing w:after="0"/>
              <w:ind w:right="51"/>
              <w:jc w:val="both"/>
              <w:rPr>
                <w:rFonts w:ascii="Arial" w:hAnsi="Arial" w:cs="Arial"/>
                <w:sz w:val="18"/>
                <w:szCs w:val="18"/>
              </w:rPr>
            </w:pPr>
          </w:p>
        </w:tc>
        <w:tc>
          <w:tcPr>
            <w:tcW w:w="1433" w:type="dxa"/>
            <w:tcBorders>
              <w:top w:val="single" w:sz="6" w:space="0" w:color="000000"/>
              <w:left w:val="single" w:sz="6" w:space="0" w:color="000000"/>
              <w:bottom w:val="single" w:sz="6" w:space="0" w:color="000000"/>
              <w:right w:val="single" w:sz="6" w:space="0" w:color="000000"/>
            </w:tcBorders>
            <w:shd w:val="clear" w:color="auto" w:fill="auto"/>
          </w:tcPr>
          <w:p w14:paraId="12C6F041"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10</w:t>
            </w:r>
          </w:p>
        </w:tc>
        <w:tc>
          <w:tcPr>
            <w:tcW w:w="2066" w:type="dxa"/>
            <w:tcBorders>
              <w:top w:val="single" w:sz="6" w:space="0" w:color="000000"/>
              <w:left w:val="single" w:sz="6" w:space="0" w:color="000000"/>
              <w:bottom w:val="single" w:sz="6" w:space="0" w:color="000000"/>
              <w:right w:val="single" w:sz="6" w:space="0" w:color="000000"/>
            </w:tcBorders>
            <w:shd w:val="clear" w:color="auto" w:fill="auto"/>
          </w:tcPr>
          <w:p w14:paraId="74FBB59E"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827" w:type="dxa"/>
            <w:tcBorders>
              <w:top w:val="single" w:sz="6" w:space="0" w:color="000000"/>
              <w:left w:val="single" w:sz="6" w:space="0" w:color="000000"/>
              <w:bottom w:val="single" w:sz="6" w:space="0" w:color="000000"/>
              <w:right w:val="single" w:sz="6" w:space="0" w:color="000000"/>
            </w:tcBorders>
            <w:shd w:val="clear" w:color="auto" w:fill="auto"/>
          </w:tcPr>
          <w:p w14:paraId="77735D97"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25</w:t>
            </w:r>
          </w:p>
        </w:tc>
        <w:tc>
          <w:tcPr>
            <w:tcW w:w="1824" w:type="dxa"/>
            <w:tcBorders>
              <w:top w:val="single" w:sz="6" w:space="0" w:color="000000"/>
              <w:left w:val="single" w:sz="6" w:space="0" w:color="000000"/>
              <w:bottom w:val="single" w:sz="6" w:space="0" w:color="000000"/>
              <w:right w:val="double" w:sz="4" w:space="0" w:color="000000"/>
            </w:tcBorders>
            <w:shd w:val="clear" w:color="auto" w:fill="auto"/>
          </w:tcPr>
          <w:p w14:paraId="1FDA58FA"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6D343F52" w14:textId="77777777" w:rsidTr="00D32E2B">
        <w:trPr>
          <w:trHeight w:val="269"/>
          <w:jc w:val="center"/>
        </w:trPr>
        <w:tc>
          <w:tcPr>
            <w:tcW w:w="0" w:type="auto"/>
            <w:vMerge/>
            <w:tcBorders>
              <w:top w:val="nil"/>
              <w:left w:val="double" w:sz="4" w:space="0" w:color="000000"/>
              <w:bottom w:val="nil"/>
              <w:right w:val="single" w:sz="6" w:space="0" w:color="000000"/>
            </w:tcBorders>
            <w:shd w:val="clear" w:color="auto" w:fill="auto"/>
          </w:tcPr>
          <w:p w14:paraId="4E1C7673" w14:textId="77777777" w:rsidR="00423DE7" w:rsidRPr="006A5A0A" w:rsidRDefault="00423DE7" w:rsidP="005C5505">
            <w:pPr>
              <w:spacing w:after="0"/>
              <w:ind w:right="51"/>
              <w:jc w:val="both"/>
              <w:rPr>
                <w:rFonts w:ascii="Arial" w:hAnsi="Arial" w:cs="Arial"/>
                <w:sz w:val="18"/>
                <w:szCs w:val="18"/>
              </w:rPr>
            </w:pPr>
          </w:p>
        </w:tc>
        <w:tc>
          <w:tcPr>
            <w:tcW w:w="1433" w:type="dxa"/>
            <w:tcBorders>
              <w:top w:val="single" w:sz="6" w:space="0" w:color="000000"/>
              <w:left w:val="single" w:sz="6" w:space="0" w:color="000000"/>
              <w:bottom w:val="single" w:sz="6" w:space="0" w:color="000000"/>
              <w:right w:val="single" w:sz="6" w:space="0" w:color="000000"/>
            </w:tcBorders>
            <w:shd w:val="clear" w:color="auto" w:fill="auto"/>
          </w:tcPr>
          <w:p w14:paraId="34F9018E"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11</w:t>
            </w:r>
          </w:p>
        </w:tc>
        <w:tc>
          <w:tcPr>
            <w:tcW w:w="2066" w:type="dxa"/>
            <w:tcBorders>
              <w:top w:val="single" w:sz="6" w:space="0" w:color="000000"/>
              <w:left w:val="single" w:sz="6" w:space="0" w:color="000000"/>
              <w:bottom w:val="single" w:sz="6" w:space="0" w:color="000000"/>
              <w:right w:val="single" w:sz="6" w:space="0" w:color="000000"/>
            </w:tcBorders>
            <w:shd w:val="clear" w:color="auto" w:fill="auto"/>
          </w:tcPr>
          <w:p w14:paraId="4FBD6E04"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827" w:type="dxa"/>
            <w:tcBorders>
              <w:top w:val="single" w:sz="6" w:space="0" w:color="000000"/>
              <w:left w:val="single" w:sz="6" w:space="0" w:color="000000"/>
              <w:bottom w:val="single" w:sz="6" w:space="0" w:color="000000"/>
              <w:right w:val="single" w:sz="6" w:space="0" w:color="000000"/>
            </w:tcBorders>
            <w:shd w:val="clear" w:color="auto" w:fill="auto"/>
          </w:tcPr>
          <w:p w14:paraId="31326998"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26</w:t>
            </w:r>
          </w:p>
        </w:tc>
        <w:tc>
          <w:tcPr>
            <w:tcW w:w="1824" w:type="dxa"/>
            <w:tcBorders>
              <w:top w:val="single" w:sz="6" w:space="0" w:color="000000"/>
              <w:left w:val="single" w:sz="6" w:space="0" w:color="000000"/>
              <w:bottom w:val="single" w:sz="6" w:space="0" w:color="000000"/>
              <w:right w:val="double" w:sz="4" w:space="0" w:color="000000"/>
            </w:tcBorders>
            <w:shd w:val="clear" w:color="auto" w:fill="auto"/>
          </w:tcPr>
          <w:p w14:paraId="7609B366"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4823F60F" w14:textId="77777777" w:rsidTr="00D32E2B">
        <w:trPr>
          <w:trHeight w:val="269"/>
          <w:jc w:val="center"/>
        </w:trPr>
        <w:tc>
          <w:tcPr>
            <w:tcW w:w="0" w:type="auto"/>
            <w:vMerge/>
            <w:tcBorders>
              <w:top w:val="nil"/>
              <w:left w:val="double" w:sz="4" w:space="0" w:color="000000"/>
              <w:bottom w:val="nil"/>
              <w:right w:val="single" w:sz="6" w:space="0" w:color="000000"/>
            </w:tcBorders>
            <w:shd w:val="clear" w:color="auto" w:fill="auto"/>
          </w:tcPr>
          <w:p w14:paraId="086E22F4" w14:textId="77777777" w:rsidR="00423DE7" w:rsidRPr="006A5A0A" w:rsidRDefault="00423DE7" w:rsidP="005C5505">
            <w:pPr>
              <w:spacing w:after="0"/>
              <w:ind w:right="51"/>
              <w:jc w:val="both"/>
              <w:rPr>
                <w:rFonts w:ascii="Arial" w:hAnsi="Arial" w:cs="Arial"/>
                <w:sz w:val="18"/>
                <w:szCs w:val="18"/>
              </w:rPr>
            </w:pPr>
          </w:p>
        </w:tc>
        <w:tc>
          <w:tcPr>
            <w:tcW w:w="1433" w:type="dxa"/>
            <w:tcBorders>
              <w:top w:val="single" w:sz="6" w:space="0" w:color="000000"/>
              <w:left w:val="single" w:sz="6" w:space="0" w:color="000000"/>
              <w:bottom w:val="single" w:sz="6" w:space="0" w:color="000000"/>
              <w:right w:val="single" w:sz="6" w:space="0" w:color="000000"/>
            </w:tcBorders>
            <w:shd w:val="clear" w:color="auto" w:fill="auto"/>
          </w:tcPr>
          <w:p w14:paraId="043FAF5B"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12</w:t>
            </w:r>
          </w:p>
        </w:tc>
        <w:tc>
          <w:tcPr>
            <w:tcW w:w="2066" w:type="dxa"/>
            <w:tcBorders>
              <w:top w:val="single" w:sz="6" w:space="0" w:color="000000"/>
              <w:left w:val="single" w:sz="6" w:space="0" w:color="000000"/>
              <w:bottom w:val="single" w:sz="6" w:space="0" w:color="000000"/>
              <w:right w:val="single" w:sz="6" w:space="0" w:color="000000"/>
            </w:tcBorders>
            <w:shd w:val="clear" w:color="auto" w:fill="auto"/>
          </w:tcPr>
          <w:p w14:paraId="1A36D8D4"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827" w:type="dxa"/>
            <w:tcBorders>
              <w:top w:val="single" w:sz="6" w:space="0" w:color="000000"/>
              <w:left w:val="single" w:sz="6" w:space="0" w:color="000000"/>
              <w:bottom w:val="single" w:sz="6" w:space="0" w:color="000000"/>
              <w:right w:val="single" w:sz="6" w:space="0" w:color="000000"/>
            </w:tcBorders>
            <w:shd w:val="clear" w:color="auto" w:fill="auto"/>
          </w:tcPr>
          <w:p w14:paraId="4528FB48"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27</w:t>
            </w:r>
          </w:p>
        </w:tc>
        <w:tc>
          <w:tcPr>
            <w:tcW w:w="1824" w:type="dxa"/>
            <w:tcBorders>
              <w:top w:val="single" w:sz="6" w:space="0" w:color="000000"/>
              <w:left w:val="single" w:sz="6" w:space="0" w:color="000000"/>
              <w:bottom w:val="single" w:sz="6" w:space="0" w:color="000000"/>
              <w:right w:val="double" w:sz="4" w:space="0" w:color="000000"/>
            </w:tcBorders>
            <w:shd w:val="clear" w:color="auto" w:fill="auto"/>
          </w:tcPr>
          <w:p w14:paraId="503CD0D2"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09C3968F" w14:textId="77777777" w:rsidTr="00D32E2B">
        <w:trPr>
          <w:trHeight w:val="266"/>
          <w:jc w:val="center"/>
        </w:trPr>
        <w:tc>
          <w:tcPr>
            <w:tcW w:w="0" w:type="auto"/>
            <w:vMerge/>
            <w:tcBorders>
              <w:top w:val="nil"/>
              <w:left w:val="double" w:sz="4" w:space="0" w:color="000000"/>
              <w:bottom w:val="nil"/>
              <w:right w:val="single" w:sz="6" w:space="0" w:color="000000"/>
            </w:tcBorders>
            <w:shd w:val="clear" w:color="auto" w:fill="auto"/>
          </w:tcPr>
          <w:p w14:paraId="26A37B43" w14:textId="77777777" w:rsidR="00423DE7" w:rsidRPr="006A5A0A" w:rsidRDefault="00423DE7" w:rsidP="005C5505">
            <w:pPr>
              <w:spacing w:after="0"/>
              <w:ind w:right="51"/>
              <w:jc w:val="both"/>
              <w:rPr>
                <w:rFonts w:ascii="Arial" w:hAnsi="Arial" w:cs="Arial"/>
                <w:sz w:val="18"/>
                <w:szCs w:val="18"/>
              </w:rPr>
            </w:pPr>
          </w:p>
        </w:tc>
        <w:tc>
          <w:tcPr>
            <w:tcW w:w="1433" w:type="dxa"/>
            <w:tcBorders>
              <w:top w:val="single" w:sz="6" w:space="0" w:color="000000"/>
              <w:left w:val="single" w:sz="6" w:space="0" w:color="000000"/>
              <w:bottom w:val="single" w:sz="6" w:space="0" w:color="000000"/>
              <w:right w:val="single" w:sz="6" w:space="0" w:color="000000"/>
            </w:tcBorders>
            <w:shd w:val="clear" w:color="auto" w:fill="auto"/>
          </w:tcPr>
          <w:p w14:paraId="68BC7CB3"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13</w:t>
            </w:r>
          </w:p>
        </w:tc>
        <w:tc>
          <w:tcPr>
            <w:tcW w:w="2066" w:type="dxa"/>
            <w:tcBorders>
              <w:top w:val="single" w:sz="6" w:space="0" w:color="000000"/>
              <w:left w:val="single" w:sz="6" w:space="0" w:color="000000"/>
              <w:bottom w:val="single" w:sz="6" w:space="0" w:color="000000"/>
              <w:right w:val="single" w:sz="6" w:space="0" w:color="000000"/>
            </w:tcBorders>
            <w:shd w:val="clear" w:color="auto" w:fill="auto"/>
          </w:tcPr>
          <w:p w14:paraId="2208C42F"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827" w:type="dxa"/>
            <w:tcBorders>
              <w:top w:val="single" w:sz="6" w:space="0" w:color="000000"/>
              <w:left w:val="single" w:sz="6" w:space="0" w:color="000000"/>
              <w:bottom w:val="single" w:sz="6" w:space="0" w:color="000000"/>
              <w:right w:val="single" w:sz="6" w:space="0" w:color="000000"/>
            </w:tcBorders>
            <w:shd w:val="clear" w:color="auto" w:fill="auto"/>
          </w:tcPr>
          <w:p w14:paraId="455AFACB"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28</w:t>
            </w:r>
          </w:p>
        </w:tc>
        <w:tc>
          <w:tcPr>
            <w:tcW w:w="1824" w:type="dxa"/>
            <w:tcBorders>
              <w:top w:val="single" w:sz="6" w:space="0" w:color="000000"/>
              <w:left w:val="single" w:sz="6" w:space="0" w:color="000000"/>
              <w:bottom w:val="single" w:sz="6" w:space="0" w:color="000000"/>
              <w:right w:val="double" w:sz="4" w:space="0" w:color="000000"/>
            </w:tcBorders>
            <w:shd w:val="clear" w:color="auto" w:fill="auto"/>
          </w:tcPr>
          <w:p w14:paraId="4E540EAB"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28FBEC08" w14:textId="77777777" w:rsidTr="00D32E2B">
        <w:trPr>
          <w:trHeight w:val="269"/>
          <w:jc w:val="center"/>
        </w:trPr>
        <w:tc>
          <w:tcPr>
            <w:tcW w:w="0" w:type="auto"/>
            <w:vMerge/>
            <w:tcBorders>
              <w:top w:val="nil"/>
              <w:left w:val="double" w:sz="4" w:space="0" w:color="000000"/>
              <w:bottom w:val="nil"/>
              <w:right w:val="single" w:sz="6" w:space="0" w:color="000000"/>
            </w:tcBorders>
            <w:shd w:val="clear" w:color="auto" w:fill="auto"/>
          </w:tcPr>
          <w:p w14:paraId="2F7396A9" w14:textId="77777777" w:rsidR="00423DE7" w:rsidRPr="006A5A0A" w:rsidRDefault="00423DE7" w:rsidP="005C5505">
            <w:pPr>
              <w:spacing w:after="0"/>
              <w:ind w:right="51"/>
              <w:jc w:val="both"/>
              <w:rPr>
                <w:rFonts w:ascii="Arial" w:hAnsi="Arial" w:cs="Arial"/>
                <w:sz w:val="18"/>
                <w:szCs w:val="18"/>
              </w:rPr>
            </w:pPr>
          </w:p>
        </w:tc>
        <w:tc>
          <w:tcPr>
            <w:tcW w:w="1433" w:type="dxa"/>
            <w:tcBorders>
              <w:top w:val="single" w:sz="6" w:space="0" w:color="000000"/>
              <w:left w:val="single" w:sz="6" w:space="0" w:color="000000"/>
              <w:bottom w:val="single" w:sz="6" w:space="0" w:color="000000"/>
              <w:right w:val="single" w:sz="6" w:space="0" w:color="000000"/>
            </w:tcBorders>
            <w:shd w:val="clear" w:color="auto" w:fill="auto"/>
          </w:tcPr>
          <w:p w14:paraId="00679968"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14</w:t>
            </w:r>
          </w:p>
        </w:tc>
        <w:tc>
          <w:tcPr>
            <w:tcW w:w="2066" w:type="dxa"/>
            <w:tcBorders>
              <w:top w:val="single" w:sz="6" w:space="0" w:color="000000"/>
              <w:left w:val="single" w:sz="6" w:space="0" w:color="000000"/>
              <w:bottom w:val="single" w:sz="6" w:space="0" w:color="000000"/>
              <w:right w:val="single" w:sz="6" w:space="0" w:color="000000"/>
            </w:tcBorders>
            <w:shd w:val="clear" w:color="auto" w:fill="auto"/>
          </w:tcPr>
          <w:p w14:paraId="2174CD40"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827" w:type="dxa"/>
            <w:tcBorders>
              <w:top w:val="single" w:sz="6" w:space="0" w:color="000000"/>
              <w:left w:val="single" w:sz="6" w:space="0" w:color="000000"/>
              <w:bottom w:val="single" w:sz="6" w:space="0" w:color="000000"/>
              <w:right w:val="single" w:sz="6" w:space="0" w:color="000000"/>
            </w:tcBorders>
            <w:shd w:val="clear" w:color="auto" w:fill="auto"/>
          </w:tcPr>
          <w:p w14:paraId="18F2D902"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29</w:t>
            </w:r>
          </w:p>
        </w:tc>
        <w:tc>
          <w:tcPr>
            <w:tcW w:w="1824" w:type="dxa"/>
            <w:tcBorders>
              <w:top w:val="single" w:sz="6" w:space="0" w:color="000000"/>
              <w:left w:val="single" w:sz="6" w:space="0" w:color="000000"/>
              <w:bottom w:val="single" w:sz="6" w:space="0" w:color="000000"/>
              <w:right w:val="double" w:sz="4" w:space="0" w:color="000000"/>
            </w:tcBorders>
            <w:shd w:val="clear" w:color="auto" w:fill="auto"/>
          </w:tcPr>
          <w:p w14:paraId="377BF1E7"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58576C38" w14:textId="77777777" w:rsidTr="00D32E2B">
        <w:trPr>
          <w:trHeight w:val="269"/>
          <w:jc w:val="center"/>
        </w:trPr>
        <w:tc>
          <w:tcPr>
            <w:tcW w:w="0" w:type="auto"/>
            <w:vMerge/>
            <w:tcBorders>
              <w:top w:val="nil"/>
              <w:left w:val="double" w:sz="4" w:space="0" w:color="000000"/>
              <w:bottom w:val="single" w:sz="6" w:space="0" w:color="000000"/>
              <w:right w:val="single" w:sz="6" w:space="0" w:color="000000"/>
            </w:tcBorders>
            <w:shd w:val="clear" w:color="auto" w:fill="auto"/>
          </w:tcPr>
          <w:p w14:paraId="639AC2D3" w14:textId="77777777" w:rsidR="00423DE7" w:rsidRPr="006A5A0A" w:rsidRDefault="00423DE7" w:rsidP="005C5505">
            <w:pPr>
              <w:spacing w:after="0"/>
              <w:ind w:right="51"/>
              <w:jc w:val="both"/>
              <w:rPr>
                <w:rFonts w:ascii="Arial" w:hAnsi="Arial" w:cs="Arial"/>
                <w:sz w:val="18"/>
                <w:szCs w:val="18"/>
              </w:rPr>
            </w:pPr>
          </w:p>
        </w:tc>
        <w:tc>
          <w:tcPr>
            <w:tcW w:w="1433" w:type="dxa"/>
            <w:tcBorders>
              <w:top w:val="single" w:sz="6" w:space="0" w:color="000000"/>
              <w:left w:val="single" w:sz="6" w:space="0" w:color="000000"/>
              <w:bottom w:val="single" w:sz="6" w:space="0" w:color="000000"/>
              <w:right w:val="single" w:sz="6" w:space="0" w:color="000000"/>
            </w:tcBorders>
            <w:shd w:val="clear" w:color="auto" w:fill="auto"/>
          </w:tcPr>
          <w:p w14:paraId="43310347"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15</w:t>
            </w:r>
          </w:p>
        </w:tc>
        <w:tc>
          <w:tcPr>
            <w:tcW w:w="2066" w:type="dxa"/>
            <w:tcBorders>
              <w:top w:val="single" w:sz="6" w:space="0" w:color="000000"/>
              <w:left w:val="single" w:sz="6" w:space="0" w:color="000000"/>
              <w:bottom w:val="single" w:sz="6" w:space="0" w:color="000000"/>
              <w:right w:val="single" w:sz="6" w:space="0" w:color="000000"/>
            </w:tcBorders>
            <w:shd w:val="clear" w:color="auto" w:fill="auto"/>
          </w:tcPr>
          <w:p w14:paraId="4A57807A"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827" w:type="dxa"/>
            <w:tcBorders>
              <w:top w:val="single" w:sz="6" w:space="0" w:color="000000"/>
              <w:left w:val="single" w:sz="6" w:space="0" w:color="000000"/>
              <w:bottom w:val="single" w:sz="6" w:space="0" w:color="000000"/>
              <w:right w:val="single" w:sz="6" w:space="0" w:color="000000"/>
            </w:tcBorders>
            <w:shd w:val="clear" w:color="auto" w:fill="auto"/>
          </w:tcPr>
          <w:p w14:paraId="19E89F51"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30</w:t>
            </w:r>
          </w:p>
        </w:tc>
        <w:tc>
          <w:tcPr>
            <w:tcW w:w="1824" w:type="dxa"/>
            <w:tcBorders>
              <w:top w:val="single" w:sz="6" w:space="0" w:color="000000"/>
              <w:left w:val="single" w:sz="6" w:space="0" w:color="000000"/>
              <w:bottom w:val="single" w:sz="6" w:space="0" w:color="000000"/>
              <w:right w:val="double" w:sz="4" w:space="0" w:color="000000"/>
            </w:tcBorders>
            <w:shd w:val="clear" w:color="auto" w:fill="auto"/>
          </w:tcPr>
          <w:p w14:paraId="0C34957C"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12804285" w14:textId="77777777" w:rsidTr="00D32E2B">
        <w:trPr>
          <w:trHeight w:val="528"/>
          <w:jc w:val="center"/>
        </w:trPr>
        <w:tc>
          <w:tcPr>
            <w:tcW w:w="8858" w:type="dxa"/>
            <w:gridSpan w:val="5"/>
            <w:tcBorders>
              <w:top w:val="single" w:sz="6" w:space="0" w:color="000000"/>
              <w:left w:val="double" w:sz="4" w:space="0" w:color="000000"/>
              <w:bottom w:val="double" w:sz="4" w:space="0" w:color="000000"/>
              <w:right w:val="double" w:sz="4" w:space="0" w:color="000000"/>
            </w:tcBorders>
            <w:shd w:val="clear" w:color="auto" w:fill="auto"/>
          </w:tcPr>
          <w:p w14:paraId="2CDF86B3"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Frecuencia de prueba del EBP: </w:t>
            </w:r>
          </w:p>
          <w:p w14:paraId="163F3927"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Frecuencia de radar:</w:t>
            </w:r>
          </w:p>
        </w:tc>
      </w:tr>
    </w:tbl>
    <w:p w14:paraId="5D84A861" w14:textId="77777777" w:rsidR="00423DE7" w:rsidRPr="006A5A0A" w:rsidRDefault="00423DE7" w:rsidP="005C5505">
      <w:pPr>
        <w:spacing w:after="0"/>
        <w:ind w:right="51"/>
        <w:jc w:val="both"/>
        <w:rPr>
          <w:rFonts w:ascii="Arial" w:hAnsi="Arial" w:cs="Arial"/>
          <w:sz w:val="18"/>
          <w:szCs w:val="18"/>
        </w:rPr>
      </w:pPr>
    </w:p>
    <w:p w14:paraId="453C76B1" w14:textId="41FDC4CB"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Cuadro 24. Hoja de datos de parámetros de muestra para el radar tipo 1 (consulte el Cuadro 17a para obtener más detalles)</w:t>
      </w:r>
      <w:r w:rsidR="009443D0">
        <w:rPr>
          <w:rFonts w:ascii="Arial" w:hAnsi="Arial" w:cs="Arial"/>
          <w:b/>
          <w:bCs/>
          <w:sz w:val="18"/>
          <w:szCs w:val="18"/>
        </w:rPr>
        <w:t>.</w:t>
      </w:r>
      <w:r w:rsidRPr="006A5A0A">
        <w:rPr>
          <w:rFonts w:ascii="Arial" w:hAnsi="Arial" w:cs="Arial"/>
          <w:b/>
          <w:bCs/>
          <w:sz w:val="18"/>
          <w:szCs w:val="18"/>
        </w:rPr>
        <w:t xml:space="preserve"> </w:t>
      </w:r>
    </w:p>
    <w:tbl>
      <w:tblPr>
        <w:tblW w:w="8642" w:type="dxa"/>
        <w:jc w:val="center"/>
        <w:tblCellMar>
          <w:top w:w="51" w:type="dxa"/>
          <w:left w:w="106" w:type="dxa"/>
          <w:right w:w="101" w:type="dxa"/>
        </w:tblCellMar>
        <w:tblLook w:val="04A0" w:firstRow="1" w:lastRow="0" w:firstColumn="1" w:lastColumn="0" w:noHBand="0" w:noVBand="1"/>
      </w:tblPr>
      <w:tblGrid>
        <w:gridCol w:w="1261"/>
        <w:gridCol w:w="2252"/>
        <w:gridCol w:w="2520"/>
        <w:gridCol w:w="2609"/>
      </w:tblGrid>
      <w:tr w:rsidR="00423DE7" w:rsidRPr="00D45E56" w14:paraId="59E080A1" w14:textId="77777777" w:rsidTr="00D32E2B">
        <w:trPr>
          <w:trHeight w:val="382"/>
          <w:jc w:val="center"/>
        </w:trPr>
        <w:tc>
          <w:tcPr>
            <w:tcW w:w="8642" w:type="dxa"/>
            <w:gridSpan w:val="4"/>
            <w:tcBorders>
              <w:top w:val="double" w:sz="4" w:space="0" w:color="000000"/>
              <w:left w:val="double" w:sz="4" w:space="0" w:color="000000"/>
              <w:bottom w:val="double" w:sz="4" w:space="0" w:color="000000"/>
              <w:right w:val="double" w:sz="4" w:space="0" w:color="000000"/>
            </w:tcBorders>
            <w:shd w:val="clear" w:color="auto" w:fill="auto"/>
          </w:tcPr>
          <w:p w14:paraId="3BA23BE4" w14:textId="77777777" w:rsidR="00423DE7" w:rsidRPr="006A5A0A" w:rsidRDefault="00423DE7" w:rsidP="005C5505">
            <w:pPr>
              <w:spacing w:after="0"/>
              <w:ind w:right="51"/>
              <w:jc w:val="both"/>
              <w:rPr>
                <w:rFonts w:ascii="Arial" w:hAnsi="Arial" w:cs="Arial"/>
                <w:b/>
                <w:bCs/>
                <w:sz w:val="18"/>
                <w:szCs w:val="18"/>
              </w:rPr>
            </w:pPr>
            <w:r w:rsidRPr="006A5A0A">
              <w:rPr>
                <w:rFonts w:ascii="Arial" w:hAnsi="Arial" w:cs="Arial"/>
                <w:b/>
                <w:bCs/>
                <w:sz w:val="18"/>
                <w:szCs w:val="18"/>
              </w:rPr>
              <w:t xml:space="preserve">RADAR TIPO 1 </w:t>
            </w:r>
          </w:p>
        </w:tc>
      </w:tr>
      <w:tr w:rsidR="00423DE7" w:rsidRPr="00D45E56" w14:paraId="5C86856B" w14:textId="77777777" w:rsidTr="00D32E2B">
        <w:trPr>
          <w:trHeight w:val="785"/>
          <w:jc w:val="center"/>
        </w:trPr>
        <w:tc>
          <w:tcPr>
            <w:tcW w:w="1261" w:type="dxa"/>
            <w:tcBorders>
              <w:top w:val="double" w:sz="4" w:space="0" w:color="000000"/>
              <w:left w:val="double" w:sz="4" w:space="0" w:color="000000"/>
              <w:bottom w:val="single" w:sz="8" w:space="0" w:color="000000"/>
              <w:right w:val="double" w:sz="4" w:space="0" w:color="000000"/>
            </w:tcBorders>
            <w:shd w:val="clear" w:color="auto" w:fill="auto"/>
            <w:vAlign w:val="center"/>
          </w:tcPr>
          <w:p w14:paraId="14B3826C"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 Prueba</w:t>
            </w:r>
          </w:p>
        </w:tc>
        <w:tc>
          <w:tcPr>
            <w:tcW w:w="2252" w:type="dxa"/>
            <w:tcBorders>
              <w:top w:val="double" w:sz="4" w:space="0" w:color="000000"/>
              <w:left w:val="double" w:sz="4" w:space="0" w:color="000000"/>
              <w:bottom w:val="single" w:sz="8" w:space="0" w:color="000000"/>
              <w:right w:val="double" w:sz="4" w:space="0" w:color="000000"/>
            </w:tcBorders>
            <w:shd w:val="clear" w:color="auto" w:fill="auto"/>
            <w:vAlign w:val="center"/>
          </w:tcPr>
          <w:p w14:paraId="459F2C38"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Número de Frecuencia de</w:t>
            </w:r>
          </w:p>
          <w:p w14:paraId="06704906" w14:textId="444EB4ED"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 xml:space="preserve">Repetición del </w:t>
            </w:r>
            <w:r w:rsidR="00C34150" w:rsidRPr="006A5A0A">
              <w:rPr>
                <w:rFonts w:ascii="Arial" w:hAnsi="Arial" w:cs="Arial"/>
                <w:b/>
                <w:bCs/>
                <w:sz w:val="18"/>
                <w:szCs w:val="18"/>
              </w:rPr>
              <w:t>Pulso</w:t>
            </w:r>
          </w:p>
          <w:p w14:paraId="1CAE1524"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 xml:space="preserve"> (1 a 23)</w:t>
            </w:r>
          </w:p>
        </w:tc>
        <w:tc>
          <w:tcPr>
            <w:tcW w:w="2520" w:type="dxa"/>
            <w:tcBorders>
              <w:top w:val="double" w:sz="4" w:space="0" w:color="000000"/>
              <w:left w:val="double" w:sz="4" w:space="0" w:color="000000"/>
              <w:bottom w:val="single" w:sz="8" w:space="0" w:color="000000"/>
              <w:right w:val="double" w:sz="4" w:space="0" w:color="000000"/>
            </w:tcBorders>
            <w:shd w:val="clear" w:color="auto" w:fill="auto"/>
            <w:vAlign w:val="center"/>
          </w:tcPr>
          <w:p w14:paraId="5D6DD520"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Frecuencia de</w:t>
            </w:r>
          </w:p>
          <w:p w14:paraId="59961EAA" w14:textId="2B890703"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 xml:space="preserve">Repetición del </w:t>
            </w:r>
            <w:r w:rsidR="00C34150" w:rsidRPr="006A5A0A">
              <w:rPr>
                <w:rFonts w:ascii="Arial" w:hAnsi="Arial" w:cs="Arial"/>
                <w:b/>
                <w:bCs/>
                <w:sz w:val="18"/>
                <w:szCs w:val="18"/>
              </w:rPr>
              <w:t>Pulso</w:t>
            </w:r>
          </w:p>
          <w:p w14:paraId="6F234B21"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(Pulsos por segundo)</w:t>
            </w:r>
          </w:p>
        </w:tc>
        <w:tc>
          <w:tcPr>
            <w:tcW w:w="2609" w:type="dxa"/>
            <w:tcBorders>
              <w:top w:val="double" w:sz="4" w:space="0" w:color="000000"/>
              <w:left w:val="double" w:sz="4" w:space="0" w:color="000000"/>
              <w:bottom w:val="single" w:sz="8" w:space="0" w:color="000000"/>
              <w:right w:val="double" w:sz="4" w:space="0" w:color="000000"/>
            </w:tcBorders>
            <w:shd w:val="clear" w:color="auto" w:fill="auto"/>
            <w:vAlign w:val="center"/>
          </w:tcPr>
          <w:p w14:paraId="380615FE" w14:textId="0D34ECF8"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 xml:space="preserve">Intervalo de repetición de </w:t>
            </w:r>
            <w:r w:rsidR="00C34150" w:rsidRPr="006A5A0A">
              <w:rPr>
                <w:rFonts w:ascii="Arial" w:hAnsi="Arial" w:cs="Arial"/>
                <w:b/>
                <w:bCs/>
                <w:sz w:val="18"/>
                <w:szCs w:val="18"/>
              </w:rPr>
              <w:t>Pulso</w:t>
            </w:r>
            <w:r w:rsidRPr="006A5A0A">
              <w:rPr>
                <w:rFonts w:ascii="Arial" w:hAnsi="Arial" w:cs="Arial"/>
                <w:b/>
                <w:bCs/>
                <w:sz w:val="18"/>
                <w:szCs w:val="18"/>
              </w:rPr>
              <w:t xml:space="preserve"> (</w:t>
            </w:r>
            <w:proofErr w:type="spellStart"/>
            <w:r w:rsidR="00DB6F7A" w:rsidRPr="006A5A0A">
              <w:rPr>
                <w:rFonts w:ascii="Arial" w:hAnsi="Arial" w:cs="Arial"/>
                <w:b/>
                <w:bCs/>
                <w:sz w:val="18"/>
                <w:szCs w:val="18"/>
              </w:rPr>
              <w:t>μseg</w:t>
            </w:r>
            <w:proofErr w:type="spellEnd"/>
            <w:r w:rsidRPr="006A5A0A">
              <w:rPr>
                <w:rFonts w:ascii="Arial" w:hAnsi="Arial" w:cs="Arial"/>
                <w:b/>
                <w:bCs/>
                <w:sz w:val="18"/>
                <w:szCs w:val="18"/>
              </w:rPr>
              <w:t>)</w:t>
            </w:r>
          </w:p>
        </w:tc>
      </w:tr>
      <w:tr w:rsidR="00423DE7" w:rsidRPr="00D45E56" w14:paraId="406E2DF7" w14:textId="77777777" w:rsidTr="00D32E2B">
        <w:trPr>
          <w:trHeight w:val="370"/>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2FB93309"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6EE7BFF3"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4BBBCBC2"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7E849C54"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441A2301" w14:textId="77777777" w:rsidTr="00D32E2B">
        <w:trPr>
          <w:trHeight w:val="271"/>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5DE6227D"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60C5F35E"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251654D0"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64C0661C"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75999A8D" w14:textId="77777777" w:rsidTr="00D32E2B">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39BDA73E"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3</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3BC5D31C"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2F40ADFE"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5F5FB46D"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0C2ED803" w14:textId="77777777" w:rsidTr="00D32E2B">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20CB1513"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4</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29F44B80"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1C013FEC"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76FE1314"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084D83AE" w14:textId="77777777" w:rsidTr="00D32E2B">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7C21945F"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5</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2F4603F0"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2C11D8BE"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43B4C099"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500492AB" w14:textId="77777777" w:rsidTr="00D32E2B">
        <w:trPr>
          <w:trHeight w:val="370"/>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20C15260"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lastRenderedPageBreak/>
              <w:t>6</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3381EE23"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1A999693"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1132416C"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5013F7D3" w14:textId="77777777" w:rsidTr="00D32E2B">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5A7B7A11"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7</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4E06D71C"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77772D74"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3217A4A4"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1F84650B" w14:textId="77777777" w:rsidTr="00D32E2B">
        <w:trPr>
          <w:trHeight w:val="271"/>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29174819"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8</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7D35B6E1"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10B5C0BD"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27AFD4D3"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6D0BF016" w14:textId="77777777" w:rsidTr="00D32E2B">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352507ED"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9</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68ADDA06"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70920A98"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2DAD5112"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20D9B1B5" w14:textId="77777777" w:rsidTr="00D32E2B">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7E065FF1"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10</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559BACBE"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503EC92B"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13B84FCA"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5BCBC21F" w14:textId="77777777" w:rsidTr="00D32E2B">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5A831E81"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11</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73362C14"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0045E6B8"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14B0C03E"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02479FEB" w14:textId="77777777" w:rsidTr="00D32E2B">
        <w:trPr>
          <w:trHeight w:val="271"/>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32E2FEED"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12</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495AAA15"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363BB541"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2BA55F59"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2500F638" w14:textId="77777777" w:rsidTr="00D32E2B">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10CEB1E5"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13</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648B6885"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5335AE5A"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4D6E8C16"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5A7E90B2" w14:textId="77777777" w:rsidTr="00D32E2B">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30F28E19"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14</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6442210F"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57FB1D55"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57A11A66"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1C2B5640" w14:textId="77777777" w:rsidTr="00D32E2B">
        <w:trPr>
          <w:trHeight w:val="271"/>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4481EE1B"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15</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47985BCC"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3B0680B8"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0384E3FF"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29A0436C" w14:textId="77777777" w:rsidTr="00D32E2B">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459899F6"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16</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0A573B80"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4F925BC4"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3CD745DF"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47BF3CD7" w14:textId="77777777" w:rsidTr="00D32E2B">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04473DAF"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17</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3C1625EF"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38BA26FA"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587626E6"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44FFC79C" w14:textId="77777777" w:rsidTr="00D32E2B">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0E8DE48B"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18</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74855334"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39D5E043"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5D09333E"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34B46DD5" w14:textId="77777777" w:rsidTr="00D32E2B">
        <w:trPr>
          <w:trHeight w:val="271"/>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23998FB4"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19</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552AB2AC"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621558DC"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67FECABC"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4DFFEE4C" w14:textId="77777777" w:rsidTr="00D32E2B">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08E64E90"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20</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0660970C"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428F6BB2"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13235852"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3681A6CF" w14:textId="77777777" w:rsidTr="00D32E2B">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6E65AF66"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21</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4E06DB6F"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781D0311"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0C0BA9E6"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5FF39FF8" w14:textId="77777777" w:rsidTr="00D32E2B">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26E92D44"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22</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5A7A49EA"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20728966"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650DDD67"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7D38A7FC" w14:textId="77777777" w:rsidTr="00D32E2B">
        <w:trPr>
          <w:trHeight w:val="271"/>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204CC7FC"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23</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3CA0CEB0"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0025FC00"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4C41391B"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709CE117" w14:textId="77777777" w:rsidTr="00D32E2B">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01915B59"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24</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406A0EEB"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3FCB1FF2"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6E954C4C"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30178893" w14:textId="77777777" w:rsidTr="00D32E2B">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4D741555"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25</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79633FF5"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6F99914A"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7167A450"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6A5DE72D" w14:textId="77777777" w:rsidTr="00D32E2B">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11DF3E74"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26</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3C6BB3D2"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0ADE444D"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0BEEFC9E"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3228E37E" w14:textId="77777777" w:rsidTr="00D32E2B">
        <w:trPr>
          <w:trHeight w:val="271"/>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2F7AA8E0"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27</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0FAD7910"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0D0A0C91"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5590E187"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46C3A63F" w14:textId="77777777" w:rsidTr="00D32E2B">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65AC1E61"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28</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171665A1"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514584AA"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72FF49EB"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5D8E7258" w14:textId="77777777" w:rsidTr="00D32E2B">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5ACD8BB0"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29</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1A74BFBF"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0BECCFF1"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16F203F4"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3D4F1C84" w14:textId="77777777" w:rsidTr="00D32E2B">
        <w:trPr>
          <w:trHeight w:val="279"/>
          <w:jc w:val="center"/>
        </w:trPr>
        <w:tc>
          <w:tcPr>
            <w:tcW w:w="1261" w:type="dxa"/>
            <w:tcBorders>
              <w:top w:val="single" w:sz="8" w:space="0" w:color="000000"/>
              <w:left w:val="double" w:sz="4" w:space="0" w:color="000000"/>
              <w:bottom w:val="double" w:sz="4" w:space="0" w:color="000000"/>
              <w:right w:val="double" w:sz="4" w:space="0" w:color="000000"/>
            </w:tcBorders>
            <w:shd w:val="clear" w:color="auto" w:fill="auto"/>
          </w:tcPr>
          <w:p w14:paraId="3CC5777B"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30</w:t>
            </w:r>
          </w:p>
        </w:tc>
        <w:tc>
          <w:tcPr>
            <w:tcW w:w="2252" w:type="dxa"/>
            <w:tcBorders>
              <w:top w:val="single" w:sz="8" w:space="0" w:color="000000"/>
              <w:left w:val="double" w:sz="4" w:space="0" w:color="000000"/>
              <w:bottom w:val="double" w:sz="4" w:space="0" w:color="000000"/>
              <w:right w:val="double" w:sz="4" w:space="0" w:color="000000"/>
            </w:tcBorders>
            <w:shd w:val="clear" w:color="auto" w:fill="auto"/>
          </w:tcPr>
          <w:p w14:paraId="7E857788"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double" w:sz="4" w:space="0" w:color="000000"/>
              <w:right w:val="double" w:sz="4" w:space="0" w:color="000000"/>
            </w:tcBorders>
            <w:shd w:val="clear" w:color="auto" w:fill="auto"/>
          </w:tcPr>
          <w:p w14:paraId="6147920B"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double" w:sz="4" w:space="0" w:color="000000"/>
              <w:right w:val="double" w:sz="4" w:space="0" w:color="000000"/>
            </w:tcBorders>
            <w:shd w:val="clear" w:color="auto" w:fill="auto"/>
          </w:tcPr>
          <w:p w14:paraId="11BA90BB"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bl>
    <w:p w14:paraId="1F05D1D7"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p w14:paraId="3D4FEF6F" w14:textId="1BABDF30"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Cuadro 25. Hoja de datos de parámetros de muestra para el tipo de radar 2 - 4 (Utilice una hoja de datos separada para cada tipo de radar)</w:t>
      </w:r>
      <w:r w:rsidR="009443D0">
        <w:rPr>
          <w:rFonts w:ascii="Arial" w:hAnsi="Arial" w:cs="Arial"/>
          <w:b/>
          <w:bCs/>
          <w:sz w:val="18"/>
          <w:szCs w:val="18"/>
        </w:rPr>
        <w:t>.</w:t>
      </w:r>
    </w:p>
    <w:tbl>
      <w:tblPr>
        <w:tblW w:w="8642" w:type="dxa"/>
        <w:jc w:val="center"/>
        <w:tblCellMar>
          <w:top w:w="51" w:type="dxa"/>
          <w:left w:w="106" w:type="dxa"/>
          <w:right w:w="115" w:type="dxa"/>
        </w:tblCellMar>
        <w:tblLook w:val="04A0" w:firstRow="1" w:lastRow="0" w:firstColumn="1" w:lastColumn="0" w:noHBand="0" w:noVBand="1"/>
      </w:tblPr>
      <w:tblGrid>
        <w:gridCol w:w="1261"/>
        <w:gridCol w:w="2252"/>
        <w:gridCol w:w="2520"/>
        <w:gridCol w:w="2609"/>
      </w:tblGrid>
      <w:tr w:rsidR="00423DE7" w:rsidRPr="00D45E56" w14:paraId="4E7AC384" w14:textId="77777777" w:rsidTr="00D32E2B">
        <w:trPr>
          <w:trHeight w:val="448"/>
          <w:jc w:val="center"/>
        </w:trPr>
        <w:tc>
          <w:tcPr>
            <w:tcW w:w="8642" w:type="dxa"/>
            <w:gridSpan w:val="4"/>
            <w:tcBorders>
              <w:top w:val="double" w:sz="4" w:space="0" w:color="000000"/>
              <w:left w:val="double" w:sz="4" w:space="0" w:color="000000"/>
              <w:bottom w:val="double" w:sz="4" w:space="0" w:color="000000"/>
              <w:right w:val="double" w:sz="4" w:space="0" w:color="000000"/>
            </w:tcBorders>
            <w:shd w:val="clear" w:color="auto" w:fill="auto"/>
          </w:tcPr>
          <w:p w14:paraId="3EA1565B" w14:textId="77777777" w:rsidR="00423DE7" w:rsidRPr="006A5A0A" w:rsidRDefault="00423DE7" w:rsidP="005C5505">
            <w:pPr>
              <w:spacing w:after="0"/>
              <w:ind w:right="51"/>
              <w:jc w:val="both"/>
              <w:rPr>
                <w:rFonts w:ascii="Arial" w:hAnsi="Arial" w:cs="Arial"/>
                <w:b/>
                <w:bCs/>
                <w:sz w:val="18"/>
                <w:szCs w:val="18"/>
              </w:rPr>
            </w:pPr>
            <w:r w:rsidRPr="006A5A0A">
              <w:rPr>
                <w:rFonts w:ascii="Arial" w:hAnsi="Arial" w:cs="Arial"/>
                <w:b/>
                <w:bCs/>
                <w:sz w:val="18"/>
                <w:szCs w:val="18"/>
              </w:rPr>
              <w:t xml:space="preserve">RADAR TIPO 2 – 4 </w:t>
            </w:r>
          </w:p>
        </w:tc>
      </w:tr>
      <w:tr w:rsidR="00423DE7" w:rsidRPr="00D45E56" w14:paraId="1A7FF22D" w14:textId="77777777" w:rsidTr="00D32E2B">
        <w:trPr>
          <w:trHeight w:val="775"/>
          <w:jc w:val="center"/>
        </w:trPr>
        <w:tc>
          <w:tcPr>
            <w:tcW w:w="1261" w:type="dxa"/>
            <w:tcBorders>
              <w:top w:val="double" w:sz="4" w:space="0" w:color="000000"/>
              <w:left w:val="double" w:sz="4" w:space="0" w:color="000000"/>
              <w:bottom w:val="single" w:sz="8" w:space="0" w:color="000000"/>
              <w:right w:val="double" w:sz="4" w:space="0" w:color="000000"/>
            </w:tcBorders>
            <w:shd w:val="clear" w:color="auto" w:fill="auto"/>
            <w:vAlign w:val="center"/>
          </w:tcPr>
          <w:p w14:paraId="56AB6C5A"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 Prueba</w:t>
            </w:r>
          </w:p>
        </w:tc>
        <w:tc>
          <w:tcPr>
            <w:tcW w:w="2252" w:type="dxa"/>
            <w:tcBorders>
              <w:top w:val="double" w:sz="4" w:space="0" w:color="000000"/>
              <w:left w:val="double" w:sz="4" w:space="0" w:color="000000"/>
              <w:bottom w:val="single" w:sz="8" w:space="0" w:color="000000"/>
              <w:right w:val="double" w:sz="4" w:space="0" w:color="000000"/>
            </w:tcBorders>
            <w:shd w:val="clear" w:color="auto" w:fill="auto"/>
            <w:vAlign w:val="center"/>
          </w:tcPr>
          <w:p w14:paraId="0968AAE4" w14:textId="2D7E56CB"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 xml:space="preserve">Número de </w:t>
            </w:r>
            <w:r w:rsidR="00C34150" w:rsidRPr="006A5A0A">
              <w:rPr>
                <w:rFonts w:ascii="Arial" w:hAnsi="Arial" w:cs="Arial"/>
                <w:b/>
                <w:bCs/>
                <w:sz w:val="18"/>
                <w:szCs w:val="18"/>
              </w:rPr>
              <w:t>Pulso</w:t>
            </w:r>
            <w:r w:rsidRPr="006A5A0A">
              <w:rPr>
                <w:rFonts w:ascii="Arial" w:hAnsi="Arial" w:cs="Arial"/>
                <w:b/>
                <w:bCs/>
                <w:sz w:val="18"/>
                <w:szCs w:val="18"/>
              </w:rPr>
              <w:t>s por ráfaga</w:t>
            </w:r>
          </w:p>
        </w:tc>
        <w:tc>
          <w:tcPr>
            <w:tcW w:w="2520" w:type="dxa"/>
            <w:tcBorders>
              <w:top w:val="double" w:sz="4" w:space="0" w:color="000000"/>
              <w:left w:val="double" w:sz="4" w:space="0" w:color="000000"/>
              <w:bottom w:val="single" w:sz="8" w:space="0" w:color="000000"/>
              <w:right w:val="double" w:sz="4" w:space="0" w:color="000000"/>
            </w:tcBorders>
            <w:shd w:val="clear" w:color="auto" w:fill="auto"/>
            <w:vAlign w:val="center"/>
          </w:tcPr>
          <w:p w14:paraId="0F70996A" w14:textId="254C577C"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 xml:space="preserve">Ancho de </w:t>
            </w:r>
            <w:r w:rsidR="00C34150" w:rsidRPr="006A5A0A">
              <w:rPr>
                <w:rFonts w:ascii="Arial" w:hAnsi="Arial" w:cs="Arial"/>
                <w:b/>
                <w:bCs/>
                <w:sz w:val="18"/>
                <w:szCs w:val="18"/>
              </w:rPr>
              <w:t>Pulso</w:t>
            </w:r>
            <w:r w:rsidRPr="006A5A0A">
              <w:rPr>
                <w:rFonts w:ascii="Arial" w:hAnsi="Arial" w:cs="Arial"/>
                <w:b/>
                <w:bCs/>
                <w:sz w:val="18"/>
                <w:szCs w:val="18"/>
              </w:rPr>
              <w:t xml:space="preserve"> (</w:t>
            </w:r>
            <w:proofErr w:type="spellStart"/>
            <w:r w:rsidRPr="006A5A0A">
              <w:rPr>
                <w:rFonts w:ascii="Arial" w:hAnsi="Arial" w:cs="Arial"/>
                <w:b/>
                <w:bCs/>
                <w:sz w:val="18"/>
                <w:szCs w:val="18"/>
              </w:rPr>
              <w:t>μs</w:t>
            </w:r>
            <w:proofErr w:type="spellEnd"/>
            <w:r w:rsidRPr="006A5A0A">
              <w:rPr>
                <w:rFonts w:ascii="Arial" w:hAnsi="Arial" w:cs="Arial"/>
                <w:b/>
                <w:bCs/>
                <w:sz w:val="18"/>
                <w:szCs w:val="18"/>
              </w:rPr>
              <w:t>)</w:t>
            </w:r>
          </w:p>
        </w:tc>
        <w:tc>
          <w:tcPr>
            <w:tcW w:w="2609" w:type="dxa"/>
            <w:tcBorders>
              <w:top w:val="double" w:sz="4" w:space="0" w:color="000000"/>
              <w:left w:val="double" w:sz="4" w:space="0" w:color="000000"/>
              <w:bottom w:val="single" w:sz="8" w:space="0" w:color="000000"/>
              <w:right w:val="double" w:sz="4" w:space="0" w:color="000000"/>
            </w:tcBorders>
            <w:shd w:val="clear" w:color="auto" w:fill="auto"/>
            <w:vAlign w:val="center"/>
          </w:tcPr>
          <w:p w14:paraId="6DBA2DE7"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PRI (</w:t>
            </w:r>
            <w:proofErr w:type="spellStart"/>
            <w:r w:rsidRPr="006A5A0A">
              <w:rPr>
                <w:rFonts w:ascii="Arial" w:hAnsi="Arial" w:cs="Arial"/>
                <w:b/>
                <w:bCs/>
                <w:sz w:val="18"/>
                <w:szCs w:val="18"/>
              </w:rPr>
              <w:t>μs</w:t>
            </w:r>
            <w:proofErr w:type="spellEnd"/>
            <w:r w:rsidRPr="006A5A0A">
              <w:rPr>
                <w:rFonts w:ascii="Arial" w:hAnsi="Arial" w:cs="Arial"/>
                <w:b/>
                <w:bCs/>
                <w:sz w:val="18"/>
                <w:szCs w:val="18"/>
              </w:rPr>
              <w:t>)</w:t>
            </w:r>
          </w:p>
        </w:tc>
      </w:tr>
      <w:tr w:rsidR="00423DE7" w:rsidRPr="00D45E56" w14:paraId="11A41840" w14:textId="77777777" w:rsidTr="00D32E2B">
        <w:trPr>
          <w:trHeight w:val="370"/>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397A7A8B"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2ABC0A4D"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0AE403B8"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686F51DA"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1EB8EDA0" w14:textId="77777777" w:rsidTr="00D32E2B">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5F4312FC"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2B3C2F2E"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3EEAC530"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4F9B953C"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74436CA8" w14:textId="77777777" w:rsidTr="00D32E2B">
        <w:trPr>
          <w:trHeight w:val="271"/>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3780C9E6"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3</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62CE4DED"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1F9060FB"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00E53589"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29B82204" w14:textId="77777777" w:rsidTr="00D32E2B">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59AC6975"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4</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46569F9F"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043662BE"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3576CD8B"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37D5D923" w14:textId="77777777" w:rsidTr="00D32E2B">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17FDC919"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lastRenderedPageBreak/>
              <w:t>5</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7E188F28"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0F38F1E3"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16A44ACA"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37691FD4" w14:textId="77777777" w:rsidTr="00D32E2B">
        <w:trPr>
          <w:trHeight w:val="370"/>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21F7DE92"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6</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3D224C20"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67CF2D3B"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120726D3"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731BE3ED" w14:textId="77777777" w:rsidTr="00D32E2B">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56F6E42D"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7</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589C7C38"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06566370"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3B31732A"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7157B78C" w14:textId="77777777" w:rsidTr="00D32E2B">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1003FADB"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8</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03BB4B80"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434C19DC"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5988D4C7"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0CD72C6D" w14:textId="77777777" w:rsidTr="00D32E2B">
        <w:trPr>
          <w:trHeight w:val="271"/>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4D296D38"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9</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494FE4D2"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190A2036"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34827BE1"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39332057" w14:textId="77777777" w:rsidTr="00D32E2B">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35D0023A"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10</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07F2407E"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73A0D7F2"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7C894543"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5A1EEDD9" w14:textId="77777777" w:rsidTr="00D32E2B">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796C6CF6"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11</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4F9D24E2"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5A9CD455"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4D8A9FBD"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025E5875" w14:textId="77777777" w:rsidTr="00D32E2B">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6F979604"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12</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2562FEC8"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61D504B6"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4422B3F3"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0FC10990" w14:textId="77777777" w:rsidTr="00D32E2B">
        <w:trPr>
          <w:trHeight w:val="271"/>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7874388C"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13</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1DAA4DF9"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297DFE48"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6190EC2B"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16344085" w14:textId="77777777" w:rsidTr="00D32E2B">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7B9887EA"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14</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25A31B76"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7D6156A7"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1A464E3D"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57E82F38" w14:textId="77777777" w:rsidTr="00D32E2B">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6D9BF74B"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15</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136AF54E"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09516AF6"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138106A2"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0078425A" w14:textId="77777777" w:rsidTr="00D32E2B">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0168644B"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16</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1CDC48C5"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49E077E5"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436478BA"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6DD5D52B" w14:textId="77777777" w:rsidTr="00D32E2B">
        <w:trPr>
          <w:trHeight w:val="271"/>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209634D0"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17</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3D74D94B"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46C0ED65"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7260276F"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6AA82F16" w14:textId="77777777" w:rsidTr="00D32E2B">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3F5FB899"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18</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5639A7AA"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7CE1F5AD"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039AF4A6"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07A82804" w14:textId="77777777" w:rsidTr="00D32E2B">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51235454"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19</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53670596"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324E3AFD"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7E39BA2C"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29553DC4" w14:textId="77777777" w:rsidTr="00D32E2B">
        <w:trPr>
          <w:trHeight w:val="271"/>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5913E902"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20</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6BDEDD79"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5FE34C70"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2DF84AAB"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4F236C73" w14:textId="77777777" w:rsidTr="00D32E2B">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462F5228"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21</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206FAD16"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774FF5B0"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519152D4"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152B6743" w14:textId="77777777" w:rsidTr="00D32E2B">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1D046506"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22</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4CA46A93"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5A99699C"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4A756834"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1759DDF5" w14:textId="77777777" w:rsidTr="00D32E2B">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3D253D0C"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23</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58A3C8AE"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1E569474"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7A89E66D"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58ACDA75" w14:textId="77777777" w:rsidTr="00D32E2B">
        <w:trPr>
          <w:trHeight w:val="271"/>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6DA4CB4E"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24</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66185E3A"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4FE3D0AE"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71C9757B"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494CD649" w14:textId="77777777" w:rsidTr="00D32E2B">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7A458E32"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25</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596D103E"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481512EF"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6B8430B1"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762D5C07" w14:textId="77777777" w:rsidTr="00D32E2B">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23C57C39"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26</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6A3B580B"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01AD86D3"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791A048C"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50997ACE" w14:textId="77777777" w:rsidTr="00D32E2B">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45308256"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27</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7104F894"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66C12FB6"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1C505354"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015C54E7" w14:textId="77777777" w:rsidTr="00D32E2B">
        <w:trPr>
          <w:trHeight w:val="271"/>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2B092101"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28</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1843F9FC"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02D9EB21"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7D1DF566"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24E1D860" w14:textId="77777777" w:rsidTr="00D32E2B">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4E31DC49"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29</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69DCC977"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5629C394"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1B40ED71"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669A53F6" w14:textId="77777777" w:rsidTr="00D32E2B">
        <w:trPr>
          <w:trHeight w:val="279"/>
          <w:jc w:val="center"/>
        </w:trPr>
        <w:tc>
          <w:tcPr>
            <w:tcW w:w="1261" w:type="dxa"/>
            <w:tcBorders>
              <w:top w:val="single" w:sz="8" w:space="0" w:color="000000"/>
              <w:left w:val="double" w:sz="4" w:space="0" w:color="000000"/>
              <w:bottom w:val="double" w:sz="4" w:space="0" w:color="000000"/>
              <w:right w:val="double" w:sz="4" w:space="0" w:color="000000"/>
            </w:tcBorders>
            <w:shd w:val="clear" w:color="auto" w:fill="auto"/>
          </w:tcPr>
          <w:p w14:paraId="0736A9EE"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30</w:t>
            </w:r>
          </w:p>
        </w:tc>
        <w:tc>
          <w:tcPr>
            <w:tcW w:w="2252" w:type="dxa"/>
            <w:tcBorders>
              <w:top w:val="single" w:sz="8" w:space="0" w:color="000000"/>
              <w:left w:val="double" w:sz="4" w:space="0" w:color="000000"/>
              <w:bottom w:val="double" w:sz="4" w:space="0" w:color="000000"/>
              <w:right w:val="double" w:sz="4" w:space="0" w:color="000000"/>
            </w:tcBorders>
            <w:shd w:val="clear" w:color="auto" w:fill="auto"/>
          </w:tcPr>
          <w:p w14:paraId="5721B4C6"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tcBorders>
              <w:top w:val="single" w:sz="8" w:space="0" w:color="000000"/>
              <w:left w:val="double" w:sz="4" w:space="0" w:color="000000"/>
              <w:bottom w:val="double" w:sz="4" w:space="0" w:color="000000"/>
              <w:right w:val="double" w:sz="4" w:space="0" w:color="000000"/>
            </w:tcBorders>
            <w:shd w:val="clear" w:color="auto" w:fill="auto"/>
          </w:tcPr>
          <w:p w14:paraId="4320FB4D"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2609" w:type="dxa"/>
            <w:tcBorders>
              <w:top w:val="single" w:sz="8" w:space="0" w:color="000000"/>
              <w:left w:val="double" w:sz="4" w:space="0" w:color="000000"/>
              <w:bottom w:val="double" w:sz="4" w:space="0" w:color="000000"/>
              <w:right w:val="double" w:sz="4" w:space="0" w:color="000000"/>
            </w:tcBorders>
            <w:shd w:val="clear" w:color="auto" w:fill="auto"/>
          </w:tcPr>
          <w:p w14:paraId="63559DF9"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bl>
    <w:p w14:paraId="499403E5"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p w14:paraId="4E6647E0" w14:textId="36CB8510"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Cuadro 26.</w:t>
      </w:r>
      <w:r w:rsidRPr="006A5A0A">
        <w:rPr>
          <w:rFonts w:ascii="Arial" w:hAnsi="Arial" w:cs="Arial"/>
          <w:sz w:val="18"/>
          <w:szCs w:val="18"/>
        </w:rPr>
        <w:t xml:space="preserve"> </w:t>
      </w:r>
      <w:r w:rsidRPr="006A5A0A">
        <w:rPr>
          <w:rFonts w:ascii="Arial" w:hAnsi="Arial" w:cs="Arial"/>
          <w:b/>
          <w:bCs/>
          <w:sz w:val="18"/>
          <w:szCs w:val="18"/>
        </w:rPr>
        <w:t>Hoja de datos de parámetros de muestra para el radar tipo 5 (use una hoja de datos separada para cada prueba)</w:t>
      </w:r>
      <w:r w:rsidR="009443D0">
        <w:rPr>
          <w:rFonts w:ascii="Arial" w:hAnsi="Arial" w:cs="Arial"/>
          <w:b/>
          <w:bCs/>
          <w:sz w:val="18"/>
          <w:szCs w:val="18"/>
        </w:rPr>
        <w:t>.</w:t>
      </w:r>
    </w:p>
    <w:tbl>
      <w:tblPr>
        <w:tblW w:w="8642" w:type="dxa"/>
        <w:jc w:val="center"/>
        <w:tblCellMar>
          <w:top w:w="51" w:type="dxa"/>
          <w:left w:w="106" w:type="dxa"/>
          <w:right w:w="86" w:type="dxa"/>
        </w:tblCellMar>
        <w:tblLook w:val="04A0" w:firstRow="1" w:lastRow="0" w:firstColumn="1" w:lastColumn="0" w:noHBand="0" w:noVBand="1"/>
      </w:tblPr>
      <w:tblGrid>
        <w:gridCol w:w="848"/>
        <w:gridCol w:w="1011"/>
        <w:gridCol w:w="1281"/>
        <w:gridCol w:w="855"/>
        <w:gridCol w:w="1514"/>
        <w:gridCol w:w="1514"/>
        <w:gridCol w:w="1619"/>
      </w:tblGrid>
      <w:tr w:rsidR="00423DE7" w:rsidRPr="00D45E56" w14:paraId="684A90A0" w14:textId="77777777" w:rsidTr="00D32E2B">
        <w:trPr>
          <w:trHeight w:val="358"/>
          <w:jc w:val="center"/>
        </w:trPr>
        <w:tc>
          <w:tcPr>
            <w:tcW w:w="8642" w:type="dxa"/>
            <w:gridSpan w:val="7"/>
            <w:tcBorders>
              <w:top w:val="double" w:sz="4" w:space="0" w:color="000000"/>
              <w:left w:val="double" w:sz="4" w:space="0" w:color="000000"/>
              <w:bottom w:val="double" w:sz="4" w:space="0" w:color="000000"/>
              <w:right w:val="double" w:sz="4" w:space="0" w:color="000000"/>
            </w:tcBorders>
            <w:shd w:val="clear" w:color="auto" w:fill="auto"/>
          </w:tcPr>
          <w:p w14:paraId="44E0347E" w14:textId="77777777" w:rsidR="00423DE7" w:rsidRPr="006A5A0A" w:rsidRDefault="00423DE7" w:rsidP="005C5505">
            <w:pPr>
              <w:spacing w:after="0"/>
              <w:ind w:right="51"/>
              <w:jc w:val="both"/>
              <w:rPr>
                <w:rFonts w:ascii="Arial" w:hAnsi="Arial" w:cs="Arial"/>
                <w:b/>
                <w:bCs/>
                <w:sz w:val="18"/>
                <w:szCs w:val="18"/>
              </w:rPr>
            </w:pPr>
            <w:r w:rsidRPr="006A5A0A">
              <w:rPr>
                <w:rFonts w:ascii="Arial" w:hAnsi="Arial" w:cs="Arial"/>
                <w:b/>
                <w:bCs/>
                <w:sz w:val="18"/>
                <w:szCs w:val="18"/>
              </w:rPr>
              <w:t xml:space="preserve">RADAR TIPO 5 </w:t>
            </w:r>
          </w:p>
        </w:tc>
      </w:tr>
      <w:tr w:rsidR="00423DE7" w:rsidRPr="00D45E56" w14:paraId="50630E03" w14:textId="77777777" w:rsidTr="00D32E2B">
        <w:trPr>
          <w:trHeight w:val="283"/>
          <w:jc w:val="center"/>
        </w:trPr>
        <w:tc>
          <w:tcPr>
            <w:tcW w:w="8642" w:type="dxa"/>
            <w:gridSpan w:val="7"/>
            <w:tcBorders>
              <w:top w:val="double" w:sz="4" w:space="0" w:color="000000"/>
              <w:left w:val="double" w:sz="4" w:space="0" w:color="000000"/>
              <w:bottom w:val="double" w:sz="4" w:space="0" w:color="000000"/>
              <w:right w:val="double" w:sz="4" w:space="0" w:color="000000"/>
            </w:tcBorders>
            <w:shd w:val="clear" w:color="auto" w:fill="auto"/>
          </w:tcPr>
          <w:p w14:paraId="0F9B3593" w14:textId="77777777" w:rsidR="00423DE7" w:rsidRPr="006A5A0A" w:rsidRDefault="00423DE7" w:rsidP="005C5505">
            <w:pPr>
              <w:spacing w:after="0"/>
              <w:ind w:right="51"/>
              <w:jc w:val="both"/>
              <w:rPr>
                <w:rFonts w:ascii="Arial" w:hAnsi="Arial" w:cs="Arial"/>
                <w:b/>
                <w:bCs/>
                <w:sz w:val="18"/>
                <w:szCs w:val="18"/>
              </w:rPr>
            </w:pPr>
            <w:r w:rsidRPr="006A5A0A">
              <w:rPr>
                <w:rFonts w:ascii="Arial" w:hAnsi="Arial" w:cs="Arial"/>
                <w:b/>
                <w:bCs/>
                <w:sz w:val="18"/>
                <w:szCs w:val="18"/>
              </w:rPr>
              <w:t xml:space="preserve">Número de prueba: </w:t>
            </w:r>
          </w:p>
        </w:tc>
      </w:tr>
      <w:tr w:rsidR="00423DE7" w:rsidRPr="00D45E56" w14:paraId="17F08714" w14:textId="77777777" w:rsidTr="00D32E2B">
        <w:trPr>
          <w:trHeight w:val="283"/>
          <w:jc w:val="center"/>
        </w:trPr>
        <w:tc>
          <w:tcPr>
            <w:tcW w:w="8642" w:type="dxa"/>
            <w:gridSpan w:val="7"/>
            <w:tcBorders>
              <w:top w:val="double" w:sz="4" w:space="0" w:color="000000"/>
              <w:left w:val="double" w:sz="4" w:space="0" w:color="000000"/>
              <w:bottom w:val="double" w:sz="4" w:space="0" w:color="000000"/>
              <w:right w:val="double" w:sz="4" w:space="0" w:color="000000"/>
            </w:tcBorders>
            <w:shd w:val="clear" w:color="auto" w:fill="auto"/>
          </w:tcPr>
          <w:p w14:paraId="031D591E" w14:textId="77777777" w:rsidR="00423DE7" w:rsidRPr="006A5A0A" w:rsidRDefault="00423DE7" w:rsidP="005C5505">
            <w:pPr>
              <w:spacing w:after="0"/>
              <w:ind w:right="51"/>
              <w:jc w:val="both"/>
              <w:rPr>
                <w:rFonts w:ascii="Arial" w:hAnsi="Arial" w:cs="Arial"/>
                <w:b/>
                <w:bCs/>
                <w:sz w:val="18"/>
                <w:szCs w:val="18"/>
              </w:rPr>
            </w:pPr>
            <w:r w:rsidRPr="006A5A0A">
              <w:rPr>
                <w:rFonts w:ascii="Arial" w:hAnsi="Arial" w:cs="Arial"/>
                <w:b/>
                <w:bCs/>
                <w:sz w:val="18"/>
                <w:szCs w:val="18"/>
              </w:rPr>
              <w:t xml:space="preserve">Número de ráfagas en la prueba: </w:t>
            </w:r>
          </w:p>
        </w:tc>
      </w:tr>
      <w:tr w:rsidR="00423DE7" w:rsidRPr="00D45E56" w14:paraId="11281696" w14:textId="77777777" w:rsidTr="00D32E2B">
        <w:trPr>
          <w:trHeight w:val="785"/>
          <w:jc w:val="center"/>
        </w:trPr>
        <w:tc>
          <w:tcPr>
            <w:tcW w:w="848" w:type="dxa"/>
            <w:tcBorders>
              <w:top w:val="double" w:sz="4" w:space="0" w:color="000000"/>
              <w:left w:val="double" w:sz="4" w:space="0" w:color="000000"/>
              <w:bottom w:val="single" w:sz="8" w:space="0" w:color="000000"/>
              <w:right w:val="double" w:sz="4" w:space="0" w:color="000000"/>
            </w:tcBorders>
            <w:shd w:val="clear" w:color="auto" w:fill="auto"/>
          </w:tcPr>
          <w:p w14:paraId="017AC012"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Ráfaga</w:t>
            </w:r>
          </w:p>
        </w:tc>
        <w:tc>
          <w:tcPr>
            <w:tcW w:w="1014" w:type="dxa"/>
            <w:tcBorders>
              <w:top w:val="double" w:sz="4" w:space="0" w:color="000000"/>
              <w:left w:val="double" w:sz="4" w:space="0" w:color="000000"/>
              <w:bottom w:val="single" w:sz="8" w:space="0" w:color="000000"/>
              <w:right w:val="double" w:sz="4" w:space="0" w:color="000000"/>
            </w:tcBorders>
            <w:shd w:val="clear" w:color="auto" w:fill="auto"/>
          </w:tcPr>
          <w:p w14:paraId="5D2726B0"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Número de</w:t>
            </w:r>
          </w:p>
          <w:p w14:paraId="420417F6"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Pulsos</w:t>
            </w:r>
          </w:p>
        </w:tc>
        <w:tc>
          <w:tcPr>
            <w:tcW w:w="1295" w:type="dxa"/>
            <w:tcBorders>
              <w:top w:val="double" w:sz="4" w:space="0" w:color="000000"/>
              <w:left w:val="double" w:sz="4" w:space="0" w:color="000000"/>
              <w:bottom w:val="single" w:sz="8" w:space="0" w:color="000000"/>
              <w:right w:val="double" w:sz="4" w:space="0" w:color="000000"/>
            </w:tcBorders>
            <w:shd w:val="clear" w:color="auto" w:fill="auto"/>
          </w:tcPr>
          <w:p w14:paraId="32181E7F"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Ancho de</w:t>
            </w:r>
          </w:p>
          <w:p w14:paraId="6256B7B7"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Pulso</w:t>
            </w:r>
          </w:p>
          <w:p w14:paraId="33D2CF8F"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w:t>
            </w:r>
            <w:proofErr w:type="spellStart"/>
            <w:r w:rsidRPr="006A5A0A">
              <w:rPr>
                <w:rFonts w:ascii="Arial" w:hAnsi="Arial" w:cs="Arial"/>
                <w:b/>
                <w:bCs/>
                <w:sz w:val="18"/>
                <w:szCs w:val="18"/>
              </w:rPr>
              <w:t>μseg</w:t>
            </w:r>
            <w:proofErr w:type="spellEnd"/>
            <w:r w:rsidRPr="006A5A0A">
              <w:rPr>
                <w:rFonts w:ascii="Arial" w:hAnsi="Arial" w:cs="Arial"/>
                <w:b/>
                <w:bCs/>
                <w:sz w:val="18"/>
                <w:szCs w:val="18"/>
              </w:rPr>
              <w:t>)</w:t>
            </w:r>
          </w:p>
        </w:tc>
        <w:tc>
          <w:tcPr>
            <w:tcW w:w="857" w:type="dxa"/>
            <w:tcBorders>
              <w:top w:val="double" w:sz="4" w:space="0" w:color="000000"/>
              <w:left w:val="double" w:sz="4" w:space="0" w:color="000000"/>
              <w:bottom w:val="single" w:sz="8" w:space="0" w:color="000000"/>
              <w:right w:val="double" w:sz="4" w:space="0" w:color="000000"/>
            </w:tcBorders>
            <w:shd w:val="clear" w:color="auto" w:fill="auto"/>
          </w:tcPr>
          <w:p w14:paraId="39715FE4"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 xml:space="preserve">Ancho de </w:t>
            </w:r>
            <w:proofErr w:type="spellStart"/>
            <w:r w:rsidRPr="006A5A0A">
              <w:rPr>
                <w:rFonts w:ascii="Arial" w:hAnsi="Arial" w:cs="Arial"/>
                <w:b/>
                <w:bCs/>
                <w:sz w:val="18"/>
                <w:szCs w:val="18"/>
              </w:rPr>
              <w:t>Chirp</w:t>
            </w:r>
            <w:proofErr w:type="spellEnd"/>
          </w:p>
          <w:p w14:paraId="4D78777B"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(MHz)</w:t>
            </w:r>
          </w:p>
        </w:tc>
        <w:tc>
          <w:tcPr>
            <w:tcW w:w="1497" w:type="dxa"/>
            <w:tcBorders>
              <w:top w:val="double" w:sz="4" w:space="0" w:color="000000"/>
              <w:left w:val="double" w:sz="4" w:space="0" w:color="000000"/>
              <w:bottom w:val="single" w:sz="8" w:space="0" w:color="000000"/>
              <w:right w:val="double" w:sz="4" w:space="0" w:color="000000"/>
            </w:tcBorders>
            <w:shd w:val="clear" w:color="auto" w:fill="auto"/>
          </w:tcPr>
          <w:p w14:paraId="218C98BB"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Espaciamiento del Pulso 1 a 2</w:t>
            </w:r>
          </w:p>
          <w:p w14:paraId="29CBF8C1"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w:t>
            </w:r>
            <w:proofErr w:type="spellStart"/>
            <w:r w:rsidRPr="006A5A0A">
              <w:rPr>
                <w:rFonts w:ascii="Arial" w:hAnsi="Arial" w:cs="Arial"/>
                <w:b/>
                <w:bCs/>
                <w:sz w:val="18"/>
                <w:szCs w:val="18"/>
              </w:rPr>
              <w:t>μseg</w:t>
            </w:r>
            <w:proofErr w:type="spellEnd"/>
            <w:r w:rsidRPr="006A5A0A">
              <w:rPr>
                <w:rFonts w:ascii="Arial" w:hAnsi="Arial" w:cs="Arial"/>
                <w:b/>
                <w:bCs/>
                <w:sz w:val="18"/>
                <w:szCs w:val="18"/>
              </w:rPr>
              <w:t>)</w:t>
            </w:r>
          </w:p>
        </w:tc>
        <w:tc>
          <w:tcPr>
            <w:tcW w:w="1497" w:type="dxa"/>
            <w:tcBorders>
              <w:top w:val="double" w:sz="4" w:space="0" w:color="000000"/>
              <w:left w:val="double" w:sz="4" w:space="0" w:color="000000"/>
              <w:bottom w:val="single" w:sz="8" w:space="0" w:color="000000"/>
              <w:right w:val="double" w:sz="4" w:space="0" w:color="000000"/>
            </w:tcBorders>
            <w:shd w:val="clear" w:color="auto" w:fill="auto"/>
          </w:tcPr>
          <w:p w14:paraId="1112CE25"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Espaciamiento de Pulso 2 a 3</w:t>
            </w:r>
          </w:p>
          <w:p w14:paraId="197B269A"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w:t>
            </w:r>
            <w:proofErr w:type="spellStart"/>
            <w:r w:rsidRPr="006A5A0A">
              <w:rPr>
                <w:rFonts w:ascii="Arial" w:hAnsi="Arial" w:cs="Arial"/>
                <w:b/>
                <w:bCs/>
                <w:sz w:val="18"/>
                <w:szCs w:val="18"/>
              </w:rPr>
              <w:t>μseg</w:t>
            </w:r>
            <w:proofErr w:type="spellEnd"/>
            <w:r w:rsidRPr="006A5A0A">
              <w:rPr>
                <w:rFonts w:ascii="Arial" w:hAnsi="Arial" w:cs="Arial"/>
                <w:b/>
                <w:bCs/>
                <w:sz w:val="18"/>
                <w:szCs w:val="18"/>
              </w:rPr>
              <w:t>)</w:t>
            </w:r>
          </w:p>
        </w:tc>
        <w:tc>
          <w:tcPr>
            <w:tcW w:w="1634" w:type="dxa"/>
            <w:tcBorders>
              <w:top w:val="double" w:sz="4" w:space="0" w:color="000000"/>
              <w:left w:val="double" w:sz="4" w:space="0" w:color="000000"/>
              <w:bottom w:val="single" w:sz="8" w:space="0" w:color="000000"/>
              <w:right w:val="double" w:sz="4" w:space="0" w:color="000000"/>
            </w:tcBorders>
            <w:shd w:val="clear" w:color="auto" w:fill="auto"/>
          </w:tcPr>
          <w:p w14:paraId="2484AE86" w14:textId="77777777" w:rsidR="00423DE7" w:rsidRPr="006A5A0A" w:rsidRDefault="00423DE7" w:rsidP="005C5505">
            <w:pPr>
              <w:spacing w:after="0"/>
              <w:ind w:right="51"/>
              <w:jc w:val="center"/>
              <w:rPr>
                <w:rFonts w:ascii="Arial" w:hAnsi="Arial" w:cs="Arial"/>
                <w:b/>
                <w:bCs/>
                <w:sz w:val="18"/>
                <w:szCs w:val="18"/>
              </w:rPr>
            </w:pPr>
            <w:r w:rsidRPr="006A5A0A">
              <w:rPr>
                <w:rFonts w:ascii="Arial" w:hAnsi="Arial" w:cs="Arial"/>
                <w:b/>
                <w:bCs/>
                <w:sz w:val="18"/>
                <w:szCs w:val="18"/>
              </w:rPr>
              <w:t>Ubicación de inicio dentro del intervalo (</w:t>
            </w:r>
            <w:proofErr w:type="spellStart"/>
            <w:r w:rsidRPr="006A5A0A">
              <w:rPr>
                <w:rFonts w:ascii="Arial" w:hAnsi="Arial" w:cs="Arial"/>
                <w:b/>
                <w:bCs/>
                <w:sz w:val="18"/>
                <w:szCs w:val="18"/>
              </w:rPr>
              <w:t>μseg</w:t>
            </w:r>
            <w:proofErr w:type="spellEnd"/>
            <w:r w:rsidRPr="006A5A0A">
              <w:rPr>
                <w:rFonts w:ascii="Arial" w:hAnsi="Arial" w:cs="Arial"/>
                <w:b/>
                <w:bCs/>
                <w:sz w:val="18"/>
                <w:szCs w:val="18"/>
              </w:rPr>
              <w:t>)</w:t>
            </w:r>
          </w:p>
        </w:tc>
      </w:tr>
      <w:tr w:rsidR="00423DE7" w:rsidRPr="00D45E56" w14:paraId="34244DF4" w14:textId="77777777" w:rsidTr="00D32E2B">
        <w:trPr>
          <w:trHeight w:val="370"/>
          <w:jc w:val="center"/>
        </w:trPr>
        <w:tc>
          <w:tcPr>
            <w:tcW w:w="848" w:type="dxa"/>
            <w:tcBorders>
              <w:top w:val="single" w:sz="8" w:space="0" w:color="000000"/>
              <w:left w:val="double" w:sz="4" w:space="0" w:color="000000"/>
              <w:bottom w:val="single" w:sz="8" w:space="0" w:color="000000"/>
              <w:right w:val="double" w:sz="4" w:space="0" w:color="000000"/>
            </w:tcBorders>
            <w:shd w:val="clear" w:color="auto" w:fill="auto"/>
          </w:tcPr>
          <w:p w14:paraId="49F72C0B"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w:t>
            </w:r>
          </w:p>
        </w:tc>
        <w:tc>
          <w:tcPr>
            <w:tcW w:w="1014" w:type="dxa"/>
            <w:tcBorders>
              <w:top w:val="single" w:sz="8" w:space="0" w:color="000000"/>
              <w:left w:val="double" w:sz="4" w:space="0" w:color="000000"/>
              <w:bottom w:val="single" w:sz="8" w:space="0" w:color="000000"/>
              <w:right w:val="double" w:sz="4" w:space="0" w:color="000000"/>
            </w:tcBorders>
            <w:shd w:val="clear" w:color="auto" w:fill="auto"/>
          </w:tcPr>
          <w:p w14:paraId="2A617AA3"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295" w:type="dxa"/>
            <w:tcBorders>
              <w:top w:val="single" w:sz="8" w:space="0" w:color="000000"/>
              <w:left w:val="double" w:sz="4" w:space="0" w:color="000000"/>
              <w:bottom w:val="single" w:sz="8" w:space="0" w:color="000000"/>
              <w:right w:val="double" w:sz="4" w:space="0" w:color="000000"/>
            </w:tcBorders>
            <w:shd w:val="clear" w:color="auto" w:fill="auto"/>
          </w:tcPr>
          <w:p w14:paraId="78AA947B"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857" w:type="dxa"/>
            <w:tcBorders>
              <w:top w:val="single" w:sz="8" w:space="0" w:color="000000"/>
              <w:left w:val="double" w:sz="4" w:space="0" w:color="000000"/>
              <w:bottom w:val="single" w:sz="8" w:space="0" w:color="000000"/>
              <w:right w:val="double" w:sz="4" w:space="0" w:color="000000"/>
            </w:tcBorders>
            <w:shd w:val="clear" w:color="auto" w:fill="auto"/>
          </w:tcPr>
          <w:p w14:paraId="430F27A6"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3770D39D"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7E72EC5F"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634" w:type="dxa"/>
            <w:tcBorders>
              <w:top w:val="single" w:sz="8" w:space="0" w:color="000000"/>
              <w:left w:val="double" w:sz="4" w:space="0" w:color="000000"/>
              <w:bottom w:val="single" w:sz="8" w:space="0" w:color="000000"/>
              <w:right w:val="double" w:sz="4" w:space="0" w:color="000000"/>
            </w:tcBorders>
            <w:shd w:val="clear" w:color="auto" w:fill="auto"/>
          </w:tcPr>
          <w:p w14:paraId="19E2FD83"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6C128C87" w14:textId="77777777" w:rsidTr="00D32E2B">
        <w:trPr>
          <w:trHeight w:val="274"/>
          <w:jc w:val="center"/>
        </w:trPr>
        <w:tc>
          <w:tcPr>
            <w:tcW w:w="848" w:type="dxa"/>
            <w:tcBorders>
              <w:top w:val="single" w:sz="8" w:space="0" w:color="000000"/>
              <w:left w:val="double" w:sz="4" w:space="0" w:color="000000"/>
              <w:bottom w:val="single" w:sz="8" w:space="0" w:color="000000"/>
              <w:right w:val="double" w:sz="4" w:space="0" w:color="000000"/>
            </w:tcBorders>
            <w:shd w:val="clear" w:color="auto" w:fill="auto"/>
          </w:tcPr>
          <w:p w14:paraId="6FCF486E"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lastRenderedPageBreak/>
              <w:t>2</w:t>
            </w:r>
          </w:p>
        </w:tc>
        <w:tc>
          <w:tcPr>
            <w:tcW w:w="1014" w:type="dxa"/>
            <w:tcBorders>
              <w:top w:val="single" w:sz="8" w:space="0" w:color="000000"/>
              <w:left w:val="double" w:sz="4" w:space="0" w:color="000000"/>
              <w:bottom w:val="single" w:sz="8" w:space="0" w:color="000000"/>
              <w:right w:val="double" w:sz="4" w:space="0" w:color="000000"/>
            </w:tcBorders>
            <w:shd w:val="clear" w:color="auto" w:fill="auto"/>
          </w:tcPr>
          <w:p w14:paraId="7E1A860A"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295" w:type="dxa"/>
            <w:tcBorders>
              <w:top w:val="single" w:sz="8" w:space="0" w:color="000000"/>
              <w:left w:val="double" w:sz="4" w:space="0" w:color="000000"/>
              <w:bottom w:val="single" w:sz="8" w:space="0" w:color="000000"/>
              <w:right w:val="double" w:sz="4" w:space="0" w:color="000000"/>
            </w:tcBorders>
            <w:shd w:val="clear" w:color="auto" w:fill="auto"/>
          </w:tcPr>
          <w:p w14:paraId="5A9524FE"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857" w:type="dxa"/>
            <w:tcBorders>
              <w:top w:val="single" w:sz="8" w:space="0" w:color="000000"/>
              <w:left w:val="double" w:sz="4" w:space="0" w:color="000000"/>
              <w:bottom w:val="single" w:sz="8" w:space="0" w:color="000000"/>
              <w:right w:val="double" w:sz="4" w:space="0" w:color="000000"/>
            </w:tcBorders>
            <w:shd w:val="clear" w:color="auto" w:fill="auto"/>
          </w:tcPr>
          <w:p w14:paraId="26B90BC0"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240498AC"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5F61C2BE"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634" w:type="dxa"/>
            <w:tcBorders>
              <w:top w:val="single" w:sz="8" w:space="0" w:color="000000"/>
              <w:left w:val="double" w:sz="4" w:space="0" w:color="000000"/>
              <w:bottom w:val="single" w:sz="8" w:space="0" w:color="000000"/>
              <w:right w:val="double" w:sz="4" w:space="0" w:color="000000"/>
            </w:tcBorders>
            <w:shd w:val="clear" w:color="auto" w:fill="auto"/>
          </w:tcPr>
          <w:p w14:paraId="4478DF12"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089FAC1D" w14:textId="77777777" w:rsidTr="00D32E2B">
        <w:trPr>
          <w:trHeight w:val="274"/>
          <w:jc w:val="center"/>
        </w:trPr>
        <w:tc>
          <w:tcPr>
            <w:tcW w:w="848" w:type="dxa"/>
            <w:tcBorders>
              <w:top w:val="single" w:sz="8" w:space="0" w:color="000000"/>
              <w:left w:val="double" w:sz="4" w:space="0" w:color="000000"/>
              <w:bottom w:val="single" w:sz="8" w:space="0" w:color="000000"/>
              <w:right w:val="double" w:sz="4" w:space="0" w:color="000000"/>
            </w:tcBorders>
            <w:shd w:val="clear" w:color="auto" w:fill="auto"/>
          </w:tcPr>
          <w:p w14:paraId="1EA612D4"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3</w:t>
            </w:r>
          </w:p>
        </w:tc>
        <w:tc>
          <w:tcPr>
            <w:tcW w:w="1014" w:type="dxa"/>
            <w:tcBorders>
              <w:top w:val="single" w:sz="8" w:space="0" w:color="000000"/>
              <w:left w:val="double" w:sz="4" w:space="0" w:color="000000"/>
              <w:bottom w:val="single" w:sz="8" w:space="0" w:color="000000"/>
              <w:right w:val="double" w:sz="4" w:space="0" w:color="000000"/>
            </w:tcBorders>
            <w:shd w:val="clear" w:color="auto" w:fill="auto"/>
          </w:tcPr>
          <w:p w14:paraId="642D0530"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295" w:type="dxa"/>
            <w:tcBorders>
              <w:top w:val="single" w:sz="8" w:space="0" w:color="000000"/>
              <w:left w:val="double" w:sz="4" w:space="0" w:color="000000"/>
              <w:bottom w:val="single" w:sz="8" w:space="0" w:color="000000"/>
              <w:right w:val="double" w:sz="4" w:space="0" w:color="000000"/>
            </w:tcBorders>
            <w:shd w:val="clear" w:color="auto" w:fill="auto"/>
          </w:tcPr>
          <w:p w14:paraId="2E2CE8CA"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857" w:type="dxa"/>
            <w:tcBorders>
              <w:top w:val="single" w:sz="8" w:space="0" w:color="000000"/>
              <w:left w:val="double" w:sz="4" w:space="0" w:color="000000"/>
              <w:bottom w:val="single" w:sz="8" w:space="0" w:color="000000"/>
              <w:right w:val="double" w:sz="4" w:space="0" w:color="000000"/>
            </w:tcBorders>
            <w:shd w:val="clear" w:color="auto" w:fill="auto"/>
          </w:tcPr>
          <w:p w14:paraId="0BEB6BDF"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6195FF5C"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527252D9"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634" w:type="dxa"/>
            <w:tcBorders>
              <w:top w:val="single" w:sz="8" w:space="0" w:color="000000"/>
              <w:left w:val="double" w:sz="4" w:space="0" w:color="000000"/>
              <w:bottom w:val="single" w:sz="8" w:space="0" w:color="000000"/>
              <w:right w:val="double" w:sz="4" w:space="0" w:color="000000"/>
            </w:tcBorders>
            <w:shd w:val="clear" w:color="auto" w:fill="auto"/>
          </w:tcPr>
          <w:p w14:paraId="06E1344A"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4BB8187F" w14:textId="77777777" w:rsidTr="00D32E2B">
        <w:trPr>
          <w:trHeight w:val="272"/>
          <w:jc w:val="center"/>
        </w:trPr>
        <w:tc>
          <w:tcPr>
            <w:tcW w:w="848" w:type="dxa"/>
            <w:tcBorders>
              <w:top w:val="single" w:sz="8" w:space="0" w:color="000000"/>
              <w:left w:val="double" w:sz="4" w:space="0" w:color="000000"/>
              <w:bottom w:val="single" w:sz="8" w:space="0" w:color="000000"/>
              <w:right w:val="double" w:sz="4" w:space="0" w:color="000000"/>
            </w:tcBorders>
            <w:shd w:val="clear" w:color="auto" w:fill="auto"/>
          </w:tcPr>
          <w:p w14:paraId="709A94F9"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4</w:t>
            </w:r>
          </w:p>
        </w:tc>
        <w:tc>
          <w:tcPr>
            <w:tcW w:w="1014" w:type="dxa"/>
            <w:tcBorders>
              <w:top w:val="single" w:sz="8" w:space="0" w:color="000000"/>
              <w:left w:val="double" w:sz="4" w:space="0" w:color="000000"/>
              <w:bottom w:val="single" w:sz="8" w:space="0" w:color="000000"/>
              <w:right w:val="double" w:sz="4" w:space="0" w:color="000000"/>
            </w:tcBorders>
            <w:shd w:val="clear" w:color="auto" w:fill="auto"/>
          </w:tcPr>
          <w:p w14:paraId="7551F663"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295" w:type="dxa"/>
            <w:tcBorders>
              <w:top w:val="single" w:sz="8" w:space="0" w:color="000000"/>
              <w:left w:val="double" w:sz="4" w:space="0" w:color="000000"/>
              <w:bottom w:val="single" w:sz="8" w:space="0" w:color="000000"/>
              <w:right w:val="double" w:sz="4" w:space="0" w:color="000000"/>
            </w:tcBorders>
            <w:shd w:val="clear" w:color="auto" w:fill="auto"/>
          </w:tcPr>
          <w:p w14:paraId="64661D63"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857" w:type="dxa"/>
            <w:tcBorders>
              <w:top w:val="single" w:sz="8" w:space="0" w:color="000000"/>
              <w:left w:val="double" w:sz="4" w:space="0" w:color="000000"/>
              <w:bottom w:val="single" w:sz="8" w:space="0" w:color="000000"/>
              <w:right w:val="double" w:sz="4" w:space="0" w:color="000000"/>
            </w:tcBorders>
            <w:shd w:val="clear" w:color="auto" w:fill="auto"/>
          </w:tcPr>
          <w:p w14:paraId="3C824EAF"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6E1162BE"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2C0604B1"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634" w:type="dxa"/>
            <w:tcBorders>
              <w:top w:val="single" w:sz="8" w:space="0" w:color="000000"/>
              <w:left w:val="double" w:sz="4" w:space="0" w:color="000000"/>
              <w:bottom w:val="single" w:sz="8" w:space="0" w:color="000000"/>
              <w:right w:val="double" w:sz="4" w:space="0" w:color="000000"/>
            </w:tcBorders>
            <w:shd w:val="clear" w:color="auto" w:fill="auto"/>
          </w:tcPr>
          <w:p w14:paraId="7DEEC2E7"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1630F218" w14:textId="77777777" w:rsidTr="00D32E2B">
        <w:trPr>
          <w:trHeight w:val="274"/>
          <w:jc w:val="center"/>
        </w:trPr>
        <w:tc>
          <w:tcPr>
            <w:tcW w:w="848" w:type="dxa"/>
            <w:tcBorders>
              <w:top w:val="single" w:sz="8" w:space="0" w:color="000000"/>
              <w:left w:val="double" w:sz="4" w:space="0" w:color="000000"/>
              <w:bottom w:val="single" w:sz="8" w:space="0" w:color="000000"/>
              <w:right w:val="double" w:sz="4" w:space="0" w:color="000000"/>
            </w:tcBorders>
            <w:shd w:val="clear" w:color="auto" w:fill="auto"/>
          </w:tcPr>
          <w:p w14:paraId="70908E49"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5</w:t>
            </w:r>
          </w:p>
        </w:tc>
        <w:tc>
          <w:tcPr>
            <w:tcW w:w="1014" w:type="dxa"/>
            <w:tcBorders>
              <w:top w:val="single" w:sz="8" w:space="0" w:color="000000"/>
              <w:left w:val="double" w:sz="4" w:space="0" w:color="000000"/>
              <w:bottom w:val="single" w:sz="8" w:space="0" w:color="000000"/>
              <w:right w:val="double" w:sz="4" w:space="0" w:color="000000"/>
            </w:tcBorders>
            <w:shd w:val="clear" w:color="auto" w:fill="auto"/>
          </w:tcPr>
          <w:p w14:paraId="74AF71AA"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295" w:type="dxa"/>
            <w:tcBorders>
              <w:top w:val="single" w:sz="8" w:space="0" w:color="000000"/>
              <w:left w:val="double" w:sz="4" w:space="0" w:color="000000"/>
              <w:bottom w:val="single" w:sz="8" w:space="0" w:color="000000"/>
              <w:right w:val="double" w:sz="4" w:space="0" w:color="000000"/>
            </w:tcBorders>
            <w:shd w:val="clear" w:color="auto" w:fill="auto"/>
          </w:tcPr>
          <w:p w14:paraId="09A87D5F"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857" w:type="dxa"/>
            <w:tcBorders>
              <w:top w:val="single" w:sz="8" w:space="0" w:color="000000"/>
              <w:left w:val="double" w:sz="4" w:space="0" w:color="000000"/>
              <w:bottom w:val="single" w:sz="8" w:space="0" w:color="000000"/>
              <w:right w:val="double" w:sz="4" w:space="0" w:color="000000"/>
            </w:tcBorders>
            <w:shd w:val="clear" w:color="auto" w:fill="auto"/>
          </w:tcPr>
          <w:p w14:paraId="1FDE6DAC"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33220FE4"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3CC85E58"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634" w:type="dxa"/>
            <w:tcBorders>
              <w:top w:val="single" w:sz="8" w:space="0" w:color="000000"/>
              <w:left w:val="double" w:sz="4" w:space="0" w:color="000000"/>
              <w:bottom w:val="single" w:sz="8" w:space="0" w:color="000000"/>
              <w:right w:val="double" w:sz="4" w:space="0" w:color="000000"/>
            </w:tcBorders>
            <w:shd w:val="clear" w:color="auto" w:fill="auto"/>
          </w:tcPr>
          <w:p w14:paraId="6DD81881"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713FF118" w14:textId="77777777" w:rsidTr="00D32E2B">
        <w:trPr>
          <w:trHeight w:val="370"/>
          <w:jc w:val="center"/>
        </w:trPr>
        <w:tc>
          <w:tcPr>
            <w:tcW w:w="848" w:type="dxa"/>
            <w:tcBorders>
              <w:top w:val="single" w:sz="8" w:space="0" w:color="000000"/>
              <w:left w:val="double" w:sz="4" w:space="0" w:color="000000"/>
              <w:bottom w:val="single" w:sz="8" w:space="0" w:color="000000"/>
              <w:right w:val="double" w:sz="4" w:space="0" w:color="000000"/>
            </w:tcBorders>
            <w:shd w:val="clear" w:color="auto" w:fill="auto"/>
          </w:tcPr>
          <w:p w14:paraId="6EC4457A"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6</w:t>
            </w:r>
          </w:p>
        </w:tc>
        <w:tc>
          <w:tcPr>
            <w:tcW w:w="1014" w:type="dxa"/>
            <w:tcBorders>
              <w:top w:val="single" w:sz="8" w:space="0" w:color="000000"/>
              <w:left w:val="double" w:sz="4" w:space="0" w:color="000000"/>
              <w:bottom w:val="single" w:sz="8" w:space="0" w:color="000000"/>
              <w:right w:val="double" w:sz="4" w:space="0" w:color="000000"/>
            </w:tcBorders>
            <w:shd w:val="clear" w:color="auto" w:fill="auto"/>
          </w:tcPr>
          <w:p w14:paraId="7AAA5373"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295" w:type="dxa"/>
            <w:tcBorders>
              <w:top w:val="single" w:sz="8" w:space="0" w:color="000000"/>
              <w:left w:val="double" w:sz="4" w:space="0" w:color="000000"/>
              <w:bottom w:val="single" w:sz="8" w:space="0" w:color="000000"/>
              <w:right w:val="double" w:sz="4" w:space="0" w:color="000000"/>
            </w:tcBorders>
            <w:shd w:val="clear" w:color="auto" w:fill="auto"/>
          </w:tcPr>
          <w:p w14:paraId="735065F9"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857" w:type="dxa"/>
            <w:tcBorders>
              <w:top w:val="single" w:sz="8" w:space="0" w:color="000000"/>
              <w:left w:val="double" w:sz="4" w:space="0" w:color="000000"/>
              <w:bottom w:val="single" w:sz="8" w:space="0" w:color="000000"/>
              <w:right w:val="double" w:sz="4" w:space="0" w:color="000000"/>
            </w:tcBorders>
            <w:shd w:val="clear" w:color="auto" w:fill="auto"/>
          </w:tcPr>
          <w:p w14:paraId="6E6503C1"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344DFE85"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2F2A1473"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634" w:type="dxa"/>
            <w:tcBorders>
              <w:top w:val="single" w:sz="8" w:space="0" w:color="000000"/>
              <w:left w:val="double" w:sz="4" w:space="0" w:color="000000"/>
              <w:bottom w:val="single" w:sz="8" w:space="0" w:color="000000"/>
              <w:right w:val="double" w:sz="4" w:space="0" w:color="000000"/>
            </w:tcBorders>
            <w:shd w:val="clear" w:color="auto" w:fill="auto"/>
          </w:tcPr>
          <w:p w14:paraId="7C5F5B56"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44C87F0D" w14:textId="77777777" w:rsidTr="00D32E2B">
        <w:trPr>
          <w:trHeight w:val="274"/>
          <w:jc w:val="center"/>
        </w:trPr>
        <w:tc>
          <w:tcPr>
            <w:tcW w:w="848" w:type="dxa"/>
            <w:tcBorders>
              <w:top w:val="single" w:sz="8" w:space="0" w:color="000000"/>
              <w:left w:val="double" w:sz="4" w:space="0" w:color="000000"/>
              <w:bottom w:val="single" w:sz="8" w:space="0" w:color="000000"/>
              <w:right w:val="double" w:sz="4" w:space="0" w:color="000000"/>
            </w:tcBorders>
            <w:shd w:val="clear" w:color="auto" w:fill="auto"/>
          </w:tcPr>
          <w:p w14:paraId="3D11137D"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7</w:t>
            </w:r>
          </w:p>
        </w:tc>
        <w:tc>
          <w:tcPr>
            <w:tcW w:w="1014" w:type="dxa"/>
            <w:tcBorders>
              <w:top w:val="single" w:sz="8" w:space="0" w:color="000000"/>
              <w:left w:val="double" w:sz="4" w:space="0" w:color="000000"/>
              <w:bottom w:val="single" w:sz="8" w:space="0" w:color="000000"/>
              <w:right w:val="double" w:sz="4" w:space="0" w:color="000000"/>
            </w:tcBorders>
            <w:shd w:val="clear" w:color="auto" w:fill="auto"/>
          </w:tcPr>
          <w:p w14:paraId="5325804B"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295" w:type="dxa"/>
            <w:tcBorders>
              <w:top w:val="single" w:sz="8" w:space="0" w:color="000000"/>
              <w:left w:val="double" w:sz="4" w:space="0" w:color="000000"/>
              <w:bottom w:val="single" w:sz="8" w:space="0" w:color="000000"/>
              <w:right w:val="double" w:sz="4" w:space="0" w:color="000000"/>
            </w:tcBorders>
            <w:shd w:val="clear" w:color="auto" w:fill="auto"/>
          </w:tcPr>
          <w:p w14:paraId="60B7ADF0"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857" w:type="dxa"/>
            <w:tcBorders>
              <w:top w:val="single" w:sz="8" w:space="0" w:color="000000"/>
              <w:left w:val="double" w:sz="4" w:space="0" w:color="000000"/>
              <w:bottom w:val="single" w:sz="8" w:space="0" w:color="000000"/>
              <w:right w:val="double" w:sz="4" w:space="0" w:color="000000"/>
            </w:tcBorders>
            <w:shd w:val="clear" w:color="auto" w:fill="auto"/>
          </w:tcPr>
          <w:p w14:paraId="0198B139"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59D393CC"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24D9ECE0"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634" w:type="dxa"/>
            <w:tcBorders>
              <w:top w:val="single" w:sz="8" w:space="0" w:color="000000"/>
              <w:left w:val="double" w:sz="4" w:space="0" w:color="000000"/>
              <w:bottom w:val="single" w:sz="8" w:space="0" w:color="000000"/>
              <w:right w:val="double" w:sz="4" w:space="0" w:color="000000"/>
            </w:tcBorders>
            <w:shd w:val="clear" w:color="auto" w:fill="auto"/>
          </w:tcPr>
          <w:p w14:paraId="576124AA"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1C48BA30" w14:textId="77777777" w:rsidTr="00D32E2B">
        <w:trPr>
          <w:trHeight w:val="274"/>
          <w:jc w:val="center"/>
        </w:trPr>
        <w:tc>
          <w:tcPr>
            <w:tcW w:w="848" w:type="dxa"/>
            <w:tcBorders>
              <w:top w:val="single" w:sz="8" w:space="0" w:color="000000"/>
              <w:left w:val="double" w:sz="4" w:space="0" w:color="000000"/>
              <w:bottom w:val="single" w:sz="8" w:space="0" w:color="000000"/>
              <w:right w:val="double" w:sz="4" w:space="0" w:color="000000"/>
            </w:tcBorders>
            <w:shd w:val="clear" w:color="auto" w:fill="auto"/>
          </w:tcPr>
          <w:p w14:paraId="5ABEE1C6"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8</w:t>
            </w:r>
          </w:p>
        </w:tc>
        <w:tc>
          <w:tcPr>
            <w:tcW w:w="1014" w:type="dxa"/>
            <w:tcBorders>
              <w:top w:val="single" w:sz="8" w:space="0" w:color="000000"/>
              <w:left w:val="double" w:sz="4" w:space="0" w:color="000000"/>
              <w:bottom w:val="single" w:sz="8" w:space="0" w:color="000000"/>
              <w:right w:val="double" w:sz="4" w:space="0" w:color="000000"/>
            </w:tcBorders>
            <w:shd w:val="clear" w:color="auto" w:fill="auto"/>
          </w:tcPr>
          <w:p w14:paraId="67E850C7"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295" w:type="dxa"/>
            <w:tcBorders>
              <w:top w:val="single" w:sz="8" w:space="0" w:color="000000"/>
              <w:left w:val="double" w:sz="4" w:space="0" w:color="000000"/>
              <w:bottom w:val="single" w:sz="8" w:space="0" w:color="000000"/>
              <w:right w:val="double" w:sz="4" w:space="0" w:color="000000"/>
            </w:tcBorders>
            <w:shd w:val="clear" w:color="auto" w:fill="auto"/>
          </w:tcPr>
          <w:p w14:paraId="566FD90E"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857" w:type="dxa"/>
            <w:tcBorders>
              <w:top w:val="single" w:sz="8" w:space="0" w:color="000000"/>
              <w:left w:val="double" w:sz="4" w:space="0" w:color="000000"/>
              <w:bottom w:val="single" w:sz="8" w:space="0" w:color="000000"/>
              <w:right w:val="double" w:sz="4" w:space="0" w:color="000000"/>
            </w:tcBorders>
            <w:shd w:val="clear" w:color="auto" w:fill="auto"/>
          </w:tcPr>
          <w:p w14:paraId="1BE6C41B"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7EFE075D"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726D6688"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634" w:type="dxa"/>
            <w:tcBorders>
              <w:top w:val="single" w:sz="8" w:space="0" w:color="000000"/>
              <w:left w:val="double" w:sz="4" w:space="0" w:color="000000"/>
              <w:bottom w:val="single" w:sz="8" w:space="0" w:color="000000"/>
              <w:right w:val="double" w:sz="4" w:space="0" w:color="000000"/>
            </w:tcBorders>
            <w:shd w:val="clear" w:color="auto" w:fill="auto"/>
          </w:tcPr>
          <w:p w14:paraId="6A035109"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2AD377AE" w14:textId="77777777" w:rsidTr="00D32E2B">
        <w:trPr>
          <w:trHeight w:val="274"/>
          <w:jc w:val="center"/>
        </w:trPr>
        <w:tc>
          <w:tcPr>
            <w:tcW w:w="848" w:type="dxa"/>
            <w:tcBorders>
              <w:top w:val="single" w:sz="8" w:space="0" w:color="000000"/>
              <w:left w:val="double" w:sz="4" w:space="0" w:color="000000"/>
              <w:bottom w:val="single" w:sz="8" w:space="0" w:color="000000"/>
              <w:right w:val="double" w:sz="4" w:space="0" w:color="000000"/>
            </w:tcBorders>
            <w:shd w:val="clear" w:color="auto" w:fill="auto"/>
          </w:tcPr>
          <w:p w14:paraId="2D1B76D7"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9</w:t>
            </w:r>
          </w:p>
        </w:tc>
        <w:tc>
          <w:tcPr>
            <w:tcW w:w="1014" w:type="dxa"/>
            <w:tcBorders>
              <w:top w:val="single" w:sz="8" w:space="0" w:color="000000"/>
              <w:left w:val="double" w:sz="4" w:space="0" w:color="000000"/>
              <w:bottom w:val="single" w:sz="8" w:space="0" w:color="000000"/>
              <w:right w:val="double" w:sz="4" w:space="0" w:color="000000"/>
            </w:tcBorders>
            <w:shd w:val="clear" w:color="auto" w:fill="auto"/>
          </w:tcPr>
          <w:p w14:paraId="11AAE0D0"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295" w:type="dxa"/>
            <w:tcBorders>
              <w:top w:val="single" w:sz="8" w:space="0" w:color="000000"/>
              <w:left w:val="double" w:sz="4" w:space="0" w:color="000000"/>
              <w:bottom w:val="single" w:sz="8" w:space="0" w:color="000000"/>
              <w:right w:val="double" w:sz="4" w:space="0" w:color="000000"/>
            </w:tcBorders>
            <w:shd w:val="clear" w:color="auto" w:fill="auto"/>
          </w:tcPr>
          <w:p w14:paraId="637F42B5"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857" w:type="dxa"/>
            <w:tcBorders>
              <w:top w:val="single" w:sz="8" w:space="0" w:color="000000"/>
              <w:left w:val="double" w:sz="4" w:space="0" w:color="000000"/>
              <w:bottom w:val="single" w:sz="8" w:space="0" w:color="000000"/>
              <w:right w:val="double" w:sz="4" w:space="0" w:color="000000"/>
            </w:tcBorders>
            <w:shd w:val="clear" w:color="auto" w:fill="auto"/>
          </w:tcPr>
          <w:p w14:paraId="242F0DF8"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3C37B25E"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3FC2A0BB"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634" w:type="dxa"/>
            <w:tcBorders>
              <w:top w:val="single" w:sz="8" w:space="0" w:color="000000"/>
              <w:left w:val="double" w:sz="4" w:space="0" w:color="000000"/>
              <w:bottom w:val="single" w:sz="8" w:space="0" w:color="000000"/>
              <w:right w:val="double" w:sz="4" w:space="0" w:color="000000"/>
            </w:tcBorders>
            <w:shd w:val="clear" w:color="auto" w:fill="auto"/>
          </w:tcPr>
          <w:p w14:paraId="289D04F2"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4CE4E529" w14:textId="77777777" w:rsidTr="00D32E2B">
        <w:trPr>
          <w:trHeight w:val="271"/>
          <w:jc w:val="center"/>
        </w:trPr>
        <w:tc>
          <w:tcPr>
            <w:tcW w:w="848" w:type="dxa"/>
            <w:tcBorders>
              <w:top w:val="single" w:sz="8" w:space="0" w:color="000000"/>
              <w:left w:val="double" w:sz="4" w:space="0" w:color="000000"/>
              <w:bottom w:val="single" w:sz="8" w:space="0" w:color="000000"/>
              <w:right w:val="double" w:sz="4" w:space="0" w:color="000000"/>
            </w:tcBorders>
            <w:shd w:val="clear" w:color="auto" w:fill="auto"/>
          </w:tcPr>
          <w:p w14:paraId="0DA317CB"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10</w:t>
            </w:r>
          </w:p>
        </w:tc>
        <w:tc>
          <w:tcPr>
            <w:tcW w:w="1014" w:type="dxa"/>
            <w:tcBorders>
              <w:top w:val="single" w:sz="8" w:space="0" w:color="000000"/>
              <w:left w:val="double" w:sz="4" w:space="0" w:color="000000"/>
              <w:bottom w:val="single" w:sz="8" w:space="0" w:color="000000"/>
              <w:right w:val="double" w:sz="4" w:space="0" w:color="000000"/>
            </w:tcBorders>
            <w:shd w:val="clear" w:color="auto" w:fill="auto"/>
          </w:tcPr>
          <w:p w14:paraId="44D48875"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295" w:type="dxa"/>
            <w:tcBorders>
              <w:top w:val="single" w:sz="8" w:space="0" w:color="000000"/>
              <w:left w:val="double" w:sz="4" w:space="0" w:color="000000"/>
              <w:bottom w:val="single" w:sz="8" w:space="0" w:color="000000"/>
              <w:right w:val="double" w:sz="4" w:space="0" w:color="000000"/>
            </w:tcBorders>
            <w:shd w:val="clear" w:color="auto" w:fill="auto"/>
          </w:tcPr>
          <w:p w14:paraId="2883D5CF"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857" w:type="dxa"/>
            <w:tcBorders>
              <w:top w:val="single" w:sz="8" w:space="0" w:color="000000"/>
              <w:left w:val="double" w:sz="4" w:space="0" w:color="000000"/>
              <w:bottom w:val="single" w:sz="8" w:space="0" w:color="000000"/>
              <w:right w:val="double" w:sz="4" w:space="0" w:color="000000"/>
            </w:tcBorders>
            <w:shd w:val="clear" w:color="auto" w:fill="auto"/>
          </w:tcPr>
          <w:p w14:paraId="64AE2FDA"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096EAD3E"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75F8DE57"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634" w:type="dxa"/>
            <w:tcBorders>
              <w:top w:val="single" w:sz="8" w:space="0" w:color="000000"/>
              <w:left w:val="double" w:sz="4" w:space="0" w:color="000000"/>
              <w:bottom w:val="single" w:sz="8" w:space="0" w:color="000000"/>
              <w:right w:val="double" w:sz="4" w:space="0" w:color="000000"/>
            </w:tcBorders>
            <w:shd w:val="clear" w:color="auto" w:fill="auto"/>
          </w:tcPr>
          <w:p w14:paraId="67769FFF"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1D708C71" w14:textId="77777777" w:rsidTr="00D32E2B">
        <w:trPr>
          <w:trHeight w:val="274"/>
          <w:jc w:val="center"/>
        </w:trPr>
        <w:tc>
          <w:tcPr>
            <w:tcW w:w="848" w:type="dxa"/>
            <w:tcBorders>
              <w:top w:val="single" w:sz="8" w:space="0" w:color="000000"/>
              <w:left w:val="double" w:sz="4" w:space="0" w:color="000000"/>
              <w:bottom w:val="single" w:sz="8" w:space="0" w:color="000000"/>
              <w:right w:val="double" w:sz="4" w:space="0" w:color="000000"/>
            </w:tcBorders>
            <w:shd w:val="clear" w:color="auto" w:fill="auto"/>
          </w:tcPr>
          <w:p w14:paraId="0438227A"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11</w:t>
            </w:r>
          </w:p>
        </w:tc>
        <w:tc>
          <w:tcPr>
            <w:tcW w:w="1014" w:type="dxa"/>
            <w:tcBorders>
              <w:top w:val="single" w:sz="8" w:space="0" w:color="000000"/>
              <w:left w:val="double" w:sz="4" w:space="0" w:color="000000"/>
              <w:bottom w:val="single" w:sz="8" w:space="0" w:color="000000"/>
              <w:right w:val="double" w:sz="4" w:space="0" w:color="000000"/>
            </w:tcBorders>
            <w:shd w:val="clear" w:color="auto" w:fill="auto"/>
          </w:tcPr>
          <w:p w14:paraId="788F47DB"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295" w:type="dxa"/>
            <w:tcBorders>
              <w:top w:val="single" w:sz="8" w:space="0" w:color="000000"/>
              <w:left w:val="double" w:sz="4" w:space="0" w:color="000000"/>
              <w:bottom w:val="single" w:sz="8" w:space="0" w:color="000000"/>
              <w:right w:val="double" w:sz="4" w:space="0" w:color="000000"/>
            </w:tcBorders>
            <w:shd w:val="clear" w:color="auto" w:fill="auto"/>
          </w:tcPr>
          <w:p w14:paraId="2BC49CD6"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857" w:type="dxa"/>
            <w:tcBorders>
              <w:top w:val="single" w:sz="8" w:space="0" w:color="000000"/>
              <w:left w:val="double" w:sz="4" w:space="0" w:color="000000"/>
              <w:bottom w:val="single" w:sz="8" w:space="0" w:color="000000"/>
              <w:right w:val="double" w:sz="4" w:space="0" w:color="000000"/>
            </w:tcBorders>
            <w:shd w:val="clear" w:color="auto" w:fill="auto"/>
          </w:tcPr>
          <w:p w14:paraId="30C19662"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0DB302E0"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2781F39D"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634" w:type="dxa"/>
            <w:tcBorders>
              <w:top w:val="single" w:sz="8" w:space="0" w:color="000000"/>
              <w:left w:val="double" w:sz="4" w:space="0" w:color="000000"/>
              <w:bottom w:val="single" w:sz="8" w:space="0" w:color="000000"/>
              <w:right w:val="double" w:sz="4" w:space="0" w:color="000000"/>
            </w:tcBorders>
            <w:shd w:val="clear" w:color="auto" w:fill="auto"/>
          </w:tcPr>
          <w:p w14:paraId="3F6B9644"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07AF4EAE" w14:textId="77777777" w:rsidTr="00D32E2B">
        <w:trPr>
          <w:trHeight w:val="274"/>
          <w:jc w:val="center"/>
        </w:trPr>
        <w:tc>
          <w:tcPr>
            <w:tcW w:w="848" w:type="dxa"/>
            <w:tcBorders>
              <w:top w:val="single" w:sz="8" w:space="0" w:color="000000"/>
              <w:left w:val="double" w:sz="4" w:space="0" w:color="000000"/>
              <w:bottom w:val="single" w:sz="8" w:space="0" w:color="000000"/>
              <w:right w:val="double" w:sz="4" w:space="0" w:color="000000"/>
            </w:tcBorders>
            <w:shd w:val="clear" w:color="auto" w:fill="auto"/>
          </w:tcPr>
          <w:p w14:paraId="01C88772"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12</w:t>
            </w:r>
          </w:p>
        </w:tc>
        <w:tc>
          <w:tcPr>
            <w:tcW w:w="1014" w:type="dxa"/>
            <w:tcBorders>
              <w:top w:val="single" w:sz="8" w:space="0" w:color="000000"/>
              <w:left w:val="double" w:sz="4" w:space="0" w:color="000000"/>
              <w:bottom w:val="single" w:sz="8" w:space="0" w:color="000000"/>
              <w:right w:val="double" w:sz="4" w:space="0" w:color="000000"/>
            </w:tcBorders>
            <w:shd w:val="clear" w:color="auto" w:fill="auto"/>
          </w:tcPr>
          <w:p w14:paraId="0500E354"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295" w:type="dxa"/>
            <w:tcBorders>
              <w:top w:val="single" w:sz="8" w:space="0" w:color="000000"/>
              <w:left w:val="double" w:sz="4" w:space="0" w:color="000000"/>
              <w:bottom w:val="single" w:sz="8" w:space="0" w:color="000000"/>
              <w:right w:val="double" w:sz="4" w:space="0" w:color="000000"/>
            </w:tcBorders>
            <w:shd w:val="clear" w:color="auto" w:fill="auto"/>
          </w:tcPr>
          <w:p w14:paraId="0E1DC8DD"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857" w:type="dxa"/>
            <w:tcBorders>
              <w:top w:val="single" w:sz="8" w:space="0" w:color="000000"/>
              <w:left w:val="double" w:sz="4" w:space="0" w:color="000000"/>
              <w:bottom w:val="single" w:sz="8" w:space="0" w:color="000000"/>
              <w:right w:val="double" w:sz="4" w:space="0" w:color="000000"/>
            </w:tcBorders>
            <w:shd w:val="clear" w:color="auto" w:fill="auto"/>
          </w:tcPr>
          <w:p w14:paraId="27AF8B5D"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14822526"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5FD7E108"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634" w:type="dxa"/>
            <w:tcBorders>
              <w:top w:val="single" w:sz="8" w:space="0" w:color="000000"/>
              <w:left w:val="double" w:sz="4" w:space="0" w:color="000000"/>
              <w:bottom w:val="single" w:sz="8" w:space="0" w:color="000000"/>
              <w:right w:val="double" w:sz="4" w:space="0" w:color="000000"/>
            </w:tcBorders>
            <w:shd w:val="clear" w:color="auto" w:fill="auto"/>
          </w:tcPr>
          <w:p w14:paraId="77E0D744"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3D36FDBD" w14:textId="77777777" w:rsidTr="00D32E2B">
        <w:trPr>
          <w:trHeight w:val="271"/>
          <w:jc w:val="center"/>
        </w:trPr>
        <w:tc>
          <w:tcPr>
            <w:tcW w:w="848" w:type="dxa"/>
            <w:tcBorders>
              <w:top w:val="single" w:sz="8" w:space="0" w:color="000000"/>
              <w:left w:val="double" w:sz="4" w:space="0" w:color="000000"/>
              <w:bottom w:val="single" w:sz="8" w:space="0" w:color="000000"/>
              <w:right w:val="double" w:sz="4" w:space="0" w:color="000000"/>
            </w:tcBorders>
            <w:shd w:val="clear" w:color="auto" w:fill="auto"/>
          </w:tcPr>
          <w:p w14:paraId="6B6A302A"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13</w:t>
            </w:r>
          </w:p>
        </w:tc>
        <w:tc>
          <w:tcPr>
            <w:tcW w:w="1014" w:type="dxa"/>
            <w:tcBorders>
              <w:top w:val="single" w:sz="8" w:space="0" w:color="000000"/>
              <w:left w:val="double" w:sz="4" w:space="0" w:color="000000"/>
              <w:bottom w:val="single" w:sz="8" w:space="0" w:color="000000"/>
              <w:right w:val="double" w:sz="4" w:space="0" w:color="000000"/>
            </w:tcBorders>
            <w:shd w:val="clear" w:color="auto" w:fill="auto"/>
          </w:tcPr>
          <w:p w14:paraId="63C6BBFC"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295" w:type="dxa"/>
            <w:tcBorders>
              <w:top w:val="single" w:sz="8" w:space="0" w:color="000000"/>
              <w:left w:val="double" w:sz="4" w:space="0" w:color="000000"/>
              <w:bottom w:val="single" w:sz="8" w:space="0" w:color="000000"/>
              <w:right w:val="double" w:sz="4" w:space="0" w:color="000000"/>
            </w:tcBorders>
            <w:shd w:val="clear" w:color="auto" w:fill="auto"/>
          </w:tcPr>
          <w:p w14:paraId="5A268EC8"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857" w:type="dxa"/>
            <w:tcBorders>
              <w:top w:val="single" w:sz="8" w:space="0" w:color="000000"/>
              <w:left w:val="double" w:sz="4" w:space="0" w:color="000000"/>
              <w:bottom w:val="single" w:sz="8" w:space="0" w:color="000000"/>
              <w:right w:val="double" w:sz="4" w:space="0" w:color="000000"/>
            </w:tcBorders>
            <w:shd w:val="clear" w:color="auto" w:fill="auto"/>
          </w:tcPr>
          <w:p w14:paraId="14407F80"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09681A1C"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79BE5805"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634" w:type="dxa"/>
            <w:tcBorders>
              <w:top w:val="single" w:sz="8" w:space="0" w:color="000000"/>
              <w:left w:val="double" w:sz="4" w:space="0" w:color="000000"/>
              <w:bottom w:val="single" w:sz="8" w:space="0" w:color="000000"/>
              <w:right w:val="double" w:sz="4" w:space="0" w:color="000000"/>
            </w:tcBorders>
            <w:shd w:val="clear" w:color="auto" w:fill="auto"/>
          </w:tcPr>
          <w:p w14:paraId="1643AC55"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04185DD4" w14:textId="77777777" w:rsidTr="00D32E2B">
        <w:trPr>
          <w:trHeight w:val="274"/>
          <w:jc w:val="center"/>
        </w:trPr>
        <w:tc>
          <w:tcPr>
            <w:tcW w:w="848" w:type="dxa"/>
            <w:tcBorders>
              <w:top w:val="single" w:sz="8" w:space="0" w:color="000000"/>
              <w:left w:val="double" w:sz="4" w:space="0" w:color="000000"/>
              <w:bottom w:val="single" w:sz="8" w:space="0" w:color="000000"/>
              <w:right w:val="double" w:sz="4" w:space="0" w:color="000000"/>
            </w:tcBorders>
            <w:shd w:val="clear" w:color="auto" w:fill="auto"/>
          </w:tcPr>
          <w:p w14:paraId="01B112BB"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14</w:t>
            </w:r>
          </w:p>
        </w:tc>
        <w:tc>
          <w:tcPr>
            <w:tcW w:w="1014" w:type="dxa"/>
            <w:tcBorders>
              <w:top w:val="single" w:sz="8" w:space="0" w:color="000000"/>
              <w:left w:val="double" w:sz="4" w:space="0" w:color="000000"/>
              <w:bottom w:val="single" w:sz="8" w:space="0" w:color="000000"/>
              <w:right w:val="double" w:sz="4" w:space="0" w:color="000000"/>
            </w:tcBorders>
            <w:shd w:val="clear" w:color="auto" w:fill="auto"/>
          </w:tcPr>
          <w:p w14:paraId="012845F6"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295" w:type="dxa"/>
            <w:tcBorders>
              <w:top w:val="single" w:sz="8" w:space="0" w:color="000000"/>
              <w:left w:val="double" w:sz="4" w:space="0" w:color="000000"/>
              <w:bottom w:val="single" w:sz="8" w:space="0" w:color="000000"/>
              <w:right w:val="double" w:sz="4" w:space="0" w:color="000000"/>
            </w:tcBorders>
            <w:shd w:val="clear" w:color="auto" w:fill="auto"/>
          </w:tcPr>
          <w:p w14:paraId="0110A06D"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857" w:type="dxa"/>
            <w:tcBorders>
              <w:top w:val="single" w:sz="8" w:space="0" w:color="000000"/>
              <w:left w:val="double" w:sz="4" w:space="0" w:color="000000"/>
              <w:bottom w:val="single" w:sz="8" w:space="0" w:color="000000"/>
              <w:right w:val="double" w:sz="4" w:space="0" w:color="000000"/>
            </w:tcBorders>
            <w:shd w:val="clear" w:color="auto" w:fill="auto"/>
          </w:tcPr>
          <w:p w14:paraId="75E72698"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3FC07A5B"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5622B8B8"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634" w:type="dxa"/>
            <w:tcBorders>
              <w:top w:val="single" w:sz="8" w:space="0" w:color="000000"/>
              <w:left w:val="double" w:sz="4" w:space="0" w:color="000000"/>
              <w:bottom w:val="single" w:sz="8" w:space="0" w:color="000000"/>
              <w:right w:val="double" w:sz="4" w:space="0" w:color="000000"/>
            </w:tcBorders>
            <w:shd w:val="clear" w:color="auto" w:fill="auto"/>
          </w:tcPr>
          <w:p w14:paraId="0D154583"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2DCBDF8F" w14:textId="77777777" w:rsidTr="00D32E2B">
        <w:trPr>
          <w:trHeight w:val="274"/>
          <w:jc w:val="center"/>
        </w:trPr>
        <w:tc>
          <w:tcPr>
            <w:tcW w:w="848" w:type="dxa"/>
            <w:tcBorders>
              <w:top w:val="single" w:sz="8" w:space="0" w:color="000000"/>
              <w:left w:val="double" w:sz="4" w:space="0" w:color="000000"/>
              <w:bottom w:val="single" w:sz="8" w:space="0" w:color="000000"/>
              <w:right w:val="double" w:sz="4" w:space="0" w:color="000000"/>
            </w:tcBorders>
            <w:shd w:val="clear" w:color="auto" w:fill="auto"/>
          </w:tcPr>
          <w:p w14:paraId="35D43A13"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15</w:t>
            </w:r>
          </w:p>
        </w:tc>
        <w:tc>
          <w:tcPr>
            <w:tcW w:w="1014" w:type="dxa"/>
            <w:tcBorders>
              <w:top w:val="single" w:sz="8" w:space="0" w:color="000000"/>
              <w:left w:val="double" w:sz="4" w:space="0" w:color="000000"/>
              <w:bottom w:val="single" w:sz="8" w:space="0" w:color="000000"/>
              <w:right w:val="double" w:sz="4" w:space="0" w:color="000000"/>
            </w:tcBorders>
            <w:shd w:val="clear" w:color="auto" w:fill="auto"/>
          </w:tcPr>
          <w:p w14:paraId="29C4BD40"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295" w:type="dxa"/>
            <w:tcBorders>
              <w:top w:val="single" w:sz="8" w:space="0" w:color="000000"/>
              <w:left w:val="double" w:sz="4" w:space="0" w:color="000000"/>
              <w:bottom w:val="single" w:sz="8" w:space="0" w:color="000000"/>
              <w:right w:val="double" w:sz="4" w:space="0" w:color="000000"/>
            </w:tcBorders>
            <w:shd w:val="clear" w:color="auto" w:fill="auto"/>
          </w:tcPr>
          <w:p w14:paraId="7B9D0BA0"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857" w:type="dxa"/>
            <w:tcBorders>
              <w:top w:val="single" w:sz="8" w:space="0" w:color="000000"/>
              <w:left w:val="double" w:sz="4" w:space="0" w:color="000000"/>
              <w:bottom w:val="single" w:sz="8" w:space="0" w:color="000000"/>
              <w:right w:val="double" w:sz="4" w:space="0" w:color="000000"/>
            </w:tcBorders>
            <w:shd w:val="clear" w:color="auto" w:fill="auto"/>
          </w:tcPr>
          <w:p w14:paraId="52D3EEFD"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27842F1C"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15101ECA"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634" w:type="dxa"/>
            <w:tcBorders>
              <w:top w:val="single" w:sz="8" w:space="0" w:color="000000"/>
              <w:left w:val="double" w:sz="4" w:space="0" w:color="000000"/>
              <w:bottom w:val="single" w:sz="8" w:space="0" w:color="000000"/>
              <w:right w:val="double" w:sz="4" w:space="0" w:color="000000"/>
            </w:tcBorders>
            <w:shd w:val="clear" w:color="auto" w:fill="auto"/>
          </w:tcPr>
          <w:p w14:paraId="2679E827"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5CFE8881" w14:textId="77777777" w:rsidTr="00D32E2B">
        <w:trPr>
          <w:trHeight w:val="274"/>
          <w:jc w:val="center"/>
        </w:trPr>
        <w:tc>
          <w:tcPr>
            <w:tcW w:w="848" w:type="dxa"/>
            <w:tcBorders>
              <w:top w:val="single" w:sz="8" w:space="0" w:color="000000"/>
              <w:left w:val="double" w:sz="4" w:space="0" w:color="000000"/>
              <w:bottom w:val="single" w:sz="8" w:space="0" w:color="000000"/>
              <w:right w:val="double" w:sz="4" w:space="0" w:color="000000"/>
            </w:tcBorders>
            <w:shd w:val="clear" w:color="auto" w:fill="auto"/>
          </w:tcPr>
          <w:p w14:paraId="014C3E0E"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16</w:t>
            </w:r>
          </w:p>
        </w:tc>
        <w:tc>
          <w:tcPr>
            <w:tcW w:w="1014" w:type="dxa"/>
            <w:tcBorders>
              <w:top w:val="single" w:sz="8" w:space="0" w:color="000000"/>
              <w:left w:val="double" w:sz="4" w:space="0" w:color="000000"/>
              <w:bottom w:val="single" w:sz="8" w:space="0" w:color="000000"/>
              <w:right w:val="double" w:sz="4" w:space="0" w:color="000000"/>
            </w:tcBorders>
            <w:shd w:val="clear" w:color="auto" w:fill="auto"/>
          </w:tcPr>
          <w:p w14:paraId="64F54F0A"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295" w:type="dxa"/>
            <w:tcBorders>
              <w:top w:val="single" w:sz="8" w:space="0" w:color="000000"/>
              <w:left w:val="double" w:sz="4" w:space="0" w:color="000000"/>
              <w:bottom w:val="single" w:sz="8" w:space="0" w:color="000000"/>
              <w:right w:val="double" w:sz="4" w:space="0" w:color="000000"/>
            </w:tcBorders>
            <w:shd w:val="clear" w:color="auto" w:fill="auto"/>
          </w:tcPr>
          <w:p w14:paraId="31E61611"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857" w:type="dxa"/>
            <w:tcBorders>
              <w:top w:val="single" w:sz="8" w:space="0" w:color="000000"/>
              <w:left w:val="double" w:sz="4" w:space="0" w:color="000000"/>
              <w:bottom w:val="single" w:sz="8" w:space="0" w:color="000000"/>
              <w:right w:val="double" w:sz="4" w:space="0" w:color="000000"/>
            </w:tcBorders>
            <w:shd w:val="clear" w:color="auto" w:fill="auto"/>
          </w:tcPr>
          <w:p w14:paraId="62E94A8A"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2ADD6B19"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0B626531"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634" w:type="dxa"/>
            <w:tcBorders>
              <w:top w:val="single" w:sz="8" w:space="0" w:color="000000"/>
              <w:left w:val="double" w:sz="4" w:space="0" w:color="000000"/>
              <w:bottom w:val="single" w:sz="8" w:space="0" w:color="000000"/>
              <w:right w:val="double" w:sz="4" w:space="0" w:color="000000"/>
            </w:tcBorders>
            <w:shd w:val="clear" w:color="auto" w:fill="auto"/>
          </w:tcPr>
          <w:p w14:paraId="58D0CABD"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11694D32" w14:textId="77777777" w:rsidTr="00D32E2B">
        <w:trPr>
          <w:trHeight w:val="271"/>
          <w:jc w:val="center"/>
        </w:trPr>
        <w:tc>
          <w:tcPr>
            <w:tcW w:w="848" w:type="dxa"/>
            <w:tcBorders>
              <w:top w:val="single" w:sz="8" w:space="0" w:color="000000"/>
              <w:left w:val="double" w:sz="4" w:space="0" w:color="000000"/>
              <w:bottom w:val="single" w:sz="8" w:space="0" w:color="000000"/>
              <w:right w:val="double" w:sz="4" w:space="0" w:color="000000"/>
            </w:tcBorders>
            <w:shd w:val="clear" w:color="auto" w:fill="auto"/>
          </w:tcPr>
          <w:p w14:paraId="2BC7A085"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17</w:t>
            </w:r>
          </w:p>
        </w:tc>
        <w:tc>
          <w:tcPr>
            <w:tcW w:w="1014" w:type="dxa"/>
            <w:tcBorders>
              <w:top w:val="single" w:sz="8" w:space="0" w:color="000000"/>
              <w:left w:val="double" w:sz="4" w:space="0" w:color="000000"/>
              <w:bottom w:val="single" w:sz="8" w:space="0" w:color="000000"/>
              <w:right w:val="double" w:sz="4" w:space="0" w:color="000000"/>
            </w:tcBorders>
            <w:shd w:val="clear" w:color="auto" w:fill="auto"/>
          </w:tcPr>
          <w:p w14:paraId="2465D81F"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295" w:type="dxa"/>
            <w:tcBorders>
              <w:top w:val="single" w:sz="8" w:space="0" w:color="000000"/>
              <w:left w:val="double" w:sz="4" w:space="0" w:color="000000"/>
              <w:bottom w:val="single" w:sz="8" w:space="0" w:color="000000"/>
              <w:right w:val="double" w:sz="4" w:space="0" w:color="000000"/>
            </w:tcBorders>
            <w:shd w:val="clear" w:color="auto" w:fill="auto"/>
          </w:tcPr>
          <w:p w14:paraId="7220F3E0"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857" w:type="dxa"/>
            <w:tcBorders>
              <w:top w:val="single" w:sz="8" w:space="0" w:color="000000"/>
              <w:left w:val="double" w:sz="4" w:space="0" w:color="000000"/>
              <w:bottom w:val="single" w:sz="8" w:space="0" w:color="000000"/>
              <w:right w:val="double" w:sz="4" w:space="0" w:color="000000"/>
            </w:tcBorders>
            <w:shd w:val="clear" w:color="auto" w:fill="auto"/>
          </w:tcPr>
          <w:p w14:paraId="7538D7AD"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20B6F911"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267DC656"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634" w:type="dxa"/>
            <w:tcBorders>
              <w:top w:val="single" w:sz="8" w:space="0" w:color="000000"/>
              <w:left w:val="double" w:sz="4" w:space="0" w:color="000000"/>
              <w:bottom w:val="single" w:sz="8" w:space="0" w:color="000000"/>
              <w:right w:val="double" w:sz="4" w:space="0" w:color="000000"/>
            </w:tcBorders>
            <w:shd w:val="clear" w:color="auto" w:fill="auto"/>
          </w:tcPr>
          <w:p w14:paraId="422E9DD2"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402AF5C8" w14:textId="77777777" w:rsidTr="00D32E2B">
        <w:trPr>
          <w:trHeight w:val="274"/>
          <w:jc w:val="center"/>
        </w:trPr>
        <w:tc>
          <w:tcPr>
            <w:tcW w:w="848" w:type="dxa"/>
            <w:tcBorders>
              <w:top w:val="single" w:sz="8" w:space="0" w:color="000000"/>
              <w:left w:val="double" w:sz="4" w:space="0" w:color="000000"/>
              <w:bottom w:val="single" w:sz="8" w:space="0" w:color="000000"/>
              <w:right w:val="double" w:sz="4" w:space="0" w:color="000000"/>
            </w:tcBorders>
            <w:shd w:val="clear" w:color="auto" w:fill="auto"/>
          </w:tcPr>
          <w:p w14:paraId="0FC32AB8"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18</w:t>
            </w:r>
          </w:p>
        </w:tc>
        <w:tc>
          <w:tcPr>
            <w:tcW w:w="1014" w:type="dxa"/>
            <w:tcBorders>
              <w:top w:val="single" w:sz="8" w:space="0" w:color="000000"/>
              <w:left w:val="double" w:sz="4" w:space="0" w:color="000000"/>
              <w:bottom w:val="single" w:sz="8" w:space="0" w:color="000000"/>
              <w:right w:val="double" w:sz="4" w:space="0" w:color="000000"/>
            </w:tcBorders>
            <w:shd w:val="clear" w:color="auto" w:fill="auto"/>
          </w:tcPr>
          <w:p w14:paraId="4D4A871F"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295" w:type="dxa"/>
            <w:tcBorders>
              <w:top w:val="single" w:sz="8" w:space="0" w:color="000000"/>
              <w:left w:val="double" w:sz="4" w:space="0" w:color="000000"/>
              <w:bottom w:val="single" w:sz="8" w:space="0" w:color="000000"/>
              <w:right w:val="double" w:sz="4" w:space="0" w:color="000000"/>
            </w:tcBorders>
            <w:shd w:val="clear" w:color="auto" w:fill="auto"/>
          </w:tcPr>
          <w:p w14:paraId="3F2E8588"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857" w:type="dxa"/>
            <w:tcBorders>
              <w:top w:val="single" w:sz="8" w:space="0" w:color="000000"/>
              <w:left w:val="double" w:sz="4" w:space="0" w:color="000000"/>
              <w:bottom w:val="single" w:sz="8" w:space="0" w:color="000000"/>
              <w:right w:val="double" w:sz="4" w:space="0" w:color="000000"/>
            </w:tcBorders>
            <w:shd w:val="clear" w:color="auto" w:fill="auto"/>
          </w:tcPr>
          <w:p w14:paraId="76C58101"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11F2F1F6"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303921BE"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634" w:type="dxa"/>
            <w:tcBorders>
              <w:top w:val="single" w:sz="8" w:space="0" w:color="000000"/>
              <w:left w:val="double" w:sz="4" w:space="0" w:color="000000"/>
              <w:bottom w:val="single" w:sz="8" w:space="0" w:color="000000"/>
              <w:right w:val="double" w:sz="4" w:space="0" w:color="000000"/>
            </w:tcBorders>
            <w:shd w:val="clear" w:color="auto" w:fill="auto"/>
          </w:tcPr>
          <w:p w14:paraId="1AD0326B"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7212A4E6" w14:textId="77777777" w:rsidTr="00D32E2B">
        <w:trPr>
          <w:trHeight w:val="274"/>
          <w:jc w:val="center"/>
        </w:trPr>
        <w:tc>
          <w:tcPr>
            <w:tcW w:w="848" w:type="dxa"/>
            <w:tcBorders>
              <w:top w:val="single" w:sz="8" w:space="0" w:color="000000"/>
              <w:left w:val="double" w:sz="4" w:space="0" w:color="000000"/>
              <w:bottom w:val="single" w:sz="8" w:space="0" w:color="000000"/>
              <w:right w:val="double" w:sz="4" w:space="0" w:color="000000"/>
            </w:tcBorders>
            <w:shd w:val="clear" w:color="auto" w:fill="auto"/>
          </w:tcPr>
          <w:p w14:paraId="4B23DB5D"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19</w:t>
            </w:r>
          </w:p>
        </w:tc>
        <w:tc>
          <w:tcPr>
            <w:tcW w:w="1014" w:type="dxa"/>
            <w:tcBorders>
              <w:top w:val="single" w:sz="8" w:space="0" w:color="000000"/>
              <w:left w:val="double" w:sz="4" w:space="0" w:color="000000"/>
              <w:bottom w:val="single" w:sz="8" w:space="0" w:color="000000"/>
              <w:right w:val="double" w:sz="4" w:space="0" w:color="000000"/>
            </w:tcBorders>
            <w:shd w:val="clear" w:color="auto" w:fill="auto"/>
          </w:tcPr>
          <w:p w14:paraId="39A3533B"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295" w:type="dxa"/>
            <w:tcBorders>
              <w:top w:val="single" w:sz="8" w:space="0" w:color="000000"/>
              <w:left w:val="double" w:sz="4" w:space="0" w:color="000000"/>
              <w:bottom w:val="single" w:sz="8" w:space="0" w:color="000000"/>
              <w:right w:val="double" w:sz="4" w:space="0" w:color="000000"/>
            </w:tcBorders>
            <w:shd w:val="clear" w:color="auto" w:fill="auto"/>
          </w:tcPr>
          <w:p w14:paraId="49BCCD1C"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857" w:type="dxa"/>
            <w:tcBorders>
              <w:top w:val="single" w:sz="8" w:space="0" w:color="000000"/>
              <w:left w:val="double" w:sz="4" w:space="0" w:color="000000"/>
              <w:bottom w:val="single" w:sz="8" w:space="0" w:color="000000"/>
              <w:right w:val="double" w:sz="4" w:space="0" w:color="000000"/>
            </w:tcBorders>
            <w:shd w:val="clear" w:color="auto" w:fill="auto"/>
          </w:tcPr>
          <w:p w14:paraId="6B157A5E"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32046821"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6E1B76C1"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634" w:type="dxa"/>
            <w:tcBorders>
              <w:top w:val="single" w:sz="8" w:space="0" w:color="000000"/>
              <w:left w:val="double" w:sz="4" w:space="0" w:color="000000"/>
              <w:bottom w:val="single" w:sz="8" w:space="0" w:color="000000"/>
              <w:right w:val="double" w:sz="4" w:space="0" w:color="000000"/>
            </w:tcBorders>
            <w:shd w:val="clear" w:color="auto" w:fill="auto"/>
          </w:tcPr>
          <w:p w14:paraId="2EA7AFDE"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r w:rsidR="00423DE7" w:rsidRPr="00D45E56" w14:paraId="42358E50" w14:textId="77777777" w:rsidTr="00D32E2B">
        <w:trPr>
          <w:trHeight w:val="278"/>
          <w:jc w:val="center"/>
        </w:trPr>
        <w:tc>
          <w:tcPr>
            <w:tcW w:w="848" w:type="dxa"/>
            <w:tcBorders>
              <w:top w:val="single" w:sz="8" w:space="0" w:color="000000"/>
              <w:left w:val="double" w:sz="4" w:space="0" w:color="000000"/>
              <w:bottom w:val="double" w:sz="4" w:space="0" w:color="000000"/>
              <w:right w:val="double" w:sz="4" w:space="0" w:color="000000"/>
            </w:tcBorders>
            <w:shd w:val="clear" w:color="auto" w:fill="auto"/>
          </w:tcPr>
          <w:p w14:paraId="504CEFCF"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20</w:t>
            </w:r>
          </w:p>
        </w:tc>
        <w:tc>
          <w:tcPr>
            <w:tcW w:w="1014" w:type="dxa"/>
            <w:tcBorders>
              <w:top w:val="single" w:sz="8" w:space="0" w:color="000000"/>
              <w:left w:val="double" w:sz="4" w:space="0" w:color="000000"/>
              <w:bottom w:val="double" w:sz="4" w:space="0" w:color="000000"/>
              <w:right w:val="double" w:sz="4" w:space="0" w:color="000000"/>
            </w:tcBorders>
            <w:shd w:val="clear" w:color="auto" w:fill="auto"/>
          </w:tcPr>
          <w:p w14:paraId="3298B38A"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295" w:type="dxa"/>
            <w:tcBorders>
              <w:top w:val="single" w:sz="8" w:space="0" w:color="000000"/>
              <w:left w:val="double" w:sz="4" w:space="0" w:color="000000"/>
              <w:bottom w:val="double" w:sz="4" w:space="0" w:color="000000"/>
              <w:right w:val="double" w:sz="4" w:space="0" w:color="000000"/>
            </w:tcBorders>
            <w:shd w:val="clear" w:color="auto" w:fill="auto"/>
          </w:tcPr>
          <w:p w14:paraId="272C78B8"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857" w:type="dxa"/>
            <w:tcBorders>
              <w:top w:val="single" w:sz="8" w:space="0" w:color="000000"/>
              <w:left w:val="double" w:sz="4" w:space="0" w:color="000000"/>
              <w:bottom w:val="double" w:sz="4" w:space="0" w:color="000000"/>
              <w:right w:val="double" w:sz="4" w:space="0" w:color="000000"/>
            </w:tcBorders>
            <w:shd w:val="clear" w:color="auto" w:fill="auto"/>
          </w:tcPr>
          <w:p w14:paraId="701FFE89"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497" w:type="dxa"/>
            <w:tcBorders>
              <w:top w:val="single" w:sz="8" w:space="0" w:color="000000"/>
              <w:left w:val="double" w:sz="4" w:space="0" w:color="000000"/>
              <w:bottom w:val="double" w:sz="4" w:space="0" w:color="000000"/>
              <w:right w:val="double" w:sz="4" w:space="0" w:color="000000"/>
            </w:tcBorders>
            <w:shd w:val="clear" w:color="auto" w:fill="auto"/>
          </w:tcPr>
          <w:p w14:paraId="1674C9DB"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497" w:type="dxa"/>
            <w:tcBorders>
              <w:top w:val="single" w:sz="8" w:space="0" w:color="000000"/>
              <w:left w:val="double" w:sz="4" w:space="0" w:color="000000"/>
              <w:bottom w:val="double" w:sz="4" w:space="0" w:color="000000"/>
              <w:right w:val="double" w:sz="4" w:space="0" w:color="000000"/>
            </w:tcBorders>
            <w:shd w:val="clear" w:color="auto" w:fill="auto"/>
          </w:tcPr>
          <w:p w14:paraId="1970823F"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c>
          <w:tcPr>
            <w:tcW w:w="1634" w:type="dxa"/>
            <w:tcBorders>
              <w:top w:val="single" w:sz="8" w:space="0" w:color="000000"/>
              <w:left w:val="double" w:sz="4" w:space="0" w:color="000000"/>
              <w:bottom w:val="double" w:sz="4" w:space="0" w:color="000000"/>
              <w:right w:val="double" w:sz="4" w:space="0" w:color="000000"/>
            </w:tcBorders>
            <w:shd w:val="clear" w:color="auto" w:fill="auto"/>
          </w:tcPr>
          <w:p w14:paraId="0C415A65" w14:textId="77777777" w:rsidR="00423DE7" w:rsidRPr="006A5A0A" w:rsidRDefault="00423DE7" w:rsidP="005C5505">
            <w:pPr>
              <w:spacing w:after="0"/>
              <w:ind w:right="51"/>
              <w:jc w:val="both"/>
              <w:rPr>
                <w:rFonts w:ascii="Arial" w:hAnsi="Arial" w:cs="Arial"/>
                <w:sz w:val="18"/>
                <w:szCs w:val="18"/>
              </w:rPr>
            </w:pPr>
            <w:r w:rsidRPr="006A5A0A">
              <w:rPr>
                <w:rFonts w:ascii="Arial" w:hAnsi="Arial" w:cs="Arial"/>
                <w:sz w:val="18"/>
                <w:szCs w:val="18"/>
              </w:rPr>
              <w:t xml:space="preserve"> </w:t>
            </w:r>
          </w:p>
        </w:tc>
      </w:tr>
    </w:tbl>
    <w:p w14:paraId="1BA160B1" w14:textId="77777777" w:rsidR="00423DE7" w:rsidRPr="006A5A0A" w:rsidRDefault="00423DE7" w:rsidP="005C5505">
      <w:pPr>
        <w:spacing w:after="0"/>
        <w:ind w:right="51"/>
        <w:jc w:val="both"/>
        <w:rPr>
          <w:rFonts w:ascii="Arial" w:hAnsi="Arial" w:cs="Arial"/>
          <w:sz w:val="18"/>
          <w:szCs w:val="18"/>
        </w:rPr>
      </w:pPr>
    </w:p>
    <w:p w14:paraId="190720AC" w14:textId="53B5CE4A" w:rsidR="00423DE7" w:rsidRPr="006A5A0A" w:rsidRDefault="00423DE7" w:rsidP="005C5505">
      <w:pPr>
        <w:spacing w:after="0"/>
        <w:ind w:right="51"/>
        <w:jc w:val="both"/>
        <w:rPr>
          <w:rFonts w:ascii="Arial" w:hAnsi="Arial" w:cs="Arial"/>
          <w:sz w:val="18"/>
          <w:szCs w:val="18"/>
        </w:rPr>
      </w:pPr>
      <w:r w:rsidRPr="006A5A0A">
        <w:rPr>
          <w:rFonts w:ascii="Arial" w:hAnsi="Arial" w:cs="Arial"/>
          <w:b/>
          <w:bCs/>
          <w:sz w:val="18"/>
          <w:szCs w:val="18"/>
        </w:rPr>
        <w:t>5.11.2.3.</w:t>
      </w:r>
      <w:r w:rsidRPr="006A5A0A">
        <w:rPr>
          <w:rFonts w:ascii="Arial" w:hAnsi="Arial" w:cs="Arial"/>
          <w:sz w:val="18"/>
          <w:szCs w:val="18"/>
        </w:rPr>
        <w:t xml:space="preserve"> Modos operativos recomendados para las pruebas DFS</w:t>
      </w:r>
      <w:r w:rsidR="009443D0">
        <w:rPr>
          <w:rFonts w:ascii="Arial" w:hAnsi="Arial" w:cs="Arial"/>
          <w:sz w:val="18"/>
          <w:szCs w:val="18"/>
        </w:rPr>
        <w:t>.</w:t>
      </w:r>
    </w:p>
    <w:p w14:paraId="66DE3E05" w14:textId="77777777" w:rsidR="002C2ADD" w:rsidRDefault="002C2ADD" w:rsidP="002C2ADD">
      <w:pPr>
        <w:pStyle w:val="Texto"/>
        <w:spacing w:after="0" w:line="276" w:lineRule="auto"/>
        <w:ind w:right="51" w:firstLine="0"/>
        <w:rPr>
          <w:szCs w:val="18"/>
        </w:rPr>
      </w:pPr>
    </w:p>
    <w:p w14:paraId="417D2D11" w14:textId="62580C57" w:rsidR="00423DE7" w:rsidRPr="006A5A0A" w:rsidRDefault="00423DE7" w:rsidP="00D94426">
      <w:pPr>
        <w:pStyle w:val="Texto"/>
        <w:spacing w:after="0" w:line="276" w:lineRule="auto"/>
        <w:ind w:right="51" w:firstLine="0"/>
        <w:rPr>
          <w:szCs w:val="18"/>
        </w:rPr>
      </w:pPr>
      <w:r w:rsidRPr="006A5A0A">
        <w:rPr>
          <w:szCs w:val="18"/>
        </w:rPr>
        <w:t>Es posible que se utilicen modos operativos especiales para acelerar las pruebas DFS y evitar el intensivo reinicio del dispositivo, o tener que apagar el dispositivo para restablecerlo. Estos modos deben representar la misma capacidad operativa de detección de radar que los modos operativos de los dispositivos WAS/RLAN que se comercializan normalmente y no deben estar disponibles, operativos o presentes en los dispositivos WAS/RLAN que se comercialicen. El acceso a esta capacidad debe estar estrictamente limitada al titular del certificado de homologación a través de prácticas prudentes de seguridad.</w:t>
      </w:r>
    </w:p>
    <w:p w14:paraId="02E955FA" w14:textId="77777777" w:rsidR="002C2ADD" w:rsidRDefault="002C2ADD" w:rsidP="002C2ADD">
      <w:pPr>
        <w:pStyle w:val="Texto"/>
        <w:spacing w:after="0" w:line="276" w:lineRule="auto"/>
        <w:ind w:right="51" w:firstLine="0"/>
        <w:rPr>
          <w:szCs w:val="18"/>
        </w:rPr>
      </w:pPr>
    </w:p>
    <w:p w14:paraId="7A36C30F" w14:textId="43A74405" w:rsidR="00423DE7" w:rsidRDefault="00423DE7" w:rsidP="002C2ADD">
      <w:pPr>
        <w:pStyle w:val="Texto"/>
        <w:spacing w:after="0" w:line="276" w:lineRule="auto"/>
        <w:ind w:right="51" w:firstLine="0"/>
        <w:rPr>
          <w:szCs w:val="18"/>
        </w:rPr>
      </w:pPr>
      <w:r w:rsidRPr="006A5A0A">
        <w:rPr>
          <w:szCs w:val="18"/>
        </w:rPr>
        <w:t>Capacidades sugeridas:</w:t>
      </w:r>
    </w:p>
    <w:p w14:paraId="7CB25CB7" w14:textId="77777777" w:rsidR="002C2ADD" w:rsidRPr="006A5A0A" w:rsidRDefault="002C2ADD" w:rsidP="006A5A0A">
      <w:pPr>
        <w:pStyle w:val="Texto"/>
        <w:spacing w:after="0" w:line="276" w:lineRule="auto"/>
        <w:ind w:right="51" w:firstLine="0"/>
        <w:rPr>
          <w:szCs w:val="18"/>
        </w:rPr>
      </w:pPr>
    </w:p>
    <w:p w14:paraId="21E60725" w14:textId="77777777" w:rsidR="00423DE7" w:rsidRPr="006A5A0A" w:rsidRDefault="00423DE7" w:rsidP="007007B7">
      <w:pPr>
        <w:pStyle w:val="Texto"/>
        <w:numPr>
          <w:ilvl w:val="0"/>
          <w:numId w:val="78"/>
        </w:numPr>
        <w:spacing w:after="0" w:line="276" w:lineRule="auto"/>
        <w:ind w:left="1134" w:right="51" w:hanging="567"/>
        <w:rPr>
          <w:szCs w:val="18"/>
        </w:rPr>
      </w:pPr>
      <w:r w:rsidRPr="006A5A0A">
        <w:rPr>
          <w:szCs w:val="18"/>
        </w:rPr>
        <w:t>Capacidad de activar/desactivar el modo de prueba para verificar el funcionamiento normal en las pruebas DFS normales.</w:t>
      </w:r>
    </w:p>
    <w:p w14:paraId="10ACD11D" w14:textId="77777777" w:rsidR="00423DE7" w:rsidRPr="006A5A0A" w:rsidRDefault="00423DE7" w:rsidP="007007B7">
      <w:pPr>
        <w:pStyle w:val="Texto"/>
        <w:numPr>
          <w:ilvl w:val="0"/>
          <w:numId w:val="78"/>
        </w:numPr>
        <w:spacing w:after="0" w:line="276" w:lineRule="auto"/>
        <w:ind w:left="1134" w:right="51" w:hanging="567"/>
        <w:rPr>
          <w:szCs w:val="18"/>
        </w:rPr>
      </w:pPr>
      <w:r w:rsidRPr="006A5A0A">
        <w:rPr>
          <w:szCs w:val="18"/>
        </w:rPr>
        <w:t>Desplegar por algún medio la(s) detección(es) de radar.</w:t>
      </w:r>
    </w:p>
    <w:p w14:paraId="50DF01A0" w14:textId="78C4EEC9" w:rsidR="00423DE7" w:rsidRPr="006A5A0A" w:rsidRDefault="00423DE7" w:rsidP="007007B7">
      <w:pPr>
        <w:pStyle w:val="Texto"/>
        <w:numPr>
          <w:ilvl w:val="0"/>
          <w:numId w:val="78"/>
        </w:numPr>
        <w:spacing w:after="0" w:line="276" w:lineRule="auto"/>
        <w:ind w:left="1134" w:right="51" w:hanging="567"/>
        <w:rPr>
          <w:szCs w:val="18"/>
        </w:rPr>
      </w:pPr>
      <w:r w:rsidRPr="006A5A0A">
        <w:rPr>
          <w:szCs w:val="18"/>
        </w:rPr>
        <w:t xml:space="preserve">Tras la detección de radar, el modo de prueba debe desactivar el </w:t>
      </w:r>
      <w:r w:rsidR="004D04F9" w:rsidRPr="006A5A0A">
        <w:rPr>
          <w:szCs w:val="18"/>
        </w:rPr>
        <w:t>Período de no ocupación</w:t>
      </w:r>
      <w:r w:rsidRPr="006A5A0A">
        <w:rPr>
          <w:szCs w:val="18"/>
        </w:rPr>
        <w:t xml:space="preserve"> de 30 minutos y devolver el dispositivo a la frecuencia de prueba original en unos pocos segundos. Es aceptable deshabilitar el movimiento del </w:t>
      </w:r>
      <w:r w:rsidR="00DA614E" w:rsidRPr="006A5A0A">
        <w:rPr>
          <w:szCs w:val="18"/>
        </w:rPr>
        <w:t>Canal</w:t>
      </w:r>
      <w:r w:rsidRPr="006A5A0A">
        <w:rPr>
          <w:szCs w:val="18"/>
        </w:rPr>
        <w:t xml:space="preserve"> tras la detección del radar mientras está en modo de prueba. Esto mantendrá el dispositivo en la frecuencia de prueba.</w:t>
      </w:r>
    </w:p>
    <w:p w14:paraId="164E4AE4" w14:textId="77777777" w:rsidR="00423DE7" w:rsidRPr="006A5A0A" w:rsidRDefault="00423DE7" w:rsidP="007007B7">
      <w:pPr>
        <w:pStyle w:val="Texto"/>
        <w:numPr>
          <w:ilvl w:val="0"/>
          <w:numId w:val="78"/>
        </w:numPr>
        <w:spacing w:after="0" w:line="276" w:lineRule="auto"/>
        <w:ind w:left="1134" w:right="51" w:hanging="567"/>
        <w:rPr>
          <w:szCs w:val="18"/>
        </w:rPr>
      </w:pPr>
      <w:r w:rsidRPr="006A5A0A">
        <w:rPr>
          <w:szCs w:val="18"/>
        </w:rPr>
        <w:t>Las frecuencias de prueba no deben estar fijas en el firmware del dispositivo WAS/RLAN, para ningún modo de prueba, ya que el ingeniero de prueba las debe seleccionar aleatoriamente.</w:t>
      </w:r>
    </w:p>
    <w:p w14:paraId="549BD8A8" w14:textId="77777777" w:rsidR="00423DE7" w:rsidRPr="006A5A0A" w:rsidRDefault="00423DE7" w:rsidP="007007B7">
      <w:pPr>
        <w:pStyle w:val="Texto"/>
        <w:numPr>
          <w:ilvl w:val="0"/>
          <w:numId w:val="78"/>
        </w:numPr>
        <w:spacing w:after="0" w:line="276" w:lineRule="auto"/>
        <w:ind w:left="1134" w:right="51" w:hanging="567"/>
        <w:rPr>
          <w:szCs w:val="18"/>
        </w:rPr>
      </w:pPr>
      <w:r w:rsidRPr="006A5A0A">
        <w:rPr>
          <w:szCs w:val="18"/>
        </w:rPr>
        <w:t>Posibilidad de restablecer y/o editar la lista de frecuencias "bloqueadas".</w:t>
      </w:r>
    </w:p>
    <w:p w14:paraId="79D377F9" w14:textId="53685777" w:rsidR="00423DE7" w:rsidRPr="006A5A0A" w:rsidRDefault="00423DE7" w:rsidP="007007B7">
      <w:pPr>
        <w:pStyle w:val="Texto"/>
        <w:numPr>
          <w:ilvl w:val="0"/>
          <w:numId w:val="78"/>
        </w:numPr>
        <w:spacing w:after="0" w:line="276" w:lineRule="auto"/>
        <w:ind w:left="1134" w:right="51" w:hanging="567"/>
        <w:rPr>
          <w:szCs w:val="18"/>
        </w:rPr>
      </w:pPr>
      <w:r w:rsidRPr="006A5A0A">
        <w:rPr>
          <w:szCs w:val="18"/>
        </w:rPr>
        <w:t xml:space="preserve">Posibilidad de activar/desactivar el "tiempo de comprobación de disponibilidad del </w:t>
      </w:r>
      <w:r w:rsidR="00DA614E" w:rsidRPr="006A5A0A">
        <w:rPr>
          <w:szCs w:val="18"/>
        </w:rPr>
        <w:t>Canal</w:t>
      </w:r>
      <w:r w:rsidRPr="006A5A0A">
        <w:rPr>
          <w:szCs w:val="18"/>
        </w:rPr>
        <w:t>" si el dispositivo tiene que reiniciarse como parte del funcionamiento normal DFS cuando se detecta un radar.</w:t>
      </w:r>
    </w:p>
    <w:p w14:paraId="40AE8E95" w14:textId="77777777" w:rsidR="00423DE7" w:rsidRPr="006A5A0A" w:rsidRDefault="00423DE7" w:rsidP="007007B7">
      <w:pPr>
        <w:pStyle w:val="Texto"/>
        <w:numPr>
          <w:ilvl w:val="0"/>
          <w:numId w:val="78"/>
        </w:numPr>
        <w:spacing w:after="0" w:line="276" w:lineRule="auto"/>
        <w:ind w:left="1134" w:right="51" w:hanging="567"/>
        <w:rPr>
          <w:szCs w:val="18"/>
        </w:rPr>
      </w:pPr>
      <w:r w:rsidRPr="006A5A0A">
        <w:rPr>
          <w:szCs w:val="18"/>
        </w:rPr>
        <w:lastRenderedPageBreak/>
        <w:t>Interfaces de modo de prueba, como una interfaz con terminal ASCII o una interfaz basada en página web (esto requiere una actualización automática de la página web en un intervalo de tiempo suficiente para no ralentizar el tiempo de prueba).</w:t>
      </w:r>
    </w:p>
    <w:p w14:paraId="5D223790" w14:textId="77777777" w:rsidR="002C2ADD" w:rsidRDefault="002C2ADD" w:rsidP="005C5505">
      <w:pPr>
        <w:spacing w:after="0"/>
        <w:ind w:right="51"/>
        <w:jc w:val="both"/>
        <w:rPr>
          <w:rFonts w:ascii="Arial" w:hAnsi="Arial" w:cs="Arial"/>
          <w:b/>
          <w:bCs/>
          <w:sz w:val="18"/>
          <w:szCs w:val="18"/>
        </w:rPr>
      </w:pPr>
    </w:p>
    <w:p w14:paraId="48D2DB0B" w14:textId="5CD71587" w:rsidR="00423DE7" w:rsidRPr="006A5A0A" w:rsidRDefault="00423DE7" w:rsidP="005C5505">
      <w:pPr>
        <w:spacing w:after="0"/>
        <w:ind w:right="51"/>
        <w:jc w:val="both"/>
        <w:rPr>
          <w:rFonts w:ascii="Arial" w:hAnsi="Arial" w:cs="Arial"/>
          <w:sz w:val="18"/>
          <w:szCs w:val="18"/>
        </w:rPr>
      </w:pPr>
      <w:r w:rsidRPr="006A5A0A">
        <w:rPr>
          <w:rFonts w:ascii="Arial" w:hAnsi="Arial" w:cs="Arial"/>
          <w:b/>
          <w:bCs/>
          <w:sz w:val="18"/>
          <w:szCs w:val="18"/>
        </w:rPr>
        <w:t>5.11.2.4.</w:t>
      </w:r>
      <w:r w:rsidRPr="006A5A0A">
        <w:rPr>
          <w:rFonts w:ascii="Arial" w:hAnsi="Arial" w:cs="Arial"/>
          <w:sz w:val="18"/>
          <w:szCs w:val="18"/>
        </w:rPr>
        <w:t xml:space="preserve"> Dispositivos cliente sin capacidad de detección de radar</w:t>
      </w:r>
      <w:r w:rsidR="009443D0">
        <w:rPr>
          <w:rFonts w:ascii="Arial" w:hAnsi="Arial" w:cs="Arial"/>
          <w:sz w:val="18"/>
          <w:szCs w:val="18"/>
        </w:rPr>
        <w:t>.</w:t>
      </w:r>
      <w:r w:rsidRPr="006A5A0A">
        <w:rPr>
          <w:rFonts w:ascii="Arial" w:hAnsi="Arial" w:cs="Arial"/>
          <w:sz w:val="18"/>
          <w:szCs w:val="18"/>
        </w:rPr>
        <w:t xml:space="preserve"> </w:t>
      </w:r>
    </w:p>
    <w:p w14:paraId="7B1CEB24" w14:textId="77777777" w:rsidR="002C2ADD" w:rsidRDefault="002C2ADD" w:rsidP="002C2ADD">
      <w:pPr>
        <w:pStyle w:val="Texto"/>
        <w:spacing w:after="0" w:line="276" w:lineRule="auto"/>
        <w:ind w:right="51" w:firstLine="0"/>
        <w:rPr>
          <w:szCs w:val="18"/>
        </w:rPr>
      </w:pPr>
    </w:p>
    <w:p w14:paraId="5C2A0997" w14:textId="092C148C" w:rsidR="00423DE7" w:rsidRDefault="00423DE7" w:rsidP="002C2ADD">
      <w:pPr>
        <w:pStyle w:val="Texto"/>
        <w:spacing w:after="0" w:line="276" w:lineRule="auto"/>
        <w:ind w:right="51" w:firstLine="0"/>
        <w:rPr>
          <w:szCs w:val="18"/>
        </w:rPr>
      </w:pPr>
      <w:r w:rsidRPr="006A5A0A">
        <w:rPr>
          <w:szCs w:val="18"/>
        </w:rPr>
        <w:t xml:space="preserve">Los dispositivos sin capacidad de detección de radar deben cumplir con los requisitos técnicos correspondientes del capítulo 4 de la presente DT. Adicionalmente, un </w:t>
      </w:r>
      <w:r w:rsidR="00D654B9" w:rsidRPr="006A5A0A">
        <w:rPr>
          <w:szCs w:val="18"/>
        </w:rPr>
        <w:t>D</w:t>
      </w:r>
      <w:r w:rsidRPr="006A5A0A">
        <w:rPr>
          <w:szCs w:val="18"/>
        </w:rPr>
        <w:t xml:space="preserve">ispositivo cliente sin capacidad de detección de radar debe depender de un </w:t>
      </w:r>
      <w:r w:rsidR="007A0922" w:rsidRPr="006A5A0A">
        <w:rPr>
          <w:szCs w:val="18"/>
        </w:rPr>
        <w:t>Dispositivo maestro</w:t>
      </w:r>
      <w:r w:rsidRPr="006A5A0A">
        <w:rPr>
          <w:szCs w:val="18"/>
        </w:rPr>
        <w:t xml:space="preserve"> para iniciar una red, esto requiere que dicho </w:t>
      </w:r>
      <w:r w:rsidR="00D654B9" w:rsidRPr="006A5A0A">
        <w:rPr>
          <w:szCs w:val="18"/>
        </w:rPr>
        <w:t>D</w:t>
      </w:r>
      <w:r w:rsidRPr="006A5A0A">
        <w:rPr>
          <w:szCs w:val="18"/>
        </w:rPr>
        <w:t xml:space="preserve">ispositivo cliente no pueda iniciar, o configurarse para iniciar ninguna transmisión, incluidas las transmisiones de sondeo/exploración, tramas o admitir modos ad-hoc (u otros modos de igual a igual) de operación sin el permiso de un </w:t>
      </w:r>
      <w:r w:rsidR="007A0922" w:rsidRPr="006A5A0A">
        <w:rPr>
          <w:szCs w:val="18"/>
        </w:rPr>
        <w:t>Dispositivo maestro</w:t>
      </w:r>
      <w:r w:rsidRPr="006A5A0A">
        <w:rPr>
          <w:szCs w:val="18"/>
        </w:rPr>
        <w:t xml:space="preserve"> previamente homologado con la capacidad de detección de radar. Lo anterior establece las restricciones siguientes a dichos dispositivos:</w:t>
      </w:r>
    </w:p>
    <w:p w14:paraId="4E714B9E" w14:textId="77777777" w:rsidR="002C2ADD" w:rsidRPr="006A5A0A" w:rsidRDefault="002C2ADD" w:rsidP="006A5A0A">
      <w:pPr>
        <w:pStyle w:val="Texto"/>
        <w:spacing w:after="0" w:line="276" w:lineRule="auto"/>
        <w:ind w:right="51" w:firstLine="0"/>
        <w:rPr>
          <w:szCs w:val="18"/>
        </w:rPr>
      </w:pPr>
    </w:p>
    <w:p w14:paraId="53BEC277" w14:textId="77777777" w:rsidR="00423DE7" w:rsidRPr="006A5A0A" w:rsidRDefault="00423DE7" w:rsidP="007007B7">
      <w:pPr>
        <w:pStyle w:val="Texto"/>
        <w:numPr>
          <w:ilvl w:val="0"/>
          <w:numId w:val="79"/>
        </w:numPr>
        <w:spacing w:after="0" w:line="276" w:lineRule="auto"/>
        <w:ind w:left="1134" w:right="51" w:hanging="567"/>
        <w:rPr>
          <w:szCs w:val="18"/>
        </w:rPr>
      </w:pPr>
      <w:r w:rsidRPr="006A5A0A">
        <w:rPr>
          <w:szCs w:val="18"/>
        </w:rPr>
        <w:t>Para dispositivos cliente con software de configuración deben cumplirse los requisitos del numeral 4.6.2.2.</w:t>
      </w:r>
    </w:p>
    <w:p w14:paraId="58373C8D" w14:textId="186039BE" w:rsidR="00423DE7" w:rsidRPr="006A5A0A" w:rsidRDefault="00423DE7" w:rsidP="007007B7">
      <w:pPr>
        <w:pStyle w:val="Texto"/>
        <w:numPr>
          <w:ilvl w:val="0"/>
          <w:numId w:val="79"/>
        </w:numPr>
        <w:spacing w:after="0" w:line="276" w:lineRule="auto"/>
        <w:ind w:left="1134" w:right="51" w:hanging="567"/>
        <w:rPr>
          <w:szCs w:val="18"/>
        </w:rPr>
      </w:pPr>
      <w:r w:rsidRPr="006A5A0A">
        <w:rPr>
          <w:szCs w:val="18"/>
        </w:rPr>
        <w:t xml:space="preserve">La operación de un </w:t>
      </w:r>
      <w:r w:rsidR="00D654B9" w:rsidRPr="006A5A0A">
        <w:rPr>
          <w:szCs w:val="18"/>
        </w:rPr>
        <w:t>D</w:t>
      </w:r>
      <w:r w:rsidRPr="006A5A0A">
        <w:rPr>
          <w:szCs w:val="18"/>
        </w:rPr>
        <w:t xml:space="preserve">ispositivo cliente del tipo </w:t>
      </w:r>
      <w:proofErr w:type="spellStart"/>
      <w:r w:rsidRPr="006A5A0A">
        <w:rPr>
          <w:szCs w:val="18"/>
        </w:rPr>
        <w:t>Wi</w:t>
      </w:r>
      <w:proofErr w:type="spellEnd"/>
      <w:r w:rsidRPr="006A5A0A">
        <w:rPr>
          <w:szCs w:val="18"/>
        </w:rPr>
        <w:t>-Fi Direct® o TDLS en las bandas WAS/RLAN es limitada; solo se permiten cuando se comunica con dispositivos previamente homologados como maestro de acuerdo con los requisitos del capítulo 4 de la presente DT o si el dispositivo está operando bajo el control de un maestro previamente homologado.</w:t>
      </w:r>
    </w:p>
    <w:p w14:paraId="5A1AC796" w14:textId="6F8995BB" w:rsidR="00423DE7" w:rsidRPr="006A5A0A" w:rsidRDefault="00423DE7" w:rsidP="007007B7">
      <w:pPr>
        <w:pStyle w:val="Texto"/>
        <w:numPr>
          <w:ilvl w:val="0"/>
          <w:numId w:val="79"/>
        </w:numPr>
        <w:spacing w:after="0" w:line="276" w:lineRule="auto"/>
        <w:ind w:left="1134" w:right="51" w:hanging="567"/>
        <w:rPr>
          <w:szCs w:val="18"/>
        </w:rPr>
      </w:pPr>
      <w:r w:rsidRPr="006A5A0A">
        <w:rPr>
          <w:szCs w:val="18"/>
        </w:rPr>
        <w:t xml:space="preserve">Los dispositivos cliente no pueden funcionar en los modos del tipo </w:t>
      </w:r>
      <w:proofErr w:type="spellStart"/>
      <w:r w:rsidRPr="006A5A0A">
        <w:rPr>
          <w:szCs w:val="18"/>
        </w:rPr>
        <w:t>Wi</w:t>
      </w:r>
      <w:proofErr w:type="spellEnd"/>
      <w:r w:rsidRPr="006A5A0A">
        <w:rPr>
          <w:szCs w:val="18"/>
        </w:rPr>
        <w:t>-Fi® "</w:t>
      </w:r>
      <w:proofErr w:type="spellStart"/>
      <w:r w:rsidRPr="006A5A0A">
        <w:rPr>
          <w:szCs w:val="18"/>
        </w:rPr>
        <w:t>hotspot</w:t>
      </w:r>
      <w:proofErr w:type="spellEnd"/>
      <w:r w:rsidRPr="006A5A0A">
        <w:rPr>
          <w:szCs w:val="18"/>
        </w:rPr>
        <w:t>". Los dispositivos con capacidad de "</w:t>
      </w:r>
      <w:r w:rsidR="00C34150" w:rsidRPr="006A5A0A">
        <w:rPr>
          <w:szCs w:val="18"/>
        </w:rPr>
        <w:t>Punto de acceso</w:t>
      </w:r>
      <w:r w:rsidRPr="006A5A0A">
        <w:rPr>
          <w:szCs w:val="18"/>
        </w:rPr>
        <w:t>" deben tener capacidades de detección de radar y DFS.</w:t>
      </w:r>
    </w:p>
    <w:p w14:paraId="5067A194" w14:textId="77777777" w:rsidR="00423DE7" w:rsidRPr="006A5A0A" w:rsidRDefault="00423DE7" w:rsidP="005C5505">
      <w:pPr>
        <w:pStyle w:val="Texto"/>
        <w:spacing w:after="0" w:line="276" w:lineRule="auto"/>
        <w:ind w:right="51"/>
        <w:rPr>
          <w:szCs w:val="18"/>
        </w:rPr>
      </w:pPr>
      <w:r w:rsidRPr="006A5A0A">
        <w:rPr>
          <w:szCs w:val="18"/>
        </w:rPr>
        <w:t>La siguiente información debe incluirse en el reporte de pruebas:</w:t>
      </w:r>
    </w:p>
    <w:p w14:paraId="32AE8DAC" w14:textId="77777777" w:rsidR="00423DE7" w:rsidRPr="006A5A0A" w:rsidRDefault="00423DE7" w:rsidP="007007B7">
      <w:pPr>
        <w:pStyle w:val="Texto"/>
        <w:numPr>
          <w:ilvl w:val="0"/>
          <w:numId w:val="80"/>
        </w:numPr>
        <w:spacing w:after="0" w:line="276" w:lineRule="auto"/>
        <w:ind w:left="1134" w:right="51" w:hanging="567"/>
        <w:rPr>
          <w:szCs w:val="18"/>
        </w:rPr>
      </w:pPr>
      <w:r w:rsidRPr="006A5A0A">
        <w:rPr>
          <w:szCs w:val="18"/>
        </w:rPr>
        <w:t>Una sección o partes identificables en el reporte que demuestren lo siguiente:</w:t>
      </w:r>
    </w:p>
    <w:p w14:paraId="6D7DD054" w14:textId="2EA7BEAD" w:rsidR="00423DE7" w:rsidRPr="006A5A0A" w:rsidRDefault="00423DE7" w:rsidP="007007B7">
      <w:pPr>
        <w:pStyle w:val="Texto"/>
        <w:numPr>
          <w:ilvl w:val="1"/>
          <w:numId w:val="80"/>
        </w:numPr>
        <w:spacing w:after="0" w:line="276" w:lineRule="auto"/>
        <w:ind w:left="1701" w:right="51" w:hanging="567"/>
        <w:rPr>
          <w:szCs w:val="18"/>
        </w:rPr>
      </w:pPr>
      <w:r w:rsidRPr="006A5A0A">
        <w:rPr>
          <w:szCs w:val="18"/>
        </w:rPr>
        <w:t xml:space="preserve">Los resultados de la prueba que demuestren que se establece un enlace de cliente asociado con el maestro en una frecuencia de prueba; si un </w:t>
      </w:r>
      <w:r w:rsidR="00D654B9" w:rsidRPr="006A5A0A">
        <w:rPr>
          <w:szCs w:val="18"/>
        </w:rPr>
        <w:t>D</w:t>
      </w:r>
      <w:r w:rsidRPr="006A5A0A">
        <w:rPr>
          <w:szCs w:val="18"/>
        </w:rPr>
        <w:t>ispositivo cliente funciona en un modo de "solo escuchar" a un maestro sin "asociarse" formalmente con él, el informe de prueba debe incluir pruebas para dichos modos.</w:t>
      </w:r>
    </w:p>
    <w:p w14:paraId="0EAE2659" w14:textId="4D8638B2" w:rsidR="00423DE7" w:rsidRPr="006A5A0A" w:rsidRDefault="00423DE7" w:rsidP="007007B7">
      <w:pPr>
        <w:pStyle w:val="Texto"/>
        <w:numPr>
          <w:ilvl w:val="1"/>
          <w:numId w:val="80"/>
        </w:numPr>
        <w:spacing w:after="0" w:line="276" w:lineRule="auto"/>
        <w:ind w:left="1701" w:right="51" w:hanging="567"/>
        <w:rPr>
          <w:szCs w:val="18"/>
        </w:rPr>
      </w:pPr>
      <w:r w:rsidRPr="006A5A0A">
        <w:rPr>
          <w:szCs w:val="18"/>
        </w:rPr>
        <w:t xml:space="preserve">Los dispositivos deben probarse con un </w:t>
      </w:r>
      <w:r w:rsidR="007A0922" w:rsidRPr="006A5A0A">
        <w:rPr>
          <w:szCs w:val="18"/>
        </w:rPr>
        <w:t>Dispositivo maestro</w:t>
      </w:r>
      <w:r w:rsidRPr="006A5A0A">
        <w:rPr>
          <w:szCs w:val="18"/>
        </w:rPr>
        <w:t xml:space="preserve"> que opere en la misma banda y modos de operación.</w:t>
      </w:r>
    </w:p>
    <w:p w14:paraId="4A01D350" w14:textId="43345955" w:rsidR="00423DE7" w:rsidRPr="006A5A0A" w:rsidRDefault="00423DE7" w:rsidP="007007B7">
      <w:pPr>
        <w:pStyle w:val="Texto"/>
        <w:numPr>
          <w:ilvl w:val="1"/>
          <w:numId w:val="80"/>
        </w:numPr>
        <w:spacing w:after="0" w:line="276" w:lineRule="auto"/>
        <w:ind w:left="1701" w:right="51" w:hanging="567"/>
        <w:rPr>
          <w:szCs w:val="18"/>
        </w:rPr>
      </w:pPr>
      <w:r w:rsidRPr="006A5A0A">
        <w:rPr>
          <w:szCs w:val="18"/>
        </w:rPr>
        <w:t xml:space="preserve">Si dos dispositivos cliente pueden comunicarse directamente entre sí mientras mantienen una asociación con un maestro o si el cliente opera en una banda de frecuencia mientras "escucha" a un maestro, dichos modos deben probarse con el </w:t>
      </w:r>
      <w:r w:rsidR="007A0922" w:rsidRPr="006A5A0A">
        <w:rPr>
          <w:szCs w:val="18"/>
        </w:rPr>
        <w:t>Dispositivo maestro</w:t>
      </w:r>
      <w:r w:rsidRPr="006A5A0A">
        <w:rPr>
          <w:szCs w:val="18"/>
        </w:rPr>
        <w:t xml:space="preserve"> activo.</w:t>
      </w:r>
    </w:p>
    <w:p w14:paraId="431479A1" w14:textId="42B12B45" w:rsidR="00423DE7" w:rsidRPr="006A5A0A" w:rsidRDefault="00423DE7" w:rsidP="007007B7">
      <w:pPr>
        <w:pStyle w:val="Texto"/>
        <w:numPr>
          <w:ilvl w:val="1"/>
          <w:numId w:val="80"/>
        </w:numPr>
        <w:spacing w:after="0" w:line="276" w:lineRule="auto"/>
        <w:ind w:left="1701" w:right="51" w:hanging="567"/>
        <w:rPr>
          <w:szCs w:val="18"/>
        </w:rPr>
      </w:pPr>
      <w:r w:rsidRPr="006A5A0A">
        <w:rPr>
          <w:szCs w:val="18"/>
        </w:rPr>
        <w:t xml:space="preserve">La frecuencia de la prueba ha sido monitoreada para garantizar que no se haya producido ninguna transmisión de ningún tipo durante 30 minutos. Si el cliente se muda con el maestro, el dispositivo se considera compatible si no aparece nada en la prueba del </w:t>
      </w:r>
      <w:r w:rsidR="004D04F9" w:rsidRPr="006A5A0A">
        <w:rPr>
          <w:szCs w:val="18"/>
        </w:rPr>
        <w:t>Período de no ocupación</w:t>
      </w:r>
      <w:r w:rsidRPr="006A5A0A">
        <w:rPr>
          <w:szCs w:val="18"/>
        </w:rPr>
        <w:t xml:space="preserve"> del cliente. Para los dispositivos que se apagan (en lugar de mover los canales), no deberían aparecer tramas.</w:t>
      </w:r>
    </w:p>
    <w:p w14:paraId="038AFFF7" w14:textId="675664CD" w:rsidR="00423DE7" w:rsidRPr="006A5A0A" w:rsidRDefault="00423DE7" w:rsidP="007007B7">
      <w:pPr>
        <w:pStyle w:val="Texto"/>
        <w:numPr>
          <w:ilvl w:val="1"/>
          <w:numId w:val="80"/>
        </w:numPr>
        <w:spacing w:after="0" w:line="276" w:lineRule="auto"/>
        <w:ind w:left="1701" w:right="51" w:hanging="567"/>
        <w:rPr>
          <w:szCs w:val="18"/>
        </w:rPr>
      </w:pPr>
      <w:r w:rsidRPr="006A5A0A">
        <w:rPr>
          <w:szCs w:val="18"/>
        </w:rPr>
        <w:t xml:space="preserve">Un gráfico del analizador que contenga un sólo barrido de 30 minutos en el </w:t>
      </w:r>
      <w:r w:rsidR="00DA614E" w:rsidRPr="006A5A0A">
        <w:rPr>
          <w:szCs w:val="18"/>
        </w:rPr>
        <w:t>Canal</w:t>
      </w:r>
      <w:r w:rsidRPr="006A5A0A">
        <w:rPr>
          <w:szCs w:val="18"/>
        </w:rPr>
        <w:t xml:space="preserve"> original.</w:t>
      </w:r>
    </w:p>
    <w:p w14:paraId="068A5E7B" w14:textId="30089A88" w:rsidR="00423DE7" w:rsidRPr="006A5A0A" w:rsidRDefault="00423DE7" w:rsidP="007007B7">
      <w:pPr>
        <w:pStyle w:val="Texto"/>
        <w:numPr>
          <w:ilvl w:val="0"/>
          <w:numId w:val="80"/>
        </w:numPr>
        <w:spacing w:after="0" w:line="276" w:lineRule="auto"/>
        <w:ind w:left="1134" w:right="51" w:hanging="567"/>
        <w:rPr>
          <w:szCs w:val="18"/>
        </w:rPr>
      </w:pPr>
      <w:r w:rsidRPr="006A5A0A">
        <w:rPr>
          <w:szCs w:val="18"/>
        </w:rPr>
        <w:t xml:space="preserve">Se requiere un compromiso por escrito del </w:t>
      </w:r>
      <w:r w:rsidR="000A3A39" w:rsidRPr="006A5A0A">
        <w:rPr>
          <w:szCs w:val="18"/>
        </w:rPr>
        <w:t xml:space="preserve">interesado </w:t>
      </w:r>
      <w:r w:rsidRPr="006A5A0A">
        <w:rPr>
          <w:szCs w:val="18"/>
        </w:rPr>
        <w:t>ante el Organismo de Certificación para el efecto que indique que el software del cliente y los controladores asociados no iniciarán ninguna transmisión en frecuencias DFS sin la iniciación de un maestro. Esto incluye la restricción de transmisiones de exploración y soporte para modos ad-hoc de igual a igual.</w:t>
      </w:r>
    </w:p>
    <w:p w14:paraId="05574D8F" w14:textId="77777777" w:rsidR="00423DE7" w:rsidRPr="006A5A0A" w:rsidRDefault="00423DE7" w:rsidP="007007B7">
      <w:pPr>
        <w:pStyle w:val="Texto"/>
        <w:numPr>
          <w:ilvl w:val="0"/>
          <w:numId w:val="80"/>
        </w:numPr>
        <w:spacing w:after="0" w:line="276" w:lineRule="auto"/>
        <w:ind w:left="1134" w:right="51" w:hanging="567"/>
        <w:rPr>
          <w:szCs w:val="18"/>
        </w:rPr>
      </w:pPr>
      <w:r w:rsidRPr="006A5A0A">
        <w:rPr>
          <w:szCs w:val="18"/>
        </w:rPr>
        <w:t>Un plan de canales/frecuencias para el dispositivo que muestre los canales que tienen exploración activa o exploración pasiva. El escaneo activo es donde el dispositivo puede transmitir una señal de exploración y el escaneo pasivo es donde el dispositivo puede escuchar solo sin señal de exploración.</w:t>
      </w:r>
    </w:p>
    <w:p w14:paraId="01471542" w14:textId="77777777" w:rsidR="00423DE7" w:rsidRPr="006A5A0A" w:rsidRDefault="00423DE7" w:rsidP="007007B7">
      <w:pPr>
        <w:pStyle w:val="Texto"/>
        <w:numPr>
          <w:ilvl w:val="0"/>
          <w:numId w:val="80"/>
        </w:numPr>
        <w:spacing w:after="0" w:line="276" w:lineRule="auto"/>
        <w:ind w:left="1134" w:right="51" w:hanging="567"/>
        <w:rPr>
          <w:szCs w:val="18"/>
        </w:rPr>
      </w:pPr>
      <w:r w:rsidRPr="006A5A0A">
        <w:rPr>
          <w:szCs w:val="18"/>
        </w:rPr>
        <w:t>La descripción de la seguridad del software como se cómo se establece en numeral 4.6.2.2.</w:t>
      </w:r>
    </w:p>
    <w:p w14:paraId="3CE38C7C" w14:textId="77777777" w:rsidR="002C2ADD" w:rsidRDefault="002C2ADD" w:rsidP="005C5505">
      <w:pPr>
        <w:pStyle w:val="Texto"/>
        <w:spacing w:after="0" w:line="276" w:lineRule="auto"/>
        <w:ind w:right="51"/>
        <w:rPr>
          <w:b/>
          <w:szCs w:val="18"/>
        </w:rPr>
      </w:pPr>
    </w:p>
    <w:p w14:paraId="74833B00" w14:textId="671C1F24" w:rsidR="00423DE7" w:rsidRDefault="00423DE7" w:rsidP="005C5505">
      <w:pPr>
        <w:pStyle w:val="Texto"/>
        <w:spacing w:after="0" w:line="276" w:lineRule="auto"/>
        <w:ind w:right="51"/>
        <w:rPr>
          <w:b/>
          <w:szCs w:val="18"/>
        </w:rPr>
      </w:pPr>
      <w:r w:rsidRPr="006A5A0A">
        <w:rPr>
          <w:b/>
          <w:szCs w:val="18"/>
        </w:rPr>
        <w:t xml:space="preserve">5.12. </w:t>
      </w:r>
      <w:r w:rsidR="00E75EA6" w:rsidRPr="006A5A0A">
        <w:rPr>
          <w:b/>
          <w:szCs w:val="18"/>
        </w:rPr>
        <w:t>Métod</w:t>
      </w:r>
      <w:r w:rsidRPr="006A5A0A">
        <w:rPr>
          <w:b/>
          <w:szCs w:val="18"/>
        </w:rPr>
        <w:t xml:space="preserve">o de prueba del </w:t>
      </w:r>
      <w:r w:rsidR="00C34150" w:rsidRPr="006A5A0A">
        <w:rPr>
          <w:b/>
          <w:szCs w:val="18"/>
        </w:rPr>
        <w:t>Protocolo basado en contención</w:t>
      </w:r>
      <w:r w:rsidRPr="006A5A0A">
        <w:rPr>
          <w:b/>
          <w:szCs w:val="18"/>
        </w:rPr>
        <w:t xml:space="preserve"> (CBP).</w:t>
      </w:r>
    </w:p>
    <w:p w14:paraId="424F2265" w14:textId="77777777" w:rsidR="002C2ADD" w:rsidRPr="006A5A0A" w:rsidRDefault="002C2ADD" w:rsidP="005C5505">
      <w:pPr>
        <w:pStyle w:val="Texto"/>
        <w:spacing w:after="0" w:line="276" w:lineRule="auto"/>
        <w:ind w:right="51"/>
        <w:rPr>
          <w:b/>
          <w:szCs w:val="18"/>
        </w:rPr>
      </w:pPr>
    </w:p>
    <w:p w14:paraId="697B553D" w14:textId="77777777" w:rsidR="00423DE7" w:rsidRPr="006A5A0A" w:rsidRDefault="00423DE7" w:rsidP="007007B7">
      <w:pPr>
        <w:pStyle w:val="Texto"/>
        <w:numPr>
          <w:ilvl w:val="1"/>
          <w:numId w:val="49"/>
        </w:numPr>
        <w:spacing w:after="0" w:line="276" w:lineRule="auto"/>
        <w:ind w:left="1134" w:right="51" w:hanging="567"/>
        <w:rPr>
          <w:szCs w:val="18"/>
        </w:rPr>
      </w:pPr>
      <w:r w:rsidRPr="006A5A0A">
        <w:rPr>
          <w:szCs w:val="18"/>
        </w:rPr>
        <w:t xml:space="preserve">Simulación de señal incumbente: </w:t>
      </w:r>
    </w:p>
    <w:p w14:paraId="3B81EC7D" w14:textId="77777777" w:rsidR="00423DE7" w:rsidRPr="006A5A0A" w:rsidRDefault="00423DE7" w:rsidP="005C5505">
      <w:pPr>
        <w:pStyle w:val="Texto"/>
        <w:spacing w:after="0" w:line="276" w:lineRule="auto"/>
        <w:ind w:left="1134" w:right="51" w:firstLine="0"/>
        <w:rPr>
          <w:szCs w:val="18"/>
        </w:rPr>
      </w:pPr>
      <w:r w:rsidRPr="006A5A0A">
        <w:rPr>
          <w:szCs w:val="18"/>
        </w:rPr>
        <w:t>La señal incumbente es similar al ruido, por lo que se selecciona una señal de ruido gaussiano blanco aditivo (AWGN) de 10 MHz de ancho para simular y representar la transmisión incumbente.</w:t>
      </w:r>
    </w:p>
    <w:p w14:paraId="025A3D66" w14:textId="77777777" w:rsidR="00423DE7" w:rsidRPr="006A5A0A" w:rsidRDefault="00423DE7" w:rsidP="007007B7">
      <w:pPr>
        <w:pStyle w:val="Texto"/>
        <w:numPr>
          <w:ilvl w:val="1"/>
          <w:numId w:val="49"/>
        </w:numPr>
        <w:spacing w:after="0" w:line="276" w:lineRule="auto"/>
        <w:ind w:left="1134" w:right="51" w:hanging="567"/>
        <w:rPr>
          <w:szCs w:val="18"/>
        </w:rPr>
      </w:pPr>
      <w:r w:rsidRPr="006A5A0A">
        <w:rPr>
          <w:szCs w:val="18"/>
        </w:rPr>
        <w:lastRenderedPageBreak/>
        <w:t xml:space="preserve">Número requerido de pruebas: </w:t>
      </w:r>
    </w:p>
    <w:p w14:paraId="5AF21831" w14:textId="2EC89CA2" w:rsidR="00423DE7" w:rsidRPr="006A5A0A" w:rsidRDefault="00423DE7" w:rsidP="005C5505">
      <w:pPr>
        <w:pStyle w:val="Texto"/>
        <w:spacing w:after="0" w:line="276" w:lineRule="auto"/>
        <w:ind w:left="1134" w:right="51" w:firstLine="0"/>
        <w:rPr>
          <w:szCs w:val="18"/>
        </w:rPr>
      </w:pPr>
      <w:r w:rsidRPr="006A5A0A">
        <w:rPr>
          <w:szCs w:val="18"/>
        </w:rPr>
        <w:t xml:space="preserve">Las señales incumbentes y del EBP (puntos de acceso de interior, equipos subordinados o clientes) pueden ocupar diferentes porciones del </w:t>
      </w:r>
      <w:r w:rsidR="00DA614E" w:rsidRPr="006A5A0A">
        <w:rPr>
          <w:szCs w:val="18"/>
        </w:rPr>
        <w:t>Canal</w:t>
      </w:r>
      <w:r w:rsidRPr="006A5A0A">
        <w:rPr>
          <w:szCs w:val="18"/>
        </w:rPr>
        <w:t xml:space="preserve">. Dependiendo del </w:t>
      </w:r>
      <w:r w:rsidR="008F739D" w:rsidRPr="006A5A0A">
        <w:rPr>
          <w:szCs w:val="18"/>
        </w:rPr>
        <w:t>A</w:t>
      </w:r>
      <w:r w:rsidRPr="006A5A0A">
        <w:rPr>
          <w:szCs w:val="18"/>
        </w:rPr>
        <w:t xml:space="preserve">ncho de banda de transmisión del EBP y la frecuencia central de la señal incumbente (simulada por una señal AWGN con un ancho de 10 MHz), la frecuencia central de la señal del EBP </w:t>
      </w:r>
      <w:r w:rsidRPr="006A5A0A">
        <w:rPr>
          <w:rFonts w:ascii="Cambria Math" w:hAnsi="Cambria Math" w:cs="Cambria Math"/>
          <w:szCs w:val="18"/>
        </w:rPr>
        <w:t>𝑓𝑐</w:t>
      </w:r>
      <w:r w:rsidRPr="006A5A0A">
        <w:rPr>
          <w:szCs w:val="18"/>
          <w:vertAlign w:val="subscript"/>
        </w:rPr>
        <w:t>1</w:t>
      </w:r>
      <w:r w:rsidRPr="006A5A0A">
        <w:rPr>
          <w:szCs w:val="18"/>
        </w:rPr>
        <w:t xml:space="preserve"> puede caer dentro del </w:t>
      </w:r>
      <w:r w:rsidR="008F739D" w:rsidRPr="006A5A0A">
        <w:rPr>
          <w:szCs w:val="18"/>
        </w:rPr>
        <w:t>A</w:t>
      </w:r>
      <w:r w:rsidRPr="006A5A0A">
        <w:rPr>
          <w:szCs w:val="18"/>
        </w:rPr>
        <w:t>ncho de banda ocupado de la señal incumbente (Figura 33a), o fuera de él (Figura 33b).</w:t>
      </w:r>
    </w:p>
    <w:p w14:paraId="1496FB1A"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noProof/>
          <w:sz w:val="18"/>
          <w:szCs w:val="18"/>
        </w:rPr>
        <w:drawing>
          <wp:inline distT="0" distB="0" distL="0" distR="0" wp14:anchorId="443E3CD4" wp14:editId="22B06A55">
            <wp:extent cx="4124960" cy="23749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grayscl/>
                      <a:extLst>
                        <a:ext uri="{28A0092B-C50C-407E-A947-70E740481C1C}">
                          <a14:useLocalDpi xmlns:a14="http://schemas.microsoft.com/office/drawing/2010/main" val="0"/>
                        </a:ext>
                      </a:extLst>
                    </a:blip>
                    <a:srcRect/>
                    <a:stretch>
                      <a:fillRect/>
                    </a:stretch>
                  </pic:blipFill>
                  <pic:spPr bwMode="auto">
                    <a:xfrm>
                      <a:off x="0" y="0"/>
                      <a:ext cx="4124960" cy="2374900"/>
                    </a:xfrm>
                    <a:prstGeom prst="rect">
                      <a:avLst/>
                    </a:prstGeom>
                    <a:noFill/>
                    <a:ln>
                      <a:noFill/>
                    </a:ln>
                  </pic:spPr>
                </pic:pic>
              </a:graphicData>
            </a:graphic>
          </wp:inline>
        </w:drawing>
      </w:r>
    </w:p>
    <w:p w14:paraId="7F2BE31E" w14:textId="2A1FBE30" w:rsidR="00423DE7" w:rsidRDefault="00423DE7" w:rsidP="005C5505">
      <w:pPr>
        <w:pStyle w:val="Texto"/>
        <w:spacing w:after="0" w:line="276" w:lineRule="auto"/>
        <w:ind w:right="51"/>
        <w:jc w:val="center"/>
        <w:rPr>
          <w:bCs/>
          <w:szCs w:val="18"/>
          <w:lang w:val="es-MX"/>
        </w:rPr>
      </w:pPr>
      <w:r w:rsidRPr="006A5A0A">
        <w:rPr>
          <w:b/>
          <w:szCs w:val="18"/>
          <w:lang w:val="es-MX"/>
        </w:rPr>
        <w:t xml:space="preserve">Figura 33. Dos escenarios posibles donde a) la frecuencia central de la transmisión del EBP se encuentra dentro del </w:t>
      </w:r>
      <w:r w:rsidR="008F739D" w:rsidRPr="006A5A0A">
        <w:rPr>
          <w:b/>
          <w:szCs w:val="18"/>
          <w:lang w:val="es-MX"/>
        </w:rPr>
        <w:t>A</w:t>
      </w:r>
      <w:r w:rsidRPr="006A5A0A">
        <w:rPr>
          <w:b/>
          <w:szCs w:val="18"/>
          <w:lang w:val="es-MX"/>
        </w:rPr>
        <w:t xml:space="preserve">ncho de banda ocupado de la señal incumbente, o b) fuera del </w:t>
      </w:r>
      <w:r w:rsidR="008F739D" w:rsidRPr="006A5A0A">
        <w:rPr>
          <w:b/>
          <w:szCs w:val="18"/>
          <w:lang w:val="es-MX"/>
        </w:rPr>
        <w:t>A</w:t>
      </w:r>
      <w:r w:rsidRPr="006A5A0A">
        <w:rPr>
          <w:b/>
          <w:szCs w:val="18"/>
          <w:lang w:val="es-MX"/>
        </w:rPr>
        <w:t>ncho de banda ocupado de la señal incumbente</w:t>
      </w:r>
      <w:r w:rsidR="009443D0" w:rsidRPr="006A5A0A">
        <w:rPr>
          <w:b/>
          <w:szCs w:val="18"/>
          <w:lang w:val="es-MX"/>
        </w:rPr>
        <w:t>.</w:t>
      </w:r>
    </w:p>
    <w:p w14:paraId="057D34F6" w14:textId="77777777" w:rsidR="009443D0" w:rsidRPr="006A5A0A" w:rsidRDefault="009443D0" w:rsidP="005C5505">
      <w:pPr>
        <w:pStyle w:val="Texto"/>
        <w:spacing w:after="0" w:line="276" w:lineRule="auto"/>
        <w:ind w:right="51"/>
        <w:jc w:val="center"/>
        <w:rPr>
          <w:bCs/>
          <w:szCs w:val="18"/>
          <w:lang w:val="es-MX"/>
        </w:rPr>
      </w:pPr>
    </w:p>
    <w:p w14:paraId="51B4EB76" w14:textId="393544C9" w:rsidR="00423DE7" w:rsidRPr="006A5A0A" w:rsidRDefault="00423DE7" w:rsidP="005C5505">
      <w:pPr>
        <w:pStyle w:val="Texto"/>
        <w:spacing w:after="0" w:line="276" w:lineRule="auto"/>
        <w:ind w:left="1134" w:right="51" w:firstLine="0"/>
        <w:rPr>
          <w:szCs w:val="18"/>
        </w:rPr>
      </w:pPr>
      <w:r w:rsidRPr="006A5A0A">
        <w:rPr>
          <w:szCs w:val="18"/>
        </w:rPr>
        <w:t xml:space="preserve">Para garantizar que EBP detecte de manera confiable una señal incumbente en los escenarios que se muestran en la Figura 33, la prueba del umbral de detección puede repetirse más de una vez con la señal incumbente (que tiene una frecuencia central </w:t>
      </w:r>
      <w:r w:rsidRPr="006A5A0A">
        <w:rPr>
          <w:rFonts w:ascii="Cambria Math" w:hAnsi="Cambria Math" w:cs="Cambria Math"/>
          <w:szCs w:val="18"/>
        </w:rPr>
        <w:t>𝑓𝑐</w:t>
      </w:r>
      <w:r w:rsidRPr="006A5A0A">
        <w:rPr>
          <w:szCs w:val="18"/>
          <w:vertAlign w:val="subscript"/>
        </w:rPr>
        <w:t>2</w:t>
      </w:r>
      <w:r w:rsidRPr="006A5A0A">
        <w:rPr>
          <w:szCs w:val="18"/>
        </w:rPr>
        <w:t xml:space="preserve">) sintonizada en diferentes frecuencias centrales dentro del </w:t>
      </w:r>
      <w:r w:rsidR="008F739D" w:rsidRPr="006A5A0A">
        <w:rPr>
          <w:szCs w:val="18"/>
        </w:rPr>
        <w:t>A</w:t>
      </w:r>
      <w:r w:rsidRPr="006A5A0A">
        <w:rPr>
          <w:szCs w:val="18"/>
        </w:rPr>
        <w:t>ncho de banda de la transmisión del EBP. Los criterios establecidos en el Cuadro 27 determinan cuántas veces debe realizarse la prueba del umbral de detección</w:t>
      </w:r>
      <w:r w:rsidR="00A009E0">
        <w:rPr>
          <w:szCs w:val="18"/>
        </w:rPr>
        <w:t>.</w:t>
      </w:r>
    </w:p>
    <w:p w14:paraId="24B9E78F" w14:textId="77777777" w:rsidR="00423DE7" w:rsidRPr="006A5A0A" w:rsidRDefault="00423DE7" w:rsidP="005C5505">
      <w:pPr>
        <w:pStyle w:val="Texto"/>
        <w:spacing w:after="0" w:line="276" w:lineRule="auto"/>
        <w:ind w:right="51"/>
        <w:rPr>
          <w:szCs w:val="18"/>
        </w:rPr>
      </w:pPr>
    </w:p>
    <w:p w14:paraId="0AF51CB0" w14:textId="07A609CF" w:rsidR="00423DE7" w:rsidRPr="006A5A0A" w:rsidRDefault="00423DE7" w:rsidP="006A5A0A">
      <w:pPr>
        <w:pStyle w:val="Texto"/>
        <w:spacing w:after="0" w:line="276" w:lineRule="auto"/>
        <w:ind w:right="51"/>
        <w:jc w:val="center"/>
        <w:rPr>
          <w:szCs w:val="18"/>
        </w:rPr>
      </w:pPr>
      <w:r w:rsidRPr="006A5A0A">
        <w:rPr>
          <w:b/>
          <w:bCs/>
          <w:szCs w:val="18"/>
        </w:rPr>
        <w:t>Cuadro 27. Criterios para determinar el número de veces que se puede realizar la prueba de umbral de detección</w:t>
      </w:r>
      <w:r w:rsidR="009443D0">
        <w:rPr>
          <w:b/>
          <w:bCs/>
          <w:szCs w:val="18"/>
        </w:rPr>
        <w:t>.</w:t>
      </w:r>
    </w:p>
    <w:tbl>
      <w:tblPr>
        <w:tblStyle w:val="TableGrid"/>
        <w:tblW w:w="7934" w:type="dxa"/>
        <w:jc w:val="center"/>
        <w:tblInd w:w="0" w:type="dxa"/>
        <w:tblCellMar>
          <w:left w:w="119" w:type="dxa"/>
          <w:right w:w="56" w:type="dxa"/>
        </w:tblCellMar>
        <w:tblLook w:val="04A0" w:firstRow="1" w:lastRow="0" w:firstColumn="1" w:lastColumn="0" w:noHBand="0" w:noVBand="1"/>
      </w:tblPr>
      <w:tblGrid>
        <w:gridCol w:w="2835"/>
        <w:gridCol w:w="1338"/>
        <w:gridCol w:w="3761"/>
      </w:tblGrid>
      <w:tr w:rsidR="00423DE7" w:rsidRPr="00D45E56" w14:paraId="44DF9D80" w14:textId="77777777" w:rsidTr="00D32E2B">
        <w:trPr>
          <w:trHeight w:val="518"/>
          <w:jc w:val="center"/>
        </w:trPr>
        <w:tc>
          <w:tcPr>
            <w:tcW w:w="2835" w:type="dxa"/>
            <w:tcBorders>
              <w:top w:val="single" w:sz="3" w:space="0" w:color="000000"/>
              <w:left w:val="single" w:sz="3" w:space="0" w:color="000000"/>
              <w:bottom w:val="single" w:sz="3" w:space="0" w:color="000000"/>
              <w:right w:val="single" w:sz="3" w:space="0" w:color="000000"/>
            </w:tcBorders>
            <w:vAlign w:val="center"/>
          </w:tcPr>
          <w:p w14:paraId="785A4734"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b/>
                <w:sz w:val="18"/>
                <w:szCs w:val="18"/>
              </w:rPr>
              <w:t>Escenario</w:t>
            </w:r>
          </w:p>
        </w:tc>
        <w:tc>
          <w:tcPr>
            <w:tcW w:w="1338" w:type="dxa"/>
            <w:tcBorders>
              <w:top w:val="single" w:sz="3" w:space="0" w:color="000000"/>
              <w:left w:val="single" w:sz="3" w:space="0" w:color="000000"/>
              <w:bottom w:val="single" w:sz="3" w:space="0" w:color="000000"/>
              <w:right w:val="single" w:sz="3" w:space="0" w:color="000000"/>
            </w:tcBorders>
            <w:vAlign w:val="center"/>
          </w:tcPr>
          <w:p w14:paraId="3A6A89BB"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b/>
                <w:sz w:val="18"/>
                <w:szCs w:val="18"/>
              </w:rPr>
              <w:t>Número de pruebas</w:t>
            </w:r>
          </w:p>
        </w:tc>
        <w:tc>
          <w:tcPr>
            <w:tcW w:w="3761" w:type="dxa"/>
            <w:tcBorders>
              <w:top w:val="single" w:sz="3" w:space="0" w:color="000000"/>
              <w:left w:val="single" w:sz="3" w:space="0" w:color="000000"/>
              <w:bottom w:val="single" w:sz="3" w:space="0" w:color="000000"/>
              <w:right w:val="single" w:sz="3" w:space="0" w:color="000000"/>
            </w:tcBorders>
            <w:vAlign w:val="center"/>
          </w:tcPr>
          <w:p w14:paraId="24329DE2"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b/>
                <w:sz w:val="18"/>
                <w:szCs w:val="18"/>
              </w:rPr>
              <w:t>Ubicación de la señal incumbente</w:t>
            </w:r>
          </w:p>
        </w:tc>
      </w:tr>
      <w:tr w:rsidR="00423DE7" w:rsidRPr="00D45E56" w14:paraId="020EF160" w14:textId="77777777" w:rsidTr="00D32E2B">
        <w:trPr>
          <w:trHeight w:val="518"/>
          <w:jc w:val="center"/>
        </w:trPr>
        <w:tc>
          <w:tcPr>
            <w:tcW w:w="2835" w:type="dxa"/>
            <w:tcBorders>
              <w:top w:val="single" w:sz="3" w:space="0" w:color="000000"/>
              <w:left w:val="single" w:sz="3" w:space="0" w:color="000000"/>
              <w:bottom w:val="single" w:sz="3" w:space="0" w:color="000000"/>
              <w:right w:val="single" w:sz="3" w:space="0" w:color="000000"/>
            </w:tcBorders>
            <w:vAlign w:val="center"/>
          </w:tcPr>
          <w:p w14:paraId="51AA0C65" w14:textId="77777777" w:rsidR="00423DE7" w:rsidRPr="006A5A0A" w:rsidRDefault="00423DE7" w:rsidP="005C5505">
            <w:pPr>
              <w:spacing w:after="0"/>
              <w:ind w:right="51"/>
              <w:jc w:val="center"/>
              <w:rPr>
                <w:rFonts w:ascii="Arial" w:hAnsi="Arial" w:cs="Arial"/>
                <w:sz w:val="18"/>
                <w:szCs w:val="18"/>
              </w:rPr>
            </w:pPr>
            <w:r w:rsidRPr="006A5A0A">
              <w:rPr>
                <w:rFonts w:ascii="Arial" w:eastAsia="Cambria Math" w:hAnsi="Arial" w:cs="Arial"/>
                <w:sz w:val="18"/>
                <w:szCs w:val="18"/>
              </w:rPr>
              <w:t>BW</w:t>
            </w:r>
            <w:r w:rsidRPr="006A5A0A">
              <w:rPr>
                <w:rFonts w:ascii="Arial" w:eastAsia="Cambria Math" w:hAnsi="Arial" w:cs="Arial"/>
                <w:sz w:val="18"/>
                <w:szCs w:val="18"/>
                <w:vertAlign w:val="subscript"/>
              </w:rPr>
              <w:t>EBP</w:t>
            </w:r>
            <w:r w:rsidRPr="006A5A0A">
              <w:rPr>
                <w:rFonts w:ascii="Arial" w:eastAsia="Cambria Math" w:hAnsi="Arial" w:cs="Arial"/>
                <w:sz w:val="18"/>
                <w:szCs w:val="18"/>
              </w:rPr>
              <w:t xml:space="preserve"> ≤ BW</w:t>
            </w:r>
            <w:r w:rsidRPr="006A5A0A">
              <w:rPr>
                <w:rFonts w:ascii="Arial" w:eastAsia="Cambria Math" w:hAnsi="Arial" w:cs="Arial"/>
                <w:sz w:val="18"/>
                <w:szCs w:val="18"/>
                <w:vertAlign w:val="subscript"/>
              </w:rPr>
              <w:t>INC</w:t>
            </w:r>
          </w:p>
        </w:tc>
        <w:tc>
          <w:tcPr>
            <w:tcW w:w="1338" w:type="dxa"/>
            <w:tcBorders>
              <w:top w:val="single" w:sz="3" w:space="0" w:color="000000"/>
              <w:left w:val="single" w:sz="3" w:space="0" w:color="000000"/>
              <w:bottom w:val="single" w:sz="3" w:space="0" w:color="000000"/>
              <w:right w:val="single" w:sz="3" w:space="0" w:color="000000"/>
            </w:tcBorders>
            <w:vAlign w:val="center"/>
          </w:tcPr>
          <w:p w14:paraId="03AA50D1"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Una</w:t>
            </w:r>
          </w:p>
        </w:tc>
        <w:tc>
          <w:tcPr>
            <w:tcW w:w="3761" w:type="dxa"/>
            <w:tcBorders>
              <w:top w:val="single" w:sz="3" w:space="0" w:color="000000"/>
              <w:left w:val="single" w:sz="3" w:space="0" w:color="000000"/>
              <w:bottom w:val="single" w:sz="3" w:space="0" w:color="000000"/>
              <w:right w:val="single" w:sz="3" w:space="0" w:color="000000"/>
            </w:tcBorders>
            <w:vAlign w:val="center"/>
          </w:tcPr>
          <w:p w14:paraId="37EB1866" w14:textId="77777777" w:rsidR="00423DE7" w:rsidRPr="006A5A0A" w:rsidRDefault="00423DE7" w:rsidP="005C5505">
            <w:pPr>
              <w:spacing w:after="0"/>
              <w:ind w:right="51"/>
              <w:jc w:val="center"/>
              <w:rPr>
                <w:rFonts w:ascii="Arial" w:hAnsi="Arial" w:cs="Arial"/>
                <w:sz w:val="18"/>
                <w:szCs w:val="18"/>
                <w:lang w:val="es-MX"/>
              </w:rPr>
            </w:pPr>
            <w:r w:rsidRPr="006A5A0A">
              <w:rPr>
                <w:rFonts w:ascii="Arial" w:hAnsi="Arial" w:cs="Arial"/>
                <w:sz w:val="18"/>
                <w:szCs w:val="18"/>
                <w:lang w:val="es-MX"/>
              </w:rPr>
              <w:t>Entone las transmisiones de la señal incumbente y del EBP</w:t>
            </w:r>
          </w:p>
          <w:p w14:paraId="5113DCEB" w14:textId="77777777" w:rsidR="00423DE7" w:rsidRPr="006A5A0A" w:rsidRDefault="00423DE7" w:rsidP="005C5505">
            <w:pPr>
              <w:spacing w:after="0"/>
              <w:ind w:right="51"/>
              <w:jc w:val="center"/>
              <w:rPr>
                <w:rFonts w:ascii="Arial" w:hAnsi="Arial" w:cs="Arial"/>
                <w:sz w:val="18"/>
                <w:szCs w:val="18"/>
                <w:lang w:val="es-MX"/>
              </w:rPr>
            </w:pPr>
            <w:r w:rsidRPr="006A5A0A">
              <w:rPr>
                <w:rFonts w:ascii="Arial" w:hAnsi="Arial" w:cs="Arial"/>
                <w:sz w:val="18"/>
                <w:szCs w:val="18"/>
                <w:lang w:val="es-MX"/>
              </w:rPr>
              <w:t>(</w:t>
            </w:r>
            <w:r w:rsidRPr="006A5A0A">
              <w:rPr>
                <w:rFonts w:ascii="Cambria Math" w:eastAsia="Cambria Math" w:hAnsi="Cambria Math" w:cs="Cambria Math"/>
                <w:sz w:val="18"/>
                <w:szCs w:val="18"/>
              </w:rPr>
              <w:t>𝑓</w:t>
            </w:r>
            <w:r w:rsidRPr="006A5A0A">
              <w:rPr>
                <w:rFonts w:ascii="Cambria Math" w:eastAsia="Cambria Math" w:hAnsi="Cambria Math" w:cs="Cambria Math"/>
                <w:sz w:val="18"/>
                <w:szCs w:val="18"/>
                <w:vertAlign w:val="subscript"/>
              </w:rPr>
              <w:t>𝑐</w:t>
            </w:r>
            <w:r w:rsidRPr="006A5A0A">
              <w:rPr>
                <w:rFonts w:ascii="Arial" w:eastAsia="Cambria Math" w:hAnsi="Arial" w:cs="Arial"/>
                <w:sz w:val="18"/>
                <w:szCs w:val="18"/>
                <w:vertAlign w:val="subscript"/>
                <w:lang w:val="es-MX"/>
              </w:rPr>
              <w:t xml:space="preserve">1 </w:t>
            </w:r>
            <w:r w:rsidRPr="006A5A0A">
              <w:rPr>
                <w:rFonts w:ascii="Arial" w:eastAsia="Cambria Math" w:hAnsi="Arial" w:cs="Arial"/>
                <w:sz w:val="18"/>
                <w:szCs w:val="18"/>
                <w:lang w:val="es-MX"/>
              </w:rPr>
              <w:t xml:space="preserve">= </w:t>
            </w:r>
            <w:r w:rsidRPr="006A5A0A">
              <w:rPr>
                <w:rFonts w:ascii="Cambria Math" w:eastAsia="Cambria Math" w:hAnsi="Cambria Math" w:cs="Cambria Math"/>
                <w:sz w:val="18"/>
                <w:szCs w:val="18"/>
              </w:rPr>
              <w:t>𝑓</w:t>
            </w:r>
            <w:r w:rsidRPr="006A5A0A">
              <w:rPr>
                <w:rFonts w:ascii="Cambria Math" w:eastAsia="Cambria Math" w:hAnsi="Cambria Math" w:cs="Cambria Math"/>
                <w:sz w:val="18"/>
                <w:szCs w:val="18"/>
                <w:vertAlign w:val="subscript"/>
              </w:rPr>
              <w:t>𝑐</w:t>
            </w:r>
            <w:r w:rsidRPr="006A5A0A">
              <w:rPr>
                <w:rFonts w:ascii="Arial" w:eastAsia="Cambria Math" w:hAnsi="Arial" w:cs="Arial"/>
                <w:sz w:val="18"/>
                <w:szCs w:val="18"/>
                <w:vertAlign w:val="subscript"/>
                <w:lang w:val="es-MX"/>
              </w:rPr>
              <w:t>2</w:t>
            </w:r>
            <w:r w:rsidRPr="006A5A0A">
              <w:rPr>
                <w:rFonts w:ascii="Arial" w:eastAsia="Cambria Math" w:hAnsi="Arial" w:cs="Arial"/>
                <w:sz w:val="18"/>
                <w:szCs w:val="18"/>
                <w:lang w:val="es-MX"/>
              </w:rPr>
              <w:t>)</w:t>
            </w:r>
            <w:r w:rsidRPr="006A5A0A">
              <w:rPr>
                <w:rFonts w:ascii="Arial" w:hAnsi="Arial" w:cs="Arial"/>
                <w:sz w:val="18"/>
                <w:szCs w:val="18"/>
                <w:lang w:val="es-MX"/>
              </w:rPr>
              <w:t xml:space="preserve"> </w:t>
            </w:r>
          </w:p>
        </w:tc>
      </w:tr>
      <w:tr w:rsidR="00423DE7" w:rsidRPr="00D45E56" w14:paraId="145F4DDB" w14:textId="77777777" w:rsidTr="00D32E2B">
        <w:trPr>
          <w:trHeight w:val="518"/>
          <w:jc w:val="center"/>
        </w:trPr>
        <w:tc>
          <w:tcPr>
            <w:tcW w:w="2835" w:type="dxa"/>
            <w:tcBorders>
              <w:top w:val="single" w:sz="3" w:space="0" w:color="000000"/>
              <w:left w:val="single" w:sz="3" w:space="0" w:color="000000"/>
              <w:bottom w:val="single" w:sz="3" w:space="0" w:color="000000"/>
              <w:right w:val="single" w:sz="3" w:space="0" w:color="000000"/>
            </w:tcBorders>
            <w:vAlign w:val="center"/>
          </w:tcPr>
          <w:p w14:paraId="124EA6BA" w14:textId="77777777" w:rsidR="00423DE7" w:rsidRPr="006A5A0A" w:rsidRDefault="00423DE7" w:rsidP="005C5505">
            <w:pPr>
              <w:spacing w:after="0"/>
              <w:ind w:right="51"/>
              <w:jc w:val="center"/>
              <w:rPr>
                <w:rFonts w:ascii="Arial" w:hAnsi="Arial" w:cs="Arial"/>
                <w:sz w:val="18"/>
                <w:szCs w:val="18"/>
              </w:rPr>
            </w:pPr>
            <w:r w:rsidRPr="006A5A0A">
              <w:rPr>
                <w:rFonts w:ascii="Arial" w:eastAsia="Cambria Math" w:hAnsi="Arial" w:cs="Arial"/>
                <w:sz w:val="18"/>
                <w:szCs w:val="18"/>
              </w:rPr>
              <w:t>BW</w:t>
            </w:r>
            <w:r w:rsidRPr="006A5A0A">
              <w:rPr>
                <w:rFonts w:ascii="Arial" w:eastAsia="Cambria Math" w:hAnsi="Arial" w:cs="Arial"/>
                <w:sz w:val="18"/>
                <w:szCs w:val="18"/>
                <w:vertAlign w:val="subscript"/>
              </w:rPr>
              <w:t>INC</w:t>
            </w:r>
            <w:r w:rsidRPr="006A5A0A">
              <w:rPr>
                <w:rFonts w:ascii="Arial" w:eastAsia="Cambria Math" w:hAnsi="Arial" w:cs="Arial"/>
                <w:sz w:val="18"/>
                <w:szCs w:val="18"/>
              </w:rPr>
              <w:t xml:space="preserve"> &lt; BW</w:t>
            </w:r>
            <w:r w:rsidRPr="006A5A0A">
              <w:rPr>
                <w:rFonts w:ascii="Arial" w:eastAsia="Cambria Math" w:hAnsi="Arial" w:cs="Arial"/>
                <w:sz w:val="18"/>
                <w:szCs w:val="18"/>
                <w:vertAlign w:val="subscript"/>
              </w:rPr>
              <w:t>EBP</w:t>
            </w:r>
            <w:r w:rsidRPr="006A5A0A">
              <w:rPr>
                <w:rFonts w:ascii="Arial" w:eastAsia="Cambria Math" w:hAnsi="Arial" w:cs="Arial"/>
                <w:sz w:val="18"/>
                <w:szCs w:val="18"/>
              </w:rPr>
              <w:t xml:space="preserve"> ≤ 2*BW</w:t>
            </w:r>
            <w:r w:rsidRPr="006A5A0A">
              <w:rPr>
                <w:rFonts w:ascii="Arial" w:eastAsia="Cambria Math" w:hAnsi="Arial" w:cs="Arial"/>
                <w:sz w:val="18"/>
                <w:szCs w:val="18"/>
                <w:vertAlign w:val="subscript"/>
              </w:rPr>
              <w:t>INC</w:t>
            </w:r>
          </w:p>
        </w:tc>
        <w:tc>
          <w:tcPr>
            <w:tcW w:w="1338" w:type="dxa"/>
            <w:tcBorders>
              <w:top w:val="single" w:sz="3" w:space="0" w:color="000000"/>
              <w:left w:val="single" w:sz="3" w:space="0" w:color="000000"/>
              <w:bottom w:val="single" w:sz="3" w:space="0" w:color="000000"/>
              <w:right w:val="single" w:sz="3" w:space="0" w:color="000000"/>
            </w:tcBorders>
            <w:vAlign w:val="center"/>
          </w:tcPr>
          <w:p w14:paraId="6E5EDF8C"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Una</w:t>
            </w:r>
          </w:p>
        </w:tc>
        <w:tc>
          <w:tcPr>
            <w:tcW w:w="3761" w:type="dxa"/>
            <w:tcBorders>
              <w:top w:val="single" w:sz="3" w:space="0" w:color="000000"/>
              <w:left w:val="single" w:sz="3" w:space="0" w:color="000000"/>
              <w:bottom w:val="single" w:sz="3" w:space="0" w:color="000000"/>
              <w:right w:val="single" w:sz="3" w:space="0" w:color="000000"/>
            </w:tcBorders>
            <w:vAlign w:val="center"/>
          </w:tcPr>
          <w:p w14:paraId="48B2F49F" w14:textId="0F025832" w:rsidR="00423DE7" w:rsidRPr="006A5A0A" w:rsidRDefault="00423DE7" w:rsidP="005C5505">
            <w:pPr>
              <w:spacing w:after="0"/>
              <w:ind w:right="51"/>
              <w:jc w:val="center"/>
              <w:rPr>
                <w:rFonts w:ascii="Arial" w:hAnsi="Arial" w:cs="Arial"/>
                <w:sz w:val="18"/>
                <w:szCs w:val="18"/>
                <w:lang w:val="es-MX"/>
              </w:rPr>
            </w:pPr>
            <w:r w:rsidRPr="006A5A0A">
              <w:rPr>
                <w:rFonts w:ascii="Arial" w:hAnsi="Arial" w:cs="Arial"/>
                <w:sz w:val="18"/>
                <w:szCs w:val="18"/>
                <w:lang w:val="es-MX"/>
              </w:rPr>
              <w:t xml:space="preserve">La transmisión de la señal incumbente está contenida dentro del </w:t>
            </w:r>
            <w:r w:rsidR="008F739D" w:rsidRPr="006A5A0A">
              <w:rPr>
                <w:rFonts w:ascii="Arial" w:hAnsi="Arial" w:cs="Arial"/>
                <w:sz w:val="18"/>
                <w:szCs w:val="18"/>
                <w:lang w:val="es-MX"/>
              </w:rPr>
              <w:t>A</w:t>
            </w:r>
            <w:r w:rsidRPr="006A5A0A">
              <w:rPr>
                <w:rFonts w:ascii="Arial" w:hAnsi="Arial" w:cs="Arial"/>
                <w:sz w:val="18"/>
                <w:szCs w:val="18"/>
                <w:lang w:val="es-MX"/>
              </w:rPr>
              <w:t>ncho de banda del EBP</w:t>
            </w:r>
          </w:p>
        </w:tc>
      </w:tr>
      <w:tr w:rsidR="00423DE7" w:rsidRPr="00D45E56" w14:paraId="2E639890" w14:textId="77777777" w:rsidTr="00D32E2B">
        <w:trPr>
          <w:trHeight w:val="1526"/>
          <w:jc w:val="center"/>
        </w:trPr>
        <w:tc>
          <w:tcPr>
            <w:tcW w:w="2835" w:type="dxa"/>
            <w:tcBorders>
              <w:top w:val="single" w:sz="3" w:space="0" w:color="000000"/>
              <w:left w:val="single" w:sz="3" w:space="0" w:color="000000"/>
              <w:bottom w:val="single" w:sz="3" w:space="0" w:color="000000"/>
              <w:right w:val="single" w:sz="3" w:space="0" w:color="000000"/>
            </w:tcBorders>
            <w:vAlign w:val="center"/>
          </w:tcPr>
          <w:p w14:paraId="273A9916" w14:textId="77777777" w:rsidR="00423DE7" w:rsidRPr="006A5A0A" w:rsidRDefault="00423DE7" w:rsidP="005C5505">
            <w:pPr>
              <w:spacing w:after="0"/>
              <w:ind w:right="51"/>
              <w:jc w:val="center"/>
              <w:rPr>
                <w:rFonts w:ascii="Arial" w:hAnsi="Arial" w:cs="Arial"/>
                <w:sz w:val="18"/>
                <w:szCs w:val="18"/>
              </w:rPr>
            </w:pPr>
            <w:r w:rsidRPr="006A5A0A">
              <w:rPr>
                <w:rFonts w:ascii="Arial" w:eastAsia="Cambria Math" w:hAnsi="Arial" w:cs="Arial"/>
                <w:sz w:val="18"/>
                <w:szCs w:val="18"/>
              </w:rPr>
              <w:t>2*BW</w:t>
            </w:r>
            <w:r w:rsidRPr="006A5A0A">
              <w:rPr>
                <w:rFonts w:ascii="Arial" w:eastAsia="Cambria Math" w:hAnsi="Arial" w:cs="Arial"/>
                <w:sz w:val="18"/>
                <w:szCs w:val="18"/>
                <w:vertAlign w:val="subscript"/>
              </w:rPr>
              <w:t>INC</w:t>
            </w:r>
            <w:r w:rsidRPr="006A5A0A">
              <w:rPr>
                <w:rFonts w:ascii="Arial" w:eastAsia="Cambria Math" w:hAnsi="Arial" w:cs="Arial"/>
                <w:sz w:val="18"/>
                <w:szCs w:val="18"/>
              </w:rPr>
              <w:t xml:space="preserve"> &lt; BW</w:t>
            </w:r>
            <w:r w:rsidRPr="006A5A0A">
              <w:rPr>
                <w:rFonts w:ascii="Arial" w:eastAsia="Cambria Math" w:hAnsi="Arial" w:cs="Arial"/>
                <w:sz w:val="18"/>
                <w:szCs w:val="18"/>
                <w:vertAlign w:val="subscript"/>
              </w:rPr>
              <w:t>EBP</w:t>
            </w:r>
            <w:r w:rsidRPr="006A5A0A">
              <w:rPr>
                <w:rFonts w:ascii="Arial" w:eastAsia="Cambria Math" w:hAnsi="Arial" w:cs="Arial"/>
                <w:sz w:val="18"/>
                <w:szCs w:val="18"/>
              </w:rPr>
              <w:t xml:space="preserve"> ≤ 4*BW</w:t>
            </w:r>
            <w:r w:rsidRPr="006A5A0A">
              <w:rPr>
                <w:rFonts w:ascii="Arial" w:eastAsia="Cambria Math" w:hAnsi="Arial" w:cs="Arial"/>
                <w:sz w:val="18"/>
                <w:szCs w:val="18"/>
                <w:vertAlign w:val="subscript"/>
              </w:rPr>
              <w:t>INC</w:t>
            </w:r>
          </w:p>
        </w:tc>
        <w:tc>
          <w:tcPr>
            <w:tcW w:w="1338" w:type="dxa"/>
            <w:tcBorders>
              <w:top w:val="single" w:sz="3" w:space="0" w:color="000000"/>
              <w:left w:val="single" w:sz="3" w:space="0" w:color="000000"/>
              <w:bottom w:val="single" w:sz="3" w:space="0" w:color="000000"/>
              <w:right w:val="single" w:sz="3" w:space="0" w:color="000000"/>
            </w:tcBorders>
            <w:vAlign w:val="center"/>
          </w:tcPr>
          <w:p w14:paraId="0E0FA242" w14:textId="77777777" w:rsidR="00423DE7" w:rsidRPr="006A5A0A" w:rsidRDefault="00423DE7" w:rsidP="005C5505">
            <w:pPr>
              <w:spacing w:after="0"/>
              <w:ind w:right="51"/>
              <w:jc w:val="center"/>
              <w:rPr>
                <w:rFonts w:ascii="Arial" w:hAnsi="Arial" w:cs="Arial"/>
                <w:sz w:val="18"/>
                <w:szCs w:val="18"/>
                <w:lang w:val="en-US"/>
              </w:rPr>
            </w:pPr>
            <w:r w:rsidRPr="006A5A0A">
              <w:rPr>
                <w:rFonts w:ascii="Arial" w:hAnsi="Arial" w:cs="Arial"/>
                <w:sz w:val="18"/>
                <w:szCs w:val="18"/>
                <w:lang w:val="en-US"/>
              </w:rPr>
              <w:t>Dos</w:t>
            </w:r>
          </w:p>
        </w:tc>
        <w:tc>
          <w:tcPr>
            <w:tcW w:w="3761" w:type="dxa"/>
            <w:tcBorders>
              <w:top w:val="single" w:sz="3" w:space="0" w:color="000000"/>
              <w:left w:val="single" w:sz="3" w:space="0" w:color="000000"/>
              <w:bottom w:val="single" w:sz="3" w:space="0" w:color="000000"/>
              <w:right w:val="single" w:sz="3" w:space="0" w:color="000000"/>
            </w:tcBorders>
            <w:vAlign w:val="center"/>
          </w:tcPr>
          <w:p w14:paraId="08D07979" w14:textId="028F45AC" w:rsidR="00423DE7" w:rsidRPr="006A5A0A" w:rsidRDefault="00423DE7" w:rsidP="005C5505">
            <w:pPr>
              <w:spacing w:after="0"/>
              <w:ind w:right="51"/>
              <w:jc w:val="center"/>
              <w:rPr>
                <w:rFonts w:ascii="Arial" w:eastAsia="Cambria Math" w:hAnsi="Arial" w:cs="Arial"/>
                <w:sz w:val="18"/>
                <w:szCs w:val="18"/>
              </w:rPr>
            </w:pPr>
            <w:r w:rsidRPr="006A5A0A">
              <w:rPr>
                <w:rFonts w:ascii="Arial" w:hAnsi="Arial" w:cs="Arial"/>
                <w:sz w:val="18"/>
                <w:szCs w:val="18"/>
                <w:lang w:val="es-MX"/>
              </w:rPr>
              <w:t xml:space="preserve">La transmisión de la señal incumbente está contenida dentro del </w:t>
            </w:r>
            <w:r w:rsidR="008F739D" w:rsidRPr="006A5A0A">
              <w:rPr>
                <w:rFonts w:ascii="Arial" w:hAnsi="Arial" w:cs="Arial"/>
                <w:sz w:val="18"/>
                <w:szCs w:val="18"/>
                <w:lang w:val="es-MX"/>
              </w:rPr>
              <w:t>A</w:t>
            </w:r>
            <w:r w:rsidRPr="006A5A0A">
              <w:rPr>
                <w:rFonts w:ascii="Arial" w:hAnsi="Arial" w:cs="Arial"/>
                <w:sz w:val="18"/>
                <w:szCs w:val="18"/>
                <w:lang w:val="es-MX"/>
              </w:rPr>
              <w:t>ncho</w:t>
            </w:r>
            <w:r w:rsidRPr="006A5A0A">
              <w:rPr>
                <w:rFonts w:ascii="Arial" w:eastAsia="Cambria Math" w:hAnsi="Arial" w:cs="Arial"/>
                <w:sz w:val="18"/>
                <w:szCs w:val="18"/>
              </w:rPr>
              <w:t xml:space="preserve"> de banda del EBP</w:t>
            </w:r>
          </w:p>
          <w:p w14:paraId="40D0D2FA" w14:textId="77777777" w:rsidR="00423DE7" w:rsidRPr="006A5A0A" w:rsidRDefault="00423DE7" w:rsidP="005C5505">
            <w:pPr>
              <w:spacing w:after="0"/>
              <w:ind w:right="51"/>
              <w:jc w:val="center"/>
              <w:rPr>
                <w:rFonts w:ascii="Arial" w:eastAsia="Cambria Math" w:hAnsi="Arial" w:cs="Arial"/>
                <w:sz w:val="18"/>
                <w:szCs w:val="18"/>
              </w:rPr>
            </w:pPr>
            <w:r w:rsidRPr="006A5A0A">
              <w:rPr>
                <w:rFonts w:ascii="Arial" w:eastAsia="Cambria Math" w:hAnsi="Arial" w:cs="Arial"/>
                <w:sz w:val="18"/>
                <w:szCs w:val="18"/>
              </w:rPr>
              <w:t>y</w:t>
            </w:r>
          </w:p>
          <w:p w14:paraId="263A8741" w14:textId="17E0C167" w:rsidR="00423DE7" w:rsidRPr="006A5A0A" w:rsidRDefault="00423DE7" w:rsidP="005C5505">
            <w:pPr>
              <w:spacing w:after="0"/>
              <w:ind w:right="51"/>
              <w:jc w:val="center"/>
              <w:rPr>
                <w:rFonts w:ascii="Arial" w:hAnsi="Arial" w:cs="Arial"/>
                <w:sz w:val="18"/>
                <w:szCs w:val="18"/>
                <w:lang w:val="es-MX"/>
              </w:rPr>
            </w:pPr>
            <w:r w:rsidRPr="006A5A0A">
              <w:rPr>
                <w:rFonts w:ascii="Arial" w:eastAsia="Cambria Math" w:hAnsi="Arial" w:cs="Arial"/>
                <w:sz w:val="18"/>
                <w:szCs w:val="18"/>
              </w:rPr>
              <w:t xml:space="preserve">La transmisión de la señal incumbente se ubica lo más cerca posible de los bordes superior e inferior, respectivamente, del </w:t>
            </w:r>
            <w:r w:rsidR="00DA614E" w:rsidRPr="006A5A0A">
              <w:rPr>
                <w:rFonts w:ascii="Arial" w:eastAsia="Cambria Math" w:hAnsi="Arial" w:cs="Arial"/>
                <w:sz w:val="18"/>
                <w:szCs w:val="18"/>
              </w:rPr>
              <w:t>Canal</w:t>
            </w:r>
            <w:r w:rsidRPr="006A5A0A">
              <w:rPr>
                <w:rFonts w:ascii="Arial" w:eastAsia="Cambria Math" w:hAnsi="Arial" w:cs="Arial"/>
                <w:sz w:val="18"/>
                <w:szCs w:val="18"/>
              </w:rPr>
              <w:t xml:space="preserve"> del EBP</w:t>
            </w:r>
          </w:p>
        </w:tc>
      </w:tr>
      <w:tr w:rsidR="00423DE7" w:rsidRPr="00D45E56" w14:paraId="13998EB2" w14:textId="77777777" w:rsidTr="00D32E2B">
        <w:trPr>
          <w:trHeight w:val="2038"/>
          <w:jc w:val="center"/>
        </w:trPr>
        <w:tc>
          <w:tcPr>
            <w:tcW w:w="2835" w:type="dxa"/>
            <w:tcBorders>
              <w:top w:val="single" w:sz="3" w:space="0" w:color="000000"/>
              <w:left w:val="single" w:sz="3" w:space="0" w:color="000000"/>
              <w:bottom w:val="single" w:sz="3" w:space="0" w:color="000000"/>
              <w:right w:val="single" w:sz="3" w:space="0" w:color="000000"/>
            </w:tcBorders>
            <w:vAlign w:val="center"/>
          </w:tcPr>
          <w:p w14:paraId="3DE09EE2" w14:textId="77777777" w:rsidR="00423DE7" w:rsidRPr="006A5A0A" w:rsidRDefault="00423DE7" w:rsidP="005C5505">
            <w:pPr>
              <w:spacing w:after="0"/>
              <w:ind w:right="51"/>
              <w:jc w:val="center"/>
              <w:rPr>
                <w:rFonts w:ascii="Arial" w:hAnsi="Arial" w:cs="Arial"/>
                <w:sz w:val="18"/>
                <w:szCs w:val="18"/>
              </w:rPr>
            </w:pPr>
            <w:r w:rsidRPr="006A5A0A">
              <w:rPr>
                <w:rFonts w:ascii="Arial" w:eastAsia="Cambria Math" w:hAnsi="Arial" w:cs="Arial"/>
                <w:sz w:val="18"/>
                <w:szCs w:val="18"/>
              </w:rPr>
              <w:lastRenderedPageBreak/>
              <w:t>BW</w:t>
            </w:r>
            <w:r w:rsidRPr="006A5A0A">
              <w:rPr>
                <w:rFonts w:ascii="Arial" w:eastAsia="Cambria Math" w:hAnsi="Arial" w:cs="Arial"/>
                <w:sz w:val="18"/>
                <w:szCs w:val="18"/>
                <w:vertAlign w:val="subscript"/>
              </w:rPr>
              <w:t>EBP</w:t>
            </w:r>
            <w:r w:rsidRPr="006A5A0A">
              <w:rPr>
                <w:rFonts w:ascii="Arial" w:eastAsia="Cambria Math" w:hAnsi="Arial" w:cs="Arial"/>
                <w:sz w:val="18"/>
                <w:szCs w:val="18"/>
              </w:rPr>
              <w:t xml:space="preserve"> &gt; 4*BW</w:t>
            </w:r>
            <w:r w:rsidRPr="006A5A0A">
              <w:rPr>
                <w:rFonts w:ascii="Arial" w:eastAsia="Cambria Math" w:hAnsi="Arial" w:cs="Arial"/>
                <w:sz w:val="18"/>
                <w:szCs w:val="18"/>
                <w:vertAlign w:val="subscript"/>
              </w:rPr>
              <w:t>INC</w:t>
            </w:r>
          </w:p>
        </w:tc>
        <w:tc>
          <w:tcPr>
            <w:tcW w:w="1338" w:type="dxa"/>
            <w:tcBorders>
              <w:top w:val="single" w:sz="3" w:space="0" w:color="000000"/>
              <w:left w:val="single" w:sz="3" w:space="0" w:color="000000"/>
              <w:bottom w:val="single" w:sz="3" w:space="0" w:color="000000"/>
              <w:right w:val="single" w:sz="3" w:space="0" w:color="000000"/>
            </w:tcBorders>
            <w:vAlign w:val="center"/>
          </w:tcPr>
          <w:p w14:paraId="6D3C2462" w14:textId="77777777" w:rsidR="00423DE7" w:rsidRPr="006A5A0A" w:rsidRDefault="00423DE7" w:rsidP="005C5505">
            <w:pPr>
              <w:spacing w:after="0"/>
              <w:ind w:right="51"/>
              <w:jc w:val="center"/>
              <w:rPr>
                <w:rFonts w:ascii="Arial" w:hAnsi="Arial" w:cs="Arial"/>
                <w:sz w:val="18"/>
                <w:szCs w:val="18"/>
              </w:rPr>
            </w:pPr>
            <w:r w:rsidRPr="006A5A0A">
              <w:rPr>
                <w:rFonts w:ascii="Arial" w:hAnsi="Arial" w:cs="Arial"/>
                <w:sz w:val="18"/>
                <w:szCs w:val="18"/>
              </w:rPr>
              <w:t xml:space="preserve">Tres </w:t>
            </w:r>
          </w:p>
        </w:tc>
        <w:tc>
          <w:tcPr>
            <w:tcW w:w="3761" w:type="dxa"/>
            <w:tcBorders>
              <w:top w:val="single" w:sz="3" w:space="0" w:color="000000"/>
              <w:left w:val="single" w:sz="3" w:space="0" w:color="000000"/>
              <w:bottom w:val="single" w:sz="3" w:space="0" w:color="000000"/>
              <w:right w:val="single" w:sz="3" w:space="0" w:color="000000"/>
            </w:tcBorders>
            <w:vAlign w:val="center"/>
          </w:tcPr>
          <w:p w14:paraId="374CAD1A" w14:textId="5F81E30F" w:rsidR="00423DE7" w:rsidRPr="006A5A0A" w:rsidRDefault="00423DE7" w:rsidP="005C5505">
            <w:pPr>
              <w:spacing w:after="0"/>
              <w:ind w:right="51"/>
              <w:jc w:val="center"/>
              <w:rPr>
                <w:rFonts w:ascii="Arial" w:hAnsi="Arial" w:cs="Arial"/>
                <w:sz w:val="18"/>
                <w:szCs w:val="18"/>
              </w:rPr>
            </w:pPr>
            <w:r w:rsidRPr="006A5A0A">
              <w:rPr>
                <w:rFonts w:ascii="Arial" w:eastAsia="Cambria Math" w:hAnsi="Arial" w:cs="Arial"/>
                <w:sz w:val="18"/>
                <w:szCs w:val="18"/>
              </w:rPr>
              <w:t xml:space="preserve">La transmisión de la señal incumbente se ubica lo más cerca posible del borde inferior del </w:t>
            </w:r>
            <w:r w:rsidR="00DA614E" w:rsidRPr="006A5A0A">
              <w:rPr>
                <w:rFonts w:ascii="Arial" w:eastAsia="Cambria Math" w:hAnsi="Arial" w:cs="Arial"/>
                <w:sz w:val="18"/>
                <w:szCs w:val="18"/>
              </w:rPr>
              <w:t>Canal</w:t>
            </w:r>
            <w:r w:rsidRPr="006A5A0A">
              <w:rPr>
                <w:rFonts w:ascii="Arial" w:eastAsia="Cambria Math" w:hAnsi="Arial" w:cs="Arial"/>
                <w:sz w:val="18"/>
                <w:szCs w:val="18"/>
              </w:rPr>
              <w:t xml:space="preserve"> del EBP, a la mitad del </w:t>
            </w:r>
            <w:r w:rsidR="00DA614E" w:rsidRPr="006A5A0A">
              <w:rPr>
                <w:rFonts w:ascii="Arial" w:eastAsia="Cambria Math" w:hAnsi="Arial" w:cs="Arial"/>
                <w:sz w:val="18"/>
                <w:szCs w:val="18"/>
              </w:rPr>
              <w:t>Canal</w:t>
            </w:r>
            <w:r w:rsidRPr="006A5A0A">
              <w:rPr>
                <w:rFonts w:ascii="Arial" w:eastAsia="Cambria Math" w:hAnsi="Arial" w:cs="Arial"/>
                <w:sz w:val="18"/>
                <w:szCs w:val="18"/>
              </w:rPr>
              <w:t xml:space="preserve"> del EBP y lo más cerca posible del borde superior del </w:t>
            </w:r>
            <w:r w:rsidR="00DA614E" w:rsidRPr="006A5A0A">
              <w:rPr>
                <w:rFonts w:ascii="Arial" w:eastAsia="Cambria Math" w:hAnsi="Arial" w:cs="Arial"/>
                <w:sz w:val="18"/>
                <w:szCs w:val="18"/>
              </w:rPr>
              <w:t>Canal</w:t>
            </w:r>
            <w:r w:rsidRPr="006A5A0A">
              <w:rPr>
                <w:rFonts w:ascii="Arial" w:eastAsia="Cambria Math" w:hAnsi="Arial" w:cs="Arial"/>
                <w:sz w:val="18"/>
                <w:szCs w:val="18"/>
              </w:rPr>
              <w:t xml:space="preserve"> del EBP</w:t>
            </w:r>
          </w:p>
        </w:tc>
      </w:tr>
      <w:tr w:rsidR="00423DE7" w:rsidRPr="00D45E56" w14:paraId="211B2F1C" w14:textId="77777777" w:rsidTr="00D32E2B">
        <w:trPr>
          <w:trHeight w:val="220"/>
          <w:jc w:val="center"/>
        </w:trPr>
        <w:tc>
          <w:tcPr>
            <w:tcW w:w="7934" w:type="dxa"/>
            <w:gridSpan w:val="3"/>
            <w:tcBorders>
              <w:top w:val="single" w:sz="3" w:space="0" w:color="000000"/>
              <w:left w:val="single" w:sz="3" w:space="0" w:color="000000"/>
              <w:bottom w:val="single" w:sz="3" w:space="0" w:color="000000"/>
              <w:right w:val="single" w:sz="3" w:space="0" w:color="000000"/>
            </w:tcBorders>
            <w:vAlign w:val="center"/>
          </w:tcPr>
          <w:p w14:paraId="05040AC0" w14:textId="77777777" w:rsidR="00423DE7" w:rsidRPr="006A5A0A" w:rsidRDefault="00423DE7" w:rsidP="005C5505">
            <w:pPr>
              <w:spacing w:after="0"/>
              <w:ind w:right="51"/>
              <w:rPr>
                <w:rFonts w:ascii="Arial" w:eastAsia="Cambria Math" w:hAnsi="Arial" w:cs="Arial"/>
                <w:sz w:val="18"/>
                <w:szCs w:val="18"/>
              </w:rPr>
            </w:pPr>
            <w:r w:rsidRPr="006A5A0A">
              <w:rPr>
                <w:rFonts w:ascii="Arial" w:eastAsia="Cambria Math" w:hAnsi="Arial" w:cs="Arial"/>
                <w:sz w:val="18"/>
                <w:szCs w:val="18"/>
              </w:rPr>
              <w:t>En donde:</w:t>
            </w:r>
          </w:p>
          <w:p w14:paraId="071D1130" w14:textId="77777777" w:rsidR="00423DE7" w:rsidRPr="006A5A0A" w:rsidRDefault="00423DE7" w:rsidP="005C5505">
            <w:pPr>
              <w:spacing w:after="0"/>
              <w:ind w:right="51"/>
              <w:rPr>
                <w:rFonts w:ascii="Arial" w:eastAsia="Cambria Math" w:hAnsi="Arial" w:cs="Arial"/>
                <w:sz w:val="18"/>
                <w:szCs w:val="18"/>
              </w:rPr>
            </w:pPr>
            <w:r w:rsidRPr="006A5A0A">
              <w:rPr>
                <w:rFonts w:ascii="Arial" w:eastAsia="Cambria Math" w:hAnsi="Arial" w:cs="Arial"/>
                <w:sz w:val="18"/>
                <w:szCs w:val="18"/>
              </w:rPr>
              <w:t>BW</w:t>
            </w:r>
            <w:r w:rsidRPr="006A5A0A">
              <w:rPr>
                <w:rFonts w:ascii="Arial" w:eastAsia="Cambria Math" w:hAnsi="Arial" w:cs="Arial"/>
                <w:sz w:val="18"/>
                <w:szCs w:val="18"/>
                <w:vertAlign w:val="subscript"/>
              </w:rPr>
              <w:t>EBP</w:t>
            </w:r>
            <w:r w:rsidRPr="006A5A0A">
              <w:rPr>
                <w:rFonts w:ascii="Arial" w:eastAsia="Cambria Math" w:hAnsi="Arial" w:cs="Arial"/>
                <w:sz w:val="18"/>
                <w:szCs w:val="18"/>
              </w:rPr>
              <w:t>: Ancho de banda de la transmisión de la señal del EBP</w:t>
            </w:r>
          </w:p>
          <w:p w14:paraId="01292313" w14:textId="77777777" w:rsidR="00423DE7" w:rsidRPr="006A5A0A" w:rsidRDefault="00423DE7" w:rsidP="005C5505">
            <w:pPr>
              <w:spacing w:after="0"/>
              <w:ind w:right="51"/>
              <w:rPr>
                <w:rFonts w:ascii="Arial" w:eastAsia="Cambria Math" w:hAnsi="Arial" w:cs="Arial"/>
                <w:sz w:val="18"/>
                <w:szCs w:val="18"/>
              </w:rPr>
            </w:pPr>
            <w:r w:rsidRPr="006A5A0A">
              <w:rPr>
                <w:rFonts w:ascii="Arial" w:eastAsia="Cambria Math" w:hAnsi="Arial" w:cs="Arial"/>
                <w:sz w:val="18"/>
                <w:szCs w:val="18"/>
              </w:rPr>
              <w:t>BW</w:t>
            </w:r>
            <w:r w:rsidRPr="006A5A0A">
              <w:rPr>
                <w:rFonts w:ascii="Arial" w:eastAsia="Cambria Math" w:hAnsi="Arial" w:cs="Arial"/>
                <w:sz w:val="18"/>
                <w:szCs w:val="18"/>
                <w:vertAlign w:val="subscript"/>
              </w:rPr>
              <w:t>INC</w:t>
            </w:r>
            <w:r w:rsidRPr="006A5A0A">
              <w:rPr>
                <w:rFonts w:ascii="Arial" w:eastAsia="Cambria Math" w:hAnsi="Arial" w:cs="Arial"/>
                <w:sz w:val="18"/>
                <w:szCs w:val="18"/>
              </w:rPr>
              <w:t>: Ancho de banda de la transmisión de la señal incumbente simulada (señal AWGN con un ancho de 10 MHz)</w:t>
            </w:r>
          </w:p>
          <w:p w14:paraId="22335211" w14:textId="77777777" w:rsidR="00423DE7" w:rsidRPr="006A5A0A" w:rsidRDefault="00423DE7" w:rsidP="005C5505">
            <w:pPr>
              <w:spacing w:after="0"/>
              <w:ind w:right="51"/>
              <w:rPr>
                <w:rFonts w:ascii="Arial" w:eastAsia="Cambria Math" w:hAnsi="Arial" w:cs="Arial"/>
                <w:sz w:val="18"/>
                <w:szCs w:val="18"/>
              </w:rPr>
            </w:pPr>
            <w:r w:rsidRPr="006A5A0A">
              <w:rPr>
                <w:rFonts w:ascii="Cambria Math" w:eastAsia="Cambria Math" w:hAnsi="Cambria Math" w:cs="Cambria Math"/>
                <w:sz w:val="18"/>
                <w:szCs w:val="18"/>
              </w:rPr>
              <w:t>𝑓</w:t>
            </w:r>
            <w:r w:rsidRPr="006A5A0A">
              <w:rPr>
                <w:rFonts w:ascii="Cambria Math" w:eastAsia="Cambria Math" w:hAnsi="Cambria Math" w:cs="Cambria Math"/>
                <w:sz w:val="18"/>
                <w:szCs w:val="18"/>
                <w:vertAlign w:val="subscript"/>
              </w:rPr>
              <w:t>𝑐</w:t>
            </w:r>
            <w:r w:rsidRPr="006A5A0A">
              <w:rPr>
                <w:rFonts w:ascii="Arial" w:eastAsia="Cambria Math" w:hAnsi="Arial" w:cs="Arial"/>
                <w:sz w:val="18"/>
                <w:szCs w:val="18"/>
                <w:vertAlign w:val="subscript"/>
                <w:lang w:val="es-MX"/>
              </w:rPr>
              <w:t>1</w:t>
            </w:r>
            <w:r w:rsidRPr="006A5A0A">
              <w:rPr>
                <w:rFonts w:ascii="Arial" w:eastAsia="Cambria Math" w:hAnsi="Arial" w:cs="Arial"/>
                <w:sz w:val="18"/>
                <w:szCs w:val="18"/>
              </w:rPr>
              <w:t>: Frecuencia central de la transmisión del EBP</w:t>
            </w:r>
          </w:p>
          <w:p w14:paraId="25E01891" w14:textId="77777777" w:rsidR="00423DE7" w:rsidRPr="006A5A0A" w:rsidRDefault="00423DE7" w:rsidP="005C5505">
            <w:pPr>
              <w:spacing w:after="0"/>
              <w:ind w:right="51"/>
              <w:rPr>
                <w:rFonts w:ascii="Arial" w:eastAsia="Cambria Math" w:hAnsi="Arial" w:cs="Arial"/>
                <w:sz w:val="18"/>
                <w:szCs w:val="18"/>
              </w:rPr>
            </w:pPr>
            <w:r w:rsidRPr="006A5A0A">
              <w:rPr>
                <w:rFonts w:ascii="Cambria Math" w:eastAsia="Cambria Math" w:hAnsi="Cambria Math" w:cs="Cambria Math"/>
                <w:sz w:val="18"/>
                <w:szCs w:val="18"/>
              </w:rPr>
              <w:t>𝑓</w:t>
            </w:r>
            <w:r w:rsidRPr="006A5A0A">
              <w:rPr>
                <w:rFonts w:ascii="Cambria Math" w:eastAsia="Cambria Math" w:hAnsi="Cambria Math" w:cs="Cambria Math"/>
                <w:sz w:val="18"/>
                <w:szCs w:val="18"/>
                <w:vertAlign w:val="subscript"/>
              </w:rPr>
              <w:t>𝑐</w:t>
            </w:r>
            <w:r w:rsidRPr="006A5A0A">
              <w:rPr>
                <w:rFonts w:ascii="Arial" w:eastAsia="Cambria Math" w:hAnsi="Arial" w:cs="Arial"/>
                <w:sz w:val="18"/>
                <w:szCs w:val="18"/>
                <w:vertAlign w:val="subscript"/>
                <w:lang w:val="es-MX"/>
              </w:rPr>
              <w:t>2</w:t>
            </w:r>
            <w:r w:rsidRPr="006A5A0A">
              <w:rPr>
                <w:rFonts w:ascii="Arial" w:eastAsia="Cambria Math" w:hAnsi="Arial" w:cs="Arial"/>
                <w:sz w:val="18"/>
                <w:szCs w:val="18"/>
              </w:rPr>
              <w:t>: Frecuencia central de la señal incumbente simulada</w:t>
            </w:r>
          </w:p>
        </w:tc>
      </w:tr>
    </w:tbl>
    <w:p w14:paraId="2AEAF863" w14:textId="77777777" w:rsidR="00423DE7" w:rsidRPr="006A5A0A" w:rsidRDefault="00423DE7" w:rsidP="005C5505">
      <w:pPr>
        <w:pStyle w:val="Texto"/>
        <w:spacing w:after="0" w:line="276" w:lineRule="auto"/>
        <w:ind w:right="51"/>
        <w:rPr>
          <w:szCs w:val="18"/>
        </w:rPr>
      </w:pPr>
    </w:p>
    <w:p w14:paraId="1347BA6F" w14:textId="77777777" w:rsidR="00423DE7" w:rsidRPr="006A5A0A" w:rsidRDefault="00423DE7" w:rsidP="007007B7">
      <w:pPr>
        <w:pStyle w:val="Texto"/>
        <w:numPr>
          <w:ilvl w:val="1"/>
          <w:numId w:val="49"/>
        </w:numPr>
        <w:spacing w:after="0" w:line="276" w:lineRule="auto"/>
        <w:ind w:left="1134" w:right="51" w:hanging="567"/>
        <w:rPr>
          <w:szCs w:val="18"/>
        </w:rPr>
      </w:pPr>
      <w:r w:rsidRPr="006A5A0A">
        <w:rPr>
          <w:szCs w:val="18"/>
        </w:rPr>
        <w:t xml:space="preserve">Configuración de prueba: </w:t>
      </w:r>
    </w:p>
    <w:p w14:paraId="682F2CD2" w14:textId="77777777" w:rsidR="002C2ADD" w:rsidRDefault="002C2ADD" w:rsidP="005C5505">
      <w:pPr>
        <w:pStyle w:val="Texto"/>
        <w:spacing w:after="0" w:line="276" w:lineRule="auto"/>
        <w:ind w:left="1134" w:right="51" w:firstLine="0"/>
        <w:rPr>
          <w:szCs w:val="18"/>
        </w:rPr>
      </w:pPr>
    </w:p>
    <w:p w14:paraId="41C7E298" w14:textId="2685703A" w:rsidR="00423DE7" w:rsidRDefault="00423DE7" w:rsidP="005C5505">
      <w:pPr>
        <w:pStyle w:val="Texto"/>
        <w:spacing w:after="0" w:line="276" w:lineRule="auto"/>
        <w:ind w:left="1134" w:right="51" w:firstLine="0"/>
        <w:rPr>
          <w:szCs w:val="18"/>
        </w:rPr>
      </w:pPr>
      <w:r w:rsidRPr="006A5A0A">
        <w:rPr>
          <w:szCs w:val="18"/>
        </w:rPr>
        <w:t xml:space="preserve">Para garantizar que el EBP es capaz de detectar energía </w:t>
      </w:r>
      <w:proofErr w:type="spellStart"/>
      <w:r w:rsidRPr="006A5A0A">
        <w:rPr>
          <w:szCs w:val="18"/>
        </w:rPr>
        <w:t>co-canal</w:t>
      </w:r>
      <w:proofErr w:type="spellEnd"/>
      <w:r w:rsidRPr="006A5A0A">
        <w:rPr>
          <w:szCs w:val="18"/>
        </w:rPr>
        <w:t xml:space="preserve">, el primer paso es configurar el EBP para que transmita con un ciclo de trabajo constante. </w:t>
      </w:r>
    </w:p>
    <w:p w14:paraId="1801719D" w14:textId="77777777" w:rsidR="009443D0" w:rsidRPr="006A5A0A" w:rsidRDefault="009443D0" w:rsidP="005C5505">
      <w:pPr>
        <w:pStyle w:val="Texto"/>
        <w:spacing w:after="0" w:line="276" w:lineRule="auto"/>
        <w:ind w:left="1134" w:right="51" w:firstLine="0"/>
        <w:rPr>
          <w:szCs w:val="18"/>
        </w:rPr>
      </w:pPr>
    </w:p>
    <w:p w14:paraId="2C4CAE22" w14:textId="38805B39" w:rsidR="00423DE7" w:rsidRPr="006A5A0A" w:rsidRDefault="00423DE7" w:rsidP="005C5505">
      <w:pPr>
        <w:pStyle w:val="Texto"/>
        <w:spacing w:after="0" w:line="276" w:lineRule="auto"/>
        <w:ind w:left="1134" w:right="51" w:firstLine="0"/>
        <w:rPr>
          <w:szCs w:val="18"/>
        </w:rPr>
      </w:pPr>
      <w:r w:rsidRPr="006A5A0A">
        <w:rPr>
          <w:szCs w:val="18"/>
        </w:rPr>
        <w:t>Para simular una señal incumbente, se requiere un generador de señal (o una fuente similar) que sea capaz de generar ruido gaussiano blanco aditivo (AWGN) de banda limitada, con un ancho de 10 MHz, que opere con las frecuencias de acuerdo con el Cuadro 27, en la banda 5925 MHz a 6425 MHz</w:t>
      </w:r>
      <w:r w:rsidR="00F22A55" w:rsidRPr="006A5A0A">
        <w:rPr>
          <w:szCs w:val="18"/>
        </w:rPr>
        <w:t>.</w:t>
      </w:r>
    </w:p>
    <w:p w14:paraId="14C12678" w14:textId="77777777" w:rsidR="00423DE7" w:rsidRPr="006A5A0A" w:rsidRDefault="00423DE7" w:rsidP="00F22A55">
      <w:pPr>
        <w:pStyle w:val="Texto"/>
        <w:spacing w:after="0" w:line="276" w:lineRule="auto"/>
        <w:ind w:left="1134" w:right="51" w:firstLine="0"/>
        <w:rPr>
          <w:szCs w:val="18"/>
        </w:rPr>
      </w:pPr>
      <w:r w:rsidRPr="006A5A0A">
        <w:rPr>
          <w:szCs w:val="18"/>
        </w:rPr>
        <w:t>Dependiendo de la configuración de la antena del EBP, la señal AWGN puede proporcionarse al receptor del EBP a través de un método conducido (Figura 34) o un método radiado (Figura 35).</w:t>
      </w:r>
    </w:p>
    <w:p w14:paraId="327BEF3C" w14:textId="77777777" w:rsidR="00A12422" w:rsidRPr="006A5A0A" w:rsidRDefault="00A12422" w:rsidP="005C5505">
      <w:pPr>
        <w:pStyle w:val="Texto"/>
        <w:spacing w:after="0" w:line="276" w:lineRule="auto"/>
        <w:ind w:left="1134" w:right="51" w:firstLine="0"/>
        <w:rPr>
          <w:szCs w:val="18"/>
        </w:rPr>
      </w:pPr>
    </w:p>
    <w:p w14:paraId="50ED9472" w14:textId="57EED370" w:rsidR="00423DE7" w:rsidRPr="006A5A0A" w:rsidRDefault="0079283D" w:rsidP="005C5505">
      <w:pPr>
        <w:spacing w:after="0"/>
        <w:ind w:right="51"/>
        <w:jc w:val="center"/>
        <w:rPr>
          <w:rFonts w:ascii="Arial" w:hAnsi="Arial" w:cs="Arial"/>
          <w:sz w:val="18"/>
          <w:szCs w:val="18"/>
        </w:rPr>
      </w:pPr>
      <w:r w:rsidRPr="006A5A0A">
        <w:rPr>
          <w:rFonts w:ascii="Arial" w:hAnsi="Arial" w:cs="Arial"/>
          <w:sz w:val="18"/>
          <w:szCs w:val="18"/>
        </w:rPr>
        <w:t xml:space="preserve"> </w:t>
      </w:r>
      <w:r w:rsidRPr="006A5A0A">
        <w:rPr>
          <w:rFonts w:ascii="Arial" w:hAnsi="Arial" w:cs="Arial"/>
          <w:noProof/>
          <w:sz w:val="18"/>
          <w:szCs w:val="18"/>
        </w:rPr>
        <w:drawing>
          <wp:inline distT="0" distB="0" distL="0" distR="0" wp14:anchorId="1CF593CD" wp14:editId="6CAAAFCB">
            <wp:extent cx="5433238" cy="1303422"/>
            <wp:effectExtent l="0" t="0" r="0" b="0"/>
            <wp:docPr id="3687649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61279" cy="1310149"/>
                    </a:xfrm>
                    <a:prstGeom prst="rect">
                      <a:avLst/>
                    </a:prstGeom>
                    <a:noFill/>
                    <a:ln>
                      <a:noFill/>
                    </a:ln>
                  </pic:spPr>
                </pic:pic>
              </a:graphicData>
            </a:graphic>
          </wp:inline>
        </w:drawing>
      </w:r>
    </w:p>
    <w:p w14:paraId="4564C4DC" w14:textId="18A4389E" w:rsidR="00423DE7" w:rsidRPr="006A5A0A" w:rsidRDefault="00423DE7" w:rsidP="00F0748F">
      <w:pPr>
        <w:pStyle w:val="Texto"/>
        <w:spacing w:after="0" w:line="276" w:lineRule="auto"/>
        <w:ind w:right="51"/>
        <w:jc w:val="center"/>
        <w:rPr>
          <w:szCs w:val="18"/>
          <w:lang w:val="es-MX"/>
        </w:rPr>
      </w:pPr>
      <w:r w:rsidRPr="006A5A0A">
        <w:rPr>
          <w:b/>
          <w:bCs/>
          <w:szCs w:val="18"/>
          <w:lang w:val="es-MX"/>
        </w:rPr>
        <w:t>Figura 34.</w:t>
      </w:r>
      <w:r w:rsidRPr="006A5A0A">
        <w:rPr>
          <w:szCs w:val="18"/>
          <w:lang w:val="es-MX"/>
        </w:rPr>
        <w:t xml:space="preserve"> </w:t>
      </w:r>
      <w:r w:rsidRPr="006A5A0A">
        <w:rPr>
          <w:b/>
          <w:bCs/>
          <w:szCs w:val="18"/>
          <w:lang w:val="es-MX"/>
        </w:rPr>
        <w:t xml:space="preserve">Configuración de prueba del </w:t>
      </w:r>
      <w:r w:rsidR="00C34150" w:rsidRPr="006A5A0A">
        <w:rPr>
          <w:b/>
          <w:bCs/>
          <w:szCs w:val="18"/>
          <w:lang w:val="es-MX"/>
        </w:rPr>
        <w:t>Protocolo basado en contención</w:t>
      </w:r>
      <w:r w:rsidRPr="006A5A0A">
        <w:rPr>
          <w:b/>
          <w:bCs/>
          <w:szCs w:val="18"/>
          <w:lang w:val="es-MX"/>
        </w:rPr>
        <w:t xml:space="preserve"> - método conducido</w:t>
      </w:r>
      <w:r w:rsidR="00E26A41" w:rsidRPr="006A5A0A">
        <w:rPr>
          <w:b/>
          <w:bCs/>
          <w:szCs w:val="18"/>
          <w:lang w:val="es-MX"/>
        </w:rPr>
        <w:t>.</w:t>
      </w:r>
    </w:p>
    <w:p w14:paraId="7D05B8BA" w14:textId="77777777" w:rsidR="00A12422" w:rsidRPr="006A5A0A" w:rsidRDefault="00A12422" w:rsidP="005C5505">
      <w:pPr>
        <w:pStyle w:val="Texto"/>
        <w:spacing w:after="0" w:line="276" w:lineRule="auto"/>
        <w:ind w:right="51"/>
        <w:jc w:val="center"/>
        <w:rPr>
          <w:szCs w:val="18"/>
          <w:lang w:val="es-MX"/>
        </w:rPr>
      </w:pPr>
    </w:p>
    <w:p w14:paraId="45E117E5" w14:textId="77777777" w:rsidR="00423DE7" w:rsidRPr="006A5A0A" w:rsidRDefault="00423DE7" w:rsidP="007007B7">
      <w:pPr>
        <w:pStyle w:val="Texto"/>
        <w:numPr>
          <w:ilvl w:val="1"/>
          <w:numId w:val="49"/>
        </w:numPr>
        <w:spacing w:after="0" w:line="276" w:lineRule="auto"/>
        <w:ind w:left="1134" w:right="51" w:hanging="567"/>
        <w:rPr>
          <w:szCs w:val="18"/>
        </w:rPr>
      </w:pPr>
      <w:r w:rsidRPr="006A5A0A">
        <w:rPr>
          <w:szCs w:val="18"/>
        </w:rPr>
        <w:t>Procedimiento de la configuración conducida:</w:t>
      </w:r>
    </w:p>
    <w:p w14:paraId="13D61F55" w14:textId="77777777" w:rsidR="002C2ADD" w:rsidRDefault="002C2ADD" w:rsidP="005C5505">
      <w:pPr>
        <w:pStyle w:val="Texto"/>
        <w:spacing w:after="0" w:line="276" w:lineRule="auto"/>
        <w:ind w:left="1134" w:right="51" w:firstLine="0"/>
        <w:rPr>
          <w:szCs w:val="18"/>
        </w:rPr>
      </w:pPr>
    </w:p>
    <w:p w14:paraId="6113E83B" w14:textId="30AB53F5" w:rsidR="002C2ADD" w:rsidRDefault="00423DE7" w:rsidP="002C2ADD">
      <w:pPr>
        <w:pStyle w:val="Texto"/>
        <w:spacing w:after="0" w:line="276" w:lineRule="auto"/>
        <w:ind w:left="1134" w:right="51" w:firstLine="0"/>
        <w:rPr>
          <w:szCs w:val="18"/>
        </w:rPr>
      </w:pPr>
      <w:r w:rsidRPr="006A5A0A">
        <w:rPr>
          <w:szCs w:val="18"/>
        </w:rPr>
        <w:t xml:space="preserve">La Figura 34 muestra la configuración de prueba en la que se genera una señal AWGN de banda limitada a un nivel de potencia muy bajo y se inyecta en el puerto de antena del EBP. A continuación, el nivel de potencia de la señal AWGN se incrementa gradualmente mientras se supervisa la transmisión del EBP en el analizador de </w:t>
      </w:r>
      <w:r w:rsidR="001B3229" w:rsidRPr="006A5A0A">
        <w:rPr>
          <w:szCs w:val="18"/>
        </w:rPr>
        <w:t xml:space="preserve">espectro </w:t>
      </w:r>
      <w:r w:rsidRPr="006A5A0A">
        <w:rPr>
          <w:szCs w:val="18"/>
        </w:rPr>
        <w:t>2 para verificar si el EBP puede detectar la señal AWGN y, posteriormente, si éste detiene su transmisión. Una medición con disparo (</w:t>
      </w:r>
      <w:proofErr w:type="spellStart"/>
      <w:r w:rsidRPr="006A5A0A">
        <w:rPr>
          <w:szCs w:val="18"/>
        </w:rPr>
        <w:t>Trig</w:t>
      </w:r>
      <w:proofErr w:type="spellEnd"/>
      <w:r w:rsidRPr="006A5A0A">
        <w:rPr>
          <w:szCs w:val="18"/>
        </w:rPr>
        <w:t xml:space="preserve">), como se muestra en la Figura 34, es opcional y ayuda a determinar el tiempo que le toma al EBP detener la transmisión (o abandonar el </w:t>
      </w:r>
      <w:r w:rsidR="00DA614E" w:rsidRPr="006A5A0A">
        <w:rPr>
          <w:szCs w:val="18"/>
        </w:rPr>
        <w:t>Canal</w:t>
      </w:r>
      <w:r w:rsidRPr="006A5A0A">
        <w:rPr>
          <w:szCs w:val="18"/>
        </w:rPr>
        <w:t>) al detectar energía de RF. Si el EBP tiene un sólo puerto de antena, entonces puede conectarse la fuente de señal AWGN al mismo puerto de la antena.</w:t>
      </w:r>
    </w:p>
    <w:p w14:paraId="14E447E6" w14:textId="77777777" w:rsidR="009443D0" w:rsidRPr="006A5A0A" w:rsidRDefault="009443D0" w:rsidP="002C2ADD">
      <w:pPr>
        <w:pStyle w:val="Texto"/>
        <w:spacing w:after="0" w:line="276" w:lineRule="auto"/>
        <w:ind w:left="1134" w:right="51" w:firstLine="0"/>
        <w:rPr>
          <w:szCs w:val="18"/>
        </w:rPr>
      </w:pPr>
    </w:p>
    <w:p w14:paraId="2ED02385" w14:textId="77777777" w:rsidR="00423DE7" w:rsidRPr="006A5A0A" w:rsidRDefault="00423DE7" w:rsidP="007007B7">
      <w:pPr>
        <w:pStyle w:val="Texto"/>
        <w:numPr>
          <w:ilvl w:val="0"/>
          <w:numId w:val="87"/>
        </w:numPr>
        <w:spacing w:after="0" w:line="276" w:lineRule="auto"/>
        <w:ind w:left="1701" w:right="51" w:hanging="567"/>
        <w:rPr>
          <w:szCs w:val="18"/>
        </w:rPr>
      </w:pPr>
      <w:r w:rsidRPr="006A5A0A">
        <w:rPr>
          <w:szCs w:val="18"/>
        </w:rPr>
        <w:t>Configure el EBP para que transmita con ciclo de trabajo constante.</w:t>
      </w:r>
    </w:p>
    <w:p w14:paraId="01EF817B" w14:textId="536150AD" w:rsidR="00423DE7" w:rsidRPr="006A5A0A" w:rsidRDefault="00423DE7" w:rsidP="007007B7">
      <w:pPr>
        <w:pStyle w:val="Texto"/>
        <w:numPr>
          <w:ilvl w:val="0"/>
          <w:numId w:val="87"/>
        </w:numPr>
        <w:spacing w:after="0" w:line="276" w:lineRule="auto"/>
        <w:ind w:left="1701" w:right="51" w:hanging="567"/>
        <w:rPr>
          <w:szCs w:val="18"/>
        </w:rPr>
      </w:pPr>
      <w:r w:rsidRPr="006A5A0A">
        <w:rPr>
          <w:szCs w:val="18"/>
        </w:rPr>
        <w:t xml:space="preserve">Configure los parámetros de operación del EBP, incluyendo el nivel de potencia, frecuencia de operación, modulación y </w:t>
      </w:r>
      <w:r w:rsidR="008F739D" w:rsidRPr="006A5A0A">
        <w:rPr>
          <w:szCs w:val="18"/>
        </w:rPr>
        <w:t>A</w:t>
      </w:r>
      <w:r w:rsidRPr="006A5A0A">
        <w:rPr>
          <w:szCs w:val="18"/>
        </w:rPr>
        <w:t>ncho de banda.</w:t>
      </w:r>
    </w:p>
    <w:p w14:paraId="5C470F31" w14:textId="6933A160" w:rsidR="00423DE7" w:rsidRPr="006A5A0A" w:rsidRDefault="00423DE7" w:rsidP="007007B7">
      <w:pPr>
        <w:pStyle w:val="Texto"/>
        <w:numPr>
          <w:ilvl w:val="0"/>
          <w:numId w:val="87"/>
        </w:numPr>
        <w:spacing w:after="0" w:line="276" w:lineRule="auto"/>
        <w:ind w:left="1701" w:right="51" w:hanging="567"/>
        <w:rPr>
          <w:szCs w:val="18"/>
        </w:rPr>
      </w:pPr>
      <w:r w:rsidRPr="006A5A0A">
        <w:rPr>
          <w:szCs w:val="18"/>
        </w:rPr>
        <w:lastRenderedPageBreak/>
        <w:t xml:space="preserve">Configure la frecuencia central del analizador de </w:t>
      </w:r>
      <w:r w:rsidR="001B3229" w:rsidRPr="006A5A0A">
        <w:rPr>
          <w:szCs w:val="18"/>
        </w:rPr>
        <w:t xml:space="preserve">espectro </w:t>
      </w:r>
      <w:r w:rsidRPr="006A5A0A">
        <w:rPr>
          <w:szCs w:val="18"/>
        </w:rPr>
        <w:t xml:space="preserve">2 con la frecuencia nominal central del </w:t>
      </w:r>
      <w:r w:rsidR="00DA614E" w:rsidRPr="006A5A0A">
        <w:rPr>
          <w:szCs w:val="18"/>
        </w:rPr>
        <w:t>Canal</w:t>
      </w:r>
      <w:r w:rsidRPr="006A5A0A">
        <w:rPr>
          <w:szCs w:val="18"/>
        </w:rPr>
        <w:t xml:space="preserve"> del EBP, el intervalo de medición (</w:t>
      </w:r>
      <w:proofErr w:type="spellStart"/>
      <w:r w:rsidRPr="006A5A0A">
        <w:rPr>
          <w:szCs w:val="18"/>
        </w:rPr>
        <w:t>span</w:t>
      </w:r>
      <w:proofErr w:type="spellEnd"/>
      <w:r w:rsidRPr="006A5A0A">
        <w:rPr>
          <w:szCs w:val="18"/>
        </w:rPr>
        <w:t xml:space="preserve">) del analizador de </w:t>
      </w:r>
      <w:r w:rsidR="001B3229" w:rsidRPr="006A5A0A">
        <w:rPr>
          <w:szCs w:val="18"/>
        </w:rPr>
        <w:t xml:space="preserve">espectro </w:t>
      </w:r>
      <w:r w:rsidRPr="006A5A0A">
        <w:rPr>
          <w:szCs w:val="18"/>
        </w:rPr>
        <w:t xml:space="preserve">debe configurarse con un valor de dos veces a cinco veces el </w:t>
      </w:r>
      <w:r w:rsidR="008F739D" w:rsidRPr="006A5A0A">
        <w:rPr>
          <w:szCs w:val="18"/>
        </w:rPr>
        <w:t>A</w:t>
      </w:r>
      <w:r w:rsidRPr="006A5A0A">
        <w:rPr>
          <w:szCs w:val="18"/>
        </w:rPr>
        <w:t>ncho de banda ocupado del EBP.</w:t>
      </w:r>
    </w:p>
    <w:p w14:paraId="2D1EBDE5" w14:textId="108979BC" w:rsidR="00423DE7" w:rsidRPr="006A5A0A" w:rsidRDefault="00423DE7" w:rsidP="007007B7">
      <w:pPr>
        <w:pStyle w:val="Texto"/>
        <w:numPr>
          <w:ilvl w:val="0"/>
          <w:numId w:val="87"/>
        </w:numPr>
        <w:spacing w:after="0" w:line="276" w:lineRule="auto"/>
        <w:ind w:left="1701" w:right="51" w:hanging="567"/>
        <w:rPr>
          <w:szCs w:val="18"/>
        </w:rPr>
      </w:pPr>
      <w:r w:rsidRPr="006A5A0A">
        <w:rPr>
          <w:szCs w:val="18"/>
        </w:rPr>
        <w:t xml:space="preserve">Conecte el puerto de salida 2 del EBP al analizador de </w:t>
      </w:r>
      <w:r w:rsidR="001B3229" w:rsidRPr="006A5A0A">
        <w:rPr>
          <w:szCs w:val="18"/>
        </w:rPr>
        <w:t xml:space="preserve">espectro </w:t>
      </w:r>
      <w:r w:rsidRPr="006A5A0A">
        <w:rPr>
          <w:szCs w:val="18"/>
        </w:rPr>
        <w:t xml:space="preserve">2, como se muestra en la Figura 34. Asegurándose que el atenuador 2 proporcione suficiente atenuación para que no sobre cargue la recepción del analizador de </w:t>
      </w:r>
      <w:r w:rsidR="001B3229" w:rsidRPr="006A5A0A">
        <w:rPr>
          <w:szCs w:val="18"/>
        </w:rPr>
        <w:t xml:space="preserve">espectro </w:t>
      </w:r>
      <w:r w:rsidRPr="006A5A0A">
        <w:rPr>
          <w:szCs w:val="18"/>
        </w:rPr>
        <w:t>2.</w:t>
      </w:r>
    </w:p>
    <w:p w14:paraId="0F67C4AC" w14:textId="288B0EBA" w:rsidR="00423DE7" w:rsidRPr="006A5A0A" w:rsidRDefault="00423DE7" w:rsidP="007007B7">
      <w:pPr>
        <w:pStyle w:val="Texto"/>
        <w:numPr>
          <w:ilvl w:val="0"/>
          <w:numId w:val="87"/>
        </w:numPr>
        <w:spacing w:after="0" w:line="276" w:lineRule="auto"/>
        <w:ind w:left="1701" w:right="51" w:hanging="567"/>
        <w:rPr>
          <w:szCs w:val="18"/>
        </w:rPr>
      </w:pPr>
      <w:r w:rsidRPr="006A5A0A">
        <w:rPr>
          <w:szCs w:val="18"/>
        </w:rPr>
        <w:t xml:space="preserve">Observe la gráfica despegada en el analizador de </w:t>
      </w:r>
      <w:r w:rsidR="001B3229" w:rsidRPr="006A5A0A">
        <w:rPr>
          <w:szCs w:val="18"/>
        </w:rPr>
        <w:t xml:space="preserve">espectro </w:t>
      </w:r>
      <w:r w:rsidRPr="006A5A0A">
        <w:rPr>
          <w:szCs w:val="18"/>
        </w:rPr>
        <w:t>2, y verifique que el EBP esté operando y transmitiendo con los parámetros del paso 2.</w:t>
      </w:r>
    </w:p>
    <w:p w14:paraId="1AF0C318" w14:textId="50A4FE5F" w:rsidR="00423DE7" w:rsidRPr="006A5A0A" w:rsidRDefault="00423DE7" w:rsidP="007007B7">
      <w:pPr>
        <w:pStyle w:val="Texto"/>
        <w:numPr>
          <w:ilvl w:val="0"/>
          <w:numId w:val="87"/>
        </w:numPr>
        <w:spacing w:after="0" w:line="276" w:lineRule="auto"/>
        <w:ind w:left="1701" w:right="51" w:hanging="567"/>
        <w:rPr>
          <w:szCs w:val="18"/>
        </w:rPr>
      </w:pPr>
      <w:r w:rsidRPr="006A5A0A">
        <w:rPr>
          <w:szCs w:val="18"/>
        </w:rPr>
        <w:t xml:space="preserve">Utilizando una fuente de señal AWGN, genere (pero no transmita, es decir en RF OFF) una señal AWGN con un ancho de 10 MHz. Utilice el Cuadro 27 para determinar la frecuencia central de la señal AWGN de ancho de 10 MHz, relativa al </w:t>
      </w:r>
      <w:r w:rsidR="008F739D" w:rsidRPr="006A5A0A">
        <w:rPr>
          <w:szCs w:val="18"/>
        </w:rPr>
        <w:t>A</w:t>
      </w:r>
      <w:r w:rsidRPr="006A5A0A">
        <w:rPr>
          <w:szCs w:val="18"/>
        </w:rPr>
        <w:t xml:space="preserve">ncho de banda del </w:t>
      </w:r>
      <w:r w:rsidR="00DA614E" w:rsidRPr="006A5A0A">
        <w:rPr>
          <w:szCs w:val="18"/>
        </w:rPr>
        <w:t>Canal</w:t>
      </w:r>
      <w:r w:rsidRPr="006A5A0A">
        <w:rPr>
          <w:szCs w:val="18"/>
        </w:rPr>
        <w:t xml:space="preserve"> del EBP y su frecuencia central.</w:t>
      </w:r>
    </w:p>
    <w:p w14:paraId="21792392" w14:textId="0E0D8BBA" w:rsidR="00423DE7" w:rsidRPr="006A5A0A" w:rsidRDefault="00423DE7" w:rsidP="005C5505">
      <w:pPr>
        <w:pStyle w:val="Texto"/>
        <w:spacing w:after="0" w:line="276" w:lineRule="auto"/>
        <w:ind w:left="1701" w:right="51" w:firstLine="0"/>
        <w:rPr>
          <w:szCs w:val="18"/>
        </w:rPr>
      </w:pPr>
      <w:r w:rsidRPr="006A5A0A">
        <w:rPr>
          <w:szCs w:val="18"/>
        </w:rPr>
        <w:t xml:space="preserve">Configure la frecuencia central del analizador de </w:t>
      </w:r>
      <w:r w:rsidR="001B3229" w:rsidRPr="006A5A0A">
        <w:rPr>
          <w:szCs w:val="18"/>
        </w:rPr>
        <w:t xml:space="preserve">espectro </w:t>
      </w:r>
      <w:r w:rsidRPr="006A5A0A">
        <w:rPr>
          <w:szCs w:val="18"/>
        </w:rPr>
        <w:t>1 con la frecuencia central de la señal AWGN, el intervalo de medición (</w:t>
      </w:r>
      <w:proofErr w:type="spellStart"/>
      <w:r w:rsidRPr="006A5A0A">
        <w:rPr>
          <w:szCs w:val="18"/>
        </w:rPr>
        <w:t>span</w:t>
      </w:r>
      <w:proofErr w:type="spellEnd"/>
      <w:r w:rsidRPr="006A5A0A">
        <w:rPr>
          <w:szCs w:val="18"/>
        </w:rPr>
        <w:t xml:space="preserve">) del analizador de </w:t>
      </w:r>
      <w:r w:rsidR="001B3229" w:rsidRPr="006A5A0A">
        <w:rPr>
          <w:szCs w:val="18"/>
        </w:rPr>
        <w:t xml:space="preserve">espectro </w:t>
      </w:r>
      <w:r w:rsidRPr="006A5A0A">
        <w:rPr>
          <w:szCs w:val="18"/>
        </w:rPr>
        <w:t xml:space="preserve">1 debe configurarse con un valor entre 20 MHz y 50 MHz. Opcionalmente en una segunda medición puede configurarse en ambos analizadores de señal una medición con disparo (con el umbral identificado en el paso 9 en el analizador de </w:t>
      </w:r>
      <w:r w:rsidR="001B3229" w:rsidRPr="006A5A0A">
        <w:rPr>
          <w:szCs w:val="18"/>
        </w:rPr>
        <w:t xml:space="preserve">espectro </w:t>
      </w:r>
      <w:r w:rsidRPr="006A5A0A">
        <w:rPr>
          <w:szCs w:val="18"/>
        </w:rPr>
        <w:t xml:space="preserve">1 y disparo externo, con el analizador de </w:t>
      </w:r>
      <w:r w:rsidR="001B3229" w:rsidRPr="006A5A0A">
        <w:rPr>
          <w:szCs w:val="18"/>
        </w:rPr>
        <w:t>espectro</w:t>
      </w:r>
      <w:r w:rsidRPr="006A5A0A">
        <w:rPr>
          <w:szCs w:val="18"/>
        </w:rPr>
        <w:t xml:space="preserve"> 2</w:t>
      </w:r>
      <w:r w:rsidR="001B3229" w:rsidRPr="006A5A0A">
        <w:rPr>
          <w:szCs w:val="18"/>
        </w:rPr>
        <w:t xml:space="preserve"> en modo de intervalo de frecuencias en cero (cero </w:t>
      </w:r>
      <w:proofErr w:type="spellStart"/>
      <w:r w:rsidR="001B3229" w:rsidRPr="006A5A0A">
        <w:rPr>
          <w:szCs w:val="18"/>
        </w:rPr>
        <w:t>span</w:t>
      </w:r>
      <w:proofErr w:type="spellEnd"/>
      <w:r w:rsidR="001B3229" w:rsidRPr="006A5A0A">
        <w:rPr>
          <w:szCs w:val="18"/>
        </w:rPr>
        <w:t>)</w:t>
      </w:r>
      <w:r w:rsidRPr="006A5A0A">
        <w:rPr>
          <w:szCs w:val="18"/>
        </w:rPr>
        <w:t xml:space="preserve">, a afecto de terminar el tiempo de desocupación de </w:t>
      </w:r>
      <w:r w:rsidR="00DA614E" w:rsidRPr="006A5A0A">
        <w:rPr>
          <w:szCs w:val="18"/>
        </w:rPr>
        <w:t>Canal</w:t>
      </w:r>
      <w:r w:rsidRPr="006A5A0A">
        <w:rPr>
          <w:szCs w:val="18"/>
        </w:rPr>
        <w:t>.</w:t>
      </w:r>
    </w:p>
    <w:p w14:paraId="3F566631" w14:textId="3DA82883" w:rsidR="00423DE7" w:rsidRPr="006A5A0A" w:rsidRDefault="00423DE7" w:rsidP="007007B7">
      <w:pPr>
        <w:pStyle w:val="Texto"/>
        <w:numPr>
          <w:ilvl w:val="0"/>
          <w:numId w:val="87"/>
        </w:numPr>
        <w:spacing w:after="0" w:line="276" w:lineRule="auto"/>
        <w:ind w:left="1701" w:right="51" w:hanging="567"/>
        <w:rPr>
          <w:szCs w:val="18"/>
        </w:rPr>
      </w:pPr>
      <w:r w:rsidRPr="006A5A0A">
        <w:rPr>
          <w:szCs w:val="18"/>
        </w:rPr>
        <w:t>Configure la potencia del generador de señal AWGN, con un nivel de -83 dBm (que corresponde con un valor que está a más de 20 dB por debajo del umbral de detección de -62 dBm). Conecta el generador de señal AWGN, mediante un divisor de potencia de 3 dB (</w:t>
      </w:r>
      <w:proofErr w:type="spellStart"/>
      <w:r w:rsidRPr="006A5A0A">
        <w:rPr>
          <w:szCs w:val="18"/>
        </w:rPr>
        <w:t>splitter</w:t>
      </w:r>
      <w:proofErr w:type="spellEnd"/>
      <w:r w:rsidRPr="006A5A0A">
        <w:rPr>
          <w:szCs w:val="18"/>
        </w:rPr>
        <w:t xml:space="preserve">) u opcionalmente un acoplador direccional de potencia incidente, tanto al analizador de </w:t>
      </w:r>
      <w:r w:rsidR="001B3229" w:rsidRPr="006A5A0A">
        <w:rPr>
          <w:szCs w:val="18"/>
        </w:rPr>
        <w:t xml:space="preserve">espectro </w:t>
      </w:r>
      <w:r w:rsidRPr="006A5A0A">
        <w:rPr>
          <w:szCs w:val="18"/>
        </w:rPr>
        <w:t xml:space="preserve">1 y al puerto 1 del EBP como se muestra en la Figura 34. </w:t>
      </w:r>
    </w:p>
    <w:p w14:paraId="709B2A95" w14:textId="50A7C3ED" w:rsidR="00423DE7" w:rsidRPr="006A5A0A" w:rsidRDefault="00423DE7" w:rsidP="007007B7">
      <w:pPr>
        <w:pStyle w:val="Texto"/>
        <w:numPr>
          <w:ilvl w:val="0"/>
          <w:numId w:val="87"/>
        </w:numPr>
        <w:spacing w:after="0" w:line="276" w:lineRule="auto"/>
        <w:ind w:left="1701" w:right="51" w:hanging="567"/>
        <w:rPr>
          <w:szCs w:val="18"/>
        </w:rPr>
      </w:pPr>
      <w:r w:rsidRPr="006A5A0A">
        <w:rPr>
          <w:szCs w:val="18"/>
        </w:rPr>
        <w:t xml:space="preserve">Transmita la señal AWGN (RF ON en el generador AWGN) y verifique las características de la señal AWGN en el analizador de </w:t>
      </w:r>
      <w:r w:rsidR="001B3229" w:rsidRPr="006A5A0A">
        <w:rPr>
          <w:szCs w:val="18"/>
        </w:rPr>
        <w:t xml:space="preserve">espectro </w:t>
      </w:r>
      <w:r w:rsidRPr="006A5A0A">
        <w:rPr>
          <w:szCs w:val="18"/>
        </w:rPr>
        <w:t>1.</w:t>
      </w:r>
    </w:p>
    <w:p w14:paraId="0BBD8C98" w14:textId="60F01F39" w:rsidR="00423DE7" w:rsidRPr="006A5A0A" w:rsidRDefault="00423DE7" w:rsidP="007007B7">
      <w:pPr>
        <w:pStyle w:val="Texto"/>
        <w:numPr>
          <w:ilvl w:val="0"/>
          <w:numId w:val="87"/>
        </w:numPr>
        <w:spacing w:after="0" w:line="276" w:lineRule="auto"/>
        <w:ind w:left="1701" w:right="51" w:hanging="567"/>
        <w:rPr>
          <w:szCs w:val="18"/>
        </w:rPr>
      </w:pPr>
      <w:r w:rsidRPr="006A5A0A">
        <w:rPr>
          <w:szCs w:val="18"/>
        </w:rPr>
        <w:t>Observ</w:t>
      </w:r>
      <w:r w:rsidR="002C7AF3" w:rsidRPr="006A5A0A">
        <w:rPr>
          <w:szCs w:val="18"/>
        </w:rPr>
        <w:t>e</w:t>
      </w:r>
      <w:r w:rsidRPr="006A5A0A">
        <w:rPr>
          <w:szCs w:val="18"/>
        </w:rPr>
        <w:t xml:space="preserve"> la gráfica del analizador de </w:t>
      </w:r>
      <w:r w:rsidR="001B3229" w:rsidRPr="006A5A0A">
        <w:rPr>
          <w:szCs w:val="18"/>
        </w:rPr>
        <w:t xml:space="preserve">espectro </w:t>
      </w:r>
      <w:r w:rsidRPr="006A5A0A">
        <w:rPr>
          <w:szCs w:val="18"/>
        </w:rPr>
        <w:t>2 para verificar si la señal AWGN ha sido detectada y el EBP ha cesado su transmisión. Si el EBP continúa transmitiendo, entonces aument</w:t>
      </w:r>
      <w:r w:rsidR="002C7AF3" w:rsidRPr="006A5A0A">
        <w:rPr>
          <w:szCs w:val="18"/>
        </w:rPr>
        <w:t>e</w:t>
      </w:r>
      <w:r w:rsidRPr="006A5A0A">
        <w:rPr>
          <w:szCs w:val="18"/>
        </w:rPr>
        <w:t xml:space="preserve"> linealmente el nivel de potencia de la señal AWGN hasta que el EBP pare de transmitir, y registre el valor de potencia medido en el analizador de </w:t>
      </w:r>
      <w:r w:rsidR="001B3229" w:rsidRPr="006A5A0A">
        <w:rPr>
          <w:szCs w:val="18"/>
        </w:rPr>
        <w:t xml:space="preserve">espectro </w:t>
      </w:r>
      <w:r w:rsidRPr="006A5A0A">
        <w:rPr>
          <w:szCs w:val="18"/>
        </w:rPr>
        <w:t>1.</w:t>
      </w:r>
    </w:p>
    <w:p w14:paraId="01C75D71" w14:textId="77777777" w:rsidR="00423DE7" w:rsidRPr="006A5A0A" w:rsidRDefault="00423DE7" w:rsidP="007007B7">
      <w:pPr>
        <w:pStyle w:val="Texto"/>
        <w:numPr>
          <w:ilvl w:val="0"/>
          <w:numId w:val="87"/>
        </w:numPr>
        <w:spacing w:after="0" w:line="276" w:lineRule="auto"/>
        <w:ind w:left="1701" w:right="51" w:hanging="567"/>
        <w:rPr>
          <w:szCs w:val="18"/>
        </w:rPr>
      </w:pPr>
      <w:r w:rsidRPr="006A5A0A">
        <w:rPr>
          <w:szCs w:val="18"/>
        </w:rPr>
        <w:t>Incluya todas las perdidas en la cadena de medición, determine y registre el nivel de potencia de la señal AWGN, en el puerto 1 de la antena del EBP, en el cual cesa de transmitir el EBP. Repita el procedimiento al menos 10 veces para verificar que el EBP detecta una señal AWGN con un nivel de confianza de 90 % o superior.</w:t>
      </w:r>
    </w:p>
    <w:p w14:paraId="585870B2" w14:textId="77777777" w:rsidR="00423DE7" w:rsidRPr="006A5A0A" w:rsidRDefault="00423DE7" w:rsidP="007007B7">
      <w:pPr>
        <w:pStyle w:val="Texto"/>
        <w:numPr>
          <w:ilvl w:val="0"/>
          <w:numId w:val="87"/>
        </w:numPr>
        <w:spacing w:after="0" w:line="276" w:lineRule="auto"/>
        <w:ind w:left="1701" w:right="51" w:hanging="567"/>
        <w:rPr>
          <w:szCs w:val="18"/>
        </w:rPr>
      </w:pPr>
      <w:r w:rsidRPr="006A5A0A">
        <w:rPr>
          <w:szCs w:val="18"/>
        </w:rPr>
        <w:t>Refiérase a la tabla 1 para determinar el número de veces que el umbral de detección requiere repetirse. Si la prueba se requiere más de una vez, entonces regrese al paso 6, seleccione una frecuencia central diferente para la señal AWGN y repita el procedimiento.</w:t>
      </w:r>
    </w:p>
    <w:p w14:paraId="53E842CB" w14:textId="77777777" w:rsidR="00423DE7" w:rsidRPr="006A5A0A" w:rsidRDefault="00423DE7" w:rsidP="007007B7">
      <w:pPr>
        <w:pStyle w:val="Texto"/>
        <w:numPr>
          <w:ilvl w:val="1"/>
          <w:numId w:val="49"/>
        </w:numPr>
        <w:spacing w:after="0" w:line="276" w:lineRule="auto"/>
        <w:ind w:left="1134" w:right="51" w:hanging="567"/>
        <w:rPr>
          <w:szCs w:val="18"/>
        </w:rPr>
      </w:pPr>
      <w:r w:rsidRPr="006A5A0A">
        <w:rPr>
          <w:szCs w:val="18"/>
        </w:rPr>
        <w:t>Procedimiento de la configuración radiada:</w:t>
      </w:r>
    </w:p>
    <w:p w14:paraId="10574655" w14:textId="77777777" w:rsidR="00423DE7" w:rsidRPr="006A5A0A" w:rsidRDefault="00423DE7" w:rsidP="005C5505">
      <w:pPr>
        <w:pStyle w:val="Texto"/>
        <w:spacing w:after="0" w:line="276" w:lineRule="auto"/>
        <w:ind w:left="1134" w:right="51" w:firstLine="0"/>
        <w:rPr>
          <w:szCs w:val="18"/>
        </w:rPr>
      </w:pPr>
      <w:r w:rsidRPr="006A5A0A">
        <w:rPr>
          <w:szCs w:val="18"/>
        </w:rPr>
        <w:t xml:space="preserve">Para realizar la misma prueba de manera radiada, es imperativo asegurarse de que la señal AWGN pueda radiarse en un entorno controlado, que la señal AWGN radiada pueda iluminar completamente la antena del EBP y que el nivel de potencia de la señal AWGN pueda medirse con precisión en la ubicación exacta de la antena del EBP. </w:t>
      </w:r>
    </w:p>
    <w:p w14:paraId="7F31E385" w14:textId="59D0B332" w:rsidR="00423DE7" w:rsidRPr="006A5A0A" w:rsidRDefault="00423DE7" w:rsidP="005C5505">
      <w:pPr>
        <w:pStyle w:val="Texto"/>
        <w:spacing w:after="0" w:line="276" w:lineRule="auto"/>
        <w:ind w:left="1134" w:right="51" w:firstLine="0"/>
        <w:rPr>
          <w:szCs w:val="18"/>
        </w:rPr>
      </w:pPr>
      <w:r w:rsidRPr="006A5A0A">
        <w:rPr>
          <w:szCs w:val="18"/>
        </w:rPr>
        <w:t>La Figura 35 muestra la configuración de prueba radiada donde la señal AWGN se genera y transmite a través de la antena 1. Cabe señalar que la antena 1 debe seleccionarse de modo que su ancho de haz a 3 dB pueda iluminar el EBP por completo. Para garantizar que el nivel de la señal AWGN se pueda medir con precisión en la ubicación del EBP, el EBP se reemplaza inicialmente por la antena 2 que tiene una ganancia conocida, como se muestra en la Figura 35. Luego, el nivel de la señal radiada se mide con la antena 2. Antenas 1 y 2 están alinead</w:t>
      </w:r>
      <w:r w:rsidR="00BE3351" w:rsidRPr="006A5A0A">
        <w:rPr>
          <w:szCs w:val="18"/>
        </w:rPr>
        <w:t>a</w:t>
      </w:r>
      <w:r w:rsidRPr="006A5A0A">
        <w:rPr>
          <w:szCs w:val="18"/>
        </w:rPr>
        <w:t>s y colocad</w:t>
      </w:r>
      <w:r w:rsidR="00BE3351" w:rsidRPr="006A5A0A">
        <w:rPr>
          <w:szCs w:val="18"/>
        </w:rPr>
        <w:t>a</w:t>
      </w:r>
      <w:r w:rsidRPr="006A5A0A">
        <w:rPr>
          <w:szCs w:val="18"/>
        </w:rPr>
        <w:t xml:space="preserve">s a una distancia R que es mayor que las distancias de campo lejano de la antena 1 y la antena 2. El nivel de potencia de la señal AWGN se mide con el analizador de </w:t>
      </w:r>
      <w:r w:rsidR="001B3229" w:rsidRPr="006A5A0A">
        <w:rPr>
          <w:szCs w:val="18"/>
        </w:rPr>
        <w:t xml:space="preserve">espectro </w:t>
      </w:r>
      <w:r w:rsidRPr="006A5A0A">
        <w:rPr>
          <w:szCs w:val="18"/>
        </w:rPr>
        <w:t xml:space="preserve">1. La potencia medida </w:t>
      </w:r>
      <w:r w:rsidRPr="006A5A0A">
        <w:rPr>
          <w:rFonts w:ascii="Cambria Math" w:hAnsi="Cambria Math" w:cs="Cambria Math"/>
          <w:szCs w:val="18"/>
        </w:rPr>
        <w:t>𝑃𝑚</w:t>
      </w:r>
      <w:r w:rsidRPr="006A5A0A">
        <w:rPr>
          <w:szCs w:val="18"/>
        </w:rPr>
        <w:t xml:space="preserve"> luego se corrige con la </w:t>
      </w:r>
      <w:r w:rsidR="00C323AD" w:rsidRPr="006A5A0A">
        <w:rPr>
          <w:szCs w:val="18"/>
        </w:rPr>
        <w:t>Ganancia de la antena</w:t>
      </w:r>
      <w:r w:rsidRPr="006A5A0A">
        <w:rPr>
          <w:szCs w:val="18"/>
        </w:rPr>
        <w:t xml:space="preserve"> 2, </w:t>
      </w:r>
      <w:r w:rsidRPr="006A5A0A">
        <w:rPr>
          <w:rFonts w:ascii="Cambria Math" w:hAnsi="Cambria Math" w:cs="Cambria Math"/>
          <w:szCs w:val="18"/>
        </w:rPr>
        <w:t>𝐺</w:t>
      </w:r>
      <w:r w:rsidRPr="006A5A0A">
        <w:rPr>
          <w:szCs w:val="18"/>
          <w:vertAlign w:val="subscript"/>
        </w:rPr>
        <w:t>2</w:t>
      </w:r>
      <w:r w:rsidRPr="006A5A0A">
        <w:rPr>
          <w:szCs w:val="18"/>
        </w:rPr>
        <w:t xml:space="preserve">, y por todas las pérdidas y atenuaciones de cables </w:t>
      </w:r>
      <w:r w:rsidRPr="006A5A0A">
        <w:rPr>
          <w:rFonts w:ascii="Cambria Math" w:hAnsi="Cambria Math" w:cs="Cambria Math"/>
          <w:szCs w:val="18"/>
        </w:rPr>
        <w:t>𝐿</w:t>
      </w:r>
      <w:r w:rsidRPr="006A5A0A">
        <w:rPr>
          <w:szCs w:val="18"/>
        </w:rPr>
        <w:t xml:space="preserve">, para determinar el nivel de potencia de la señal AWGN en la antena 2, </w:t>
      </w:r>
      <w:r w:rsidRPr="006A5A0A">
        <w:rPr>
          <w:rFonts w:ascii="Cambria Math" w:hAnsi="Cambria Math" w:cs="Cambria Math"/>
          <w:szCs w:val="18"/>
        </w:rPr>
        <w:t>𝑃</w:t>
      </w:r>
      <w:r w:rsidRPr="006A5A0A">
        <w:rPr>
          <w:szCs w:val="18"/>
          <w:vertAlign w:val="subscript"/>
        </w:rPr>
        <w:t>2</w:t>
      </w:r>
      <w:r w:rsidRPr="006A5A0A">
        <w:rPr>
          <w:szCs w:val="18"/>
        </w:rPr>
        <w:t>, de acuerdo con la ecuación siguiente:</w:t>
      </w:r>
    </w:p>
    <w:p w14:paraId="37F271CF" w14:textId="77777777" w:rsidR="00423DE7" w:rsidRPr="006A5A0A" w:rsidRDefault="00423DE7" w:rsidP="005C5505">
      <w:pPr>
        <w:pStyle w:val="Texto"/>
        <w:spacing w:after="0" w:line="276" w:lineRule="auto"/>
        <w:ind w:left="1134" w:right="51" w:hanging="567"/>
        <w:rPr>
          <w:szCs w:val="18"/>
        </w:rPr>
      </w:pPr>
    </w:p>
    <w:p w14:paraId="6B04DBDA" w14:textId="77777777" w:rsidR="00423DE7" w:rsidRPr="006A5A0A" w:rsidRDefault="00DD6E5C" w:rsidP="005C5505">
      <w:pPr>
        <w:pStyle w:val="Texto"/>
        <w:spacing w:after="0" w:line="276" w:lineRule="auto"/>
        <w:ind w:right="51"/>
        <w:rPr>
          <w:szCs w:val="18"/>
        </w:rPr>
      </w:pPr>
      <m:oMathPara>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P</m:t>
                      </m:r>
                    </m:e>
                    <m:sub>
                      <m:r>
                        <w:rPr>
                          <w:rFonts w:ascii="Cambria Math" w:hAnsi="Cambria Math"/>
                          <w:szCs w:val="18"/>
                        </w:rPr>
                        <m:t>2</m:t>
                      </m:r>
                    </m:sub>
                  </m:sSub>
                </m:e>
              </m:d>
            </m:e>
            <m:sub>
              <m:r>
                <w:rPr>
                  <w:rFonts w:ascii="Cambria Math" w:hAnsi="Cambria Math"/>
                  <w:szCs w:val="18"/>
                </w:rPr>
                <m:t>dBW</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P</m:t>
                      </m:r>
                    </m:e>
                    <m:sub>
                      <m:r>
                        <w:rPr>
                          <w:rFonts w:ascii="Cambria Math" w:hAnsi="Cambria Math"/>
                          <w:szCs w:val="18"/>
                        </w:rPr>
                        <m:t>m</m:t>
                      </m:r>
                    </m:sub>
                  </m:sSub>
                </m:e>
              </m:d>
            </m:e>
            <m:sub>
              <m:r>
                <w:rPr>
                  <w:rFonts w:ascii="Cambria Math" w:hAnsi="Cambria Math"/>
                  <w:szCs w:val="18"/>
                </w:rPr>
                <m:t>dBW</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L</m:t>
                  </m:r>
                </m:e>
              </m:d>
            </m:e>
            <m:sub>
              <m:r>
                <w:rPr>
                  <w:rFonts w:ascii="Cambria Math" w:hAnsi="Cambria Math"/>
                  <w:szCs w:val="18"/>
                </w:rPr>
                <m:t>dB</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G</m:t>
                      </m:r>
                    </m:e>
                    <m:sub>
                      <m:r>
                        <w:rPr>
                          <w:rFonts w:ascii="Cambria Math" w:hAnsi="Cambria Math"/>
                          <w:szCs w:val="18"/>
                        </w:rPr>
                        <m:t>2</m:t>
                      </m:r>
                    </m:sub>
                  </m:sSub>
                </m:e>
              </m:d>
            </m:e>
            <m:sub>
              <m:r>
                <w:rPr>
                  <w:rFonts w:ascii="Cambria Math" w:hAnsi="Cambria Math"/>
                  <w:szCs w:val="18"/>
                </w:rPr>
                <m:t>dB</m:t>
              </m:r>
            </m:sub>
          </m:sSub>
          <m:r>
            <w:rPr>
              <w:rFonts w:ascii="Cambria Math" w:hAnsi="Cambria Math"/>
              <w:szCs w:val="18"/>
            </w:rPr>
            <m:t>-</m:t>
          </m:r>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ε</m:t>
                  </m:r>
                </m:e>
              </m:d>
            </m:e>
            <m:sub>
              <m:r>
                <w:rPr>
                  <w:rFonts w:ascii="Cambria Math" w:hAnsi="Cambria Math"/>
                  <w:szCs w:val="18"/>
                </w:rPr>
                <m:t>dB</m:t>
              </m:r>
            </m:sub>
          </m:sSub>
        </m:oMath>
      </m:oMathPara>
    </w:p>
    <w:p w14:paraId="3473293D" w14:textId="5BC0B0BA" w:rsidR="00423DE7" w:rsidRPr="006A5A0A" w:rsidRDefault="00423DE7" w:rsidP="005C5505">
      <w:pPr>
        <w:pStyle w:val="Texto"/>
        <w:spacing w:after="0" w:line="276" w:lineRule="auto"/>
        <w:ind w:right="51"/>
        <w:jc w:val="right"/>
        <w:rPr>
          <w:szCs w:val="18"/>
        </w:rPr>
      </w:pPr>
      <w:r w:rsidRPr="006A5A0A">
        <w:rPr>
          <w:szCs w:val="18"/>
        </w:rPr>
        <w:t xml:space="preserve">(Ecuación </w:t>
      </w:r>
      <w:r w:rsidR="009E634A" w:rsidRPr="006A5A0A">
        <w:rPr>
          <w:szCs w:val="18"/>
        </w:rPr>
        <w:t>18</w:t>
      </w:r>
      <w:r w:rsidRPr="006A5A0A">
        <w:rPr>
          <w:szCs w:val="18"/>
        </w:rPr>
        <w:t>)</w:t>
      </w:r>
    </w:p>
    <w:p w14:paraId="4101EA7E" w14:textId="77777777" w:rsidR="00423DE7" w:rsidRPr="006A5A0A" w:rsidRDefault="00423DE7" w:rsidP="005C5505">
      <w:pPr>
        <w:pStyle w:val="Texto"/>
        <w:spacing w:after="0" w:line="276" w:lineRule="auto"/>
        <w:ind w:right="51"/>
        <w:rPr>
          <w:szCs w:val="18"/>
        </w:rPr>
      </w:pPr>
      <w:r w:rsidRPr="006A5A0A">
        <w:rPr>
          <w:szCs w:val="18"/>
        </w:rPr>
        <w:t>En donde:</w:t>
      </w:r>
    </w:p>
    <w:tbl>
      <w:tblPr>
        <w:tblStyle w:val="Tablaconcuadrcula"/>
        <w:tblW w:w="0" w:type="auto"/>
        <w:jc w:val="center"/>
        <w:tblLook w:val="04A0" w:firstRow="1" w:lastRow="0" w:firstColumn="1" w:lastColumn="0" w:noHBand="0" w:noVBand="1"/>
      </w:tblPr>
      <w:tblGrid>
        <w:gridCol w:w="1749"/>
        <w:gridCol w:w="7083"/>
      </w:tblGrid>
      <w:tr w:rsidR="00423DE7" w:rsidRPr="00D45E56" w14:paraId="775DFEE0" w14:textId="77777777" w:rsidTr="00D32E2B">
        <w:trPr>
          <w:jc w:val="center"/>
        </w:trPr>
        <w:tc>
          <w:tcPr>
            <w:tcW w:w="1749" w:type="dxa"/>
          </w:tcPr>
          <w:p w14:paraId="018DBBBE" w14:textId="77777777" w:rsidR="00423DE7" w:rsidRPr="006A5A0A" w:rsidRDefault="00DD6E5C" w:rsidP="005C5505">
            <w:pPr>
              <w:pStyle w:val="Texto"/>
              <w:spacing w:after="0" w:line="276" w:lineRule="auto"/>
              <w:ind w:right="51"/>
              <w:rPr>
                <w:szCs w:val="18"/>
              </w:rPr>
            </w:pPr>
            <m:oMathPara>
              <m:oMathParaPr>
                <m:jc m:val="left"/>
              </m:oMathParaP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P</m:t>
                            </m:r>
                          </m:e>
                          <m:sub>
                            <m:r>
                              <w:rPr>
                                <w:rFonts w:ascii="Cambria Math" w:hAnsi="Cambria Math"/>
                                <w:szCs w:val="18"/>
                              </w:rPr>
                              <m:t>2</m:t>
                            </m:r>
                          </m:sub>
                        </m:sSub>
                      </m:e>
                    </m:d>
                  </m:e>
                  <m:sub>
                    <m:r>
                      <w:rPr>
                        <w:rFonts w:ascii="Cambria Math" w:hAnsi="Cambria Math"/>
                        <w:szCs w:val="18"/>
                      </w:rPr>
                      <m:t>dBW</m:t>
                    </m:r>
                  </m:sub>
                </m:sSub>
              </m:oMath>
            </m:oMathPara>
          </w:p>
        </w:tc>
        <w:tc>
          <w:tcPr>
            <w:tcW w:w="7083" w:type="dxa"/>
          </w:tcPr>
          <w:p w14:paraId="356824F1" w14:textId="77777777" w:rsidR="00423DE7" w:rsidRPr="00D45E56" w:rsidRDefault="00423DE7" w:rsidP="005C5505">
            <w:pPr>
              <w:pStyle w:val="Texto"/>
              <w:spacing w:after="0" w:line="276" w:lineRule="auto"/>
              <w:ind w:right="51"/>
              <w:rPr>
                <w:szCs w:val="18"/>
              </w:rPr>
            </w:pPr>
            <w:r w:rsidRPr="00D45E56">
              <w:rPr>
                <w:szCs w:val="18"/>
              </w:rPr>
              <w:t xml:space="preserve">Nivel de potencia de la señal AWGN en la antena 2, en </w:t>
            </w:r>
            <w:proofErr w:type="spellStart"/>
            <w:r w:rsidRPr="00D45E56">
              <w:rPr>
                <w:szCs w:val="18"/>
              </w:rPr>
              <w:t>dBW</w:t>
            </w:r>
            <w:proofErr w:type="spellEnd"/>
          </w:p>
        </w:tc>
      </w:tr>
      <w:tr w:rsidR="00423DE7" w:rsidRPr="00D45E56" w14:paraId="78A28C09" w14:textId="77777777" w:rsidTr="00D32E2B">
        <w:trPr>
          <w:jc w:val="center"/>
        </w:trPr>
        <w:tc>
          <w:tcPr>
            <w:tcW w:w="1749" w:type="dxa"/>
          </w:tcPr>
          <w:p w14:paraId="6C07CE0F" w14:textId="77777777" w:rsidR="00423DE7" w:rsidRPr="006A5A0A" w:rsidRDefault="00DD6E5C" w:rsidP="005C5505">
            <w:pPr>
              <w:pStyle w:val="Texto"/>
              <w:spacing w:after="0" w:line="276" w:lineRule="auto"/>
              <w:ind w:right="51"/>
              <w:rPr>
                <w:szCs w:val="18"/>
              </w:rPr>
            </w:pPr>
            <m:oMathPara>
              <m:oMathParaPr>
                <m:jc m:val="left"/>
              </m:oMathParaP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P</m:t>
                            </m:r>
                          </m:e>
                          <m:sub>
                            <m:r>
                              <w:rPr>
                                <w:rFonts w:ascii="Cambria Math" w:hAnsi="Cambria Math"/>
                                <w:szCs w:val="18"/>
                              </w:rPr>
                              <m:t>m</m:t>
                            </m:r>
                          </m:sub>
                        </m:sSub>
                      </m:e>
                    </m:d>
                  </m:e>
                  <m:sub>
                    <m:r>
                      <w:rPr>
                        <w:rFonts w:ascii="Cambria Math" w:hAnsi="Cambria Math"/>
                        <w:szCs w:val="18"/>
                      </w:rPr>
                      <m:t>dBW</m:t>
                    </m:r>
                  </m:sub>
                </m:sSub>
              </m:oMath>
            </m:oMathPara>
          </w:p>
        </w:tc>
        <w:tc>
          <w:tcPr>
            <w:tcW w:w="7083" w:type="dxa"/>
          </w:tcPr>
          <w:p w14:paraId="02790ADE" w14:textId="77777777" w:rsidR="00423DE7" w:rsidRPr="00D45E56" w:rsidRDefault="00423DE7" w:rsidP="005C5505">
            <w:pPr>
              <w:pStyle w:val="Texto"/>
              <w:spacing w:after="0" w:line="276" w:lineRule="auto"/>
              <w:ind w:right="51"/>
              <w:rPr>
                <w:szCs w:val="18"/>
              </w:rPr>
            </w:pPr>
            <w:r w:rsidRPr="00D45E56">
              <w:rPr>
                <w:szCs w:val="18"/>
              </w:rPr>
              <w:t xml:space="preserve">Potencia medida en el analizador de espectro, en </w:t>
            </w:r>
            <w:proofErr w:type="spellStart"/>
            <w:r w:rsidRPr="00D45E56">
              <w:rPr>
                <w:szCs w:val="18"/>
              </w:rPr>
              <w:t>dBW</w:t>
            </w:r>
            <w:proofErr w:type="spellEnd"/>
          </w:p>
        </w:tc>
      </w:tr>
      <w:tr w:rsidR="00423DE7" w:rsidRPr="00D45E56" w14:paraId="598DB045" w14:textId="77777777" w:rsidTr="00D32E2B">
        <w:trPr>
          <w:jc w:val="center"/>
        </w:trPr>
        <w:tc>
          <w:tcPr>
            <w:tcW w:w="1749" w:type="dxa"/>
          </w:tcPr>
          <w:p w14:paraId="0EE3279E" w14:textId="77777777" w:rsidR="00423DE7" w:rsidRPr="006A5A0A" w:rsidRDefault="00DD6E5C" w:rsidP="005C5505">
            <w:pPr>
              <w:pStyle w:val="Texto"/>
              <w:spacing w:after="0" w:line="276" w:lineRule="auto"/>
              <w:ind w:right="51"/>
              <w:rPr>
                <w:szCs w:val="18"/>
              </w:rPr>
            </w:pPr>
            <m:oMathPara>
              <m:oMathParaPr>
                <m:jc m:val="left"/>
              </m:oMathParaPr>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L</m:t>
                        </m:r>
                      </m:e>
                    </m:d>
                  </m:e>
                  <m:sub>
                    <m:r>
                      <w:rPr>
                        <w:rFonts w:ascii="Cambria Math" w:hAnsi="Cambria Math"/>
                        <w:szCs w:val="18"/>
                      </w:rPr>
                      <m:t>dB</m:t>
                    </m:r>
                  </m:sub>
                </m:sSub>
              </m:oMath>
            </m:oMathPara>
          </w:p>
        </w:tc>
        <w:tc>
          <w:tcPr>
            <w:tcW w:w="7083" w:type="dxa"/>
          </w:tcPr>
          <w:p w14:paraId="57335E36" w14:textId="626779C1" w:rsidR="009E634A" w:rsidRPr="00D45E56" w:rsidRDefault="00423DE7" w:rsidP="009E634A">
            <w:pPr>
              <w:pStyle w:val="Texto"/>
              <w:spacing w:after="0" w:line="276" w:lineRule="auto"/>
              <w:ind w:right="51"/>
              <w:rPr>
                <w:szCs w:val="18"/>
              </w:rPr>
            </w:pPr>
            <w:r w:rsidRPr="00D45E56">
              <w:rPr>
                <w:szCs w:val="18"/>
              </w:rPr>
              <w:t>Pérdidas y atenuaciones de cables, en dB</w:t>
            </w:r>
          </w:p>
          <w:p w14:paraId="7D549EFD" w14:textId="4CBA23C6" w:rsidR="000479BC" w:rsidRPr="00D45E56" w:rsidRDefault="00BD2DCA" w:rsidP="009E634A">
            <w:pPr>
              <w:pStyle w:val="Texto"/>
              <w:spacing w:after="0" w:line="276" w:lineRule="auto"/>
              <w:ind w:right="51" w:firstLine="0"/>
              <w:rPr>
                <w:szCs w:val="18"/>
              </w:rPr>
            </w:pPr>
            <w:r w:rsidRPr="00D45E56">
              <w:rPr>
                <w:szCs w:val="18"/>
              </w:rPr>
              <w:t>Éstas d</w:t>
            </w:r>
            <w:r w:rsidR="009E634A" w:rsidRPr="00D45E56">
              <w:rPr>
                <w:szCs w:val="18"/>
              </w:rPr>
              <w:t xml:space="preserve">eben incluir las perdidas </w:t>
            </w:r>
            <w:r w:rsidR="000479BC" w:rsidRPr="00D45E56">
              <w:rPr>
                <w:szCs w:val="18"/>
              </w:rPr>
              <w:t>por desacoplamiento y otras pérdidas</w:t>
            </w:r>
            <w:r w:rsidRPr="00D45E56">
              <w:rPr>
                <w:szCs w:val="18"/>
              </w:rPr>
              <w:t>,</w:t>
            </w:r>
            <w:r w:rsidR="009E634A" w:rsidRPr="00D45E56">
              <w:rPr>
                <w:szCs w:val="18"/>
              </w:rPr>
              <w:t xml:space="preserve"> que se determinan con la Ecuación 19</w:t>
            </w:r>
            <w:r w:rsidR="000479BC" w:rsidRPr="00D45E56">
              <w:rPr>
                <w:szCs w:val="18"/>
              </w:rPr>
              <w:t>, en dB</w:t>
            </w:r>
            <w:r w:rsidR="009E634A" w:rsidRPr="00D45E56">
              <w:rPr>
                <w:szCs w:val="18"/>
              </w:rPr>
              <w:t>.</w:t>
            </w:r>
          </w:p>
          <w:p w14:paraId="32643B35" w14:textId="5FE6CAF9" w:rsidR="000479BC" w:rsidRPr="006A5A0A" w:rsidRDefault="00DD6E5C" w:rsidP="000479BC">
            <w:pPr>
              <w:pStyle w:val="Texto"/>
              <w:spacing w:after="0" w:line="276" w:lineRule="auto"/>
              <w:ind w:right="51" w:firstLine="0"/>
              <w:rPr>
                <w:szCs w:val="18"/>
              </w:rPr>
            </w:pPr>
            <m:oMathPara>
              <m:oMathParaPr>
                <m:jc m:val="left"/>
              </m:oMathParaPr>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L</m:t>
                        </m:r>
                      </m:e>
                    </m:d>
                  </m:e>
                  <m:sub>
                    <m:r>
                      <w:rPr>
                        <w:rFonts w:ascii="Cambria Math" w:hAnsi="Cambria Math"/>
                        <w:szCs w:val="18"/>
                      </w:rPr>
                      <m:t>dB</m:t>
                    </m:r>
                  </m:sub>
                </m:sSub>
                <m:r>
                  <w:rPr>
                    <w:rFonts w:ascii="Cambria Math" w:hAnsi="Cambria Math"/>
                    <w:szCs w:val="18"/>
                  </w:rPr>
                  <m:t>=</m:t>
                </m:r>
                <m:sSub>
                  <m:sSubPr>
                    <m:ctrlPr>
                      <w:rPr>
                        <w:rFonts w:ascii="Cambria Math" w:hAnsi="Cambria Math"/>
                        <w:i/>
                        <w:szCs w:val="18"/>
                      </w:rPr>
                    </m:ctrlPr>
                  </m:sSubPr>
                  <m:e>
                    <m:r>
                      <w:rPr>
                        <w:rFonts w:ascii="Cambria Math" w:hAnsi="Cambria Math"/>
                        <w:szCs w:val="18"/>
                      </w:rPr>
                      <m:t>α</m:t>
                    </m:r>
                  </m:e>
                  <m:sub>
                    <m:r>
                      <w:rPr>
                        <w:rFonts w:ascii="Cambria Math" w:hAnsi="Cambria Math"/>
                        <w:szCs w:val="18"/>
                      </w:rPr>
                      <m:t>cables</m:t>
                    </m:r>
                    <m:r>
                      <w:rPr>
                        <w:rFonts w:ascii="Cambria Math" w:hAnsi="Cambria Math"/>
                        <w:szCs w:val="18"/>
                      </w:rPr>
                      <m:t>[</m:t>
                    </m:r>
                    <m:r>
                      <w:rPr>
                        <w:rFonts w:ascii="Cambria Math" w:hAnsi="Cambria Math"/>
                        <w:szCs w:val="18"/>
                      </w:rPr>
                      <m:t>dB</m:t>
                    </m:r>
                    <m:r>
                      <w:rPr>
                        <w:rFonts w:ascii="Cambria Math" w:hAnsi="Cambria Math"/>
                        <w:szCs w:val="18"/>
                      </w:rPr>
                      <m:t>]</m:t>
                    </m:r>
                  </m:sub>
                </m:sSub>
                <m:r>
                  <w:rPr>
                    <w:rFonts w:ascii="Cambria Math" w:hAnsi="Cambria Math"/>
                    <w:szCs w:val="18"/>
                  </w:rPr>
                  <m:t>+</m:t>
                </m:r>
                <m:nary>
                  <m:naryPr>
                    <m:chr m:val="∑"/>
                    <m:limLoc m:val="undOvr"/>
                    <m:ctrlPr>
                      <w:rPr>
                        <w:rFonts w:ascii="Cambria Math" w:hAnsi="Cambria Math"/>
                        <w:i/>
                        <w:szCs w:val="18"/>
                      </w:rPr>
                    </m:ctrlPr>
                  </m:naryPr>
                  <m:sub>
                    <m:r>
                      <w:rPr>
                        <w:rFonts w:ascii="Cambria Math" w:hAnsi="Cambria Math"/>
                        <w:szCs w:val="18"/>
                      </w:rPr>
                      <m:t>n</m:t>
                    </m:r>
                    <m:r>
                      <w:rPr>
                        <w:rFonts w:ascii="Cambria Math" w:hAnsi="Cambria Math"/>
                        <w:szCs w:val="18"/>
                      </w:rPr>
                      <m:t>=1</m:t>
                    </m:r>
                  </m:sub>
                  <m:sup>
                    <m:r>
                      <w:rPr>
                        <w:rFonts w:ascii="Cambria Math" w:hAnsi="Cambria Math"/>
                        <w:szCs w:val="18"/>
                      </w:rPr>
                      <m:t>m</m:t>
                    </m:r>
                  </m:sup>
                  <m:e>
                    <m:d>
                      <m:dPr>
                        <m:begChr m:val="{"/>
                        <m:endChr m:val="}"/>
                        <m:ctrlPr>
                          <w:rPr>
                            <w:rFonts w:ascii="Cambria Math" w:hAnsi="Cambria Math"/>
                            <w:i/>
                            <w:szCs w:val="18"/>
                          </w:rPr>
                        </m:ctrlPr>
                      </m:dPr>
                      <m:e>
                        <m:r>
                          <w:rPr>
                            <w:rFonts w:ascii="Cambria Math" w:hAnsi="Cambria Math"/>
                            <w:szCs w:val="18"/>
                          </w:rPr>
                          <m:t>10∙</m:t>
                        </m:r>
                        <m:sSub>
                          <m:sSubPr>
                            <m:ctrlPr>
                              <w:rPr>
                                <w:rFonts w:ascii="Cambria Math" w:hAnsi="Cambria Math"/>
                                <w:i/>
                                <w:szCs w:val="18"/>
                              </w:rPr>
                            </m:ctrlPr>
                          </m:sSubPr>
                          <m:e>
                            <m:r>
                              <w:rPr>
                                <w:rFonts w:ascii="Cambria Math" w:hAnsi="Cambria Math"/>
                                <w:szCs w:val="18"/>
                              </w:rPr>
                              <m:t>log</m:t>
                            </m:r>
                          </m:e>
                          <m:sub>
                            <m:r>
                              <w:rPr>
                                <w:rFonts w:ascii="Cambria Math" w:hAnsi="Cambria Math"/>
                                <w:szCs w:val="18"/>
                              </w:rPr>
                              <m:t>10</m:t>
                            </m:r>
                          </m:sub>
                        </m:sSub>
                        <m:sSup>
                          <m:sSupPr>
                            <m:ctrlPr>
                              <w:rPr>
                                <w:rFonts w:ascii="Cambria Math" w:hAnsi="Cambria Math"/>
                                <w:i/>
                                <w:szCs w:val="18"/>
                              </w:rPr>
                            </m:ctrlPr>
                          </m:sSupPr>
                          <m:e>
                            <m:d>
                              <m:dPr>
                                <m:begChr m:val="["/>
                                <m:endChr m:val="]"/>
                                <m:ctrlPr>
                                  <w:rPr>
                                    <w:rFonts w:ascii="Cambria Math" w:hAnsi="Cambria Math"/>
                                    <w:i/>
                                    <w:szCs w:val="18"/>
                                  </w:rPr>
                                </m:ctrlPr>
                              </m:dPr>
                              <m:e>
                                <m:r>
                                  <w:rPr>
                                    <w:rFonts w:ascii="Cambria Math" w:hAnsi="Cambria Math"/>
                                    <w:szCs w:val="18"/>
                                  </w:rPr>
                                  <m:t>1-</m:t>
                                </m:r>
                                <m:sSup>
                                  <m:sSupPr>
                                    <m:ctrlPr>
                                      <w:rPr>
                                        <w:rFonts w:ascii="Cambria Math" w:hAnsi="Cambria Math"/>
                                        <w:i/>
                                        <w:szCs w:val="18"/>
                                      </w:rPr>
                                    </m:ctrlPr>
                                  </m:sSupPr>
                                  <m:e>
                                    <m:d>
                                      <m:dPr>
                                        <m:begChr m:val="|"/>
                                        <m:endChr m:val="|"/>
                                        <m:ctrlPr>
                                          <w:rPr>
                                            <w:rFonts w:ascii="Cambria Math" w:hAnsi="Cambria Math"/>
                                            <w:i/>
                                            <w:szCs w:val="18"/>
                                          </w:rPr>
                                        </m:ctrlPr>
                                      </m:dPr>
                                      <m:e>
                                        <m:sSub>
                                          <m:sSubPr>
                                            <m:ctrlPr>
                                              <w:rPr>
                                                <w:rFonts w:ascii="Cambria Math" w:hAnsi="Cambria Math"/>
                                                <w:i/>
                                                <w:szCs w:val="18"/>
                                              </w:rPr>
                                            </m:ctrlPr>
                                          </m:sSubPr>
                                          <m:e>
                                            <m:r>
                                              <m:rPr>
                                                <m:sty m:val="p"/>
                                              </m:rPr>
                                              <w:rPr>
                                                <w:rFonts w:ascii="Cambria Math" w:hAnsi="Cambria Math"/>
                                                <w:szCs w:val="18"/>
                                              </w:rPr>
                                              <m:t>Γ</m:t>
                                            </m:r>
                                          </m:e>
                                          <m:sub>
                                            <m:r>
                                              <w:rPr>
                                                <w:rFonts w:ascii="Cambria Math" w:hAnsi="Cambria Math"/>
                                                <w:szCs w:val="18"/>
                                              </w:rPr>
                                              <m:t>n</m:t>
                                            </m:r>
                                          </m:sub>
                                        </m:sSub>
                                      </m:e>
                                    </m:d>
                                  </m:e>
                                  <m:sup>
                                    <m:r>
                                      <w:rPr>
                                        <w:rFonts w:ascii="Cambria Math" w:hAnsi="Cambria Math"/>
                                        <w:szCs w:val="18"/>
                                      </w:rPr>
                                      <m:t>2</m:t>
                                    </m:r>
                                  </m:sup>
                                </m:sSup>
                              </m:e>
                            </m:d>
                          </m:e>
                          <m:sup>
                            <m:r>
                              <w:rPr>
                                <w:rFonts w:ascii="Cambria Math" w:hAnsi="Cambria Math"/>
                                <w:szCs w:val="18"/>
                              </w:rPr>
                              <m:t>-1</m:t>
                            </m:r>
                          </m:sup>
                        </m:sSup>
                        <m:r>
                          <w:rPr>
                            <w:rFonts w:ascii="Cambria Math" w:hAnsi="Cambria Math"/>
                            <w:szCs w:val="18"/>
                          </w:rPr>
                          <m:t>+10∙</m:t>
                        </m:r>
                        <m:sSub>
                          <m:sSubPr>
                            <m:ctrlPr>
                              <w:rPr>
                                <w:rFonts w:ascii="Cambria Math" w:hAnsi="Cambria Math"/>
                                <w:i/>
                                <w:szCs w:val="18"/>
                              </w:rPr>
                            </m:ctrlPr>
                          </m:sSubPr>
                          <m:e>
                            <m:r>
                              <w:rPr>
                                <w:rFonts w:ascii="Cambria Math" w:hAnsi="Cambria Math"/>
                                <w:szCs w:val="18"/>
                              </w:rPr>
                              <m:t>log</m:t>
                            </m:r>
                          </m:e>
                          <m:sub>
                            <m:r>
                              <w:rPr>
                                <w:rFonts w:ascii="Cambria Math" w:hAnsi="Cambria Math"/>
                                <w:szCs w:val="18"/>
                              </w:rPr>
                              <m:t>10</m:t>
                            </m:r>
                          </m:sub>
                        </m:sSub>
                        <m:sSup>
                          <m:sSupPr>
                            <m:ctrlPr>
                              <w:rPr>
                                <w:rFonts w:ascii="Cambria Math" w:hAnsi="Cambria Math"/>
                                <w:i/>
                                <w:szCs w:val="18"/>
                              </w:rPr>
                            </m:ctrlPr>
                          </m:sSupPr>
                          <m:e>
                            <m:d>
                              <m:dPr>
                                <m:begChr m:val="["/>
                                <m:endChr m:val="]"/>
                                <m:ctrlPr>
                                  <w:rPr>
                                    <w:rFonts w:ascii="Cambria Math" w:hAnsi="Cambria Math"/>
                                    <w:i/>
                                    <w:szCs w:val="18"/>
                                  </w:rPr>
                                </m:ctrlPr>
                              </m:dPr>
                              <m:e>
                                <m:r>
                                  <w:rPr>
                                    <w:rFonts w:ascii="Cambria Math" w:hAnsi="Cambria Math"/>
                                    <w:szCs w:val="18"/>
                                  </w:rPr>
                                  <m:t>1-</m:t>
                                </m:r>
                                <m:sSup>
                                  <m:sSupPr>
                                    <m:ctrlPr>
                                      <w:rPr>
                                        <w:rFonts w:ascii="Cambria Math" w:hAnsi="Cambria Math"/>
                                        <w:i/>
                                        <w:szCs w:val="18"/>
                                      </w:rPr>
                                    </m:ctrlPr>
                                  </m:sSupPr>
                                  <m:e>
                                    <m:d>
                                      <m:dPr>
                                        <m:begChr m:val="|"/>
                                        <m:endChr m:val="|"/>
                                        <m:ctrlPr>
                                          <w:rPr>
                                            <w:rFonts w:ascii="Cambria Math" w:hAnsi="Cambria Math"/>
                                            <w:i/>
                                            <w:szCs w:val="18"/>
                                          </w:rPr>
                                        </m:ctrlPr>
                                      </m:dPr>
                                      <m:e>
                                        <m:sSub>
                                          <m:sSubPr>
                                            <m:ctrlPr>
                                              <w:rPr>
                                                <w:rFonts w:ascii="Cambria Math" w:hAnsi="Cambria Math"/>
                                                <w:i/>
                                                <w:szCs w:val="18"/>
                                              </w:rPr>
                                            </m:ctrlPr>
                                          </m:sSubPr>
                                          <m:e>
                                            <m:r>
                                              <m:rPr>
                                                <m:sty m:val="p"/>
                                              </m:rPr>
                                              <w:rPr>
                                                <w:rFonts w:ascii="Cambria Math" w:hAnsi="Cambria Math"/>
                                                <w:szCs w:val="18"/>
                                              </w:rPr>
                                              <m:t>Γ</m:t>
                                            </m:r>
                                          </m:e>
                                          <m:sub>
                                            <m:r>
                                              <w:rPr>
                                                <w:rFonts w:ascii="Cambria Math" w:hAnsi="Cambria Math"/>
                                                <w:szCs w:val="18"/>
                                              </w:rPr>
                                              <m:t>n</m:t>
                                            </m:r>
                                            <m:r>
                                              <w:rPr>
                                                <w:rFonts w:ascii="Cambria Math" w:hAnsi="Cambria Math"/>
                                                <w:szCs w:val="18"/>
                                              </w:rPr>
                                              <m:t>+1</m:t>
                                            </m:r>
                                          </m:sub>
                                        </m:sSub>
                                      </m:e>
                                    </m:d>
                                  </m:e>
                                  <m:sup>
                                    <m:r>
                                      <w:rPr>
                                        <w:rFonts w:ascii="Cambria Math" w:hAnsi="Cambria Math"/>
                                        <w:szCs w:val="18"/>
                                      </w:rPr>
                                      <m:t>2</m:t>
                                    </m:r>
                                  </m:sup>
                                </m:sSup>
                              </m:e>
                            </m:d>
                          </m:e>
                          <m:sup>
                            <m:r>
                              <w:rPr>
                                <w:rFonts w:ascii="Cambria Math" w:hAnsi="Cambria Math"/>
                                <w:szCs w:val="18"/>
                              </w:rPr>
                              <m:t>-1</m:t>
                            </m:r>
                          </m:sup>
                        </m:sSup>
                        <m:r>
                          <w:rPr>
                            <w:rFonts w:ascii="Cambria Math" w:hAnsi="Cambria Math"/>
                            <w:szCs w:val="18"/>
                          </w:rPr>
                          <m:t>+20∙</m:t>
                        </m:r>
                        <m:sSub>
                          <m:sSubPr>
                            <m:ctrlPr>
                              <w:rPr>
                                <w:rFonts w:ascii="Cambria Math" w:hAnsi="Cambria Math"/>
                                <w:i/>
                                <w:szCs w:val="18"/>
                              </w:rPr>
                            </m:ctrlPr>
                          </m:sSubPr>
                          <m:e>
                            <m:r>
                              <w:rPr>
                                <w:rFonts w:ascii="Cambria Math" w:hAnsi="Cambria Math"/>
                                <w:szCs w:val="18"/>
                              </w:rPr>
                              <m:t>log</m:t>
                            </m:r>
                          </m:e>
                          <m:sub>
                            <m:r>
                              <w:rPr>
                                <w:rFonts w:ascii="Cambria Math" w:hAnsi="Cambria Math"/>
                                <w:szCs w:val="18"/>
                              </w:rPr>
                              <m:t>10</m:t>
                            </m:r>
                          </m:sub>
                        </m:sSub>
                        <m:d>
                          <m:dPr>
                            <m:begChr m:val="["/>
                            <m:endChr m:val="]"/>
                            <m:ctrlPr>
                              <w:rPr>
                                <w:rFonts w:ascii="Cambria Math" w:hAnsi="Cambria Math"/>
                                <w:i/>
                                <w:szCs w:val="18"/>
                              </w:rPr>
                            </m:ctrlPr>
                          </m:dPr>
                          <m:e>
                            <m:r>
                              <w:rPr>
                                <w:rFonts w:ascii="Cambria Math" w:hAnsi="Cambria Math"/>
                                <w:szCs w:val="18"/>
                              </w:rPr>
                              <m:t>1-</m:t>
                            </m:r>
                            <m:sSub>
                              <m:sSubPr>
                                <m:ctrlPr>
                                  <w:rPr>
                                    <w:rFonts w:ascii="Cambria Math" w:hAnsi="Cambria Math"/>
                                    <w:i/>
                                    <w:szCs w:val="18"/>
                                  </w:rPr>
                                </m:ctrlPr>
                              </m:sSubPr>
                              <m:e>
                                <m:r>
                                  <m:rPr>
                                    <m:sty m:val="p"/>
                                  </m:rPr>
                                  <w:rPr>
                                    <w:rFonts w:ascii="Cambria Math" w:hAnsi="Cambria Math"/>
                                    <w:szCs w:val="18"/>
                                  </w:rPr>
                                  <m:t>Γ</m:t>
                                </m:r>
                              </m:e>
                              <m:sub>
                                <m:r>
                                  <w:rPr>
                                    <w:rFonts w:ascii="Cambria Math" w:hAnsi="Cambria Math"/>
                                    <w:szCs w:val="18"/>
                                  </w:rPr>
                                  <m:t>n</m:t>
                                </m:r>
                              </m:sub>
                            </m:sSub>
                            <m:sSub>
                              <m:sSubPr>
                                <m:ctrlPr>
                                  <w:rPr>
                                    <w:rFonts w:ascii="Cambria Math" w:hAnsi="Cambria Math"/>
                                    <w:i/>
                                    <w:szCs w:val="18"/>
                                  </w:rPr>
                                </m:ctrlPr>
                              </m:sSubPr>
                              <m:e>
                                <m:r>
                                  <w:rPr>
                                    <w:rFonts w:ascii="Cambria Math" w:hAnsi="Cambria Math"/>
                                    <w:szCs w:val="18"/>
                                  </w:rPr>
                                  <m:t>∙</m:t>
                                </m:r>
                                <m:r>
                                  <m:rPr>
                                    <m:sty m:val="p"/>
                                  </m:rPr>
                                  <w:rPr>
                                    <w:rFonts w:ascii="Cambria Math" w:hAnsi="Cambria Math"/>
                                    <w:szCs w:val="18"/>
                                  </w:rPr>
                                  <m:t>Γ</m:t>
                                </m:r>
                              </m:e>
                              <m:sub>
                                <m:r>
                                  <w:rPr>
                                    <w:rFonts w:ascii="Cambria Math" w:hAnsi="Cambria Math"/>
                                    <w:szCs w:val="18"/>
                                  </w:rPr>
                                  <m:t>n</m:t>
                                </m:r>
                                <m:r>
                                  <w:rPr>
                                    <w:rFonts w:ascii="Cambria Math" w:hAnsi="Cambria Math"/>
                                    <w:szCs w:val="18"/>
                                  </w:rPr>
                                  <m:t>+1</m:t>
                                </m:r>
                              </m:sub>
                            </m:sSub>
                            <m:r>
                              <w:rPr>
                                <w:rFonts w:ascii="Cambria Math" w:hAnsi="Cambria Math"/>
                                <w:szCs w:val="18"/>
                              </w:rPr>
                              <m:t>∙</m:t>
                            </m:r>
                            <m:sSup>
                              <m:sSupPr>
                                <m:ctrlPr>
                                  <w:rPr>
                                    <w:rFonts w:ascii="Cambria Math" w:hAnsi="Cambria Math"/>
                                    <w:i/>
                                    <w:szCs w:val="18"/>
                                  </w:rPr>
                                </m:ctrlPr>
                              </m:sSupPr>
                              <m:e>
                                <m:r>
                                  <w:rPr>
                                    <w:rFonts w:ascii="Cambria Math" w:hAnsi="Cambria Math"/>
                                    <w:szCs w:val="18"/>
                                  </w:rPr>
                                  <m:t>e</m:t>
                                </m:r>
                              </m:e>
                              <m:sup>
                                <m:r>
                                  <w:rPr>
                                    <w:rFonts w:ascii="Cambria Math" w:hAnsi="Cambria Math"/>
                                    <w:szCs w:val="18"/>
                                  </w:rPr>
                                  <m:t>-</m:t>
                                </m:r>
                                <m:r>
                                  <w:rPr>
                                    <w:rFonts w:ascii="Cambria Math" w:hAnsi="Cambria Math"/>
                                    <w:szCs w:val="18"/>
                                  </w:rPr>
                                  <m:t>j</m:t>
                                </m:r>
                                <m:r>
                                  <w:rPr>
                                    <w:rFonts w:ascii="Cambria Math" w:hAnsi="Cambria Math"/>
                                    <w:szCs w:val="18"/>
                                  </w:rPr>
                                  <m:t>∙2∙</m:t>
                                </m:r>
                                <m:sSub>
                                  <m:sSubPr>
                                    <m:ctrlPr>
                                      <w:rPr>
                                        <w:rFonts w:ascii="Cambria Math" w:hAnsi="Cambria Math"/>
                                        <w:i/>
                                        <w:szCs w:val="18"/>
                                      </w:rPr>
                                    </m:ctrlPr>
                                  </m:sSubPr>
                                  <m:e>
                                    <m:r>
                                      <m:rPr>
                                        <m:sty m:val="p"/>
                                      </m:rPr>
                                      <w:rPr>
                                        <w:rFonts w:ascii="Cambria Math" w:hAnsi="Cambria Math"/>
                                        <w:szCs w:val="18"/>
                                      </w:rPr>
                                      <m:t>θ</m:t>
                                    </m:r>
                                  </m:e>
                                  <m:sub>
                                    <m:r>
                                      <w:rPr>
                                        <w:rFonts w:ascii="Cambria Math" w:hAnsi="Cambria Math"/>
                                        <w:szCs w:val="18"/>
                                      </w:rPr>
                                      <m:t>i</m:t>
                                    </m:r>
                                  </m:sub>
                                </m:sSub>
                              </m:sup>
                            </m:sSup>
                          </m:e>
                        </m:d>
                      </m:e>
                    </m:d>
                  </m:e>
                </m:nary>
              </m:oMath>
            </m:oMathPara>
          </w:p>
          <w:p w14:paraId="5ADC40A8" w14:textId="3D320D3D" w:rsidR="000479BC" w:rsidRPr="00D45E56" w:rsidRDefault="000479BC" w:rsidP="00D849F9">
            <w:pPr>
              <w:pStyle w:val="Texto"/>
              <w:spacing w:after="0" w:line="276" w:lineRule="auto"/>
              <w:ind w:right="51" w:firstLine="0"/>
              <w:jc w:val="right"/>
              <w:rPr>
                <w:szCs w:val="18"/>
              </w:rPr>
            </w:pPr>
            <w:r w:rsidRPr="00D45E56">
              <w:rPr>
                <w:szCs w:val="18"/>
              </w:rPr>
              <w:t xml:space="preserve">(Ecuación </w:t>
            </w:r>
            <w:r w:rsidR="009E634A" w:rsidRPr="00D45E56">
              <w:rPr>
                <w:szCs w:val="18"/>
              </w:rPr>
              <w:t>19</w:t>
            </w:r>
            <w:r w:rsidRPr="00D45E56">
              <w:rPr>
                <w:szCs w:val="18"/>
              </w:rPr>
              <w:t>)</w:t>
            </w:r>
          </w:p>
          <w:p w14:paraId="4A403E4A" w14:textId="77777777" w:rsidR="000479BC" w:rsidRPr="00D45E56" w:rsidRDefault="000479BC" w:rsidP="000479BC">
            <w:pPr>
              <w:pStyle w:val="Texto"/>
              <w:spacing w:after="0" w:line="276" w:lineRule="auto"/>
              <w:ind w:right="51" w:firstLine="0"/>
              <w:rPr>
                <w:szCs w:val="18"/>
              </w:rPr>
            </w:pPr>
            <w:r w:rsidRPr="00D45E56">
              <w:rPr>
                <w:szCs w:val="18"/>
              </w:rPr>
              <w:t>En donde:</w:t>
            </w:r>
          </w:p>
          <w:p w14:paraId="2B6C1207" w14:textId="348525D7" w:rsidR="00BD2DCA" w:rsidRPr="00D45E56" w:rsidRDefault="00DD6E5C" w:rsidP="000479BC">
            <w:pPr>
              <w:pStyle w:val="Texto"/>
              <w:spacing w:after="0" w:line="276" w:lineRule="auto"/>
              <w:ind w:right="51" w:firstLine="0"/>
              <w:rPr>
                <w:szCs w:val="18"/>
              </w:rPr>
            </w:pPr>
            <m:oMath>
              <m:sSub>
                <m:sSubPr>
                  <m:ctrlPr>
                    <w:rPr>
                      <w:rFonts w:ascii="Cambria Math" w:hAnsi="Cambria Math"/>
                      <w:i/>
                      <w:szCs w:val="18"/>
                    </w:rPr>
                  </m:ctrlPr>
                </m:sSubPr>
                <m:e>
                  <m:r>
                    <w:rPr>
                      <w:rFonts w:ascii="Cambria Math" w:hAnsi="Cambria Math"/>
                      <w:szCs w:val="18"/>
                    </w:rPr>
                    <m:t>α</m:t>
                  </m:r>
                </m:e>
                <m:sub>
                  <m:r>
                    <w:rPr>
                      <w:rFonts w:ascii="Cambria Math" w:hAnsi="Cambria Math"/>
                      <w:szCs w:val="18"/>
                    </w:rPr>
                    <m:t>cables</m:t>
                  </m:r>
                  <m:r>
                    <w:rPr>
                      <w:rFonts w:ascii="Cambria Math" w:hAnsi="Cambria Math"/>
                      <w:szCs w:val="18"/>
                    </w:rPr>
                    <m:t>[</m:t>
                  </m:r>
                  <m:r>
                    <w:rPr>
                      <w:rFonts w:ascii="Cambria Math" w:hAnsi="Cambria Math"/>
                      <w:szCs w:val="18"/>
                    </w:rPr>
                    <m:t>dB</m:t>
                  </m:r>
                  <m:r>
                    <w:rPr>
                      <w:rFonts w:ascii="Cambria Math" w:hAnsi="Cambria Math"/>
                      <w:szCs w:val="18"/>
                    </w:rPr>
                    <m:t>]</m:t>
                  </m:r>
                </m:sub>
              </m:sSub>
            </m:oMath>
            <w:r w:rsidR="00BD2DCA" w:rsidRPr="006A5A0A">
              <w:rPr>
                <w:szCs w:val="18"/>
              </w:rPr>
              <w:t xml:space="preserve"> son las p</w:t>
            </w:r>
            <w:r w:rsidR="00BD2DCA" w:rsidRPr="00D45E56">
              <w:rPr>
                <w:szCs w:val="18"/>
              </w:rPr>
              <w:t>érdidas y atenuaciones de cables en dB.</w:t>
            </w:r>
          </w:p>
          <w:p w14:paraId="1734078E" w14:textId="77777777" w:rsidR="000479BC" w:rsidRPr="00D45E56" w:rsidRDefault="00DD6E5C" w:rsidP="000479BC">
            <w:pPr>
              <w:pStyle w:val="Texto"/>
              <w:spacing w:after="0" w:line="276" w:lineRule="auto"/>
              <w:ind w:right="51" w:firstLine="0"/>
              <w:rPr>
                <w:szCs w:val="18"/>
              </w:rPr>
            </w:pPr>
            <m:oMath>
              <m:sSub>
                <m:sSubPr>
                  <m:ctrlPr>
                    <w:rPr>
                      <w:rFonts w:ascii="Cambria Math" w:hAnsi="Cambria Math"/>
                      <w:i/>
                      <w:szCs w:val="18"/>
                    </w:rPr>
                  </m:ctrlPr>
                </m:sSubPr>
                <m:e>
                  <m:r>
                    <m:rPr>
                      <m:sty m:val="p"/>
                    </m:rPr>
                    <w:rPr>
                      <w:rFonts w:ascii="Cambria Math" w:hAnsi="Cambria Math"/>
                      <w:szCs w:val="18"/>
                    </w:rPr>
                    <m:t>Γ</m:t>
                  </m:r>
                </m:e>
                <m:sub>
                  <m:r>
                    <w:rPr>
                      <w:rFonts w:ascii="Cambria Math" w:hAnsi="Cambria Math"/>
                      <w:szCs w:val="18"/>
                    </w:rPr>
                    <m:t>n</m:t>
                  </m:r>
                </m:sub>
              </m:sSub>
            </m:oMath>
            <w:r w:rsidR="000479BC" w:rsidRPr="00D45E56">
              <w:rPr>
                <w:szCs w:val="18"/>
              </w:rPr>
              <w:t xml:space="preserve">  es el coeficiente de reflexión cada uno de los elementos del sistema de medición, y se obtiene mediante:</w:t>
            </w:r>
          </w:p>
          <w:p w14:paraId="0DC5D49C" w14:textId="77777777" w:rsidR="000479BC" w:rsidRPr="00D45E56" w:rsidRDefault="000479BC" w:rsidP="000479BC">
            <w:pPr>
              <w:pStyle w:val="Texto"/>
              <w:spacing w:after="0" w:line="276" w:lineRule="auto"/>
              <w:ind w:right="51" w:firstLine="0"/>
              <w:rPr>
                <w:szCs w:val="18"/>
              </w:rPr>
            </w:pPr>
          </w:p>
          <w:p w14:paraId="1DA27527" w14:textId="1415634B" w:rsidR="000479BC" w:rsidRPr="00D45E56" w:rsidRDefault="000479BC" w:rsidP="000479BC">
            <w:pPr>
              <w:pStyle w:val="Texto"/>
              <w:spacing w:after="0" w:line="276" w:lineRule="auto"/>
              <w:ind w:right="51" w:firstLine="0"/>
              <w:rPr>
                <w:szCs w:val="18"/>
              </w:rPr>
            </w:pPr>
            <w:r w:rsidRPr="00D45E56">
              <w:rPr>
                <w:szCs w:val="18"/>
              </w:rPr>
              <w:t xml:space="preserve"> </w:t>
            </w:r>
            <m:oMath>
              <m:d>
                <m:dPr>
                  <m:begChr m:val="|"/>
                  <m:endChr m:val="|"/>
                  <m:ctrlPr>
                    <w:rPr>
                      <w:rFonts w:ascii="Cambria Math" w:hAnsi="Cambria Math"/>
                      <w:i/>
                      <w:szCs w:val="18"/>
                    </w:rPr>
                  </m:ctrlPr>
                </m:dPr>
                <m:e>
                  <m:sSub>
                    <m:sSubPr>
                      <m:ctrlPr>
                        <w:rPr>
                          <w:rFonts w:ascii="Cambria Math" w:hAnsi="Cambria Math"/>
                          <w:i/>
                          <w:szCs w:val="18"/>
                        </w:rPr>
                      </m:ctrlPr>
                    </m:sSubPr>
                    <m:e>
                      <m:r>
                        <m:rPr>
                          <m:sty m:val="p"/>
                        </m:rPr>
                        <w:rPr>
                          <w:rFonts w:ascii="Cambria Math" w:hAnsi="Cambria Math"/>
                          <w:szCs w:val="18"/>
                        </w:rPr>
                        <m:t>Γ</m:t>
                      </m:r>
                    </m:e>
                    <m:sub>
                      <m:r>
                        <w:rPr>
                          <w:rFonts w:ascii="Cambria Math" w:hAnsi="Cambria Math"/>
                          <w:szCs w:val="18"/>
                        </w:rPr>
                        <m:t>n</m:t>
                      </m:r>
                    </m:sub>
                  </m:sSub>
                </m:e>
              </m:d>
              <m:r>
                <w:rPr>
                  <w:rFonts w:ascii="Cambria Math" w:hAnsi="Cambria Math"/>
                  <w:szCs w:val="18"/>
                </w:rPr>
                <m:t>=</m:t>
              </m:r>
              <m:f>
                <m:fPr>
                  <m:ctrlPr>
                    <w:rPr>
                      <w:rFonts w:ascii="Cambria Math" w:hAnsi="Cambria Math"/>
                      <w:i/>
                      <w:szCs w:val="18"/>
                    </w:rPr>
                  </m:ctrlPr>
                </m:fPr>
                <m:num>
                  <m:sSub>
                    <m:sSubPr>
                      <m:ctrlPr>
                        <w:rPr>
                          <w:rFonts w:ascii="Cambria Math" w:hAnsi="Cambria Math"/>
                          <w:i/>
                          <w:szCs w:val="18"/>
                        </w:rPr>
                      </m:ctrlPr>
                    </m:sSubPr>
                    <m:e>
                      <m:r>
                        <m:rPr>
                          <m:sty m:val="p"/>
                        </m:rPr>
                        <w:rPr>
                          <w:rFonts w:ascii="Cambria Math" w:hAnsi="Cambria Math"/>
                          <w:szCs w:val="18"/>
                        </w:rPr>
                        <m:t>ROE</m:t>
                      </m:r>
                    </m:e>
                    <m:sub>
                      <m:r>
                        <w:rPr>
                          <w:rFonts w:ascii="Cambria Math" w:hAnsi="Cambria Math"/>
                          <w:szCs w:val="18"/>
                        </w:rPr>
                        <m:t>n</m:t>
                      </m:r>
                    </m:sub>
                  </m:sSub>
                  <m:r>
                    <w:rPr>
                      <w:rFonts w:ascii="Cambria Math" w:hAnsi="Cambria Math"/>
                      <w:szCs w:val="18"/>
                    </w:rPr>
                    <m:t>-1</m:t>
                  </m:r>
                </m:num>
                <m:den>
                  <m:sSub>
                    <m:sSubPr>
                      <m:ctrlPr>
                        <w:rPr>
                          <w:rFonts w:ascii="Cambria Math" w:hAnsi="Cambria Math"/>
                          <w:i/>
                          <w:szCs w:val="18"/>
                        </w:rPr>
                      </m:ctrlPr>
                    </m:sSubPr>
                    <m:e>
                      <m:r>
                        <m:rPr>
                          <m:sty m:val="p"/>
                        </m:rPr>
                        <w:rPr>
                          <w:rFonts w:ascii="Cambria Math" w:hAnsi="Cambria Math"/>
                          <w:szCs w:val="18"/>
                        </w:rPr>
                        <m:t>ROE</m:t>
                      </m:r>
                    </m:e>
                    <m:sub>
                      <m:r>
                        <w:rPr>
                          <w:rFonts w:ascii="Cambria Math" w:hAnsi="Cambria Math"/>
                          <w:szCs w:val="18"/>
                        </w:rPr>
                        <m:t>n</m:t>
                      </m:r>
                    </m:sub>
                  </m:sSub>
                  <m:r>
                    <w:rPr>
                      <w:rFonts w:ascii="Cambria Math" w:hAnsi="Cambria Math"/>
                      <w:szCs w:val="18"/>
                    </w:rPr>
                    <m:t>+1</m:t>
                  </m:r>
                </m:den>
              </m:f>
            </m:oMath>
            <w:r w:rsidRPr="006A5A0A">
              <w:rPr>
                <w:szCs w:val="18"/>
              </w:rPr>
              <w:t xml:space="preserve">                                                                          </w:t>
            </w:r>
            <w:r w:rsidRPr="00D45E56">
              <w:rPr>
                <w:szCs w:val="18"/>
              </w:rPr>
              <w:t>(Ecuación 20)</w:t>
            </w:r>
          </w:p>
          <w:p w14:paraId="5C6441CD" w14:textId="77777777" w:rsidR="000479BC" w:rsidRPr="00D45E56" w:rsidRDefault="000479BC" w:rsidP="000479BC">
            <w:pPr>
              <w:pStyle w:val="Texto"/>
              <w:spacing w:after="0" w:line="276" w:lineRule="auto"/>
              <w:ind w:right="51" w:firstLine="0"/>
              <w:rPr>
                <w:szCs w:val="18"/>
              </w:rPr>
            </w:pPr>
          </w:p>
          <w:p w14:paraId="7C750B97" w14:textId="567833B3" w:rsidR="000479BC" w:rsidRPr="00D45E56" w:rsidRDefault="000479BC" w:rsidP="000479BC">
            <w:pPr>
              <w:pStyle w:val="Texto"/>
              <w:spacing w:after="0" w:line="276" w:lineRule="auto"/>
              <w:ind w:right="51" w:firstLine="0"/>
              <w:rPr>
                <w:szCs w:val="18"/>
              </w:rPr>
            </w:pPr>
            <w:r w:rsidRPr="00D45E56">
              <w:rPr>
                <w:szCs w:val="18"/>
              </w:rPr>
              <w:t xml:space="preserve">ROE es la relación de onda estacionaria de cada uno de los elementos del sistema de medición, para los atenuadores y preamplificadores regularmente </w:t>
            </w:r>
            <w:proofErr w:type="spellStart"/>
            <w:r w:rsidRPr="00D45E56">
              <w:rPr>
                <w:szCs w:val="18"/>
              </w:rPr>
              <w:t>ROE</w:t>
            </w:r>
            <w:r w:rsidRPr="00D45E56">
              <w:rPr>
                <w:szCs w:val="18"/>
                <w:vertAlign w:val="subscript"/>
              </w:rPr>
              <w:t>ent</w:t>
            </w:r>
            <w:proofErr w:type="spellEnd"/>
            <w:r w:rsidRPr="00D45E56">
              <w:rPr>
                <w:szCs w:val="18"/>
              </w:rPr>
              <w:t xml:space="preserve"> ≠ </w:t>
            </w:r>
            <w:proofErr w:type="spellStart"/>
            <w:r w:rsidRPr="00D45E56">
              <w:rPr>
                <w:szCs w:val="18"/>
              </w:rPr>
              <w:t>ROE</w:t>
            </w:r>
            <w:r w:rsidRPr="00D45E56">
              <w:rPr>
                <w:szCs w:val="18"/>
                <w:vertAlign w:val="subscript"/>
              </w:rPr>
              <w:t>sal</w:t>
            </w:r>
            <w:proofErr w:type="spellEnd"/>
            <w:r w:rsidRPr="00D45E56">
              <w:rPr>
                <w:szCs w:val="18"/>
              </w:rPr>
              <w:t>.</w:t>
            </w:r>
          </w:p>
          <w:p w14:paraId="314AA96D" w14:textId="77777777" w:rsidR="000479BC" w:rsidRPr="00D45E56" w:rsidRDefault="000479BC" w:rsidP="000479BC">
            <w:pPr>
              <w:pStyle w:val="Texto"/>
              <w:spacing w:after="0" w:line="276" w:lineRule="auto"/>
              <w:ind w:right="51" w:firstLine="0"/>
              <w:rPr>
                <w:szCs w:val="18"/>
              </w:rPr>
            </w:pPr>
            <m:oMath>
              <m:r>
                <w:rPr>
                  <w:rFonts w:ascii="Cambria Math" w:hAnsi="Cambria Math"/>
                  <w:szCs w:val="18"/>
                </w:rPr>
                <m:t>n</m:t>
              </m:r>
            </m:oMath>
            <w:r w:rsidRPr="00D45E56">
              <w:rPr>
                <w:szCs w:val="18"/>
              </w:rPr>
              <w:t xml:space="preserve">  es un número entero impar, 1, 3, etc; </w:t>
            </w:r>
            <m:oMath>
              <m:r>
                <w:rPr>
                  <w:rFonts w:ascii="Cambria Math" w:hAnsi="Cambria Math"/>
                  <w:szCs w:val="18"/>
                </w:rPr>
                <m:t>m</m:t>
              </m:r>
            </m:oMath>
            <w:r w:rsidRPr="00D45E56">
              <w:rPr>
                <w:szCs w:val="18"/>
              </w:rPr>
              <w:t xml:space="preserve">  es un número entero impar, que depende del número de elementos en el sistema de medición.</w:t>
            </w:r>
          </w:p>
          <w:p w14:paraId="185280F5" w14:textId="77777777" w:rsidR="000479BC" w:rsidRPr="00D45E56" w:rsidRDefault="00DD6E5C" w:rsidP="000479BC">
            <w:pPr>
              <w:pStyle w:val="Texto"/>
              <w:spacing w:after="0" w:line="276" w:lineRule="auto"/>
              <w:ind w:right="51" w:firstLine="0"/>
              <w:rPr>
                <w:szCs w:val="18"/>
              </w:rPr>
            </w:pPr>
            <m:oMath>
              <m:sSub>
                <m:sSubPr>
                  <m:ctrlPr>
                    <w:rPr>
                      <w:rFonts w:ascii="Cambria Math" w:hAnsi="Cambria Math"/>
                      <w:i/>
                      <w:szCs w:val="18"/>
                    </w:rPr>
                  </m:ctrlPr>
                </m:sSubPr>
                <m:e>
                  <m:r>
                    <m:rPr>
                      <m:sty m:val="p"/>
                    </m:rPr>
                    <w:rPr>
                      <w:rFonts w:ascii="Cambria Math" w:hAnsi="Cambria Math"/>
                      <w:szCs w:val="18"/>
                    </w:rPr>
                    <m:t>θ</m:t>
                  </m:r>
                </m:e>
                <m:sub>
                  <m:r>
                    <w:rPr>
                      <w:rFonts w:ascii="Cambria Math" w:hAnsi="Cambria Math"/>
                      <w:szCs w:val="18"/>
                    </w:rPr>
                    <m:t>i</m:t>
                  </m:r>
                </m:sub>
              </m:sSub>
            </m:oMath>
            <w:r w:rsidR="000479BC" w:rsidRPr="00D45E56">
              <w:rPr>
                <w:szCs w:val="18"/>
              </w:rPr>
              <w:t xml:space="preserve">  es la longitud eléctrica de las líneas de transmisión que conectan cada uno de los elementos del sistema de medición entre sí, y se obtiene mediante:                                    </w:t>
            </w:r>
            <m:oMath>
              <m:sSub>
                <m:sSubPr>
                  <m:ctrlPr>
                    <w:rPr>
                      <w:rFonts w:ascii="Cambria Math" w:hAnsi="Cambria Math"/>
                      <w:i/>
                      <w:szCs w:val="18"/>
                    </w:rPr>
                  </m:ctrlPr>
                </m:sSubPr>
                <m:e>
                  <m:r>
                    <m:rPr>
                      <m:sty m:val="p"/>
                    </m:rPr>
                    <w:rPr>
                      <w:rFonts w:ascii="Cambria Math" w:hAnsi="Cambria Math"/>
                      <w:szCs w:val="18"/>
                    </w:rPr>
                    <m:t>θ</m:t>
                  </m:r>
                </m:e>
                <m:sub>
                  <m:r>
                    <w:rPr>
                      <w:rFonts w:ascii="Cambria Math" w:hAnsi="Cambria Math"/>
                      <w:szCs w:val="18"/>
                    </w:rPr>
                    <m:t>i</m:t>
                  </m:r>
                </m:sub>
              </m:sSub>
              <m:r>
                <w:rPr>
                  <w:rFonts w:ascii="Cambria Math" w:hAnsi="Cambria Math"/>
                  <w:szCs w:val="18"/>
                </w:rPr>
                <m:t>=</m:t>
              </m:r>
              <m:f>
                <m:fPr>
                  <m:ctrlPr>
                    <w:rPr>
                      <w:rFonts w:ascii="Cambria Math" w:hAnsi="Cambria Math"/>
                      <w:i/>
                      <w:szCs w:val="18"/>
                    </w:rPr>
                  </m:ctrlPr>
                </m:fPr>
                <m:num>
                  <m:r>
                    <w:rPr>
                      <w:rFonts w:ascii="Cambria Math" w:hAnsi="Cambria Math"/>
                      <w:szCs w:val="18"/>
                    </w:rPr>
                    <m:t>2∙</m:t>
                  </m:r>
                  <m:r>
                    <w:rPr>
                      <w:rFonts w:ascii="Cambria Math" w:hAnsi="Cambria Math"/>
                      <w:szCs w:val="18"/>
                    </w:rPr>
                    <m:t>π</m:t>
                  </m:r>
                  <m:r>
                    <w:rPr>
                      <w:rFonts w:ascii="Cambria Math" w:hAnsi="Cambria Math"/>
                      <w:szCs w:val="18"/>
                    </w:rPr>
                    <m:t>∙</m:t>
                  </m:r>
                  <m:r>
                    <w:rPr>
                      <w:rFonts w:ascii="Cambria Math" w:hAnsi="Cambria Math"/>
                      <w:szCs w:val="18"/>
                    </w:rPr>
                    <m:t>f</m:t>
                  </m:r>
                  <m:r>
                    <w:rPr>
                      <w:rFonts w:ascii="Cambria Math" w:hAnsi="Cambria Math"/>
                      <w:szCs w:val="18"/>
                    </w:rPr>
                    <m:t>∙</m:t>
                  </m:r>
                  <m:sSub>
                    <m:sSubPr>
                      <m:ctrlPr>
                        <w:rPr>
                          <w:rFonts w:ascii="Cambria Math" w:hAnsi="Cambria Math"/>
                          <w:i/>
                          <w:szCs w:val="18"/>
                        </w:rPr>
                      </m:ctrlPr>
                    </m:sSubPr>
                    <m:e>
                      <m:r>
                        <w:rPr>
                          <w:rFonts w:ascii="Cambria Math" w:hAnsi="Cambria Math"/>
                          <w:szCs w:val="18"/>
                        </w:rPr>
                        <m:t>ı</m:t>
                      </m:r>
                    </m:e>
                    <m:sub>
                      <m:r>
                        <w:rPr>
                          <w:rFonts w:ascii="Cambria Math" w:hAnsi="Cambria Math"/>
                          <w:szCs w:val="18"/>
                        </w:rPr>
                        <m:t>i</m:t>
                      </m:r>
                    </m:sub>
                  </m:sSub>
                  <m:r>
                    <w:rPr>
                      <w:rFonts w:ascii="Cambria Math" w:hAnsi="Cambria Math"/>
                      <w:szCs w:val="18"/>
                    </w:rPr>
                    <m:t>∙</m:t>
                  </m:r>
                  <m:rad>
                    <m:radPr>
                      <m:degHide m:val="1"/>
                      <m:ctrlPr>
                        <w:rPr>
                          <w:rFonts w:ascii="Cambria Math" w:hAnsi="Cambria Math"/>
                          <w:i/>
                          <w:szCs w:val="18"/>
                        </w:rPr>
                      </m:ctrlPr>
                    </m:radPr>
                    <m:deg/>
                    <m:e>
                      <m:sSub>
                        <m:sSubPr>
                          <m:ctrlPr>
                            <w:rPr>
                              <w:rFonts w:ascii="Cambria Math" w:hAnsi="Cambria Math"/>
                              <w:i/>
                              <w:szCs w:val="18"/>
                            </w:rPr>
                          </m:ctrlPr>
                        </m:sSubPr>
                        <m:e>
                          <m:r>
                            <w:rPr>
                              <w:rFonts w:ascii="Cambria Math" w:hAnsi="Cambria Math"/>
                              <w:szCs w:val="18"/>
                            </w:rPr>
                            <m:t>ε</m:t>
                          </m:r>
                        </m:e>
                        <m:sub>
                          <m:r>
                            <w:rPr>
                              <w:rFonts w:ascii="Cambria Math" w:hAnsi="Cambria Math"/>
                              <w:szCs w:val="18"/>
                            </w:rPr>
                            <m:t>ri</m:t>
                          </m:r>
                        </m:sub>
                      </m:sSub>
                    </m:e>
                  </m:rad>
                </m:num>
                <m:den>
                  <m:sSub>
                    <m:sSubPr>
                      <m:ctrlPr>
                        <w:rPr>
                          <w:rFonts w:ascii="Cambria Math" w:hAnsi="Cambria Math"/>
                          <w:i/>
                          <w:szCs w:val="18"/>
                        </w:rPr>
                      </m:ctrlPr>
                    </m:sSubPr>
                    <m:e>
                      <m:r>
                        <w:rPr>
                          <w:rFonts w:ascii="Cambria Math" w:hAnsi="Cambria Math"/>
                          <w:szCs w:val="18"/>
                        </w:rPr>
                        <m:t>c</m:t>
                      </m:r>
                    </m:e>
                    <m:sub>
                      <m:r>
                        <w:rPr>
                          <w:rFonts w:ascii="Cambria Math" w:hAnsi="Cambria Math"/>
                          <w:szCs w:val="18"/>
                        </w:rPr>
                        <m:t>0</m:t>
                      </m:r>
                    </m:sub>
                  </m:sSub>
                </m:den>
              </m:f>
            </m:oMath>
            <w:r w:rsidR="000479BC" w:rsidRPr="00D45E56">
              <w:rPr>
                <w:szCs w:val="18"/>
              </w:rPr>
              <w:t xml:space="preserve">,  en donde f es la frecuencia de medición en Hz, </w:t>
            </w:r>
            <m:oMath>
              <m:sSub>
                <m:sSubPr>
                  <m:ctrlPr>
                    <w:rPr>
                      <w:rFonts w:ascii="Cambria Math" w:hAnsi="Cambria Math"/>
                      <w:i/>
                      <w:szCs w:val="18"/>
                    </w:rPr>
                  </m:ctrlPr>
                </m:sSubPr>
                <m:e>
                  <m:r>
                    <w:rPr>
                      <w:rFonts w:ascii="Cambria Math" w:hAnsi="Cambria Math"/>
                      <w:szCs w:val="18"/>
                    </w:rPr>
                    <m:t>ı</m:t>
                  </m:r>
                </m:e>
                <m:sub>
                  <m:r>
                    <w:rPr>
                      <w:rFonts w:ascii="Cambria Math" w:hAnsi="Cambria Math"/>
                      <w:szCs w:val="18"/>
                    </w:rPr>
                    <m:t>i</m:t>
                  </m:r>
                </m:sub>
              </m:sSub>
            </m:oMath>
            <w:r w:rsidR="000479BC" w:rsidRPr="00D45E56">
              <w:rPr>
                <w:szCs w:val="18"/>
              </w:rPr>
              <w:t xml:space="preserve"> es la longitud física de cada una de las líneas de transmisión en metros, </w:t>
            </w:r>
            <m:oMath>
              <m:sSub>
                <m:sSubPr>
                  <m:ctrlPr>
                    <w:rPr>
                      <w:rFonts w:ascii="Cambria Math" w:hAnsi="Cambria Math"/>
                      <w:i/>
                      <w:szCs w:val="18"/>
                    </w:rPr>
                  </m:ctrlPr>
                </m:sSubPr>
                <m:e>
                  <m:r>
                    <w:rPr>
                      <w:rFonts w:ascii="Cambria Math" w:hAnsi="Cambria Math"/>
                      <w:szCs w:val="18"/>
                    </w:rPr>
                    <m:t>ε</m:t>
                  </m:r>
                </m:e>
                <m:sub>
                  <m:r>
                    <w:rPr>
                      <w:rFonts w:ascii="Cambria Math" w:hAnsi="Cambria Math"/>
                      <w:szCs w:val="18"/>
                    </w:rPr>
                    <m:t>ri</m:t>
                  </m:r>
                </m:sub>
              </m:sSub>
              <m:r>
                <w:rPr>
                  <w:rFonts w:ascii="Cambria Math" w:hAnsi="Cambria Math"/>
                  <w:szCs w:val="18"/>
                </w:rPr>
                <m:t>=</m:t>
              </m:r>
              <m:sSup>
                <m:sSupPr>
                  <m:ctrlPr>
                    <w:rPr>
                      <w:rFonts w:ascii="Cambria Math" w:hAnsi="Cambria Math"/>
                      <w:i/>
                      <w:szCs w:val="18"/>
                    </w:rPr>
                  </m:ctrlPr>
                </m:sSupPr>
                <m:e>
                  <m:d>
                    <m:dPr>
                      <m:ctrlPr>
                        <w:rPr>
                          <w:rFonts w:ascii="Cambria Math" w:hAnsi="Cambria Math"/>
                          <w:i/>
                          <w:szCs w:val="18"/>
                        </w:rPr>
                      </m:ctrlPr>
                    </m:dPr>
                    <m:e>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c</m:t>
                              </m:r>
                            </m:e>
                            <m:sub>
                              <m:r>
                                <w:rPr>
                                  <w:rFonts w:ascii="Cambria Math" w:hAnsi="Cambria Math"/>
                                  <w:szCs w:val="18"/>
                                </w:rPr>
                                <m:t>0</m:t>
                              </m:r>
                            </m:sub>
                          </m:sSub>
                        </m:num>
                        <m:den>
                          <m:r>
                            <w:rPr>
                              <w:rFonts w:ascii="Cambria Math" w:hAnsi="Cambria Math"/>
                              <w:szCs w:val="18"/>
                            </w:rPr>
                            <m:t>0.01∙</m:t>
                          </m:r>
                          <m:sSub>
                            <m:sSubPr>
                              <m:ctrlPr>
                                <w:rPr>
                                  <w:rFonts w:ascii="Cambria Math" w:hAnsi="Cambria Math"/>
                                  <w:i/>
                                  <w:szCs w:val="18"/>
                                </w:rPr>
                              </m:ctrlPr>
                            </m:sSubPr>
                            <m:e>
                              <m:r>
                                <w:rPr>
                                  <w:rFonts w:ascii="Cambria Math" w:hAnsi="Cambria Math"/>
                                  <w:szCs w:val="18"/>
                                </w:rPr>
                                <m:t>v</m:t>
                              </m:r>
                            </m:e>
                            <m:sub>
                              <m:r>
                                <w:rPr>
                                  <w:rFonts w:ascii="Cambria Math" w:hAnsi="Cambria Math"/>
                                  <w:szCs w:val="18"/>
                                </w:rPr>
                                <m:t>pi</m:t>
                              </m:r>
                            </m:sub>
                          </m:sSub>
                        </m:den>
                      </m:f>
                    </m:e>
                  </m:d>
                </m:e>
                <m:sup>
                  <m:r>
                    <w:rPr>
                      <w:rFonts w:ascii="Cambria Math" w:hAnsi="Cambria Math"/>
                      <w:szCs w:val="18"/>
                    </w:rPr>
                    <m:t>2</m:t>
                  </m:r>
                </m:sup>
              </m:sSup>
            </m:oMath>
            <w:r w:rsidR="000479BC" w:rsidRPr="00D45E56">
              <w:rPr>
                <w:szCs w:val="18"/>
              </w:rPr>
              <w:t xml:space="preserve"> es la constante dieléctrica de cada una de las líneas de transmisión, </w:t>
            </w:r>
            <m:oMath>
              <m:sSub>
                <m:sSubPr>
                  <m:ctrlPr>
                    <w:rPr>
                      <w:rFonts w:ascii="Cambria Math" w:hAnsi="Cambria Math"/>
                      <w:i/>
                      <w:szCs w:val="18"/>
                    </w:rPr>
                  </m:ctrlPr>
                </m:sSubPr>
                <m:e>
                  <m:r>
                    <w:rPr>
                      <w:rFonts w:ascii="Cambria Math" w:hAnsi="Cambria Math"/>
                      <w:szCs w:val="18"/>
                    </w:rPr>
                    <m:t>v</m:t>
                  </m:r>
                </m:e>
                <m:sub>
                  <m:r>
                    <w:rPr>
                      <w:rFonts w:ascii="Cambria Math" w:hAnsi="Cambria Math"/>
                      <w:szCs w:val="18"/>
                    </w:rPr>
                    <m:t>pi</m:t>
                  </m:r>
                </m:sub>
              </m:sSub>
            </m:oMath>
            <w:r w:rsidR="000479BC" w:rsidRPr="00D45E56">
              <w:rPr>
                <w:szCs w:val="18"/>
              </w:rPr>
              <w:t xml:space="preserve"> es la velocidad de propagación de la onda en cada una de las líneas de transmisión en porcentaje, tanto </w:t>
            </w:r>
            <m:oMath>
              <m:sSub>
                <m:sSubPr>
                  <m:ctrlPr>
                    <w:rPr>
                      <w:rFonts w:ascii="Cambria Math" w:hAnsi="Cambria Math"/>
                      <w:i/>
                      <w:szCs w:val="18"/>
                    </w:rPr>
                  </m:ctrlPr>
                </m:sSubPr>
                <m:e>
                  <m:r>
                    <w:rPr>
                      <w:rFonts w:ascii="Cambria Math" w:hAnsi="Cambria Math"/>
                      <w:szCs w:val="18"/>
                    </w:rPr>
                    <m:t>ε</m:t>
                  </m:r>
                </m:e>
                <m:sub>
                  <m:r>
                    <w:rPr>
                      <w:rFonts w:ascii="Cambria Math" w:hAnsi="Cambria Math"/>
                      <w:szCs w:val="18"/>
                    </w:rPr>
                    <m:t>ri</m:t>
                  </m:r>
                </m:sub>
              </m:sSub>
            </m:oMath>
            <w:r w:rsidR="000479BC" w:rsidRPr="00D45E56">
              <w:rPr>
                <w:szCs w:val="18"/>
              </w:rPr>
              <w:t xml:space="preserve"> y </w:t>
            </w:r>
            <m:oMath>
              <m:sSub>
                <m:sSubPr>
                  <m:ctrlPr>
                    <w:rPr>
                      <w:rFonts w:ascii="Cambria Math" w:hAnsi="Cambria Math"/>
                      <w:i/>
                      <w:szCs w:val="18"/>
                    </w:rPr>
                  </m:ctrlPr>
                </m:sSubPr>
                <m:e>
                  <m:r>
                    <w:rPr>
                      <w:rFonts w:ascii="Cambria Math" w:hAnsi="Cambria Math"/>
                      <w:szCs w:val="18"/>
                    </w:rPr>
                    <m:t>v</m:t>
                  </m:r>
                </m:e>
                <m:sub>
                  <m:r>
                    <w:rPr>
                      <w:rFonts w:ascii="Cambria Math" w:hAnsi="Cambria Math"/>
                      <w:szCs w:val="18"/>
                    </w:rPr>
                    <m:t>pi</m:t>
                  </m:r>
                </m:sub>
              </m:sSub>
            </m:oMath>
            <w:r w:rsidR="000479BC" w:rsidRPr="00D45E56">
              <w:rPr>
                <w:szCs w:val="18"/>
              </w:rPr>
              <w:t xml:space="preserve"> se puede obtener mediante la hoja de datos técnicos, y </w:t>
            </w:r>
            <m:oMath>
              <m:r>
                <m:rPr>
                  <m:sty m:val="p"/>
                </m:rPr>
                <w:rPr>
                  <w:rFonts w:ascii="Cambria Math" w:hAnsi="Cambria Math"/>
                  <w:szCs w:val="18"/>
                </w:rPr>
                <w:br/>
              </m:r>
              <m:sSub>
                <m:sSubPr>
                  <m:ctrlPr>
                    <w:rPr>
                      <w:rFonts w:ascii="Cambria Math" w:hAnsi="Cambria Math"/>
                      <w:i/>
                      <w:szCs w:val="18"/>
                    </w:rPr>
                  </m:ctrlPr>
                </m:sSubPr>
                <m:e>
                  <m:r>
                    <w:rPr>
                      <w:rFonts w:ascii="Cambria Math" w:hAnsi="Cambria Math"/>
                      <w:szCs w:val="18"/>
                    </w:rPr>
                    <m:t>c</m:t>
                  </m:r>
                </m:e>
                <m:sub>
                  <m:r>
                    <w:rPr>
                      <w:rFonts w:ascii="Cambria Math" w:hAnsi="Cambria Math"/>
                      <w:szCs w:val="18"/>
                    </w:rPr>
                    <m:t>0</m:t>
                  </m:r>
                </m:sub>
              </m:sSub>
              <m:r>
                <w:rPr>
                  <w:rFonts w:ascii="Cambria Math" w:hAnsi="Cambria Math"/>
                  <w:szCs w:val="18"/>
                </w:rPr>
                <m:t>=2.99792458×</m:t>
              </m:r>
              <m:sSup>
                <m:sSupPr>
                  <m:ctrlPr>
                    <w:rPr>
                      <w:rFonts w:ascii="Cambria Math" w:hAnsi="Cambria Math"/>
                      <w:i/>
                      <w:szCs w:val="18"/>
                    </w:rPr>
                  </m:ctrlPr>
                </m:sSupPr>
                <m:e>
                  <m:r>
                    <w:rPr>
                      <w:rFonts w:ascii="Cambria Math" w:hAnsi="Cambria Math"/>
                      <w:szCs w:val="18"/>
                    </w:rPr>
                    <m:t>10</m:t>
                  </m:r>
                </m:e>
                <m:sup>
                  <m:r>
                    <w:rPr>
                      <w:rFonts w:ascii="Cambria Math" w:hAnsi="Cambria Math"/>
                      <w:szCs w:val="18"/>
                    </w:rPr>
                    <m:t>8</m:t>
                  </m:r>
                </m:sup>
              </m:sSup>
            </m:oMath>
            <w:r w:rsidR="000479BC" w:rsidRPr="00D45E56">
              <w:rPr>
                <w:szCs w:val="18"/>
              </w:rPr>
              <w:t xml:space="preserve"> es la velocidad de la luz en el espacio libre en metros/segundo.</w:t>
            </w:r>
          </w:p>
          <w:p w14:paraId="3029FFFC" w14:textId="51F1DCC7" w:rsidR="000479BC" w:rsidRPr="00D45E56" w:rsidRDefault="000479BC" w:rsidP="000479BC">
            <w:pPr>
              <w:pStyle w:val="Texto"/>
              <w:spacing w:after="0" w:line="276" w:lineRule="auto"/>
              <w:ind w:right="51" w:firstLine="0"/>
              <w:rPr>
                <w:szCs w:val="18"/>
              </w:rPr>
            </w:pPr>
            <w:r w:rsidRPr="00D45E56">
              <w:rPr>
                <w:szCs w:val="18"/>
              </w:rPr>
              <w:t>El termino, pérdidas por desacoplamiento, puede identificarse fácilmente cuando la entrada de una red de dos puertos que está conectada de un lado una antena (fuente), y del otro lado, cualquier otro elemento del sistema de medición, tal como, un atenuador, preamplificadores o el analizador de espectro (carga) y entre estos elementos existan cables de interconexión (líneas de transmisión), seguramente puede existir la condición de acoplamiento o desacoplamiento y por lo tanto si hay dos o más fuentes de reflexión en el sistema de medición, entonces las pérdidas por desacoplamiento resultantes provienen en primera instancia de las reflexiones individuales, pero también, de la combinación de las reflexiones en pares, por lo tanto la interacción de las reflexiones también debe considerarse en la determinación de las  pérdidas por desacoplamiento. Entonces para evaluar esta combinación de la figura de abajo y suponiendo que el primer par de circuitos, que tienen |</w:t>
            </w:r>
            <w:r w:rsidRPr="00D45E56">
              <w:rPr>
                <w:szCs w:val="18"/>
              </w:rPr>
              <w:sym w:font="Symbol" w:char="F047"/>
            </w:r>
            <w:r w:rsidRPr="00D45E56">
              <w:rPr>
                <w:szCs w:val="18"/>
                <w:vertAlign w:val="subscript"/>
              </w:rPr>
              <w:t>1</w:t>
            </w:r>
            <w:r w:rsidRPr="00D45E56">
              <w:rPr>
                <w:szCs w:val="18"/>
              </w:rPr>
              <w:t>| y |</w:t>
            </w:r>
            <w:r w:rsidRPr="00D45E56">
              <w:rPr>
                <w:szCs w:val="18"/>
              </w:rPr>
              <w:sym w:font="Symbol" w:char="F047"/>
            </w:r>
            <w:r w:rsidRPr="00D45E56">
              <w:rPr>
                <w:szCs w:val="18"/>
                <w:vertAlign w:val="subscript"/>
              </w:rPr>
              <w:t>2</w:t>
            </w:r>
            <w:r w:rsidRPr="00D45E56">
              <w:rPr>
                <w:szCs w:val="18"/>
              </w:rPr>
              <w:t xml:space="preserve">| que corresponden a los coeficientes de reflexión de la antena receptora calibrada y el pre amplificador y que están interconectados por una línea de transmisión de bajas pérdidas de longitud eléctrica </w:t>
            </w:r>
            <m:oMath>
              <m:sSub>
                <m:sSubPr>
                  <m:ctrlPr>
                    <w:rPr>
                      <w:rFonts w:ascii="Cambria Math" w:hAnsi="Cambria Math"/>
                      <w:szCs w:val="18"/>
                    </w:rPr>
                  </m:ctrlPr>
                </m:sSubPr>
                <m:e>
                  <m:r>
                    <m:rPr>
                      <m:sty m:val="p"/>
                    </m:rPr>
                    <w:rPr>
                      <w:rFonts w:ascii="Cambria Math" w:hAnsi="Cambria Math"/>
                      <w:szCs w:val="18"/>
                    </w:rPr>
                    <m:t>θ</m:t>
                  </m:r>
                </m:e>
                <m:sub>
                  <m:r>
                    <m:rPr>
                      <m:sty m:val="p"/>
                    </m:rPr>
                    <w:rPr>
                      <w:rFonts w:ascii="Cambria Math" w:hAnsi="Cambria Math"/>
                      <w:szCs w:val="18"/>
                    </w:rPr>
                    <m:t>1</m:t>
                  </m:r>
                </m:sub>
              </m:sSub>
            </m:oMath>
            <w:r w:rsidRPr="00D45E56">
              <w:rPr>
                <w:szCs w:val="18"/>
              </w:rPr>
              <w:t xml:space="preserve">, se calcula la primer iteración de la ecuación </w:t>
            </w:r>
            <m:oMath>
              <m:sSub>
                <m:sSubPr>
                  <m:ctrlPr>
                    <w:rPr>
                      <w:rFonts w:ascii="Cambria Math" w:hAnsi="Cambria Math"/>
                      <w:szCs w:val="18"/>
                    </w:rPr>
                  </m:ctrlPr>
                </m:sSubPr>
                <m:e>
                  <m:d>
                    <m:dPr>
                      <m:begChr m:val="["/>
                      <m:endChr m:val="]"/>
                      <m:ctrlPr>
                        <w:rPr>
                          <w:rFonts w:ascii="Cambria Math" w:hAnsi="Cambria Math"/>
                          <w:szCs w:val="18"/>
                        </w:rPr>
                      </m:ctrlPr>
                    </m:dPr>
                    <m:e>
                      <m:r>
                        <w:rPr>
                          <w:rFonts w:ascii="Cambria Math" w:hAnsi="Cambria Math"/>
                          <w:szCs w:val="18"/>
                        </w:rPr>
                        <m:t>L</m:t>
                      </m:r>
                    </m:e>
                  </m:d>
                </m:e>
                <m:sub>
                  <m:r>
                    <w:rPr>
                      <w:rFonts w:ascii="Cambria Math" w:hAnsi="Cambria Math"/>
                      <w:szCs w:val="18"/>
                    </w:rPr>
                    <m:t>dB</m:t>
                  </m:r>
                </m:sub>
              </m:sSub>
            </m:oMath>
            <w:r w:rsidRPr="00D45E56">
              <w:rPr>
                <w:szCs w:val="18"/>
              </w:rPr>
              <w:t>, posteriormente se considera el segundo par de circuitos, que tienen |</w:t>
            </w:r>
            <w:r w:rsidRPr="00D45E56">
              <w:rPr>
                <w:szCs w:val="18"/>
              </w:rPr>
              <w:sym w:font="Symbol" w:char="F047"/>
            </w:r>
            <w:r w:rsidRPr="00D45E56">
              <w:rPr>
                <w:szCs w:val="18"/>
                <w:vertAlign w:val="subscript"/>
              </w:rPr>
              <w:t>3</w:t>
            </w:r>
            <w:r w:rsidRPr="00D45E56">
              <w:rPr>
                <w:szCs w:val="18"/>
              </w:rPr>
              <w:t>| y |</w:t>
            </w:r>
            <w:r w:rsidRPr="00D45E56">
              <w:rPr>
                <w:szCs w:val="18"/>
              </w:rPr>
              <w:sym w:font="Symbol" w:char="F047"/>
            </w:r>
            <w:r w:rsidRPr="00D45E56">
              <w:rPr>
                <w:szCs w:val="18"/>
                <w:vertAlign w:val="subscript"/>
              </w:rPr>
              <w:t>4</w:t>
            </w:r>
            <w:r w:rsidRPr="00D45E56">
              <w:rPr>
                <w:szCs w:val="18"/>
              </w:rPr>
              <w:t xml:space="preserve">| que corresponden a los coeficientes de reflexión del </w:t>
            </w:r>
            <w:r w:rsidR="00BD2DCA" w:rsidRPr="00D45E56">
              <w:rPr>
                <w:szCs w:val="18"/>
              </w:rPr>
              <w:t>atenuador</w:t>
            </w:r>
            <w:r w:rsidRPr="00D45E56">
              <w:rPr>
                <w:szCs w:val="18"/>
              </w:rPr>
              <w:t xml:space="preserve"> y del analizador de espectro y que están interconectados por una línea de transmisión de bajas pérdidas de longitud </w:t>
            </w:r>
            <w:r w:rsidRPr="00D45E56">
              <w:rPr>
                <w:szCs w:val="18"/>
              </w:rPr>
              <w:lastRenderedPageBreak/>
              <w:t xml:space="preserve">eléctrica </w:t>
            </w:r>
            <m:oMath>
              <m:sSub>
                <m:sSubPr>
                  <m:ctrlPr>
                    <w:rPr>
                      <w:rFonts w:ascii="Cambria Math" w:hAnsi="Cambria Math"/>
                      <w:szCs w:val="18"/>
                    </w:rPr>
                  </m:ctrlPr>
                </m:sSubPr>
                <m:e>
                  <m:r>
                    <m:rPr>
                      <m:sty m:val="p"/>
                    </m:rPr>
                    <w:rPr>
                      <w:rFonts w:ascii="Cambria Math" w:hAnsi="Cambria Math"/>
                      <w:szCs w:val="18"/>
                    </w:rPr>
                    <m:t>θ</m:t>
                  </m:r>
                </m:e>
                <m:sub>
                  <m:r>
                    <m:rPr>
                      <m:sty m:val="p"/>
                    </m:rPr>
                    <w:rPr>
                      <w:rFonts w:ascii="Cambria Math" w:hAnsi="Cambria Math"/>
                      <w:szCs w:val="18"/>
                    </w:rPr>
                    <m:t>2</m:t>
                  </m:r>
                </m:sub>
              </m:sSub>
            </m:oMath>
            <w:r w:rsidRPr="00D45E56">
              <w:rPr>
                <w:szCs w:val="18"/>
              </w:rPr>
              <w:t xml:space="preserve">, por lo que se calcula la segunda iteración de la ecuación </w:t>
            </w:r>
            <m:oMath>
              <m:sSub>
                <m:sSubPr>
                  <m:ctrlPr>
                    <w:rPr>
                      <w:rFonts w:ascii="Cambria Math" w:hAnsi="Cambria Math"/>
                      <w:szCs w:val="18"/>
                    </w:rPr>
                  </m:ctrlPr>
                </m:sSubPr>
                <m:e>
                  <m:d>
                    <m:dPr>
                      <m:begChr m:val="["/>
                      <m:endChr m:val="]"/>
                      <m:ctrlPr>
                        <w:rPr>
                          <w:rFonts w:ascii="Cambria Math" w:hAnsi="Cambria Math"/>
                          <w:szCs w:val="18"/>
                        </w:rPr>
                      </m:ctrlPr>
                    </m:dPr>
                    <m:e>
                      <m:r>
                        <w:rPr>
                          <w:rFonts w:ascii="Cambria Math" w:hAnsi="Cambria Math"/>
                          <w:szCs w:val="18"/>
                        </w:rPr>
                        <m:t>L</m:t>
                      </m:r>
                    </m:e>
                  </m:d>
                </m:e>
                <m:sub>
                  <m:r>
                    <w:rPr>
                      <w:rFonts w:ascii="Cambria Math" w:hAnsi="Cambria Math"/>
                      <w:szCs w:val="18"/>
                    </w:rPr>
                    <m:t>dB</m:t>
                  </m:r>
                </m:sub>
              </m:sSub>
            </m:oMath>
            <w:r w:rsidRPr="00D45E56">
              <w:rPr>
                <w:szCs w:val="18"/>
              </w:rPr>
              <w:t xml:space="preserve"> a efecto de obtener las pérdidas por desacoplamiento totales.</w:t>
            </w:r>
          </w:p>
          <w:p w14:paraId="412362E4" w14:textId="7D37324D" w:rsidR="009E634A" w:rsidRPr="00D45E56" w:rsidRDefault="00BD2DCA" w:rsidP="00D849F9">
            <w:pPr>
              <w:pStyle w:val="Texto"/>
              <w:spacing w:after="0" w:line="276" w:lineRule="auto"/>
              <w:ind w:right="51" w:firstLine="0"/>
              <w:jc w:val="center"/>
              <w:rPr>
                <w:szCs w:val="18"/>
              </w:rPr>
            </w:pPr>
            <w:r w:rsidRPr="00D45E56">
              <w:rPr>
                <w:noProof/>
                <w:szCs w:val="18"/>
              </w:rPr>
              <w:drawing>
                <wp:inline distT="0" distB="0" distL="0" distR="0" wp14:anchorId="765E94F5" wp14:editId="12413027">
                  <wp:extent cx="3903938" cy="1056904"/>
                  <wp:effectExtent l="0" t="0" r="1905" b="0"/>
                  <wp:docPr id="3184902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49889" cy="1069344"/>
                          </a:xfrm>
                          <a:prstGeom prst="rect">
                            <a:avLst/>
                          </a:prstGeom>
                          <a:noFill/>
                        </pic:spPr>
                      </pic:pic>
                    </a:graphicData>
                  </a:graphic>
                </wp:inline>
              </w:drawing>
            </w:r>
          </w:p>
          <w:p w14:paraId="3B7383A2" w14:textId="77777777" w:rsidR="000479BC" w:rsidRPr="00D45E56" w:rsidRDefault="000479BC" w:rsidP="005C5505">
            <w:pPr>
              <w:pStyle w:val="Texto"/>
              <w:spacing w:after="0" w:line="276" w:lineRule="auto"/>
              <w:ind w:right="51"/>
              <w:rPr>
                <w:szCs w:val="18"/>
              </w:rPr>
            </w:pPr>
          </w:p>
        </w:tc>
      </w:tr>
      <w:tr w:rsidR="00423DE7" w:rsidRPr="00D45E56" w14:paraId="39D415FC" w14:textId="77777777" w:rsidTr="00D32E2B">
        <w:trPr>
          <w:jc w:val="center"/>
        </w:trPr>
        <w:tc>
          <w:tcPr>
            <w:tcW w:w="1749" w:type="dxa"/>
          </w:tcPr>
          <w:p w14:paraId="2BB03FC7" w14:textId="77777777" w:rsidR="00423DE7" w:rsidRPr="006A5A0A" w:rsidRDefault="00DD6E5C" w:rsidP="005C5505">
            <w:pPr>
              <w:pStyle w:val="Texto"/>
              <w:spacing w:after="0" w:line="276" w:lineRule="auto"/>
              <w:ind w:right="51"/>
              <w:rPr>
                <w:szCs w:val="18"/>
              </w:rPr>
            </w:pPr>
            <m:oMathPara>
              <m:oMathParaPr>
                <m:jc m:val="left"/>
              </m:oMathParaPr>
              <m:oMath>
                <m:sSub>
                  <m:sSubPr>
                    <m:ctrlPr>
                      <w:rPr>
                        <w:rFonts w:ascii="Cambria Math" w:hAnsi="Cambria Math"/>
                        <w:i/>
                        <w:szCs w:val="18"/>
                      </w:rPr>
                    </m:ctrlPr>
                  </m:sSubPr>
                  <m:e>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G</m:t>
                            </m:r>
                          </m:e>
                          <m:sub>
                            <m:r>
                              <w:rPr>
                                <w:rFonts w:ascii="Cambria Math" w:hAnsi="Cambria Math"/>
                                <w:szCs w:val="18"/>
                              </w:rPr>
                              <m:t>2</m:t>
                            </m:r>
                          </m:sub>
                        </m:sSub>
                      </m:e>
                    </m:d>
                  </m:e>
                  <m:sub>
                    <m:r>
                      <w:rPr>
                        <w:rFonts w:ascii="Cambria Math" w:hAnsi="Cambria Math"/>
                        <w:szCs w:val="18"/>
                      </w:rPr>
                      <m:t>dBW</m:t>
                    </m:r>
                  </m:sub>
                </m:sSub>
              </m:oMath>
            </m:oMathPara>
          </w:p>
        </w:tc>
        <w:tc>
          <w:tcPr>
            <w:tcW w:w="7083" w:type="dxa"/>
          </w:tcPr>
          <w:p w14:paraId="238B80AC" w14:textId="77777777" w:rsidR="00423DE7" w:rsidRPr="00D45E56" w:rsidRDefault="00423DE7" w:rsidP="005C5505">
            <w:pPr>
              <w:pStyle w:val="Texto"/>
              <w:spacing w:after="0" w:line="276" w:lineRule="auto"/>
              <w:ind w:right="51"/>
              <w:rPr>
                <w:szCs w:val="18"/>
              </w:rPr>
            </w:pPr>
            <w:r w:rsidRPr="00D45E56">
              <w:rPr>
                <w:szCs w:val="18"/>
              </w:rPr>
              <w:t>Ganancia de la antena 2, en dBi</w:t>
            </w:r>
          </w:p>
        </w:tc>
      </w:tr>
      <w:tr w:rsidR="00423DE7" w:rsidRPr="00D45E56" w14:paraId="71D8793D" w14:textId="77777777" w:rsidTr="00D32E2B">
        <w:trPr>
          <w:jc w:val="center"/>
        </w:trPr>
        <w:tc>
          <w:tcPr>
            <w:tcW w:w="1749" w:type="dxa"/>
          </w:tcPr>
          <w:p w14:paraId="185C33AD" w14:textId="77777777" w:rsidR="00423DE7" w:rsidRPr="006A5A0A" w:rsidRDefault="00DD6E5C" w:rsidP="005C5505">
            <w:pPr>
              <w:pStyle w:val="Texto"/>
              <w:spacing w:after="0" w:line="276" w:lineRule="auto"/>
              <w:ind w:right="51"/>
              <w:rPr>
                <w:szCs w:val="18"/>
              </w:rPr>
            </w:pPr>
            <m:oMathPara>
              <m:oMathParaPr>
                <m:jc m:val="left"/>
              </m:oMathParaPr>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ε</m:t>
                        </m:r>
                      </m:e>
                    </m:d>
                  </m:e>
                  <m:sub>
                    <m:r>
                      <w:rPr>
                        <w:rFonts w:ascii="Cambria Math" w:hAnsi="Cambria Math"/>
                        <w:szCs w:val="18"/>
                      </w:rPr>
                      <m:t>dB</m:t>
                    </m:r>
                  </m:sub>
                </m:sSub>
              </m:oMath>
            </m:oMathPara>
          </w:p>
        </w:tc>
        <w:tc>
          <w:tcPr>
            <w:tcW w:w="7083" w:type="dxa"/>
          </w:tcPr>
          <w:p w14:paraId="24372022" w14:textId="77777777" w:rsidR="00423DE7" w:rsidRPr="00D45E56" w:rsidRDefault="00423DE7" w:rsidP="005C5505">
            <w:pPr>
              <w:pStyle w:val="Texto"/>
              <w:spacing w:after="0" w:line="276" w:lineRule="auto"/>
              <w:ind w:right="51"/>
              <w:rPr>
                <w:szCs w:val="18"/>
              </w:rPr>
            </w:pPr>
            <w:r w:rsidRPr="00D45E56">
              <w:rPr>
                <w:szCs w:val="18"/>
              </w:rPr>
              <w:t>Error del analizador de espectro o del medidor de potencia de RF, obtenido en su calibración, y cuyo conocimiento y aplicación garantiza la trazabilidad de la medición a los patrones nacionales.</w:t>
            </w:r>
          </w:p>
        </w:tc>
      </w:tr>
    </w:tbl>
    <w:p w14:paraId="18AFFE8A" w14:textId="77777777" w:rsidR="00423DE7" w:rsidRPr="006A5A0A" w:rsidRDefault="00423DE7" w:rsidP="005C5505">
      <w:pPr>
        <w:pStyle w:val="Texto"/>
        <w:spacing w:after="0" w:line="276" w:lineRule="auto"/>
        <w:ind w:right="51"/>
        <w:rPr>
          <w:szCs w:val="18"/>
        </w:rPr>
      </w:pPr>
    </w:p>
    <w:p w14:paraId="32C4C4D5" w14:textId="77777777" w:rsidR="00423DE7" w:rsidRPr="006A5A0A" w:rsidRDefault="00423DE7" w:rsidP="00A12422">
      <w:pPr>
        <w:pStyle w:val="Texto"/>
        <w:spacing w:after="0" w:line="276" w:lineRule="auto"/>
        <w:ind w:left="1134" w:right="51" w:firstLine="0"/>
        <w:rPr>
          <w:szCs w:val="18"/>
        </w:rPr>
      </w:pPr>
      <w:r w:rsidRPr="006A5A0A">
        <w:rPr>
          <w:szCs w:val="18"/>
        </w:rPr>
        <w:t>Después el EBP se coloca exactamente en la misma ubicación de la antena 2, como se muestra en la Figura 36.</w:t>
      </w:r>
    </w:p>
    <w:p w14:paraId="0EC18E84" w14:textId="77777777" w:rsidR="00A12422" w:rsidRPr="006A5A0A" w:rsidRDefault="00A12422" w:rsidP="005C5505">
      <w:pPr>
        <w:pStyle w:val="Texto"/>
        <w:spacing w:after="0" w:line="276" w:lineRule="auto"/>
        <w:ind w:left="1134" w:right="51" w:firstLine="0"/>
        <w:rPr>
          <w:szCs w:val="18"/>
        </w:rPr>
      </w:pPr>
    </w:p>
    <w:p w14:paraId="41BFEAE8" w14:textId="01BE20FC" w:rsidR="00423DE7" w:rsidRPr="006A5A0A" w:rsidRDefault="0079283D" w:rsidP="005C5505">
      <w:pPr>
        <w:spacing w:after="0"/>
        <w:ind w:right="51"/>
        <w:jc w:val="center"/>
        <w:rPr>
          <w:rFonts w:ascii="Arial" w:hAnsi="Arial" w:cs="Arial"/>
          <w:sz w:val="18"/>
          <w:szCs w:val="18"/>
        </w:rPr>
      </w:pPr>
      <w:r w:rsidRPr="006A5A0A">
        <w:rPr>
          <w:rFonts w:ascii="Arial" w:hAnsi="Arial" w:cs="Arial"/>
          <w:sz w:val="18"/>
          <w:szCs w:val="18"/>
        </w:rPr>
        <w:t xml:space="preserve"> </w:t>
      </w:r>
      <w:r w:rsidRPr="006A5A0A">
        <w:rPr>
          <w:rFonts w:ascii="Arial" w:hAnsi="Arial" w:cs="Arial"/>
          <w:noProof/>
          <w:sz w:val="18"/>
          <w:szCs w:val="18"/>
        </w:rPr>
        <w:drawing>
          <wp:inline distT="0" distB="0" distL="0" distR="0" wp14:anchorId="0EF07D2A" wp14:editId="08710EC5">
            <wp:extent cx="5971540" cy="1424940"/>
            <wp:effectExtent l="0" t="0" r="0" b="0"/>
            <wp:docPr id="14563429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71540" cy="1424940"/>
                    </a:xfrm>
                    <a:prstGeom prst="rect">
                      <a:avLst/>
                    </a:prstGeom>
                    <a:noFill/>
                    <a:ln>
                      <a:noFill/>
                    </a:ln>
                  </pic:spPr>
                </pic:pic>
              </a:graphicData>
            </a:graphic>
          </wp:inline>
        </w:drawing>
      </w:r>
    </w:p>
    <w:p w14:paraId="38CEAFED" w14:textId="0D65902A" w:rsidR="009E634A" w:rsidRDefault="009E634A" w:rsidP="00D849F9">
      <w:pPr>
        <w:pStyle w:val="Texto"/>
        <w:spacing w:after="0" w:line="276" w:lineRule="auto"/>
        <w:ind w:right="51" w:firstLine="0"/>
        <w:rPr>
          <w:szCs w:val="18"/>
        </w:rPr>
      </w:pPr>
      <w:r w:rsidRPr="006A5A0A">
        <w:rPr>
          <w:b/>
          <w:bCs/>
          <w:szCs w:val="18"/>
        </w:rPr>
        <w:t xml:space="preserve">NOTA: </w:t>
      </w:r>
      <w:r w:rsidR="00BE3351" w:rsidRPr="006A5A0A">
        <w:rPr>
          <w:szCs w:val="18"/>
        </w:rPr>
        <w:t>Las a</w:t>
      </w:r>
      <w:r w:rsidRPr="006A5A0A">
        <w:rPr>
          <w:szCs w:val="18"/>
        </w:rPr>
        <w:t>ntenas 1 y 2 están alinead</w:t>
      </w:r>
      <w:r w:rsidR="00BE3351" w:rsidRPr="006A5A0A">
        <w:rPr>
          <w:szCs w:val="18"/>
        </w:rPr>
        <w:t>a</w:t>
      </w:r>
      <w:r w:rsidRPr="006A5A0A">
        <w:rPr>
          <w:szCs w:val="18"/>
        </w:rPr>
        <w:t>s y colocad</w:t>
      </w:r>
      <w:r w:rsidR="00BE3351" w:rsidRPr="006A5A0A">
        <w:rPr>
          <w:szCs w:val="18"/>
        </w:rPr>
        <w:t>a</w:t>
      </w:r>
      <w:r w:rsidRPr="006A5A0A">
        <w:rPr>
          <w:szCs w:val="18"/>
        </w:rPr>
        <w:t xml:space="preserve">s a una distancia </w:t>
      </w:r>
      <w:r w:rsidR="00BE3351" w:rsidRPr="006A5A0A">
        <w:rPr>
          <w:szCs w:val="18"/>
        </w:rPr>
        <w:t>“</w:t>
      </w:r>
      <w:r w:rsidRPr="006A5A0A">
        <w:rPr>
          <w:szCs w:val="18"/>
        </w:rPr>
        <w:t>R</w:t>
      </w:r>
      <w:r w:rsidR="00BE3351" w:rsidRPr="006A5A0A">
        <w:rPr>
          <w:szCs w:val="18"/>
        </w:rPr>
        <w:t>”,</w:t>
      </w:r>
      <w:r w:rsidRPr="006A5A0A">
        <w:rPr>
          <w:szCs w:val="18"/>
        </w:rPr>
        <w:t xml:space="preserve"> que es mayor que</w:t>
      </w:r>
      <w:r w:rsidR="00BE3351" w:rsidRPr="006A5A0A">
        <w:rPr>
          <w:szCs w:val="18"/>
        </w:rPr>
        <w:t>,</w:t>
      </w:r>
      <w:r w:rsidRPr="006A5A0A">
        <w:rPr>
          <w:szCs w:val="18"/>
        </w:rPr>
        <w:t xml:space="preserve"> las distancias de campo lejano </w:t>
      </w:r>
      <w:r w:rsidR="00BE3351" w:rsidRPr="006A5A0A">
        <w:rPr>
          <w:szCs w:val="18"/>
        </w:rPr>
        <w:t>para</w:t>
      </w:r>
      <w:r w:rsidRPr="006A5A0A">
        <w:rPr>
          <w:szCs w:val="18"/>
        </w:rPr>
        <w:t xml:space="preserve"> la antena 1 y la antena 2</w:t>
      </w:r>
      <w:r w:rsidR="00BE3351" w:rsidRPr="006A5A0A">
        <w:rPr>
          <w:szCs w:val="18"/>
        </w:rPr>
        <w:t>. R ≥ λ/2*π</w:t>
      </w:r>
      <w:r w:rsidR="00CF42D4" w:rsidRPr="006A5A0A">
        <w:rPr>
          <w:szCs w:val="18"/>
        </w:rPr>
        <w:t xml:space="preserve"> </w:t>
      </w:r>
      <w:proofErr w:type="spellStart"/>
      <w:r w:rsidR="00CF42D4" w:rsidRPr="006A5A0A">
        <w:rPr>
          <w:szCs w:val="18"/>
        </w:rPr>
        <w:t>ó</w:t>
      </w:r>
      <w:proofErr w:type="spellEnd"/>
      <w:r w:rsidR="00CF42D4" w:rsidRPr="006A5A0A">
        <w:rPr>
          <w:szCs w:val="18"/>
        </w:rPr>
        <w:t xml:space="preserve"> R ≥ 2*D</w:t>
      </w:r>
      <w:r w:rsidR="00CF42D4" w:rsidRPr="006A5A0A">
        <w:rPr>
          <w:szCs w:val="18"/>
          <w:vertAlign w:val="superscript"/>
        </w:rPr>
        <w:t>2</w:t>
      </w:r>
      <w:r w:rsidR="00CF42D4" w:rsidRPr="006A5A0A">
        <w:rPr>
          <w:szCs w:val="18"/>
        </w:rPr>
        <w:t>/ λ, utilizando el valor de R que sea mayor</w:t>
      </w:r>
      <w:r w:rsidR="00BE3351" w:rsidRPr="006A5A0A">
        <w:rPr>
          <w:szCs w:val="18"/>
        </w:rPr>
        <w:t xml:space="preserve">, en [m], en donde </w:t>
      </w:r>
      <w:r w:rsidR="00CF42D4" w:rsidRPr="006A5A0A">
        <w:rPr>
          <w:szCs w:val="18"/>
        </w:rPr>
        <w:t xml:space="preserve">D es la apertura más grande de la antena en [m], </w:t>
      </w:r>
      <w:r w:rsidR="00BE3351" w:rsidRPr="006A5A0A">
        <w:rPr>
          <w:szCs w:val="18"/>
        </w:rPr>
        <w:t xml:space="preserve">λ </w:t>
      </w:r>
      <w:r w:rsidR="00CF42D4" w:rsidRPr="006A5A0A">
        <w:rPr>
          <w:szCs w:val="18"/>
        </w:rPr>
        <w:t>≈ 3x10</w:t>
      </w:r>
      <w:r w:rsidR="00CF42D4" w:rsidRPr="006A5A0A">
        <w:rPr>
          <w:szCs w:val="18"/>
          <w:vertAlign w:val="superscript"/>
        </w:rPr>
        <w:t>8</w:t>
      </w:r>
      <w:r w:rsidR="00BE3351" w:rsidRPr="006A5A0A">
        <w:rPr>
          <w:szCs w:val="18"/>
        </w:rPr>
        <w:t xml:space="preserve"> </w:t>
      </w:r>
      <w:r w:rsidR="00CF42D4" w:rsidRPr="006A5A0A">
        <w:rPr>
          <w:szCs w:val="18"/>
        </w:rPr>
        <w:t>/ f, en [m], y f es la frecuencia de la fuente de señal AWGN en Hz</w:t>
      </w:r>
      <w:r w:rsidRPr="006A5A0A">
        <w:rPr>
          <w:szCs w:val="18"/>
        </w:rPr>
        <w:t>.</w:t>
      </w:r>
    </w:p>
    <w:p w14:paraId="247788AF" w14:textId="77777777" w:rsidR="002C2ADD" w:rsidRPr="006A5A0A" w:rsidRDefault="002C2ADD" w:rsidP="00D849F9">
      <w:pPr>
        <w:pStyle w:val="Texto"/>
        <w:spacing w:after="0" w:line="276" w:lineRule="auto"/>
        <w:ind w:right="51" w:firstLine="0"/>
        <w:rPr>
          <w:b/>
          <w:bCs/>
          <w:szCs w:val="18"/>
        </w:rPr>
      </w:pPr>
    </w:p>
    <w:p w14:paraId="7AA3A3B7" w14:textId="0A6CD116" w:rsidR="00423DE7" w:rsidRPr="006A5A0A" w:rsidRDefault="00423DE7" w:rsidP="005C5505">
      <w:pPr>
        <w:pStyle w:val="Texto"/>
        <w:spacing w:after="0" w:line="276" w:lineRule="auto"/>
        <w:ind w:right="51"/>
        <w:jc w:val="center"/>
        <w:rPr>
          <w:szCs w:val="18"/>
        </w:rPr>
      </w:pPr>
      <w:r w:rsidRPr="006A5A0A">
        <w:rPr>
          <w:b/>
          <w:bCs/>
          <w:szCs w:val="18"/>
        </w:rPr>
        <w:t xml:space="preserve">Figura 35. Configuración de prueba del </w:t>
      </w:r>
      <w:r w:rsidR="00C34150" w:rsidRPr="006A5A0A">
        <w:rPr>
          <w:b/>
          <w:bCs/>
          <w:szCs w:val="18"/>
        </w:rPr>
        <w:t>Protocolo basado en contención</w:t>
      </w:r>
      <w:r w:rsidRPr="006A5A0A">
        <w:rPr>
          <w:b/>
          <w:bCs/>
          <w:szCs w:val="18"/>
        </w:rPr>
        <w:t>, método radiado, medición de potencia</w:t>
      </w:r>
      <w:r w:rsidR="009443D0" w:rsidRPr="006A5A0A">
        <w:rPr>
          <w:b/>
          <w:bCs/>
          <w:szCs w:val="18"/>
        </w:rPr>
        <w:t>.</w:t>
      </w:r>
    </w:p>
    <w:p w14:paraId="72CC90B9" w14:textId="1D885DAD" w:rsidR="00423DE7" w:rsidRPr="006A5A0A" w:rsidRDefault="0079283D" w:rsidP="005C5505">
      <w:pPr>
        <w:spacing w:after="0"/>
        <w:ind w:right="51"/>
        <w:jc w:val="center"/>
        <w:rPr>
          <w:rFonts w:ascii="Arial" w:hAnsi="Arial" w:cs="Arial"/>
          <w:sz w:val="18"/>
          <w:szCs w:val="18"/>
        </w:rPr>
      </w:pPr>
      <w:r w:rsidRPr="006A5A0A">
        <w:rPr>
          <w:rFonts w:ascii="Arial" w:hAnsi="Arial" w:cs="Arial"/>
          <w:sz w:val="18"/>
          <w:szCs w:val="18"/>
        </w:rPr>
        <w:t xml:space="preserve"> </w:t>
      </w:r>
      <w:r w:rsidRPr="006A5A0A">
        <w:rPr>
          <w:rFonts w:ascii="Arial" w:hAnsi="Arial" w:cs="Arial"/>
          <w:noProof/>
          <w:sz w:val="18"/>
          <w:szCs w:val="18"/>
        </w:rPr>
        <w:drawing>
          <wp:inline distT="0" distB="0" distL="0" distR="0" wp14:anchorId="7F34BA23" wp14:editId="2FB4DCAD">
            <wp:extent cx="5971540" cy="1461770"/>
            <wp:effectExtent l="0" t="0" r="0" b="5080"/>
            <wp:docPr id="11979640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71540" cy="1461770"/>
                    </a:xfrm>
                    <a:prstGeom prst="rect">
                      <a:avLst/>
                    </a:prstGeom>
                    <a:noFill/>
                    <a:ln>
                      <a:noFill/>
                    </a:ln>
                  </pic:spPr>
                </pic:pic>
              </a:graphicData>
            </a:graphic>
          </wp:inline>
        </w:drawing>
      </w:r>
    </w:p>
    <w:p w14:paraId="2CD9031E" w14:textId="182F3A37" w:rsidR="00423DE7" w:rsidRPr="006A5A0A" w:rsidRDefault="00423DE7" w:rsidP="00F0748F">
      <w:pPr>
        <w:pStyle w:val="Texto"/>
        <w:spacing w:after="0" w:line="276" w:lineRule="auto"/>
        <w:ind w:right="51"/>
        <w:jc w:val="center"/>
        <w:rPr>
          <w:szCs w:val="18"/>
          <w:lang w:val="es-MX"/>
        </w:rPr>
      </w:pPr>
      <w:r w:rsidRPr="006A5A0A">
        <w:rPr>
          <w:b/>
          <w:bCs/>
          <w:szCs w:val="18"/>
          <w:lang w:val="es-MX"/>
        </w:rPr>
        <w:t xml:space="preserve">Figura 36. Configuración de prueba del </w:t>
      </w:r>
      <w:r w:rsidR="00C34150" w:rsidRPr="006A5A0A">
        <w:rPr>
          <w:b/>
          <w:bCs/>
          <w:szCs w:val="18"/>
          <w:lang w:val="es-MX"/>
        </w:rPr>
        <w:t>Protocolo basado en contención</w:t>
      </w:r>
      <w:r w:rsidRPr="006A5A0A">
        <w:rPr>
          <w:b/>
          <w:bCs/>
          <w:szCs w:val="18"/>
          <w:lang w:val="es-MX"/>
        </w:rPr>
        <w:t>, método radiado, medición del umbral de detección</w:t>
      </w:r>
      <w:r w:rsidR="009443D0" w:rsidRPr="006A5A0A">
        <w:rPr>
          <w:b/>
          <w:bCs/>
          <w:szCs w:val="18"/>
          <w:lang w:val="es-MX"/>
        </w:rPr>
        <w:t>.</w:t>
      </w:r>
    </w:p>
    <w:p w14:paraId="2292D267" w14:textId="77777777" w:rsidR="00A12422" w:rsidRPr="006A5A0A" w:rsidRDefault="00A12422" w:rsidP="005C5505">
      <w:pPr>
        <w:pStyle w:val="Texto"/>
        <w:spacing w:after="0" w:line="276" w:lineRule="auto"/>
        <w:ind w:right="51"/>
        <w:jc w:val="center"/>
        <w:rPr>
          <w:szCs w:val="18"/>
          <w:lang w:val="es-MX"/>
        </w:rPr>
      </w:pPr>
    </w:p>
    <w:p w14:paraId="1C595DC2" w14:textId="385192A1" w:rsidR="00423DE7" w:rsidRPr="006A5A0A" w:rsidRDefault="00423DE7" w:rsidP="005C5505">
      <w:pPr>
        <w:pStyle w:val="Texto"/>
        <w:spacing w:after="0" w:line="276" w:lineRule="auto"/>
        <w:ind w:left="1134" w:right="51" w:firstLine="0"/>
        <w:rPr>
          <w:szCs w:val="18"/>
        </w:rPr>
      </w:pPr>
      <w:r w:rsidRPr="006A5A0A">
        <w:rPr>
          <w:szCs w:val="18"/>
        </w:rPr>
        <w:t xml:space="preserve">El siguiente es un procedimiento paso a paso para probar el </w:t>
      </w:r>
      <w:r w:rsidR="00C34150" w:rsidRPr="006A5A0A">
        <w:rPr>
          <w:szCs w:val="18"/>
        </w:rPr>
        <w:t>Protocolo basado en contención</w:t>
      </w:r>
      <w:r w:rsidRPr="006A5A0A">
        <w:rPr>
          <w:szCs w:val="18"/>
        </w:rPr>
        <w:t xml:space="preserve"> utilizando la configuración radiada descrita anteriormente:</w:t>
      </w:r>
    </w:p>
    <w:p w14:paraId="2B6E965F" w14:textId="7AFAAB58" w:rsidR="00423DE7" w:rsidRPr="006A5A0A" w:rsidRDefault="00423DE7" w:rsidP="007007B7">
      <w:pPr>
        <w:pStyle w:val="Texto"/>
        <w:numPr>
          <w:ilvl w:val="0"/>
          <w:numId w:val="52"/>
        </w:numPr>
        <w:spacing w:after="0" w:line="276" w:lineRule="auto"/>
        <w:ind w:left="1701" w:right="51" w:hanging="567"/>
        <w:rPr>
          <w:szCs w:val="18"/>
        </w:rPr>
      </w:pPr>
      <w:r w:rsidRPr="006A5A0A">
        <w:rPr>
          <w:szCs w:val="18"/>
        </w:rPr>
        <w:lastRenderedPageBreak/>
        <w:t xml:space="preserve">Usando la fuente de señal AWGN, genere (pero no transmita, es decir, RF OFF) una señal AWGN con un ancho de 10 MHz. Utilice el Cuadro 27 para determinar la frecuencia central de la señal AWGN en relación con el </w:t>
      </w:r>
      <w:r w:rsidR="008F739D" w:rsidRPr="006A5A0A">
        <w:rPr>
          <w:szCs w:val="18"/>
        </w:rPr>
        <w:t>A</w:t>
      </w:r>
      <w:r w:rsidRPr="006A5A0A">
        <w:rPr>
          <w:szCs w:val="18"/>
        </w:rPr>
        <w:t xml:space="preserve">ncho de banda del </w:t>
      </w:r>
      <w:r w:rsidR="00DA614E" w:rsidRPr="006A5A0A">
        <w:rPr>
          <w:szCs w:val="18"/>
        </w:rPr>
        <w:t>Canal</w:t>
      </w:r>
      <w:r w:rsidRPr="006A5A0A">
        <w:rPr>
          <w:szCs w:val="18"/>
        </w:rPr>
        <w:t xml:space="preserve"> y la frecuencia central del EBP.</w:t>
      </w:r>
    </w:p>
    <w:p w14:paraId="4C8B8B82" w14:textId="77777777" w:rsidR="00423DE7" w:rsidRPr="006A5A0A" w:rsidRDefault="00423DE7" w:rsidP="007007B7">
      <w:pPr>
        <w:pStyle w:val="Texto"/>
        <w:numPr>
          <w:ilvl w:val="0"/>
          <w:numId w:val="52"/>
        </w:numPr>
        <w:spacing w:after="0" w:line="276" w:lineRule="auto"/>
        <w:ind w:left="1701" w:right="51" w:hanging="567"/>
        <w:rPr>
          <w:szCs w:val="18"/>
        </w:rPr>
      </w:pPr>
      <w:r w:rsidRPr="006A5A0A">
        <w:rPr>
          <w:szCs w:val="18"/>
        </w:rPr>
        <w:t>Conecte la fuente de señal AWGN a la antena 1, como se muestra en la Figura 26, y transmita la señal (RF ON).</w:t>
      </w:r>
    </w:p>
    <w:p w14:paraId="2073E1A1" w14:textId="541BCA9F" w:rsidR="00423DE7" w:rsidRPr="006A5A0A" w:rsidRDefault="00423DE7" w:rsidP="007007B7">
      <w:pPr>
        <w:pStyle w:val="Texto"/>
        <w:numPr>
          <w:ilvl w:val="0"/>
          <w:numId w:val="52"/>
        </w:numPr>
        <w:spacing w:after="0" w:line="276" w:lineRule="auto"/>
        <w:ind w:left="1701" w:right="51" w:hanging="567"/>
        <w:rPr>
          <w:szCs w:val="18"/>
        </w:rPr>
      </w:pPr>
      <w:r w:rsidRPr="006A5A0A">
        <w:rPr>
          <w:szCs w:val="18"/>
        </w:rPr>
        <w:t xml:space="preserve">Con el analizador de </w:t>
      </w:r>
      <w:r w:rsidR="001B3229" w:rsidRPr="006A5A0A">
        <w:rPr>
          <w:szCs w:val="18"/>
        </w:rPr>
        <w:t xml:space="preserve">espectro </w:t>
      </w:r>
      <w:r w:rsidRPr="006A5A0A">
        <w:rPr>
          <w:szCs w:val="18"/>
        </w:rPr>
        <w:t>1 y la antena 2, mida el nivel de potencia de la señal AWGN. Alinee la antena 2 y la antena 1 para maximizar la emisión.</w:t>
      </w:r>
    </w:p>
    <w:p w14:paraId="18A3AA71" w14:textId="33CA63AE" w:rsidR="00423DE7" w:rsidRPr="006A5A0A" w:rsidRDefault="00423DE7" w:rsidP="007007B7">
      <w:pPr>
        <w:pStyle w:val="Texto"/>
        <w:numPr>
          <w:ilvl w:val="0"/>
          <w:numId w:val="52"/>
        </w:numPr>
        <w:spacing w:after="0" w:line="276" w:lineRule="auto"/>
        <w:ind w:left="1701" w:right="51" w:hanging="567"/>
        <w:rPr>
          <w:szCs w:val="18"/>
        </w:rPr>
      </w:pPr>
      <w:r w:rsidRPr="006A5A0A">
        <w:rPr>
          <w:szCs w:val="18"/>
        </w:rPr>
        <w:t xml:space="preserve">Usando la ecuación 1, corrija la potencia medida </w:t>
      </w:r>
      <w:r w:rsidRPr="006A5A0A">
        <w:rPr>
          <w:rFonts w:ascii="Cambria Math" w:hAnsi="Cambria Math" w:cs="Cambria Math"/>
          <w:szCs w:val="18"/>
        </w:rPr>
        <w:t>𝑃𝑚</w:t>
      </w:r>
      <w:r w:rsidRPr="006A5A0A">
        <w:rPr>
          <w:szCs w:val="18"/>
        </w:rPr>
        <w:t xml:space="preserve"> con la </w:t>
      </w:r>
      <w:r w:rsidR="00C323AD" w:rsidRPr="006A5A0A">
        <w:rPr>
          <w:szCs w:val="18"/>
        </w:rPr>
        <w:t>Ganancia de la antena</w:t>
      </w:r>
      <w:r w:rsidRPr="006A5A0A">
        <w:rPr>
          <w:szCs w:val="18"/>
        </w:rPr>
        <w:t xml:space="preserve"> 2, </w:t>
      </w:r>
      <w:r w:rsidRPr="006A5A0A">
        <w:rPr>
          <w:rFonts w:ascii="Cambria Math" w:hAnsi="Cambria Math" w:cs="Cambria Math"/>
          <w:szCs w:val="18"/>
        </w:rPr>
        <w:t>𝐺</w:t>
      </w:r>
      <w:r w:rsidRPr="006A5A0A">
        <w:rPr>
          <w:szCs w:val="18"/>
          <w:vertAlign w:val="subscript"/>
        </w:rPr>
        <w:t>2</w:t>
      </w:r>
      <w:r w:rsidRPr="006A5A0A">
        <w:rPr>
          <w:szCs w:val="18"/>
        </w:rPr>
        <w:t xml:space="preserve"> y todas las pérdidas y atenuaciones del cable </w:t>
      </w:r>
      <w:r w:rsidRPr="006A5A0A">
        <w:rPr>
          <w:rFonts w:ascii="Cambria Math" w:hAnsi="Cambria Math" w:cs="Cambria Math"/>
          <w:szCs w:val="18"/>
        </w:rPr>
        <w:t>𝐿</w:t>
      </w:r>
      <w:r w:rsidRPr="006A5A0A">
        <w:rPr>
          <w:szCs w:val="18"/>
        </w:rPr>
        <w:t xml:space="preserve"> para obtener el nivel de potencia de la señal AWGN en la antena 2, </w:t>
      </w:r>
      <w:r w:rsidRPr="006A5A0A">
        <w:rPr>
          <w:rFonts w:ascii="Cambria Math" w:hAnsi="Cambria Math" w:cs="Cambria Math"/>
          <w:szCs w:val="18"/>
        </w:rPr>
        <w:t>𝑃</w:t>
      </w:r>
      <w:r w:rsidRPr="006A5A0A">
        <w:rPr>
          <w:szCs w:val="18"/>
          <w:vertAlign w:val="subscript"/>
        </w:rPr>
        <w:t>2</w:t>
      </w:r>
      <w:r w:rsidRPr="006A5A0A">
        <w:rPr>
          <w:szCs w:val="18"/>
        </w:rPr>
        <w:t>.</w:t>
      </w:r>
    </w:p>
    <w:p w14:paraId="59CE796E" w14:textId="6E4C8515" w:rsidR="00423DE7" w:rsidRPr="006A5A0A" w:rsidRDefault="00423DE7" w:rsidP="007007B7">
      <w:pPr>
        <w:pStyle w:val="Texto"/>
        <w:numPr>
          <w:ilvl w:val="0"/>
          <w:numId w:val="52"/>
        </w:numPr>
        <w:spacing w:after="0" w:line="276" w:lineRule="auto"/>
        <w:ind w:left="1701" w:right="51" w:hanging="567"/>
        <w:rPr>
          <w:szCs w:val="18"/>
        </w:rPr>
      </w:pPr>
      <w:r w:rsidRPr="006A5A0A">
        <w:rPr>
          <w:szCs w:val="18"/>
        </w:rPr>
        <w:t xml:space="preserve">Establezca la potencia corregida </w:t>
      </w:r>
      <w:r w:rsidRPr="006A5A0A">
        <w:rPr>
          <w:rFonts w:ascii="Cambria Math" w:hAnsi="Cambria Math" w:cs="Cambria Math"/>
          <w:szCs w:val="18"/>
        </w:rPr>
        <w:t>𝑃</w:t>
      </w:r>
      <w:r w:rsidRPr="006A5A0A">
        <w:rPr>
          <w:szCs w:val="18"/>
          <w:vertAlign w:val="subscript"/>
        </w:rPr>
        <w:t>2</w:t>
      </w:r>
      <w:r w:rsidRPr="006A5A0A">
        <w:rPr>
          <w:szCs w:val="18"/>
        </w:rPr>
        <w:t xml:space="preserve"> en un nivel de -83 dBm (que corresponde con un valor que está a más de 20 dB por debajo del umbral de detección de </w:t>
      </w:r>
      <w:r w:rsidR="00B07EF1" w:rsidRPr="006A5A0A">
        <w:rPr>
          <w:szCs w:val="18"/>
        </w:rPr>
        <w:br/>
      </w:r>
      <w:r w:rsidRPr="006A5A0A">
        <w:rPr>
          <w:szCs w:val="18"/>
        </w:rPr>
        <w:t>-62 dBm).</w:t>
      </w:r>
    </w:p>
    <w:p w14:paraId="61155CA2" w14:textId="77777777" w:rsidR="00423DE7" w:rsidRPr="006A5A0A" w:rsidRDefault="00423DE7" w:rsidP="007007B7">
      <w:pPr>
        <w:pStyle w:val="Texto"/>
        <w:numPr>
          <w:ilvl w:val="0"/>
          <w:numId w:val="52"/>
        </w:numPr>
        <w:spacing w:after="0" w:line="276" w:lineRule="auto"/>
        <w:ind w:left="1701" w:right="51" w:hanging="567"/>
        <w:rPr>
          <w:szCs w:val="18"/>
        </w:rPr>
      </w:pPr>
      <w:r w:rsidRPr="006A5A0A">
        <w:rPr>
          <w:szCs w:val="18"/>
        </w:rPr>
        <w:t>Coloque el EBP exactamente donde estaba la antena 2. Configure el EBP para transmitir un ciclo de trabajo constante.</w:t>
      </w:r>
    </w:p>
    <w:p w14:paraId="0B8F8D5E" w14:textId="53974150" w:rsidR="00423DE7" w:rsidRPr="006A5A0A" w:rsidRDefault="00423DE7" w:rsidP="007007B7">
      <w:pPr>
        <w:pStyle w:val="Texto"/>
        <w:numPr>
          <w:ilvl w:val="0"/>
          <w:numId w:val="52"/>
        </w:numPr>
        <w:spacing w:after="0" w:line="276" w:lineRule="auto"/>
        <w:ind w:left="1701" w:right="51" w:hanging="567"/>
        <w:rPr>
          <w:szCs w:val="18"/>
        </w:rPr>
      </w:pPr>
      <w:r w:rsidRPr="006A5A0A">
        <w:rPr>
          <w:szCs w:val="18"/>
        </w:rPr>
        <w:t xml:space="preserve">Establezca los parámetros operativos del EBP, incluidos el nivel de potencia, la frecuencia operativa, la modulación y el </w:t>
      </w:r>
      <w:r w:rsidR="008F739D" w:rsidRPr="006A5A0A">
        <w:rPr>
          <w:szCs w:val="18"/>
        </w:rPr>
        <w:t>A</w:t>
      </w:r>
      <w:r w:rsidRPr="006A5A0A">
        <w:rPr>
          <w:szCs w:val="18"/>
        </w:rPr>
        <w:t>ncho de banda.</w:t>
      </w:r>
    </w:p>
    <w:p w14:paraId="1D2F12D0" w14:textId="52D62C19" w:rsidR="00423DE7" w:rsidRPr="006A5A0A" w:rsidRDefault="00423DE7" w:rsidP="007007B7">
      <w:pPr>
        <w:pStyle w:val="Texto"/>
        <w:numPr>
          <w:ilvl w:val="0"/>
          <w:numId w:val="52"/>
        </w:numPr>
        <w:spacing w:after="0" w:line="276" w:lineRule="auto"/>
        <w:ind w:left="1701" w:right="51" w:hanging="567"/>
        <w:rPr>
          <w:szCs w:val="18"/>
        </w:rPr>
      </w:pPr>
      <w:r w:rsidRPr="006A5A0A">
        <w:rPr>
          <w:szCs w:val="18"/>
        </w:rPr>
        <w:t xml:space="preserve">Establezca la frecuencia central del analizador de </w:t>
      </w:r>
      <w:r w:rsidR="001B3229" w:rsidRPr="006A5A0A">
        <w:rPr>
          <w:szCs w:val="18"/>
        </w:rPr>
        <w:t xml:space="preserve">espectro </w:t>
      </w:r>
      <w:r w:rsidRPr="006A5A0A">
        <w:rPr>
          <w:szCs w:val="18"/>
        </w:rPr>
        <w:t xml:space="preserve">1 en la frecuencia central nominal del </w:t>
      </w:r>
      <w:r w:rsidR="00DA614E" w:rsidRPr="006A5A0A">
        <w:rPr>
          <w:szCs w:val="18"/>
        </w:rPr>
        <w:t>Canal</w:t>
      </w:r>
      <w:r w:rsidRPr="006A5A0A">
        <w:rPr>
          <w:szCs w:val="18"/>
        </w:rPr>
        <w:t xml:space="preserve"> del EBP. El intervalo de frecuencias (</w:t>
      </w:r>
      <w:proofErr w:type="spellStart"/>
      <w:r w:rsidRPr="006A5A0A">
        <w:rPr>
          <w:szCs w:val="18"/>
        </w:rPr>
        <w:t>span</w:t>
      </w:r>
      <w:proofErr w:type="spellEnd"/>
      <w:r w:rsidRPr="006A5A0A">
        <w:rPr>
          <w:szCs w:val="18"/>
        </w:rPr>
        <w:t xml:space="preserve">) del analizador de </w:t>
      </w:r>
      <w:r w:rsidR="001B3229" w:rsidRPr="006A5A0A">
        <w:rPr>
          <w:szCs w:val="18"/>
        </w:rPr>
        <w:t xml:space="preserve">espectro </w:t>
      </w:r>
      <w:r w:rsidRPr="006A5A0A">
        <w:rPr>
          <w:szCs w:val="18"/>
        </w:rPr>
        <w:t xml:space="preserve">debe configurarse con un valor entre dos y cinco veces el </w:t>
      </w:r>
      <w:r w:rsidR="008F739D" w:rsidRPr="006A5A0A">
        <w:rPr>
          <w:szCs w:val="18"/>
        </w:rPr>
        <w:t>A</w:t>
      </w:r>
      <w:r w:rsidRPr="006A5A0A">
        <w:rPr>
          <w:szCs w:val="18"/>
        </w:rPr>
        <w:t>ncho de banda ocupado del EBP.</w:t>
      </w:r>
    </w:p>
    <w:p w14:paraId="31F169DD" w14:textId="501E72AE" w:rsidR="00423DE7" w:rsidRPr="006A5A0A" w:rsidRDefault="00423DE7" w:rsidP="007007B7">
      <w:pPr>
        <w:pStyle w:val="Texto"/>
        <w:numPr>
          <w:ilvl w:val="0"/>
          <w:numId w:val="52"/>
        </w:numPr>
        <w:spacing w:after="0" w:line="276" w:lineRule="auto"/>
        <w:ind w:left="1701" w:right="51" w:hanging="567"/>
        <w:rPr>
          <w:szCs w:val="18"/>
        </w:rPr>
      </w:pPr>
      <w:r w:rsidRPr="006A5A0A">
        <w:rPr>
          <w:szCs w:val="18"/>
        </w:rPr>
        <w:t xml:space="preserve">Observe la gráfica en el analizador de </w:t>
      </w:r>
      <w:r w:rsidR="001B3229" w:rsidRPr="006A5A0A">
        <w:rPr>
          <w:szCs w:val="18"/>
        </w:rPr>
        <w:t xml:space="preserve">espectro </w:t>
      </w:r>
      <w:r w:rsidRPr="006A5A0A">
        <w:rPr>
          <w:szCs w:val="18"/>
        </w:rPr>
        <w:t>1 para verificar si se ha detectado la señal AWGN y si el EBP ha dejado de transmitir. Si el EBP continúa transmitiendo, aumente gradualmente el nivel de potencia de la señal AWGN hasta que el EBP deje de transmitir.</w:t>
      </w:r>
    </w:p>
    <w:p w14:paraId="157714E3" w14:textId="77777777" w:rsidR="00423DE7" w:rsidRPr="006A5A0A" w:rsidRDefault="00423DE7" w:rsidP="007007B7">
      <w:pPr>
        <w:pStyle w:val="Texto"/>
        <w:numPr>
          <w:ilvl w:val="0"/>
          <w:numId w:val="52"/>
        </w:numPr>
        <w:spacing w:after="0" w:line="276" w:lineRule="auto"/>
        <w:ind w:left="1701" w:right="51" w:hanging="567"/>
        <w:rPr>
          <w:szCs w:val="18"/>
        </w:rPr>
      </w:pPr>
      <w:r w:rsidRPr="006A5A0A">
        <w:rPr>
          <w:szCs w:val="18"/>
        </w:rPr>
        <w:t>Determine y registre el nivel de potencia de la señal AWGN en el que el EBP cesó la transmisión. Repita el procedimiento al menos 10 veces para verificar que el EBP pueda detectar la señal AWGN con un nivel de confianza del 90 % o superior.</w:t>
      </w:r>
    </w:p>
    <w:p w14:paraId="1468F487" w14:textId="77777777" w:rsidR="00423DE7" w:rsidRPr="006A5A0A" w:rsidRDefault="00423DE7" w:rsidP="007007B7">
      <w:pPr>
        <w:pStyle w:val="Texto"/>
        <w:numPr>
          <w:ilvl w:val="0"/>
          <w:numId w:val="52"/>
        </w:numPr>
        <w:spacing w:after="0" w:line="276" w:lineRule="auto"/>
        <w:ind w:left="1701" w:right="51" w:hanging="567"/>
        <w:rPr>
          <w:szCs w:val="18"/>
        </w:rPr>
      </w:pPr>
      <w:r w:rsidRPr="006A5A0A">
        <w:rPr>
          <w:szCs w:val="18"/>
        </w:rPr>
        <w:t>Véase el Cuadro 27 para determinar el número de veces que debe repetirse la prueba del umbral de detección. Si se requiere realizar la prueba más de una vez, vuelva al paso 1, elija una frecuencia central diferente para la señal AWGN y repita todo el procedimiento.</w:t>
      </w:r>
    </w:p>
    <w:p w14:paraId="0D977AB0" w14:textId="77777777" w:rsidR="002C2ADD" w:rsidRDefault="002C2ADD" w:rsidP="005C5505">
      <w:pPr>
        <w:pStyle w:val="Texto"/>
        <w:spacing w:after="0" w:line="276" w:lineRule="auto"/>
        <w:ind w:right="51"/>
        <w:rPr>
          <w:b/>
          <w:szCs w:val="18"/>
        </w:rPr>
      </w:pPr>
    </w:p>
    <w:p w14:paraId="66D756EB" w14:textId="735B389B" w:rsidR="00423DE7" w:rsidRPr="006A5A0A" w:rsidRDefault="00423DE7" w:rsidP="005C5505">
      <w:pPr>
        <w:pStyle w:val="Texto"/>
        <w:spacing w:after="0" w:line="276" w:lineRule="auto"/>
        <w:ind w:right="51"/>
        <w:rPr>
          <w:b/>
          <w:szCs w:val="18"/>
        </w:rPr>
      </w:pPr>
      <w:r w:rsidRPr="006A5A0A">
        <w:rPr>
          <w:b/>
          <w:szCs w:val="18"/>
        </w:rPr>
        <w:t xml:space="preserve">5.13. Manual del </w:t>
      </w:r>
      <w:r w:rsidR="00950DC2" w:rsidRPr="006A5A0A">
        <w:rPr>
          <w:b/>
          <w:szCs w:val="18"/>
        </w:rPr>
        <w:t>e</w:t>
      </w:r>
      <w:r w:rsidRPr="006A5A0A">
        <w:rPr>
          <w:b/>
          <w:szCs w:val="18"/>
        </w:rPr>
        <w:t>quipo.</w:t>
      </w:r>
    </w:p>
    <w:p w14:paraId="5B56C16E" w14:textId="77777777" w:rsidR="002C2ADD" w:rsidRDefault="002C2ADD" w:rsidP="002C2ADD">
      <w:pPr>
        <w:pStyle w:val="Texto"/>
        <w:spacing w:after="0" w:line="276" w:lineRule="auto"/>
        <w:ind w:right="51" w:firstLine="0"/>
        <w:rPr>
          <w:szCs w:val="18"/>
        </w:rPr>
      </w:pPr>
    </w:p>
    <w:p w14:paraId="6E2E6B3B" w14:textId="5C69A11D" w:rsidR="00423DE7" w:rsidRPr="006A5A0A" w:rsidRDefault="00423DE7" w:rsidP="00D94426">
      <w:pPr>
        <w:pStyle w:val="Texto"/>
        <w:spacing w:after="0" w:line="276" w:lineRule="auto"/>
        <w:ind w:right="51" w:firstLine="0"/>
        <w:rPr>
          <w:szCs w:val="18"/>
        </w:rPr>
      </w:pPr>
      <w:r w:rsidRPr="006A5A0A">
        <w:rPr>
          <w:szCs w:val="18"/>
        </w:rPr>
        <w:t xml:space="preserve">Se comprueba documental y ocularmente mediante la revisión del manual del EBP impreso y en formato digital disponible en la página del </w:t>
      </w:r>
      <w:r w:rsidR="000A3A39" w:rsidRPr="006A5A0A">
        <w:rPr>
          <w:szCs w:val="18"/>
        </w:rPr>
        <w:t>interesado</w:t>
      </w:r>
      <w:r w:rsidRPr="006A5A0A">
        <w:rPr>
          <w:szCs w:val="18"/>
        </w:rPr>
        <w:t>, que se encuentre en idioma español, que contenga información suficiente, clara y veraz de sus características técnicas, así como los procedimientos de configuración, ajuste, operación y resolución de problemas del mismo.</w:t>
      </w:r>
    </w:p>
    <w:p w14:paraId="3DD8B092" w14:textId="77777777" w:rsidR="002C2ADD" w:rsidRDefault="002C2ADD" w:rsidP="002C2ADD">
      <w:pPr>
        <w:pStyle w:val="Texto"/>
        <w:spacing w:after="0" w:line="276" w:lineRule="auto"/>
        <w:ind w:right="51" w:firstLine="0"/>
        <w:rPr>
          <w:szCs w:val="18"/>
        </w:rPr>
      </w:pPr>
    </w:p>
    <w:p w14:paraId="05D4ABED" w14:textId="619F7858" w:rsidR="00423DE7" w:rsidRDefault="00423DE7" w:rsidP="002C2ADD">
      <w:pPr>
        <w:pStyle w:val="Texto"/>
        <w:spacing w:after="0" w:line="276" w:lineRule="auto"/>
        <w:ind w:right="51" w:firstLine="0"/>
        <w:rPr>
          <w:szCs w:val="18"/>
        </w:rPr>
      </w:pPr>
      <w:r w:rsidRPr="006A5A0A">
        <w:rPr>
          <w:szCs w:val="18"/>
        </w:rPr>
        <w:t>El resultado obtenido debe cumplir con lo establecido en el numeral 4.7.</w:t>
      </w:r>
    </w:p>
    <w:p w14:paraId="0386B6B2" w14:textId="77777777" w:rsidR="002C2ADD" w:rsidRPr="006A5A0A" w:rsidRDefault="002C2ADD" w:rsidP="006A5A0A">
      <w:pPr>
        <w:pStyle w:val="Texto"/>
        <w:spacing w:after="0" w:line="276" w:lineRule="auto"/>
        <w:ind w:right="51" w:firstLine="0"/>
        <w:rPr>
          <w:szCs w:val="18"/>
        </w:rPr>
      </w:pPr>
    </w:p>
    <w:p w14:paraId="4DF6237D" w14:textId="6A497A14" w:rsidR="00423DE7" w:rsidRPr="006A5A0A" w:rsidRDefault="00423DE7" w:rsidP="005C5505">
      <w:pPr>
        <w:pStyle w:val="Texto"/>
        <w:spacing w:after="0" w:line="276" w:lineRule="auto"/>
        <w:ind w:right="51"/>
        <w:rPr>
          <w:b/>
          <w:szCs w:val="18"/>
        </w:rPr>
      </w:pPr>
      <w:r w:rsidRPr="006A5A0A">
        <w:rPr>
          <w:b/>
          <w:szCs w:val="18"/>
        </w:rPr>
        <w:t>5.14. Estimación de la incertidumbre de las mediciones</w:t>
      </w:r>
      <w:r w:rsidR="00A009E0">
        <w:rPr>
          <w:b/>
          <w:szCs w:val="18"/>
        </w:rPr>
        <w:t>.</w:t>
      </w:r>
    </w:p>
    <w:p w14:paraId="0D14B2EE" w14:textId="77777777" w:rsidR="002C2ADD" w:rsidRDefault="002C2ADD" w:rsidP="002C2ADD">
      <w:pPr>
        <w:pStyle w:val="Texto"/>
        <w:spacing w:after="0" w:line="276" w:lineRule="auto"/>
        <w:ind w:right="51" w:firstLine="0"/>
        <w:rPr>
          <w:szCs w:val="18"/>
        </w:rPr>
      </w:pPr>
    </w:p>
    <w:p w14:paraId="76BC57C9" w14:textId="373F2900" w:rsidR="00423DE7" w:rsidRDefault="00423DE7" w:rsidP="002C2ADD">
      <w:pPr>
        <w:pStyle w:val="Texto"/>
        <w:spacing w:after="0" w:line="276" w:lineRule="auto"/>
        <w:ind w:right="51" w:firstLine="0"/>
        <w:rPr>
          <w:szCs w:val="18"/>
        </w:rPr>
      </w:pPr>
      <w:r w:rsidRPr="006A5A0A">
        <w:rPr>
          <w:szCs w:val="18"/>
        </w:rPr>
        <w:t xml:space="preserve">La interpretación de los resultados registrados en un reporte de pruebas para las mediciones de la presente DT es la siguiente: </w:t>
      </w:r>
    </w:p>
    <w:p w14:paraId="02B4F052" w14:textId="77777777" w:rsidR="002C2ADD" w:rsidRPr="006A5A0A" w:rsidRDefault="002C2ADD" w:rsidP="006A5A0A">
      <w:pPr>
        <w:pStyle w:val="Texto"/>
        <w:spacing w:after="0" w:line="276" w:lineRule="auto"/>
        <w:ind w:right="51" w:firstLine="0"/>
        <w:rPr>
          <w:szCs w:val="18"/>
        </w:rPr>
      </w:pPr>
    </w:p>
    <w:p w14:paraId="3280B102" w14:textId="77777777" w:rsidR="00423DE7" w:rsidRPr="006A5A0A" w:rsidRDefault="00423DE7" w:rsidP="007007B7">
      <w:pPr>
        <w:pStyle w:val="Texto"/>
        <w:numPr>
          <w:ilvl w:val="0"/>
          <w:numId w:val="63"/>
        </w:numPr>
        <w:spacing w:after="0" w:line="276" w:lineRule="auto"/>
        <w:ind w:left="1134" w:right="51" w:hanging="567"/>
        <w:rPr>
          <w:szCs w:val="18"/>
        </w:rPr>
      </w:pPr>
      <w:r w:rsidRPr="006A5A0A">
        <w:rPr>
          <w:szCs w:val="18"/>
        </w:rPr>
        <w:t xml:space="preserve">Cada resultado de medición que se relacione con su correspondiente especificación debe acompañarse con su incertidumbre de medida para decidir si un equipo cumple los requisitos de la presente DT; </w:t>
      </w:r>
    </w:p>
    <w:p w14:paraId="0E135E4A" w14:textId="77777777" w:rsidR="00423DE7" w:rsidRPr="006A5A0A" w:rsidRDefault="00423DE7" w:rsidP="007007B7">
      <w:pPr>
        <w:pStyle w:val="Texto"/>
        <w:numPr>
          <w:ilvl w:val="0"/>
          <w:numId w:val="63"/>
        </w:numPr>
        <w:spacing w:after="0" w:line="276" w:lineRule="auto"/>
        <w:ind w:left="1134" w:right="51" w:hanging="567"/>
        <w:rPr>
          <w:szCs w:val="18"/>
        </w:rPr>
      </w:pPr>
      <w:r w:rsidRPr="006A5A0A">
        <w:rPr>
          <w:szCs w:val="18"/>
        </w:rPr>
        <w:t>El valor de la incertidumbre de medición para la medición de cada parámetro debe incluirse en el reporte de pruebas;</w:t>
      </w:r>
    </w:p>
    <w:p w14:paraId="1814F814" w14:textId="77777777" w:rsidR="00423DE7" w:rsidRPr="006A5A0A" w:rsidRDefault="00423DE7" w:rsidP="007007B7">
      <w:pPr>
        <w:pStyle w:val="Texto"/>
        <w:numPr>
          <w:ilvl w:val="0"/>
          <w:numId w:val="63"/>
        </w:numPr>
        <w:spacing w:after="0" w:line="276" w:lineRule="auto"/>
        <w:ind w:left="1134" w:right="51" w:hanging="567"/>
        <w:rPr>
          <w:szCs w:val="18"/>
        </w:rPr>
      </w:pPr>
      <w:r w:rsidRPr="006A5A0A">
        <w:rPr>
          <w:szCs w:val="18"/>
        </w:rPr>
        <w:t>Los valores registrados de las incertidumbres de medición deben ser para cada uno de los parámetros de medición; las incertidumbres deben tener valores iguales o menores que los valores del Cuadro 16.</w:t>
      </w:r>
    </w:p>
    <w:p w14:paraId="415AB28E" w14:textId="77777777" w:rsidR="002C2ADD" w:rsidRDefault="002C2ADD" w:rsidP="002C2ADD">
      <w:pPr>
        <w:pStyle w:val="Texto"/>
        <w:spacing w:after="0" w:line="276" w:lineRule="auto"/>
        <w:ind w:right="51" w:firstLine="0"/>
        <w:rPr>
          <w:bCs/>
          <w:szCs w:val="18"/>
        </w:rPr>
      </w:pPr>
    </w:p>
    <w:p w14:paraId="777DDDC5" w14:textId="262DAD36" w:rsidR="00423DE7" w:rsidRPr="006A5A0A" w:rsidRDefault="00423DE7" w:rsidP="00D94426">
      <w:pPr>
        <w:pStyle w:val="Texto"/>
        <w:spacing w:after="0" w:line="276" w:lineRule="auto"/>
        <w:ind w:right="51" w:firstLine="0"/>
        <w:rPr>
          <w:bCs/>
          <w:szCs w:val="18"/>
        </w:rPr>
      </w:pPr>
      <w:r w:rsidRPr="006A5A0A">
        <w:rPr>
          <w:bCs/>
          <w:szCs w:val="18"/>
        </w:rPr>
        <w:t>La incertidumbre de medición debe estimarse con un factor de cobertura k = 1</w:t>
      </w:r>
      <w:r w:rsidR="00A12422" w:rsidRPr="006A5A0A">
        <w:rPr>
          <w:bCs/>
          <w:szCs w:val="18"/>
        </w:rPr>
        <w:t>.</w:t>
      </w:r>
      <w:r w:rsidRPr="006A5A0A">
        <w:rPr>
          <w:bCs/>
          <w:szCs w:val="18"/>
        </w:rPr>
        <w:t xml:space="preserve">96 o </w:t>
      </w:r>
      <w:r w:rsidRPr="006A5A0A">
        <w:rPr>
          <w:bCs/>
          <w:szCs w:val="18"/>
        </w:rPr>
        <w:br/>
        <w:t>k = 2 (que proporcionan niveles de confianza del 95 % y del 95</w:t>
      </w:r>
      <w:r w:rsidR="00A12422" w:rsidRPr="006A5A0A">
        <w:rPr>
          <w:bCs/>
          <w:szCs w:val="18"/>
        </w:rPr>
        <w:t>.</w:t>
      </w:r>
      <w:r w:rsidRPr="006A5A0A">
        <w:rPr>
          <w:bCs/>
          <w:szCs w:val="18"/>
        </w:rPr>
        <w:t xml:space="preserve">45 %, respectivamente, en el caso de que las </w:t>
      </w:r>
      <w:r w:rsidRPr="006A5A0A">
        <w:rPr>
          <w:bCs/>
          <w:szCs w:val="18"/>
        </w:rPr>
        <w:lastRenderedPageBreak/>
        <w:t>distribuciones que caracterizan las incertidumbres de medición sean normales (gaussianas)). Esta estimación debe estimarse conforme se señala en la NMX-CH-140-IMNC 2002 "Guía para la expresión de la Incertidumbre en las mediciones”, equivalente a “</w:t>
      </w:r>
      <w:proofErr w:type="spellStart"/>
      <w:r w:rsidRPr="006A5A0A">
        <w:rPr>
          <w:bCs/>
          <w:szCs w:val="18"/>
        </w:rPr>
        <w:t>Guide</w:t>
      </w:r>
      <w:proofErr w:type="spellEnd"/>
      <w:r w:rsidRPr="006A5A0A">
        <w:rPr>
          <w:bCs/>
          <w:szCs w:val="18"/>
        </w:rPr>
        <w:t xml:space="preserve"> </w:t>
      </w:r>
      <w:proofErr w:type="spellStart"/>
      <w:r w:rsidRPr="006A5A0A">
        <w:rPr>
          <w:bCs/>
          <w:szCs w:val="18"/>
        </w:rPr>
        <w:t>to</w:t>
      </w:r>
      <w:proofErr w:type="spellEnd"/>
      <w:r w:rsidRPr="006A5A0A">
        <w:rPr>
          <w:bCs/>
          <w:szCs w:val="18"/>
        </w:rPr>
        <w:t xml:space="preserve"> </w:t>
      </w:r>
      <w:proofErr w:type="spellStart"/>
      <w:r w:rsidRPr="006A5A0A">
        <w:rPr>
          <w:bCs/>
          <w:szCs w:val="18"/>
        </w:rPr>
        <w:t>the</w:t>
      </w:r>
      <w:proofErr w:type="spellEnd"/>
      <w:r w:rsidRPr="006A5A0A">
        <w:rPr>
          <w:bCs/>
          <w:szCs w:val="18"/>
        </w:rPr>
        <w:t xml:space="preserve"> </w:t>
      </w:r>
      <w:proofErr w:type="spellStart"/>
      <w:r w:rsidRPr="006A5A0A">
        <w:rPr>
          <w:bCs/>
          <w:szCs w:val="18"/>
        </w:rPr>
        <w:t>Expression</w:t>
      </w:r>
      <w:proofErr w:type="spellEnd"/>
      <w:r w:rsidRPr="006A5A0A">
        <w:rPr>
          <w:bCs/>
          <w:szCs w:val="18"/>
        </w:rPr>
        <w:t xml:space="preserve"> </w:t>
      </w:r>
      <w:proofErr w:type="spellStart"/>
      <w:r w:rsidRPr="006A5A0A">
        <w:rPr>
          <w:bCs/>
          <w:szCs w:val="18"/>
        </w:rPr>
        <w:t>or</w:t>
      </w:r>
      <w:proofErr w:type="spellEnd"/>
      <w:r w:rsidRPr="006A5A0A">
        <w:rPr>
          <w:bCs/>
          <w:szCs w:val="18"/>
        </w:rPr>
        <w:t xml:space="preserve"> </w:t>
      </w:r>
      <w:proofErr w:type="spellStart"/>
      <w:r w:rsidRPr="006A5A0A">
        <w:rPr>
          <w:bCs/>
          <w:szCs w:val="18"/>
        </w:rPr>
        <w:t>Uncertainty</w:t>
      </w:r>
      <w:proofErr w:type="spellEnd"/>
      <w:r w:rsidRPr="006A5A0A">
        <w:rPr>
          <w:bCs/>
          <w:szCs w:val="18"/>
        </w:rPr>
        <w:t xml:space="preserve"> in </w:t>
      </w:r>
      <w:proofErr w:type="spellStart"/>
      <w:r w:rsidRPr="006A5A0A">
        <w:rPr>
          <w:bCs/>
          <w:szCs w:val="18"/>
        </w:rPr>
        <w:t>Measurement</w:t>
      </w:r>
      <w:proofErr w:type="spellEnd"/>
      <w:r w:rsidRPr="006A5A0A">
        <w:rPr>
          <w:bCs/>
          <w:szCs w:val="18"/>
        </w:rPr>
        <w:t xml:space="preserve">, BIPM, </w:t>
      </w:r>
      <w:proofErr w:type="spellStart"/>
      <w:r w:rsidRPr="006A5A0A">
        <w:rPr>
          <w:bCs/>
          <w:szCs w:val="18"/>
        </w:rPr>
        <w:t>lEC</w:t>
      </w:r>
      <w:proofErr w:type="spellEnd"/>
      <w:r w:rsidRPr="006A5A0A">
        <w:rPr>
          <w:bCs/>
          <w:szCs w:val="18"/>
        </w:rPr>
        <w:t xml:space="preserve">, IFCC, ISO, IUPAC, </w:t>
      </w:r>
      <w:proofErr w:type="spellStart"/>
      <w:r w:rsidRPr="006A5A0A">
        <w:rPr>
          <w:bCs/>
          <w:szCs w:val="18"/>
        </w:rPr>
        <w:t>lUPAP</w:t>
      </w:r>
      <w:proofErr w:type="spellEnd"/>
      <w:r w:rsidRPr="006A5A0A">
        <w:rPr>
          <w:bCs/>
          <w:szCs w:val="18"/>
        </w:rPr>
        <w:t>, OIML (1995)". En caso de que dicha NMX sea actualizada, se considerará su versión más actualizada, y en todo caso, el documento normativo que la sustituya.</w:t>
      </w:r>
    </w:p>
    <w:p w14:paraId="07436558" w14:textId="77777777" w:rsidR="002C2ADD" w:rsidRDefault="002C2ADD" w:rsidP="002C2ADD">
      <w:pPr>
        <w:pStyle w:val="Texto"/>
        <w:spacing w:after="0" w:line="276" w:lineRule="auto"/>
        <w:ind w:right="51" w:firstLine="0"/>
        <w:rPr>
          <w:bCs/>
          <w:szCs w:val="18"/>
        </w:rPr>
      </w:pPr>
    </w:p>
    <w:p w14:paraId="69E61248" w14:textId="698AA75C" w:rsidR="00423DE7" w:rsidRPr="006A5A0A" w:rsidRDefault="00423DE7" w:rsidP="006A5A0A">
      <w:pPr>
        <w:pStyle w:val="Texto"/>
        <w:spacing w:after="0" w:line="276" w:lineRule="auto"/>
        <w:ind w:right="51" w:firstLine="0"/>
        <w:rPr>
          <w:bCs/>
          <w:szCs w:val="18"/>
        </w:rPr>
      </w:pPr>
      <w:r w:rsidRPr="006A5A0A">
        <w:rPr>
          <w:bCs/>
          <w:szCs w:val="18"/>
        </w:rPr>
        <w:t>Para la estimación de la incertidumbre en las mediciones que se realicen con el analizador de espectro, también puede consultarse la sección titulada “6.2 Presupuesto de incertidumbre para sistema de medición basado en el analizador de espectros” del artículo “Victoria Molina López, Israel García Ruiz, Mariano Botello Pérez, Estimación de incertidumbre en la medición de la atenuación de sitio en la validación del CALTS-CENAM, Memorias del Simposio de Metrología; 25 al 27 de Octubre de 2006</w:t>
      </w:r>
      <w:r w:rsidR="009013CA" w:rsidRPr="006A5A0A">
        <w:rPr>
          <w:bCs/>
          <w:szCs w:val="18"/>
        </w:rPr>
        <w:t xml:space="preserve"> </w:t>
      </w:r>
      <w:r w:rsidR="009013CA" w:rsidRPr="006A5A0A">
        <w:rPr>
          <w:bCs/>
          <w:szCs w:val="18"/>
          <w:vertAlign w:val="superscript"/>
        </w:rPr>
        <w:t>(</w:t>
      </w:r>
      <w:r w:rsidR="009013CA" w:rsidRPr="006A5A0A">
        <w:rPr>
          <w:rStyle w:val="Refdenotaalpie"/>
          <w:bCs/>
          <w:szCs w:val="18"/>
        </w:rPr>
        <w:footnoteReference w:id="22"/>
      </w:r>
      <w:r w:rsidR="009013CA" w:rsidRPr="006A5A0A">
        <w:rPr>
          <w:bCs/>
          <w:szCs w:val="18"/>
          <w:vertAlign w:val="superscript"/>
        </w:rPr>
        <w:t>)</w:t>
      </w:r>
      <w:r w:rsidRPr="006A5A0A">
        <w:rPr>
          <w:bCs/>
          <w:szCs w:val="18"/>
        </w:rPr>
        <w:t xml:space="preserve">. </w:t>
      </w:r>
    </w:p>
    <w:p w14:paraId="5B185E37" w14:textId="77777777" w:rsidR="002C2ADD" w:rsidRDefault="002C2ADD" w:rsidP="002C2ADD">
      <w:pPr>
        <w:pStyle w:val="Texto"/>
        <w:spacing w:after="0" w:line="276" w:lineRule="auto"/>
        <w:ind w:right="51" w:firstLine="0"/>
        <w:rPr>
          <w:bCs/>
          <w:szCs w:val="18"/>
        </w:rPr>
      </w:pPr>
    </w:p>
    <w:p w14:paraId="3A5834D0" w14:textId="1F27F616" w:rsidR="00423DE7" w:rsidRPr="006A5A0A" w:rsidRDefault="00423DE7" w:rsidP="006A5A0A">
      <w:pPr>
        <w:pStyle w:val="Texto"/>
        <w:spacing w:after="0" w:line="276" w:lineRule="auto"/>
        <w:ind w:right="51" w:firstLine="0"/>
        <w:rPr>
          <w:bCs/>
          <w:szCs w:val="18"/>
        </w:rPr>
      </w:pPr>
      <w:r w:rsidRPr="006A5A0A">
        <w:rPr>
          <w:bCs/>
          <w:szCs w:val="18"/>
        </w:rPr>
        <w:t>El Cuadro 28 establece los valores máximos de incertidumbre expendida de medición aplicable a cada parámetro.</w:t>
      </w:r>
    </w:p>
    <w:p w14:paraId="64EEF58A" w14:textId="1FDD4C00" w:rsidR="00423DE7" w:rsidRPr="006A5A0A" w:rsidRDefault="00423DE7" w:rsidP="005C5505">
      <w:pPr>
        <w:pStyle w:val="Ttulo3"/>
        <w:spacing w:after="0" w:line="276" w:lineRule="auto"/>
        <w:ind w:right="51" w:firstLine="0"/>
        <w:jc w:val="center"/>
        <w:rPr>
          <w:rFonts w:ascii="Arial" w:hAnsi="Arial" w:cs="Arial"/>
          <w:b/>
          <w:bCs/>
          <w:szCs w:val="18"/>
          <w:lang w:val="es-ES" w:eastAsia="es-ES"/>
        </w:rPr>
      </w:pPr>
      <w:r w:rsidRPr="006A5A0A">
        <w:rPr>
          <w:rFonts w:ascii="Arial" w:hAnsi="Arial" w:cs="Arial"/>
          <w:b/>
          <w:bCs/>
          <w:szCs w:val="18"/>
          <w:lang w:val="es-ES" w:eastAsia="es-ES"/>
        </w:rPr>
        <w:t>Cuadro 28: Incertidumbre máxima de medición</w:t>
      </w:r>
      <w:r w:rsidR="00A009E0">
        <w:rPr>
          <w:rFonts w:ascii="Arial" w:hAnsi="Arial" w:cs="Arial"/>
          <w:b/>
          <w:bCs/>
          <w:szCs w:val="18"/>
          <w:lang w:val="es-ES" w:eastAsia="es-ES"/>
        </w:rPr>
        <w:t>.</w:t>
      </w:r>
      <w:r w:rsidRPr="006A5A0A">
        <w:rPr>
          <w:rFonts w:ascii="Arial" w:hAnsi="Arial" w:cs="Arial"/>
          <w:b/>
          <w:bCs/>
          <w:szCs w:val="18"/>
          <w:lang w:val="es-ES" w:eastAsia="es-ES"/>
        </w:rPr>
        <w:t xml:space="preserve"> </w:t>
      </w:r>
    </w:p>
    <w:tbl>
      <w:tblPr>
        <w:tblStyle w:val="TableGrid"/>
        <w:tblW w:w="4678" w:type="dxa"/>
        <w:jc w:val="center"/>
        <w:tblInd w:w="0" w:type="dxa"/>
        <w:tblCellMar>
          <w:top w:w="39" w:type="dxa"/>
          <w:left w:w="29" w:type="dxa"/>
          <w:right w:w="115" w:type="dxa"/>
        </w:tblCellMar>
        <w:tblLook w:val="04A0" w:firstRow="1" w:lastRow="0" w:firstColumn="1" w:lastColumn="0" w:noHBand="0" w:noVBand="1"/>
      </w:tblPr>
      <w:tblGrid>
        <w:gridCol w:w="3211"/>
        <w:gridCol w:w="1467"/>
      </w:tblGrid>
      <w:tr w:rsidR="00423DE7" w:rsidRPr="00D45E56" w14:paraId="3F600376" w14:textId="77777777" w:rsidTr="00D32E2B">
        <w:trPr>
          <w:trHeight w:val="216"/>
          <w:jc w:val="center"/>
        </w:trPr>
        <w:tc>
          <w:tcPr>
            <w:tcW w:w="3211" w:type="dxa"/>
            <w:tcBorders>
              <w:top w:val="single" w:sz="4" w:space="0" w:color="000000"/>
              <w:left w:val="single" w:sz="4" w:space="0" w:color="000000"/>
              <w:bottom w:val="single" w:sz="4" w:space="0" w:color="000000"/>
              <w:right w:val="single" w:sz="4" w:space="0" w:color="000000"/>
            </w:tcBorders>
          </w:tcPr>
          <w:p w14:paraId="3E4E9124" w14:textId="77777777" w:rsidR="00423DE7" w:rsidRPr="006A5A0A" w:rsidRDefault="00423DE7" w:rsidP="005C5505">
            <w:pPr>
              <w:spacing w:after="0"/>
              <w:ind w:right="51"/>
              <w:jc w:val="center"/>
              <w:rPr>
                <w:rFonts w:ascii="Arial" w:hAnsi="Arial" w:cs="Arial"/>
                <w:sz w:val="18"/>
                <w:szCs w:val="18"/>
                <w:lang w:val="en-US"/>
              </w:rPr>
            </w:pPr>
            <w:r w:rsidRPr="00D45E56">
              <w:rPr>
                <w:rFonts w:ascii="Arial" w:eastAsia="Arial" w:hAnsi="Arial" w:cs="Arial"/>
                <w:b/>
                <w:sz w:val="18"/>
                <w:szCs w:val="18"/>
              </w:rPr>
              <w:t xml:space="preserve">Parámetro </w:t>
            </w:r>
          </w:p>
        </w:tc>
        <w:tc>
          <w:tcPr>
            <w:tcW w:w="1467" w:type="dxa"/>
            <w:tcBorders>
              <w:top w:val="single" w:sz="4" w:space="0" w:color="000000"/>
              <w:left w:val="single" w:sz="4" w:space="0" w:color="000000"/>
              <w:bottom w:val="single" w:sz="4" w:space="0" w:color="000000"/>
              <w:right w:val="single" w:sz="4" w:space="0" w:color="000000"/>
            </w:tcBorders>
          </w:tcPr>
          <w:p w14:paraId="6722DC08" w14:textId="77777777" w:rsidR="00423DE7" w:rsidRPr="006A5A0A" w:rsidRDefault="00423DE7" w:rsidP="005C5505">
            <w:pPr>
              <w:spacing w:after="0"/>
              <w:ind w:right="51"/>
              <w:rPr>
                <w:rFonts w:ascii="Arial" w:hAnsi="Arial" w:cs="Arial"/>
                <w:sz w:val="18"/>
                <w:szCs w:val="18"/>
                <w:lang w:val="en-US"/>
              </w:rPr>
            </w:pPr>
            <w:r w:rsidRPr="00D45E56">
              <w:rPr>
                <w:rFonts w:ascii="Arial" w:eastAsia="Arial" w:hAnsi="Arial" w:cs="Arial"/>
                <w:b/>
                <w:sz w:val="18"/>
                <w:szCs w:val="18"/>
              </w:rPr>
              <w:t xml:space="preserve">Incertidumbre </w:t>
            </w:r>
          </w:p>
        </w:tc>
      </w:tr>
      <w:tr w:rsidR="00423DE7" w:rsidRPr="00D45E56" w14:paraId="5E701C53" w14:textId="77777777" w:rsidTr="00D32E2B">
        <w:trPr>
          <w:trHeight w:val="218"/>
          <w:jc w:val="center"/>
        </w:trPr>
        <w:tc>
          <w:tcPr>
            <w:tcW w:w="3211" w:type="dxa"/>
            <w:tcBorders>
              <w:top w:val="single" w:sz="4" w:space="0" w:color="000000"/>
              <w:left w:val="single" w:sz="4" w:space="0" w:color="000000"/>
              <w:bottom w:val="single" w:sz="4" w:space="0" w:color="000000"/>
              <w:right w:val="single" w:sz="4" w:space="0" w:color="000000"/>
            </w:tcBorders>
          </w:tcPr>
          <w:p w14:paraId="61719690" w14:textId="77777777" w:rsidR="00423DE7" w:rsidRPr="006A5A0A" w:rsidRDefault="00423DE7" w:rsidP="005C5505">
            <w:pPr>
              <w:spacing w:after="0"/>
              <w:ind w:right="51"/>
              <w:rPr>
                <w:rFonts w:ascii="Arial" w:hAnsi="Arial" w:cs="Arial"/>
                <w:sz w:val="18"/>
                <w:szCs w:val="18"/>
                <w:lang w:val="en-US"/>
              </w:rPr>
            </w:pPr>
            <w:r w:rsidRPr="00D45E56">
              <w:rPr>
                <w:rFonts w:ascii="Arial" w:eastAsia="Arial" w:hAnsi="Arial" w:cs="Arial"/>
                <w:sz w:val="18"/>
                <w:szCs w:val="18"/>
              </w:rPr>
              <w:t xml:space="preserve">Frecuencia  </w:t>
            </w:r>
          </w:p>
        </w:tc>
        <w:tc>
          <w:tcPr>
            <w:tcW w:w="1467" w:type="dxa"/>
            <w:tcBorders>
              <w:top w:val="single" w:sz="4" w:space="0" w:color="000000"/>
              <w:left w:val="single" w:sz="4" w:space="0" w:color="000000"/>
              <w:bottom w:val="single" w:sz="4" w:space="0" w:color="000000"/>
              <w:right w:val="single" w:sz="4" w:space="0" w:color="000000"/>
            </w:tcBorders>
          </w:tcPr>
          <w:p w14:paraId="5DAA0434" w14:textId="0DFE62F3" w:rsidR="00423DE7" w:rsidRPr="006A5A0A"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 xml:space="preserve">±10 </w:t>
            </w:r>
            <w:r w:rsidR="000913D6" w:rsidRPr="00D45E56">
              <w:rPr>
                <w:rFonts w:ascii="Arial" w:eastAsia="Arial" w:hAnsi="Arial" w:cs="Arial"/>
                <w:sz w:val="18"/>
                <w:szCs w:val="18"/>
              </w:rPr>
              <w:sym w:font="Symbol" w:char="F06D"/>
            </w:r>
            <w:r w:rsidR="000913D6" w:rsidRPr="00D45E56">
              <w:rPr>
                <w:rFonts w:ascii="Arial" w:eastAsia="Arial" w:hAnsi="Arial" w:cs="Arial"/>
                <w:sz w:val="18"/>
                <w:szCs w:val="18"/>
              </w:rPr>
              <w:t>Hz/Hz</w:t>
            </w:r>
            <w:r w:rsidRPr="00D45E56">
              <w:rPr>
                <w:rFonts w:ascii="Arial" w:eastAsia="Arial" w:hAnsi="Arial" w:cs="Arial"/>
                <w:sz w:val="18"/>
                <w:szCs w:val="18"/>
              </w:rPr>
              <w:t xml:space="preserve"> </w:t>
            </w:r>
          </w:p>
        </w:tc>
      </w:tr>
      <w:tr w:rsidR="00423DE7" w:rsidRPr="00D45E56" w14:paraId="061FD8FD" w14:textId="77777777" w:rsidTr="00D32E2B">
        <w:trPr>
          <w:trHeight w:val="216"/>
          <w:jc w:val="center"/>
        </w:trPr>
        <w:tc>
          <w:tcPr>
            <w:tcW w:w="3211" w:type="dxa"/>
            <w:tcBorders>
              <w:top w:val="single" w:sz="4" w:space="0" w:color="000000"/>
              <w:left w:val="single" w:sz="4" w:space="0" w:color="000000"/>
              <w:bottom w:val="single" w:sz="4" w:space="0" w:color="000000"/>
              <w:right w:val="single" w:sz="4" w:space="0" w:color="000000"/>
            </w:tcBorders>
          </w:tcPr>
          <w:p w14:paraId="0DFB8967" w14:textId="77777777" w:rsidR="00423DE7" w:rsidRPr="006A5A0A" w:rsidRDefault="00423DE7" w:rsidP="005C5505">
            <w:pPr>
              <w:spacing w:after="0"/>
              <w:ind w:right="51"/>
              <w:rPr>
                <w:rFonts w:ascii="Arial" w:hAnsi="Arial" w:cs="Arial"/>
                <w:sz w:val="18"/>
                <w:szCs w:val="18"/>
                <w:lang w:val="en-US"/>
              </w:rPr>
            </w:pPr>
            <w:r w:rsidRPr="00D45E56">
              <w:rPr>
                <w:rFonts w:ascii="Arial" w:eastAsia="Arial" w:hAnsi="Arial" w:cs="Arial"/>
                <w:sz w:val="18"/>
                <w:szCs w:val="18"/>
              </w:rPr>
              <w:t xml:space="preserve">Potencia de RF conducida </w:t>
            </w:r>
          </w:p>
        </w:tc>
        <w:tc>
          <w:tcPr>
            <w:tcW w:w="1467" w:type="dxa"/>
            <w:tcBorders>
              <w:top w:val="single" w:sz="4" w:space="0" w:color="000000"/>
              <w:left w:val="single" w:sz="4" w:space="0" w:color="000000"/>
              <w:bottom w:val="single" w:sz="4" w:space="0" w:color="000000"/>
              <w:right w:val="single" w:sz="4" w:space="0" w:color="000000"/>
            </w:tcBorders>
          </w:tcPr>
          <w:p w14:paraId="05D2E174" w14:textId="77777777" w:rsidR="00423DE7" w:rsidRPr="006A5A0A"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 xml:space="preserve">±1.5 dB </w:t>
            </w:r>
          </w:p>
        </w:tc>
      </w:tr>
      <w:tr w:rsidR="00423DE7" w:rsidRPr="00D45E56" w14:paraId="69E869EB" w14:textId="77777777" w:rsidTr="00D32E2B">
        <w:trPr>
          <w:trHeight w:val="218"/>
          <w:jc w:val="center"/>
        </w:trPr>
        <w:tc>
          <w:tcPr>
            <w:tcW w:w="3211" w:type="dxa"/>
            <w:tcBorders>
              <w:top w:val="single" w:sz="4" w:space="0" w:color="000000"/>
              <w:left w:val="single" w:sz="4" w:space="0" w:color="000000"/>
              <w:bottom w:val="single" w:sz="4" w:space="0" w:color="000000"/>
              <w:right w:val="single" w:sz="4" w:space="0" w:color="000000"/>
            </w:tcBorders>
          </w:tcPr>
          <w:p w14:paraId="0ED41E15" w14:textId="77777777" w:rsidR="00423DE7" w:rsidRPr="006A5A0A" w:rsidRDefault="00423DE7" w:rsidP="005C5505">
            <w:pPr>
              <w:spacing w:after="0"/>
              <w:ind w:right="51"/>
              <w:rPr>
                <w:rFonts w:ascii="Arial" w:hAnsi="Arial" w:cs="Arial"/>
                <w:sz w:val="18"/>
                <w:szCs w:val="18"/>
                <w:lang w:val="en-US"/>
              </w:rPr>
            </w:pPr>
            <w:r w:rsidRPr="00D45E56">
              <w:rPr>
                <w:rFonts w:ascii="Arial" w:eastAsia="Arial" w:hAnsi="Arial" w:cs="Arial"/>
                <w:sz w:val="18"/>
                <w:szCs w:val="18"/>
              </w:rPr>
              <w:t xml:space="preserve">Potencia de RF radiada </w:t>
            </w:r>
          </w:p>
        </w:tc>
        <w:tc>
          <w:tcPr>
            <w:tcW w:w="1467" w:type="dxa"/>
            <w:tcBorders>
              <w:top w:val="single" w:sz="4" w:space="0" w:color="000000"/>
              <w:left w:val="single" w:sz="4" w:space="0" w:color="000000"/>
              <w:bottom w:val="single" w:sz="4" w:space="0" w:color="000000"/>
              <w:right w:val="single" w:sz="4" w:space="0" w:color="000000"/>
            </w:tcBorders>
          </w:tcPr>
          <w:p w14:paraId="7A92B9A2" w14:textId="77777777" w:rsidR="00423DE7" w:rsidRPr="006A5A0A"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 xml:space="preserve">±3 dB </w:t>
            </w:r>
          </w:p>
        </w:tc>
      </w:tr>
      <w:tr w:rsidR="00423DE7" w:rsidRPr="00D45E56" w14:paraId="404F30B2" w14:textId="77777777" w:rsidTr="00D32E2B">
        <w:trPr>
          <w:trHeight w:val="216"/>
          <w:jc w:val="center"/>
        </w:trPr>
        <w:tc>
          <w:tcPr>
            <w:tcW w:w="3211" w:type="dxa"/>
            <w:tcBorders>
              <w:top w:val="single" w:sz="4" w:space="0" w:color="000000"/>
              <w:left w:val="single" w:sz="4" w:space="0" w:color="000000"/>
              <w:bottom w:val="single" w:sz="4" w:space="0" w:color="000000"/>
              <w:right w:val="single" w:sz="4" w:space="0" w:color="000000"/>
            </w:tcBorders>
          </w:tcPr>
          <w:p w14:paraId="14345622" w14:textId="77777777" w:rsidR="00423DE7" w:rsidRPr="006A5A0A" w:rsidRDefault="00423DE7" w:rsidP="005C5505">
            <w:pPr>
              <w:spacing w:after="0"/>
              <w:ind w:right="51"/>
              <w:rPr>
                <w:rFonts w:ascii="Arial" w:hAnsi="Arial" w:cs="Arial"/>
                <w:sz w:val="18"/>
                <w:szCs w:val="18"/>
                <w:lang w:val="en-US"/>
              </w:rPr>
            </w:pPr>
            <w:r w:rsidRPr="00D45E56">
              <w:rPr>
                <w:rFonts w:ascii="Arial" w:eastAsia="Arial" w:hAnsi="Arial" w:cs="Arial"/>
                <w:sz w:val="18"/>
                <w:szCs w:val="18"/>
              </w:rPr>
              <w:t xml:space="preserve">Emisiones espurias, conducidas </w:t>
            </w:r>
          </w:p>
        </w:tc>
        <w:tc>
          <w:tcPr>
            <w:tcW w:w="1467" w:type="dxa"/>
            <w:tcBorders>
              <w:top w:val="single" w:sz="4" w:space="0" w:color="000000"/>
              <w:left w:val="single" w:sz="4" w:space="0" w:color="000000"/>
              <w:bottom w:val="single" w:sz="4" w:space="0" w:color="000000"/>
              <w:right w:val="single" w:sz="4" w:space="0" w:color="000000"/>
            </w:tcBorders>
          </w:tcPr>
          <w:p w14:paraId="36D91032" w14:textId="77777777" w:rsidR="00423DE7" w:rsidRPr="006A5A0A"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 xml:space="preserve">±1.5 dB </w:t>
            </w:r>
          </w:p>
        </w:tc>
      </w:tr>
      <w:tr w:rsidR="00423DE7" w:rsidRPr="00D45E56" w14:paraId="72612323" w14:textId="77777777" w:rsidTr="00D32E2B">
        <w:trPr>
          <w:trHeight w:val="216"/>
          <w:jc w:val="center"/>
        </w:trPr>
        <w:tc>
          <w:tcPr>
            <w:tcW w:w="3211" w:type="dxa"/>
            <w:tcBorders>
              <w:top w:val="single" w:sz="4" w:space="0" w:color="000000"/>
              <w:left w:val="single" w:sz="4" w:space="0" w:color="000000"/>
              <w:bottom w:val="single" w:sz="4" w:space="0" w:color="000000"/>
              <w:right w:val="single" w:sz="4" w:space="0" w:color="000000"/>
            </w:tcBorders>
          </w:tcPr>
          <w:p w14:paraId="390BF109" w14:textId="77777777" w:rsidR="00423DE7" w:rsidRPr="006A5A0A" w:rsidRDefault="00423DE7" w:rsidP="005C5505">
            <w:pPr>
              <w:spacing w:after="0"/>
              <w:ind w:right="51"/>
              <w:rPr>
                <w:rFonts w:ascii="Arial" w:hAnsi="Arial" w:cs="Arial"/>
                <w:sz w:val="18"/>
                <w:szCs w:val="18"/>
                <w:lang w:val="en-US"/>
              </w:rPr>
            </w:pPr>
            <w:r w:rsidRPr="00D45E56">
              <w:rPr>
                <w:rFonts w:ascii="Arial" w:eastAsia="Arial" w:hAnsi="Arial" w:cs="Arial"/>
                <w:sz w:val="18"/>
                <w:szCs w:val="18"/>
              </w:rPr>
              <w:t xml:space="preserve">Emisiones espurias, radiadas </w:t>
            </w:r>
          </w:p>
        </w:tc>
        <w:tc>
          <w:tcPr>
            <w:tcW w:w="1467" w:type="dxa"/>
            <w:tcBorders>
              <w:top w:val="single" w:sz="4" w:space="0" w:color="000000"/>
              <w:left w:val="single" w:sz="4" w:space="0" w:color="000000"/>
              <w:bottom w:val="single" w:sz="4" w:space="0" w:color="000000"/>
              <w:right w:val="single" w:sz="4" w:space="0" w:color="000000"/>
            </w:tcBorders>
          </w:tcPr>
          <w:p w14:paraId="1A2AADFB" w14:textId="77777777" w:rsidR="00423DE7" w:rsidRPr="006A5A0A"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 xml:space="preserve">±3 dB </w:t>
            </w:r>
          </w:p>
        </w:tc>
      </w:tr>
      <w:tr w:rsidR="00423DE7" w:rsidRPr="00D45E56" w14:paraId="1DFDB222" w14:textId="77777777" w:rsidTr="00D32E2B">
        <w:trPr>
          <w:trHeight w:val="216"/>
          <w:jc w:val="center"/>
        </w:trPr>
        <w:tc>
          <w:tcPr>
            <w:tcW w:w="3211" w:type="dxa"/>
            <w:tcBorders>
              <w:top w:val="single" w:sz="4" w:space="0" w:color="000000"/>
              <w:left w:val="single" w:sz="4" w:space="0" w:color="000000"/>
              <w:bottom w:val="single" w:sz="4" w:space="0" w:color="000000"/>
              <w:right w:val="single" w:sz="4" w:space="0" w:color="000000"/>
            </w:tcBorders>
          </w:tcPr>
          <w:p w14:paraId="138DF552" w14:textId="77777777" w:rsidR="00423DE7" w:rsidRPr="006A5A0A" w:rsidRDefault="00423DE7" w:rsidP="005C5505">
            <w:pPr>
              <w:spacing w:after="0"/>
              <w:ind w:right="51"/>
              <w:rPr>
                <w:rFonts w:ascii="Arial" w:hAnsi="Arial" w:cs="Arial"/>
                <w:sz w:val="18"/>
                <w:szCs w:val="18"/>
                <w:lang w:val="en-US"/>
              </w:rPr>
            </w:pPr>
            <w:r w:rsidRPr="00D45E56">
              <w:rPr>
                <w:rFonts w:ascii="Arial" w:eastAsia="Arial" w:hAnsi="Arial" w:cs="Arial"/>
                <w:sz w:val="18"/>
                <w:szCs w:val="18"/>
              </w:rPr>
              <w:t xml:space="preserve">Tiempo </w:t>
            </w:r>
          </w:p>
        </w:tc>
        <w:tc>
          <w:tcPr>
            <w:tcW w:w="1467" w:type="dxa"/>
            <w:tcBorders>
              <w:top w:val="single" w:sz="4" w:space="0" w:color="000000"/>
              <w:left w:val="single" w:sz="4" w:space="0" w:color="000000"/>
              <w:bottom w:val="single" w:sz="4" w:space="0" w:color="000000"/>
              <w:right w:val="single" w:sz="4" w:space="0" w:color="000000"/>
            </w:tcBorders>
          </w:tcPr>
          <w:p w14:paraId="48090B27" w14:textId="77777777" w:rsidR="00423DE7" w:rsidRPr="006A5A0A" w:rsidRDefault="00423DE7" w:rsidP="005C5505">
            <w:pPr>
              <w:spacing w:after="0"/>
              <w:ind w:right="51"/>
              <w:jc w:val="center"/>
              <w:rPr>
                <w:rFonts w:ascii="Arial" w:hAnsi="Arial" w:cs="Arial"/>
                <w:sz w:val="18"/>
                <w:szCs w:val="18"/>
                <w:lang w:val="en-US"/>
              </w:rPr>
            </w:pPr>
            <w:r w:rsidRPr="00D45E56">
              <w:rPr>
                <w:rFonts w:ascii="Arial" w:eastAsia="Arial" w:hAnsi="Arial" w:cs="Arial"/>
                <w:sz w:val="18"/>
                <w:szCs w:val="18"/>
              </w:rPr>
              <w:t xml:space="preserve">±10 % </w:t>
            </w:r>
          </w:p>
        </w:tc>
      </w:tr>
    </w:tbl>
    <w:p w14:paraId="28A78976" w14:textId="77777777" w:rsidR="00423DE7" w:rsidRPr="00D45E56" w:rsidRDefault="00423DE7" w:rsidP="005C5505">
      <w:pPr>
        <w:pStyle w:val="Texto"/>
        <w:spacing w:after="0" w:line="276" w:lineRule="auto"/>
        <w:ind w:right="51"/>
        <w:rPr>
          <w:szCs w:val="18"/>
        </w:rPr>
      </w:pPr>
    </w:p>
    <w:p w14:paraId="32AD2DB1" w14:textId="77777777" w:rsidR="002C2ADD" w:rsidRDefault="002C2ADD" w:rsidP="005C5505">
      <w:pPr>
        <w:pStyle w:val="Texto"/>
        <w:spacing w:after="0" w:line="276" w:lineRule="auto"/>
        <w:ind w:right="51"/>
        <w:rPr>
          <w:b/>
          <w:szCs w:val="18"/>
        </w:rPr>
      </w:pPr>
    </w:p>
    <w:p w14:paraId="3E5135CE" w14:textId="34581868" w:rsidR="00423DE7" w:rsidRPr="006A5A0A" w:rsidRDefault="00423DE7" w:rsidP="005C5505">
      <w:pPr>
        <w:pStyle w:val="Texto"/>
        <w:spacing w:after="0" w:line="276" w:lineRule="auto"/>
        <w:ind w:right="51"/>
        <w:rPr>
          <w:b/>
          <w:szCs w:val="18"/>
        </w:rPr>
      </w:pPr>
      <w:r w:rsidRPr="006A5A0A">
        <w:rPr>
          <w:b/>
          <w:szCs w:val="18"/>
        </w:rPr>
        <w:t xml:space="preserve">5.15. Reporte de </w:t>
      </w:r>
      <w:r w:rsidR="00950DC2" w:rsidRPr="006A5A0A">
        <w:rPr>
          <w:b/>
          <w:szCs w:val="18"/>
        </w:rPr>
        <w:t>p</w:t>
      </w:r>
      <w:r w:rsidRPr="006A5A0A">
        <w:rPr>
          <w:b/>
          <w:szCs w:val="18"/>
        </w:rPr>
        <w:t>ruebas.</w:t>
      </w:r>
    </w:p>
    <w:p w14:paraId="7EF8A66A" w14:textId="77777777" w:rsidR="002C2ADD" w:rsidRDefault="002C2ADD" w:rsidP="005C5505">
      <w:pPr>
        <w:pStyle w:val="Texto"/>
        <w:spacing w:after="0" w:line="276" w:lineRule="auto"/>
        <w:ind w:right="51"/>
        <w:rPr>
          <w:b/>
          <w:szCs w:val="18"/>
        </w:rPr>
      </w:pPr>
    </w:p>
    <w:p w14:paraId="4C89F3AE" w14:textId="5CB8742F" w:rsidR="00423DE7" w:rsidRPr="006A5A0A" w:rsidRDefault="00423DE7" w:rsidP="005C5505">
      <w:pPr>
        <w:pStyle w:val="Texto"/>
        <w:spacing w:after="0" w:line="276" w:lineRule="auto"/>
        <w:ind w:right="51"/>
        <w:rPr>
          <w:b/>
          <w:szCs w:val="18"/>
        </w:rPr>
      </w:pPr>
      <w:r w:rsidRPr="006A5A0A">
        <w:rPr>
          <w:b/>
          <w:szCs w:val="18"/>
        </w:rPr>
        <w:t>5.15.1. Laboratorio de pruebas</w:t>
      </w:r>
      <w:r w:rsidR="009443D0">
        <w:rPr>
          <w:b/>
          <w:szCs w:val="18"/>
        </w:rPr>
        <w:t>.</w:t>
      </w:r>
    </w:p>
    <w:p w14:paraId="305AB89C" w14:textId="77777777" w:rsidR="002C2ADD" w:rsidRDefault="002C2ADD" w:rsidP="002C2ADD">
      <w:pPr>
        <w:pStyle w:val="Texto"/>
        <w:spacing w:after="0" w:line="276" w:lineRule="auto"/>
        <w:ind w:right="51" w:firstLine="0"/>
        <w:rPr>
          <w:bCs/>
          <w:szCs w:val="18"/>
        </w:rPr>
      </w:pPr>
    </w:p>
    <w:p w14:paraId="63563DDD" w14:textId="671407B4" w:rsidR="00423DE7" w:rsidRPr="006A5A0A" w:rsidRDefault="00423DE7" w:rsidP="006A5A0A">
      <w:pPr>
        <w:pStyle w:val="Texto"/>
        <w:spacing w:after="0" w:line="276" w:lineRule="auto"/>
        <w:ind w:right="51" w:firstLine="0"/>
        <w:rPr>
          <w:bCs/>
          <w:szCs w:val="18"/>
        </w:rPr>
      </w:pPr>
      <w:r w:rsidRPr="006A5A0A">
        <w:rPr>
          <w:bCs/>
          <w:szCs w:val="18"/>
        </w:rPr>
        <w:t xml:space="preserve">Al final de la aplicación de los métodos de pruebas, el Laboratorio de Pruebas acreditado o reconocido por el Instituto para esta DT, </w:t>
      </w:r>
      <w:r w:rsidR="00A80DF8" w:rsidRPr="006A5A0A">
        <w:rPr>
          <w:bCs/>
          <w:szCs w:val="18"/>
        </w:rPr>
        <w:t xml:space="preserve">emitirá </w:t>
      </w:r>
      <w:r w:rsidRPr="006A5A0A">
        <w:rPr>
          <w:bCs/>
          <w:szCs w:val="18"/>
        </w:rPr>
        <w:t>un reporte de pruebas, el cual debe contener, además de los elementos generales establecidos en la fracción XVII del lineamiento décimo segundo de los “Lineamientos para la acreditación, autorización, designación y reconocimiento de laboratorios de prueba</w:t>
      </w:r>
      <w:r w:rsidR="00FF709D" w:rsidRPr="006A5A0A">
        <w:rPr>
          <w:bCs/>
          <w:szCs w:val="18"/>
        </w:rPr>
        <w:t>”</w:t>
      </w:r>
      <w:r w:rsidR="002C2595" w:rsidRPr="006A5A0A">
        <w:rPr>
          <w:bCs/>
          <w:szCs w:val="18"/>
        </w:rPr>
        <w:t xml:space="preserve"> vigentes</w:t>
      </w:r>
      <w:r w:rsidRPr="006A5A0A">
        <w:rPr>
          <w:bCs/>
          <w:szCs w:val="18"/>
        </w:rPr>
        <w:t xml:space="preserve"> o</w:t>
      </w:r>
      <w:r w:rsidR="006C6389" w:rsidRPr="006A5A0A">
        <w:rPr>
          <w:bCs/>
          <w:szCs w:val="18"/>
        </w:rPr>
        <w:t xml:space="preserve"> en la disposición que los sustituya</w:t>
      </w:r>
      <w:r w:rsidRPr="006A5A0A">
        <w:rPr>
          <w:bCs/>
          <w:szCs w:val="18"/>
        </w:rPr>
        <w:t xml:space="preserve">. La información particular relativa a esta DT, se ajustará al formato presentado en el Apéndice A, anexando las gráficas y los documentos de comprobación o prueba en los casos procedentes. Se </w:t>
      </w:r>
      <w:r w:rsidR="004B440F" w:rsidRPr="006A5A0A">
        <w:rPr>
          <w:bCs/>
          <w:szCs w:val="18"/>
        </w:rPr>
        <w:t xml:space="preserve">incluirán en el reporte </w:t>
      </w:r>
      <w:r w:rsidRPr="006A5A0A">
        <w:rPr>
          <w:bCs/>
          <w:szCs w:val="18"/>
        </w:rPr>
        <w:t>fotografías que muestren claramente la apariencia exterior completa, la construcción, el acomodo de los componentes en el chasís</w:t>
      </w:r>
      <w:r w:rsidR="00142A72" w:rsidRPr="006A5A0A">
        <w:rPr>
          <w:bCs/>
          <w:szCs w:val="18"/>
        </w:rPr>
        <w:t>, incluidas la antena interna o antenas internas</w:t>
      </w:r>
      <w:r w:rsidRPr="006A5A0A">
        <w:rPr>
          <w:bCs/>
          <w:szCs w:val="18"/>
        </w:rPr>
        <w:t xml:space="preserve"> y el ensamble del chasís; de haberlas, la antena o antenas que se usen </w:t>
      </w:r>
      <w:r w:rsidR="00142A72" w:rsidRPr="006A5A0A">
        <w:rPr>
          <w:bCs/>
          <w:szCs w:val="18"/>
        </w:rPr>
        <w:t xml:space="preserve">externamente </w:t>
      </w:r>
      <w:r w:rsidRPr="006A5A0A">
        <w:rPr>
          <w:bCs/>
          <w:szCs w:val="18"/>
        </w:rPr>
        <w:t>con el equipo o dispositivo y los controles disponibles al usuario</w:t>
      </w:r>
      <w:r w:rsidR="00142A72" w:rsidRPr="006A5A0A">
        <w:rPr>
          <w:bCs/>
          <w:szCs w:val="18"/>
        </w:rPr>
        <w:t>, tanto físicas y de configuración en el software</w:t>
      </w:r>
      <w:r w:rsidRPr="006A5A0A">
        <w:rPr>
          <w:bCs/>
          <w:szCs w:val="18"/>
        </w:rPr>
        <w:t xml:space="preserve">. También otra u otras con el arreglo o los arreglos para la realización de las pruebas, con detalle suficiente para confirmar </w:t>
      </w:r>
      <w:r w:rsidR="004B440F" w:rsidRPr="006A5A0A">
        <w:rPr>
          <w:bCs/>
          <w:szCs w:val="18"/>
        </w:rPr>
        <w:t xml:space="preserve">la </w:t>
      </w:r>
      <w:r w:rsidRPr="006A5A0A">
        <w:rPr>
          <w:bCs/>
          <w:szCs w:val="18"/>
        </w:rPr>
        <w:t xml:space="preserve">información contenida en el reporte de pruebas; </w:t>
      </w:r>
      <w:r w:rsidR="004B440F" w:rsidRPr="006A5A0A">
        <w:rPr>
          <w:bCs/>
          <w:szCs w:val="18"/>
        </w:rPr>
        <w:t>las fotografías de la construcción, el acomodo de los componentes en el chasís</w:t>
      </w:r>
      <w:r w:rsidR="00142A72" w:rsidRPr="006A5A0A">
        <w:rPr>
          <w:bCs/>
          <w:szCs w:val="18"/>
        </w:rPr>
        <w:t>, incluidas la antena interna o antenas interna</w:t>
      </w:r>
      <w:r w:rsidR="004B440F" w:rsidRPr="006A5A0A">
        <w:rPr>
          <w:bCs/>
          <w:szCs w:val="18"/>
        </w:rPr>
        <w:t xml:space="preserve"> y el ensamble del chasís debe proporcionarlas el interesado, </w:t>
      </w:r>
      <w:r w:rsidRPr="006A5A0A">
        <w:rPr>
          <w:bCs/>
          <w:szCs w:val="18"/>
        </w:rPr>
        <w:t xml:space="preserve">alternativamente </w:t>
      </w:r>
      <w:r w:rsidR="004B440F" w:rsidRPr="006A5A0A">
        <w:rPr>
          <w:bCs/>
          <w:szCs w:val="18"/>
        </w:rPr>
        <w:t xml:space="preserve">para el caso de estas estas fotografías, </w:t>
      </w:r>
      <w:r w:rsidRPr="006A5A0A">
        <w:rPr>
          <w:bCs/>
          <w:szCs w:val="18"/>
        </w:rPr>
        <w:t xml:space="preserve">el </w:t>
      </w:r>
      <w:r w:rsidR="000A3A39" w:rsidRPr="006A5A0A">
        <w:rPr>
          <w:bCs/>
          <w:szCs w:val="18"/>
        </w:rPr>
        <w:t xml:space="preserve">interesado </w:t>
      </w:r>
      <w:r w:rsidRPr="006A5A0A">
        <w:rPr>
          <w:bCs/>
          <w:szCs w:val="18"/>
        </w:rPr>
        <w:t xml:space="preserve">podrá solicitar al Organismo de Certificación para que el Laboratorio de Pruebas sea quien tome las fotografías referidas. En este caso, </w:t>
      </w:r>
      <w:r w:rsidR="004B440F" w:rsidRPr="006A5A0A">
        <w:rPr>
          <w:bCs/>
          <w:szCs w:val="18"/>
        </w:rPr>
        <w:t xml:space="preserve">y sí </w:t>
      </w:r>
      <w:r w:rsidRPr="006A5A0A">
        <w:rPr>
          <w:bCs/>
          <w:szCs w:val="18"/>
        </w:rPr>
        <w:t>la muestra entregada para pruebas</w:t>
      </w:r>
      <w:r w:rsidR="004B440F" w:rsidRPr="006A5A0A">
        <w:rPr>
          <w:bCs/>
          <w:szCs w:val="18"/>
        </w:rPr>
        <w:t xml:space="preserve"> está sellada</w:t>
      </w:r>
      <w:r w:rsidRPr="006A5A0A">
        <w:rPr>
          <w:bCs/>
          <w:szCs w:val="18"/>
        </w:rPr>
        <w:t xml:space="preserve">, </w:t>
      </w:r>
      <w:r w:rsidR="004B440F" w:rsidRPr="006A5A0A">
        <w:rPr>
          <w:bCs/>
          <w:szCs w:val="18"/>
        </w:rPr>
        <w:t xml:space="preserve">debe entenderse que </w:t>
      </w:r>
      <w:r w:rsidRPr="006A5A0A">
        <w:rPr>
          <w:bCs/>
          <w:szCs w:val="18"/>
        </w:rPr>
        <w:t xml:space="preserve">el </w:t>
      </w:r>
      <w:r w:rsidR="000A3A39" w:rsidRPr="006A5A0A">
        <w:rPr>
          <w:bCs/>
          <w:szCs w:val="18"/>
        </w:rPr>
        <w:t xml:space="preserve">interesado </w:t>
      </w:r>
      <w:r w:rsidRPr="006A5A0A">
        <w:rPr>
          <w:bCs/>
          <w:szCs w:val="18"/>
        </w:rPr>
        <w:t xml:space="preserve">autoriza </w:t>
      </w:r>
      <w:r w:rsidR="004B440F" w:rsidRPr="006A5A0A">
        <w:rPr>
          <w:bCs/>
          <w:szCs w:val="18"/>
        </w:rPr>
        <w:t xml:space="preserve">a </w:t>
      </w:r>
      <w:r w:rsidRPr="006A5A0A">
        <w:rPr>
          <w:bCs/>
          <w:szCs w:val="18"/>
        </w:rPr>
        <w:t xml:space="preserve">que Laboratorio de Pruebas </w:t>
      </w:r>
      <w:r w:rsidR="004B440F" w:rsidRPr="006A5A0A">
        <w:rPr>
          <w:bCs/>
          <w:szCs w:val="18"/>
        </w:rPr>
        <w:t>rompa dicho</w:t>
      </w:r>
      <w:r w:rsidRPr="006A5A0A">
        <w:rPr>
          <w:bCs/>
          <w:szCs w:val="18"/>
        </w:rPr>
        <w:t xml:space="preserve"> sello. Por su parte, el Laboratorio de Pruebas constatará que las fotografías referidas correspondan con la marca y modelo del equipo bajo prueba.</w:t>
      </w:r>
    </w:p>
    <w:p w14:paraId="7E903773" w14:textId="77777777" w:rsidR="00423DE7" w:rsidRPr="006A5A0A" w:rsidRDefault="00423DE7" w:rsidP="005C5505">
      <w:pPr>
        <w:pStyle w:val="Texto"/>
        <w:spacing w:after="0" w:line="276" w:lineRule="auto"/>
        <w:ind w:right="51"/>
        <w:rPr>
          <w:bCs/>
          <w:szCs w:val="18"/>
        </w:rPr>
      </w:pPr>
    </w:p>
    <w:p w14:paraId="7DAC33C1" w14:textId="77777777" w:rsidR="00423DE7" w:rsidRPr="006A5A0A" w:rsidRDefault="00423DE7" w:rsidP="005C5505">
      <w:pPr>
        <w:pStyle w:val="Texto"/>
        <w:spacing w:after="0" w:line="276" w:lineRule="auto"/>
        <w:ind w:right="51"/>
        <w:rPr>
          <w:b/>
          <w:szCs w:val="18"/>
        </w:rPr>
      </w:pPr>
      <w:r w:rsidRPr="006A5A0A">
        <w:rPr>
          <w:b/>
          <w:szCs w:val="18"/>
        </w:rPr>
        <w:t>6. Sobre la operación de los equipos.</w:t>
      </w:r>
    </w:p>
    <w:p w14:paraId="322A9D0B" w14:textId="77777777" w:rsidR="002C2ADD" w:rsidRDefault="002C2ADD" w:rsidP="002C2ADD">
      <w:pPr>
        <w:pStyle w:val="Texto"/>
        <w:spacing w:after="0" w:line="276" w:lineRule="auto"/>
        <w:ind w:right="51" w:firstLine="0"/>
        <w:rPr>
          <w:bCs/>
          <w:szCs w:val="18"/>
        </w:rPr>
      </w:pPr>
    </w:p>
    <w:p w14:paraId="4B2AB67E" w14:textId="36A6A592" w:rsidR="00705B2A" w:rsidRPr="006A5A0A" w:rsidRDefault="00423DE7" w:rsidP="006A5A0A">
      <w:pPr>
        <w:pStyle w:val="Texto"/>
        <w:spacing w:after="0" w:line="276" w:lineRule="auto"/>
        <w:ind w:right="51" w:firstLine="0"/>
        <w:rPr>
          <w:bCs/>
          <w:szCs w:val="18"/>
          <w:lang w:val="es-ES_tradnl"/>
        </w:rPr>
      </w:pPr>
      <w:r w:rsidRPr="006A5A0A">
        <w:rPr>
          <w:bCs/>
          <w:szCs w:val="18"/>
        </w:rPr>
        <w:lastRenderedPageBreak/>
        <w:t xml:space="preserve">El cumplimiento de esta DT no autoriza el uso de las bandas de frecuencias por los equipos sujetos a ella. La operación de estos equipos queda sujeta al cumplimiento de las leyes, reglamentos, acuerdos, resoluciones, reglas, planes y demás disposiciones aplicables, a las autorizaciones específicas que para cada red se emita en los casos procedentes; </w:t>
      </w:r>
      <w:r w:rsidR="005750E8" w:rsidRPr="006A5A0A">
        <w:rPr>
          <w:bCs/>
          <w:szCs w:val="18"/>
        </w:rPr>
        <w:t>así como</w:t>
      </w:r>
      <w:r w:rsidRPr="006A5A0A">
        <w:rPr>
          <w:bCs/>
          <w:szCs w:val="18"/>
        </w:rPr>
        <w:t xml:space="preserve"> al cumplimiento de esta DT y </w:t>
      </w:r>
      <w:r w:rsidR="005750E8" w:rsidRPr="006A5A0A">
        <w:rPr>
          <w:bCs/>
          <w:szCs w:val="18"/>
        </w:rPr>
        <w:t>demás</w:t>
      </w:r>
      <w:r w:rsidRPr="006A5A0A">
        <w:rPr>
          <w:bCs/>
          <w:szCs w:val="18"/>
        </w:rPr>
        <w:t xml:space="preserve"> disposiciones técnicas aplicables</w:t>
      </w:r>
      <w:r w:rsidR="00705B2A" w:rsidRPr="006A5A0A">
        <w:rPr>
          <w:bCs/>
          <w:szCs w:val="18"/>
        </w:rPr>
        <w:t xml:space="preserve">; </w:t>
      </w:r>
      <w:r w:rsidR="00705B2A" w:rsidRPr="006A5A0A">
        <w:rPr>
          <w:szCs w:val="18"/>
        </w:rPr>
        <w:t>p</w:t>
      </w:r>
      <w:r w:rsidR="003F69D2" w:rsidRPr="006A5A0A">
        <w:rPr>
          <w:szCs w:val="18"/>
        </w:rPr>
        <w:t xml:space="preserve">reviéndose que cuando operen, no causen </w:t>
      </w:r>
      <w:r w:rsidR="004D04F9" w:rsidRPr="006A5A0A">
        <w:rPr>
          <w:szCs w:val="18"/>
        </w:rPr>
        <w:t>Interferencias perjudiciales</w:t>
      </w:r>
      <w:r w:rsidR="003F69D2" w:rsidRPr="006A5A0A">
        <w:rPr>
          <w:szCs w:val="18"/>
        </w:rPr>
        <w:t xml:space="preserve"> a </w:t>
      </w:r>
      <w:r w:rsidR="003F69D2" w:rsidRPr="006A5A0A">
        <w:rPr>
          <w:bCs/>
          <w:szCs w:val="18"/>
        </w:rPr>
        <w:t xml:space="preserve">sistemas, dispositivos, equipos o estaciones de usuarios que cuenten con un título habilitante para hacer uso del espectro radioeléctrico, particularmente en los segmentos de frecuencias de uso protegido adyacentes a las bandas </w:t>
      </w:r>
      <w:r w:rsidR="003F69D2" w:rsidRPr="006A5A0A">
        <w:rPr>
          <w:bCs/>
          <w:szCs w:val="18"/>
          <w:lang w:val="es-ES_tradnl"/>
        </w:rPr>
        <w:t>5150 MHz-5</w:t>
      </w:r>
      <w:r w:rsidR="00F055BD" w:rsidRPr="006A5A0A">
        <w:rPr>
          <w:bCs/>
          <w:szCs w:val="18"/>
          <w:lang w:val="es-ES_tradnl"/>
        </w:rPr>
        <w:t>2</w:t>
      </w:r>
      <w:r w:rsidR="003F69D2" w:rsidRPr="006A5A0A">
        <w:rPr>
          <w:bCs/>
          <w:szCs w:val="18"/>
          <w:lang w:val="es-ES_tradnl"/>
        </w:rPr>
        <w:t>50 MHz</w:t>
      </w:r>
      <w:r w:rsidR="00F055BD" w:rsidRPr="006A5A0A">
        <w:rPr>
          <w:bCs/>
          <w:szCs w:val="18"/>
          <w:lang w:val="es-ES_tradnl"/>
        </w:rPr>
        <w:t>, 5250 MHz-5350 MHz</w:t>
      </w:r>
      <w:r w:rsidR="003F69D2" w:rsidRPr="006A5A0A">
        <w:rPr>
          <w:bCs/>
          <w:szCs w:val="18"/>
          <w:lang w:val="es-ES_tradnl"/>
        </w:rPr>
        <w:t>, 5470 MHz-5600 MHz, 5650 MHz-5850 MHz y 5925 MHz-6425 MHz</w:t>
      </w:r>
      <w:r w:rsidR="00705B2A" w:rsidRPr="006A5A0A">
        <w:rPr>
          <w:bCs/>
          <w:szCs w:val="18"/>
          <w:lang w:val="es-ES_tradnl"/>
        </w:rPr>
        <w:t>.</w:t>
      </w:r>
    </w:p>
    <w:p w14:paraId="03C00040" w14:textId="77777777" w:rsidR="002C2ADD" w:rsidRDefault="002C2ADD" w:rsidP="002C2ADD">
      <w:pPr>
        <w:pStyle w:val="Texto"/>
        <w:spacing w:after="0" w:line="276" w:lineRule="auto"/>
        <w:ind w:right="51" w:firstLine="0"/>
        <w:rPr>
          <w:bCs/>
          <w:szCs w:val="18"/>
        </w:rPr>
      </w:pPr>
    </w:p>
    <w:p w14:paraId="15F3203B" w14:textId="7F3A89A8" w:rsidR="003F69D2" w:rsidRPr="006A5A0A" w:rsidRDefault="00705B2A" w:rsidP="006A5A0A">
      <w:pPr>
        <w:pStyle w:val="Texto"/>
        <w:spacing w:after="0" w:line="276" w:lineRule="auto"/>
        <w:ind w:right="51" w:firstLine="0"/>
        <w:rPr>
          <w:bCs/>
          <w:szCs w:val="18"/>
          <w:lang w:val="es-ES_tradnl"/>
        </w:rPr>
      </w:pPr>
      <w:r w:rsidRPr="006A5A0A">
        <w:rPr>
          <w:bCs/>
          <w:szCs w:val="18"/>
        </w:rPr>
        <w:t>A</w:t>
      </w:r>
      <w:r w:rsidR="003F69D2" w:rsidRPr="006A5A0A">
        <w:rPr>
          <w:bCs/>
          <w:szCs w:val="18"/>
        </w:rPr>
        <w:t>sí mismo</w:t>
      </w:r>
      <w:r w:rsidRPr="006A5A0A">
        <w:rPr>
          <w:bCs/>
          <w:szCs w:val="18"/>
        </w:rPr>
        <w:t>,</w:t>
      </w:r>
      <w:r w:rsidR="003F69D2" w:rsidRPr="006A5A0A">
        <w:rPr>
          <w:bCs/>
          <w:szCs w:val="18"/>
        </w:rPr>
        <w:t xml:space="preserve"> los </w:t>
      </w:r>
      <w:r w:rsidR="0055507C" w:rsidRPr="006A5A0A">
        <w:rPr>
          <w:bCs/>
          <w:szCs w:val="18"/>
        </w:rPr>
        <w:t>P</w:t>
      </w:r>
      <w:r w:rsidR="003F69D2" w:rsidRPr="006A5A0A">
        <w:rPr>
          <w:bCs/>
          <w:szCs w:val="18"/>
        </w:rPr>
        <w:t xml:space="preserve">roductos sujetos a la presente DT tienen prohibido operar en las bandas </w:t>
      </w:r>
      <w:r w:rsidR="003F69D2" w:rsidRPr="006A5A0A">
        <w:rPr>
          <w:bCs/>
          <w:szCs w:val="18"/>
          <w:lang w:val="es-ES_tradnl"/>
        </w:rPr>
        <w:t>5350 MHz-5470 MHz, 5600 MHz-5650 MHz y 5850 MHz-5925 MHz</w:t>
      </w:r>
      <w:r w:rsidR="003F69D2" w:rsidRPr="006A5A0A">
        <w:rPr>
          <w:szCs w:val="18"/>
        </w:rPr>
        <w:t>. Lo anterior sin perjuicio del cumplimiento con otras disposiciones legales y administrativas aplicables</w:t>
      </w:r>
      <w:r w:rsidR="003F69D2" w:rsidRPr="006A5A0A">
        <w:rPr>
          <w:bCs/>
          <w:szCs w:val="18"/>
          <w:lang w:val="es-ES_tradnl"/>
        </w:rPr>
        <w:t>.</w:t>
      </w:r>
    </w:p>
    <w:p w14:paraId="0D143DBA" w14:textId="77777777" w:rsidR="00423DE7" w:rsidRPr="006A5A0A" w:rsidRDefault="00423DE7" w:rsidP="005C5505">
      <w:pPr>
        <w:pStyle w:val="Texto"/>
        <w:spacing w:after="0" w:line="276" w:lineRule="auto"/>
        <w:ind w:right="51"/>
        <w:rPr>
          <w:szCs w:val="18"/>
          <w:lang w:val="es-ES_tradnl"/>
        </w:rPr>
      </w:pPr>
    </w:p>
    <w:p w14:paraId="5C90CDA7" w14:textId="77777777" w:rsidR="00423DE7" w:rsidRPr="006A5A0A" w:rsidRDefault="00423DE7" w:rsidP="005C5505">
      <w:pPr>
        <w:pStyle w:val="Texto"/>
        <w:spacing w:after="0" w:line="276" w:lineRule="auto"/>
        <w:ind w:right="51"/>
        <w:rPr>
          <w:b/>
          <w:szCs w:val="18"/>
        </w:rPr>
      </w:pPr>
      <w:r w:rsidRPr="006A5A0A">
        <w:rPr>
          <w:b/>
          <w:szCs w:val="18"/>
        </w:rPr>
        <w:t>7. Concordancia con normas internacionales.</w:t>
      </w:r>
    </w:p>
    <w:p w14:paraId="77639BDA" w14:textId="77777777" w:rsidR="002C2ADD" w:rsidRDefault="002C2ADD" w:rsidP="002C2ADD">
      <w:pPr>
        <w:pStyle w:val="Texto"/>
        <w:spacing w:after="0" w:line="276" w:lineRule="auto"/>
        <w:ind w:right="51" w:firstLine="0"/>
        <w:rPr>
          <w:szCs w:val="18"/>
        </w:rPr>
      </w:pPr>
    </w:p>
    <w:p w14:paraId="3A2E6BA4" w14:textId="79BD89FD" w:rsidR="00423DE7" w:rsidRPr="006A5A0A" w:rsidRDefault="00423DE7" w:rsidP="006A5A0A">
      <w:pPr>
        <w:pStyle w:val="Texto"/>
        <w:spacing w:after="0" w:line="276" w:lineRule="auto"/>
        <w:ind w:right="51" w:firstLine="0"/>
        <w:rPr>
          <w:szCs w:val="18"/>
        </w:rPr>
      </w:pPr>
      <w:r w:rsidRPr="006A5A0A">
        <w:rPr>
          <w:szCs w:val="18"/>
        </w:rPr>
        <w:t>No se establece concordancia con normas internacionales por no existir referencias al momento de la elaboración de la presente DT.</w:t>
      </w:r>
    </w:p>
    <w:p w14:paraId="21E4429B" w14:textId="77777777" w:rsidR="00423DE7" w:rsidRPr="006A5A0A" w:rsidRDefault="00423DE7" w:rsidP="005C5505">
      <w:pPr>
        <w:pStyle w:val="Texto"/>
        <w:spacing w:after="0" w:line="276" w:lineRule="auto"/>
        <w:ind w:right="51"/>
        <w:rPr>
          <w:szCs w:val="18"/>
        </w:rPr>
      </w:pPr>
    </w:p>
    <w:p w14:paraId="4CDBE77C" w14:textId="77777777" w:rsidR="00423DE7" w:rsidRDefault="00423DE7" w:rsidP="005C5505">
      <w:pPr>
        <w:pStyle w:val="Texto"/>
        <w:spacing w:after="0" w:line="276" w:lineRule="auto"/>
        <w:ind w:right="51"/>
        <w:rPr>
          <w:b/>
          <w:szCs w:val="18"/>
          <w:lang w:val="es-MX"/>
        </w:rPr>
      </w:pPr>
      <w:r w:rsidRPr="006A5A0A">
        <w:rPr>
          <w:b/>
          <w:szCs w:val="18"/>
          <w:lang w:val="es-MX"/>
        </w:rPr>
        <w:t>8. Bibliografía.</w:t>
      </w:r>
    </w:p>
    <w:p w14:paraId="5433F049" w14:textId="77777777" w:rsidR="002C2ADD" w:rsidRPr="006A5A0A" w:rsidRDefault="002C2ADD" w:rsidP="005C5505">
      <w:pPr>
        <w:pStyle w:val="Texto"/>
        <w:spacing w:after="0" w:line="276" w:lineRule="auto"/>
        <w:ind w:right="51"/>
        <w:rPr>
          <w:b/>
          <w:szCs w:val="18"/>
          <w:lang w:val="es-MX"/>
        </w:rPr>
      </w:pPr>
    </w:p>
    <w:p w14:paraId="2B4C5C36" w14:textId="2FC305C5" w:rsidR="00423DE7" w:rsidRPr="006A5A0A" w:rsidRDefault="00423DE7" w:rsidP="00F30BBC">
      <w:pPr>
        <w:pStyle w:val="ROMANOS"/>
        <w:numPr>
          <w:ilvl w:val="3"/>
          <w:numId w:val="37"/>
        </w:numPr>
        <w:tabs>
          <w:tab w:val="clear" w:pos="720"/>
        </w:tabs>
        <w:spacing w:after="0" w:line="276" w:lineRule="auto"/>
        <w:ind w:left="1134" w:right="51" w:hanging="567"/>
        <w:rPr>
          <w:bCs/>
          <w:lang w:val="es-MX"/>
        </w:rPr>
      </w:pPr>
      <w:r w:rsidRPr="006A5A0A">
        <w:rPr>
          <w:bCs/>
          <w:lang w:val="es-MX"/>
        </w:rPr>
        <w:t>Ley Federal de Telecomunicaciones y Radiodifusión</w:t>
      </w:r>
      <w:r w:rsidR="00C57093" w:rsidRPr="006A5A0A">
        <w:rPr>
          <w:bCs/>
          <w:lang w:val="es-MX"/>
        </w:rPr>
        <w:t xml:space="preserve">. </w:t>
      </w:r>
      <w:hyperlink r:id="rId56" w:history="1">
        <w:r w:rsidR="00A55EDC" w:rsidRPr="006A5A0A">
          <w:rPr>
            <w:rStyle w:val="Hipervnculo"/>
            <w:bCs/>
            <w:lang w:val="es-MX"/>
          </w:rPr>
          <w:t>https://www.diputados.gob.mx/LeyesBiblio/ref/lftr.htm</w:t>
        </w:r>
      </w:hyperlink>
      <w:r w:rsidR="00A55EDC" w:rsidRPr="006A5A0A">
        <w:rPr>
          <w:bCs/>
          <w:lang w:val="es-MX"/>
        </w:rPr>
        <w:t xml:space="preserve"> </w:t>
      </w:r>
    </w:p>
    <w:p w14:paraId="2B7A4721" w14:textId="0A87986D" w:rsidR="00423DE7" w:rsidRPr="006A5A0A" w:rsidRDefault="00423DE7" w:rsidP="00F30BBC">
      <w:pPr>
        <w:pStyle w:val="ROMANOS"/>
        <w:numPr>
          <w:ilvl w:val="3"/>
          <w:numId w:val="37"/>
        </w:numPr>
        <w:tabs>
          <w:tab w:val="clear" w:pos="720"/>
        </w:tabs>
        <w:spacing w:after="0" w:line="276" w:lineRule="auto"/>
        <w:ind w:left="1134" w:right="51" w:hanging="567"/>
        <w:rPr>
          <w:bCs/>
          <w:lang w:val="es-MX"/>
        </w:rPr>
      </w:pPr>
      <w:r w:rsidRPr="006A5A0A">
        <w:rPr>
          <w:bCs/>
          <w:lang w:val="es-MX"/>
        </w:rPr>
        <w:t xml:space="preserve">Acuerdo mediante el cual el Pleno del Instituto Federal de Telecomunicaciones actualiza el Cuadro Nacional de Atribución de Frecuencias, publicado en el Diario Oficial de la Federación el 30 de diciembre de 2021. </w:t>
      </w:r>
      <w:hyperlink r:id="rId57" w:anchor="gsc.tab=0" w:history="1">
        <w:r w:rsidR="00A55EDC" w:rsidRPr="006A5A0A">
          <w:rPr>
            <w:rStyle w:val="Hipervnculo"/>
            <w:bCs/>
            <w:lang w:val="es-MX"/>
          </w:rPr>
          <w:t>https://www.dof.gob.mx/nota_detalle.php?codigo=5639765&amp;fecha=30/12/2021#gsc.tab=0</w:t>
        </w:r>
      </w:hyperlink>
      <w:r w:rsidR="00A55EDC" w:rsidRPr="006A5A0A">
        <w:rPr>
          <w:bCs/>
          <w:lang w:val="es-MX"/>
        </w:rPr>
        <w:t xml:space="preserve"> </w:t>
      </w:r>
    </w:p>
    <w:p w14:paraId="0D0789B8" w14:textId="4B54972E" w:rsidR="00423DE7" w:rsidRPr="006A5A0A" w:rsidRDefault="00423DE7" w:rsidP="00F30BBC">
      <w:pPr>
        <w:pStyle w:val="ROMANOS"/>
        <w:numPr>
          <w:ilvl w:val="3"/>
          <w:numId w:val="37"/>
        </w:numPr>
        <w:tabs>
          <w:tab w:val="clear" w:pos="720"/>
        </w:tabs>
        <w:spacing w:after="0" w:line="276" w:lineRule="auto"/>
        <w:ind w:left="1134" w:right="51" w:hanging="567"/>
        <w:rPr>
          <w:bCs/>
          <w:lang w:val="es-MX"/>
        </w:rPr>
      </w:pPr>
      <w:r w:rsidRPr="006A5A0A">
        <w:rPr>
          <w:bCs/>
          <w:lang w:val="es-MX"/>
        </w:rPr>
        <w:t xml:space="preserve">Acuerdo por el que se establece la política para servicios de banda ancha y otras aplicaciones en las bandas de frecuencias del espectro radioeléctrico 902 a 928 MHz; 2,400 a 2,483.5 MHz; 3,600 a 3.700 MHz; 5,150 a 5,250 MHz; 5,250 a 5,350 MHz; 5,470 a 5,725 MHz y 5,725 a 5,850 MHz, publicado en el Diario Oficial de la Federación </w:t>
      </w:r>
      <w:bookmarkStart w:id="64" w:name="_Hlk146709293"/>
      <w:r w:rsidRPr="006A5A0A">
        <w:rPr>
          <w:bCs/>
          <w:lang w:val="es-MX"/>
        </w:rPr>
        <w:t>el 13 de marzo de 2006</w:t>
      </w:r>
      <w:bookmarkEnd w:id="64"/>
      <w:r w:rsidRPr="006A5A0A">
        <w:rPr>
          <w:bCs/>
          <w:lang w:val="es-MX"/>
        </w:rPr>
        <w:t xml:space="preserve">. </w:t>
      </w:r>
      <w:hyperlink r:id="rId58" w:anchor="gsc.tab=0" w:history="1">
        <w:r w:rsidRPr="006A5A0A">
          <w:rPr>
            <w:rStyle w:val="Hipervnculo"/>
            <w:bCs/>
            <w:lang w:val="es-MX"/>
          </w:rPr>
          <w:t>https://www.dof.gob.mx/nota_detalle.php?codigo=4913219&amp;fecha=13/03/2006#gsc.tab=0</w:t>
        </w:r>
      </w:hyperlink>
      <w:r w:rsidRPr="006A5A0A">
        <w:rPr>
          <w:bCs/>
          <w:lang w:val="es-MX"/>
        </w:rPr>
        <w:t xml:space="preserve"> </w:t>
      </w:r>
    </w:p>
    <w:p w14:paraId="753B0B51" w14:textId="0E5075C4" w:rsidR="00423DE7" w:rsidRPr="006A5A0A" w:rsidRDefault="00423DE7" w:rsidP="00F30BBC">
      <w:pPr>
        <w:pStyle w:val="ROMANOS"/>
        <w:numPr>
          <w:ilvl w:val="3"/>
          <w:numId w:val="37"/>
        </w:numPr>
        <w:tabs>
          <w:tab w:val="clear" w:pos="720"/>
        </w:tabs>
        <w:spacing w:after="0" w:line="276" w:lineRule="auto"/>
        <w:ind w:left="1134" w:right="51" w:hanging="567"/>
        <w:rPr>
          <w:bCs/>
          <w:lang w:val="es-MX"/>
        </w:rPr>
      </w:pPr>
      <w:r w:rsidRPr="006A5A0A">
        <w:rPr>
          <w:bCs/>
          <w:lang w:val="es-MX"/>
        </w:rPr>
        <w:t>Resolución por medio de la cual la Comisión Federal de Telecomunicaciones expide las condiciones técnicas de operación de la banda 5 725 a 5 850 MHz, para su utilización como banda de uso libre, publicada en el Diario Oficial de la Federación el 14 de abril de 2006.</w:t>
      </w:r>
      <w:r w:rsidRPr="00D45E56">
        <w:t xml:space="preserve"> </w:t>
      </w:r>
      <w:hyperlink r:id="rId59" w:anchor="gsc.tab=0" w:history="1">
        <w:r w:rsidRPr="006A5A0A">
          <w:rPr>
            <w:rStyle w:val="Hipervnculo"/>
            <w:bCs/>
            <w:lang w:val="es-MX"/>
          </w:rPr>
          <w:t>https://www.dof.gob.mx/nota_detalle.php?codigo=2123917&amp;fecha=14/04/2006#gsc.tab=0</w:t>
        </w:r>
      </w:hyperlink>
      <w:r w:rsidRPr="006A5A0A">
        <w:rPr>
          <w:bCs/>
          <w:lang w:val="es-MX"/>
        </w:rPr>
        <w:t xml:space="preserve"> </w:t>
      </w:r>
    </w:p>
    <w:p w14:paraId="752E1A75" w14:textId="08F6DF71" w:rsidR="00423DE7" w:rsidRPr="006A5A0A" w:rsidRDefault="00423DE7" w:rsidP="00F30BBC">
      <w:pPr>
        <w:pStyle w:val="ROMANOS"/>
        <w:numPr>
          <w:ilvl w:val="3"/>
          <w:numId w:val="37"/>
        </w:numPr>
        <w:tabs>
          <w:tab w:val="clear" w:pos="720"/>
        </w:tabs>
        <w:spacing w:after="0" w:line="276" w:lineRule="auto"/>
        <w:ind w:left="1134" w:right="51" w:hanging="567"/>
        <w:rPr>
          <w:bCs/>
          <w:lang w:val="es-MX"/>
        </w:rPr>
      </w:pPr>
      <w:r w:rsidRPr="006A5A0A">
        <w:rPr>
          <w:bCs/>
          <w:lang w:val="es-MX"/>
        </w:rPr>
        <w:t xml:space="preserve">Acuerdo por el que se establecen las bandas de frecuencias de 5470 a 5600 MHz y 5650 a 5725 MHz, como bandas de frecuencias del espectro radioeléctrico de uso libre, y las condiciones de operación a que deberán sujetarse los sistemas y dispositivos para su operación en estas bandas, publicado en el Diario Oficial de la Federación el 27 de noviembre de 2012. </w:t>
      </w:r>
      <w:hyperlink r:id="rId60" w:anchor="gsc.tab=0" w:history="1">
        <w:r w:rsidRPr="006A5A0A">
          <w:rPr>
            <w:rStyle w:val="Hipervnculo"/>
            <w:bCs/>
            <w:lang w:val="es-MX"/>
          </w:rPr>
          <w:t>https://www.dof.gob.mx/nota_detalle.php?codigo=5279213&amp;fecha=27/11/2012#gsc.tab=0</w:t>
        </w:r>
      </w:hyperlink>
      <w:r w:rsidRPr="006A5A0A">
        <w:rPr>
          <w:bCs/>
          <w:lang w:val="es-MX"/>
        </w:rPr>
        <w:t xml:space="preserve"> </w:t>
      </w:r>
    </w:p>
    <w:p w14:paraId="04B9FA69" w14:textId="26B866E8" w:rsidR="00423DE7" w:rsidRPr="006A5A0A" w:rsidRDefault="00C57093" w:rsidP="00F30BBC">
      <w:pPr>
        <w:pStyle w:val="ROMANOS"/>
        <w:numPr>
          <w:ilvl w:val="3"/>
          <w:numId w:val="37"/>
        </w:numPr>
        <w:tabs>
          <w:tab w:val="clear" w:pos="720"/>
        </w:tabs>
        <w:spacing w:after="0" w:line="276" w:lineRule="auto"/>
        <w:ind w:left="1134" w:right="51" w:hanging="567"/>
        <w:rPr>
          <w:bCs/>
          <w:lang w:val="es-MX"/>
        </w:rPr>
      </w:pPr>
      <w:r w:rsidRPr="006A5A0A">
        <w:rPr>
          <w:bCs/>
          <w:lang w:val="es-MX"/>
        </w:rPr>
        <w:t>Acuerdo</w:t>
      </w:r>
      <w:r w:rsidR="00423DE7" w:rsidRPr="006A5A0A">
        <w:rPr>
          <w:bCs/>
          <w:lang w:val="es-MX"/>
        </w:rPr>
        <w:t xml:space="preserve"> </w:t>
      </w:r>
      <w:r w:rsidRPr="006A5A0A">
        <w:rPr>
          <w:bCs/>
          <w:lang w:val="es-MX"/>
        </w:rPr>
        <w:t xml:space="preserve">por </w:t>
      </w:r>
      <w:r w:rsidR="00423DE7" w:rsidRPr="006A5A0A">
        <w:rPr>
          <w:bCs/>
          <w:lang w:val="es-MX"/>
        </w:rPr>
        <w:t xml:space="preserve">el que el Pleno del Instituto Federal de Telecomunicaciones expide la Disposición Técnica IFT-008-2015: Sistemas de radiocomunicación que emplean la técnica de espectro disperso-Equipos de radiocomunicación por salto de frecuencia y por modulación digital a operar en las bandas 902-928 MHz, 2400-2483.5 MHz y 5725-5850 MHz-Especificaciones, límites y métodos de prueba, publicado en el Diario Oficial de la Federación el 19 de octubre de 2015. </w:t>
      </w:r>
      <w:hyperlink r:id="rId61" w:history="1">
        <w:r w:rsidR="00423DE7" w:rsidRPr="006A5A0A">
          <w:rPr>
            <w:rStyle w:val="Hipervnculo"/>
            <w:bCs/>
            <w:lang w:val="es-MX"/>
          </w:rPr>
          <w:t>https://www.dof.gob.mx/nota_detalle.php?codigo=5411997&amp;fecha=19/10/2015</w:t>
        </w:r>
      </w:hyperlink>
      <w:r w:rsidR="00423DE7" w:rsidRPr="006A5A0A">
        <w:rPr>
          <w:bCs/>
          <w:lang w:val="es-MX"/>
        </w:rPr>
        <w:t xml:space="preserve"> </w:t>
      </w:r>
    </w:p>
    <w:p w14:paraId="6DC84404" w14:textId="125ECD6B" w:rsidR="00423DE7" w:rsidRPr="006A5A0A" w:rsidRDefault="00423DE7" w:rsidP="00F30BBC">
      <w:pPr>
        <w:pStyle w:val="ROMANOS"/>
        <w:numPr>
          <w:ilvl w:val="3"/>
          <w:numId w:val="37"/>
        </w:numPr>
        <w:tabs>
          <w:tab w:val="clear" w:pos="720"/>
        </w:tabs>
        <w:spacing w:after="0" w:line="276" w:lineRule="auto"/>
        <w:ind w:left="1134" w:right="51" w:hanging="567"/>
        <w:rPr>
          <w:bCs/>
          <w:lang w:val="es-MX"/>
        </w:rPr>
      </w:pPr>
      <w:r w:rsidRPr="006A5A0A">
        <w:rPr>
          <w:bCs/>
          <w:lang w:val="es-MX"/>
        </w:rPr>
        <w:t xml:space="preserve">Acuerdo mediante el cual el Pleno del Instituto Federal de Telecomunicaciones clasifica la banda de frecuencias 5925-6425 MHz como espectro libre y emite las condiciones técnicas de operación de la banda, publicado en el Diario Oficial de la Federación el 07 de marzo de 2023. </w:t>
      </w:r>
      <w:hyperlink r:id="rId62" w:anchor="gsc.tab=0" w:history="1">
        <w:r w:rsidRPr="006A5A0A">
          <w:rPr>
            <w:rStyle w:val="Hipervnculo"/>
            <w:bCs/>
            <w:lang w:val="es-MX"/>
          </w:rPr>
          <w:t>https://www.dof.gob.mx/nota_detalle.php?codigo=5681829&amp;fecha=07/03/2023#gsc.tab=0</w:t>
        </w:r>
      </w:hyperlink>
      <w:r w:rsidRPr="006A5A0A">
        <w:rPr>
          <w:bCs/>
          <w:lang w:val="es-MX"/>
        </w:rPr>
        <w:t xml:space="preserve"> </w:t>
      </w:r>
    </w:p>
    <w:p w14:paraId="36E63E4C" w14:textId="5BCE2DD2" w:rsidR="00423DE7" w:rsidRPr="006A5A0A" w:rsidRDefault="00423DE7" w:rsidP="00F30BBC">
      <w:pPr>
        <w:pStyle w:val="ROMANOS"/>
        <w:numPr>
          <w:ilvl w:val="3"/>
          <w:numId w:val="37"/>
        </w:numPr>
        <w:tabs>
          <w:tab w:val="clear" w:pos="720"/>
        </w:tabs>
        <w:spacing w:after="0" w:line="276" w:lineRule="auto"/>
        <w:ind w:left="1134" w:right="51" w:hanging="567"/>
        <w:rPr>
          <w:bCs/>
          <w:lang w:val="es-MX"/>
        </w:rPr>
      </w:pPr>
      <w:r w:rsidRPr="006A5A0A">
        <w:rPr>
          <w:bCs/>
          <w:lang w:val="es-MX"/>
        </w:rPr>
        <w:t xml:space="preserve">Acuerdo mediante el cual el Pleno del Instituto Federal de Telecomunicaciones expide el </w:t>
      </w:r>
      <w:bookmarkStart w:id="65" w:name="_Hlk140143477"/>
      <w:r w:rsidRPr="006A5A0A">
        <w:rPr>
          <w:bCs/>
          <w:lang w:val="es-MX"/>
        </w:rPr>
        <w:t>Procedimiento de evaluación de la conformidad en materia de telecomunicaciones y radiodifusión, publicado en el Diario Oficial de la Federación el 25 de febrero de 2020.</w:t>
      </w:r>
      <w:bookmarkEnd w:id="65"/>
      <w:r w:rsidRPr="006A5A0A">
        <w:rPr>
          <w:bCs/>
          <w:lang w:val="es-MX"/>
        </w:rPr>
        <w:t xml:space="preserve"> </w:t>
      </w:r>
      <w:hyperlink r:id="rId63" w:history="1">
        <w:r w:rsidR="00A55EDC" w:rsidRPr="006A5A0A">
          <w:rPr>
            <w:rStyle w:val="Hipervnculo"/>
            <w:bCs/>
            <w:lang w:val="es-MX"/>
          </w:rPr>
          <w:t>https://www.dof.gob.mx/nota_detalle.php?codigo=5587374&amp;fecha=25/02/2020</w:t>
        </w:r>
      </w:hyperlink>
      <w:r w:rsidR="00A55EDC" w:rsidRPr="006A5A0A">
        <w:rPr>
          <w:bCs/>
          <w:lang w:val="es-MX"/>
        </w:rPr>
        <w:t xml:space="preserve"> </w:t>
      </w:r>
    </w:p>
    <w:p w14:paraId="39F0B25E" w14:textId="77777777" w:rsidR="00423DE7" w:rsidRPr="006A5A0A" w:rsidRDefault="00423DE7" w:rsidP="00F30BBC">
      <w:pPr>
        <w:pStyle w:val="ROMANOS"/>
        <w:numPr>
          <w:ilvl w:val="3"/>
          <w:numId w:val="37"/>
        </w:numPr>
        <w:tabs>
          <w:tab w:val="clear" w:pos="720"/>
        </w:tabs>
        <w:spacing w:after="0" w:line="276" w:lineRule="auto"/>
        <w:ind w:left="1134" w:right="51" w:hanging="567"/>
        <w:rPr>
          <w:bCs/>
          <w:lang w:val="es-MX"/>
        </w:rPr>
      </w:pPr>
      <w:r w:rsidRPr="006A5A0A">
        <w:rPr>
          <w:bCs/>
          <w:lang w:val="es-MX"/>
        </w:rPr>
        <w:lastRenderedPageBreak/>
        <w:t xml:space="preserve">Acuerdo mediante el cual el Pleno del Instituto Federal de Telecomunicaciones modifica el Procedimiento de evaluación de la conformidad en materia de telecomunicaciones y radiodifusión, publicado en el Diario Oficial de la Federación el 27 de diciembre de 2021. </w:t>
      </w:r>
      <w:hyperlink r:id="rId64" w:history="1">
        <w:r w:rsidRPr="006A5A0A">
          <w:rPr>
            <w:rStyle w:val="Hipervnculo"/>
            <w:bCs/>
            <w:lang w:val="es-MX"/>
          </w:rPr>
          <w:t>https://www.dof.gob.mx/nota_detalle.php?codigo=5639471&amp;fecha=27/12/2021</w:t>
        </w:r>
      </w:hyperlink>
      <w:r w:rsidRPr="006A5A0A">
        <w:rPr>
          <w:bCs/>
          <w:lang w:val="es-MX"/>
        </w:rPr>
        <w:t xml:space="preserve"> </w:t>
      </w:r>
    </w:p>
    <w:p w14:paraId="61F781EF" w14:textId="454F37F0" w:rsidR="00423DE7" w:rsidRPr="006A5A0A" w:rsidRDefault="00423DE7" w:rsidP="00F30BBC">
      <w:pPr>
        <w:pStyle w:val="ROMANOS"/>
        <w:numPr>
          <w:ilvl w:val="3"/>
          <w:numId w:val="37"/>
        </w:numPr>
        <w:tabs>
          <w:tab w:val="clear" w:pos="720"/>
        </w:tabs>
        <w:spacing w:after="0" w:line="276" w:lineRule="auto"/>
        <w:ind w:left="1134" w:right="51" w:hanging="567"/>
        <w:rPr>
          <w:bCs/>
          <w:lang w:val="es-MX"/>
        </w:rPr>
      </w:pPr>
      <w:r w:rsidRPr="006A5A0A">
        <w:rPr>
          <w:bCs/>
          <w:lang w:val="es-MX"/>
        </w:rPr>
        <w:t xml:space="preserve">Acuerdo mediante el cual el Pleno del Instituto Federal de Telecomunicaciones expide los Lineamientos para la homologación de </w:t>
      </w:r>
      <w:r w:rsidR="00C34150" w:rsidRPr="006A5A0A">
        <w:rPr>
          <w:bCs/>
          <w:lang w:val="es-MX"/>
        </w:rPr>
        <w:t>Producto</w:t>
      </w:r>
      <w:r w:rsidRPr="006A5A0A">
        <w:rPr>
          <w:bCs/>
          <w:lang w:val="es-MX"/>
        </w:rPr>
        <w:t xml:space="preserve">s, equipos, dispositivos o aparatos destinados a telecomunicaciones o radiodifusión, publicado en el Diario Oficial de la Federación el 29 de diciembre de 2021. </w:t>
      </w:r>
      <w:hyperlink r:id="rId65" w:anchor="gsc.tab=0" w:history="1">
        <w:r w:rsidRPr="006A5A0A">
          <w:rPr>
            <w:rStyle w:val="Hipervnculo"/>
            <w:bCs/>
            <w:lang w:val="es-MX"/>
          </w:rPr>
          <w:t>https://www.dof.gob.mx/nota_detalle.php?codigo=5639645&amp;fecha=29/12/2021#gsc.tab=0</w:t>
        </w:r>
      </w:hyperlink>
      <w:r w:rsidRPr="006A5A0A">
        <w:rPr>
          <w:bCs/>
          <w:lang w:val="es-MX"/>
        </w:rPr>
        <w:t xml:space="preserve"> </w:t>
      </w:r>
    </w:p>
    <w:p w14:paraId="6F409A18" w14:textId="77777777" w:rsidR="00423DE7" w:rsidRPr="006A5A0A" w:rsidRDefault="00423DE7" w:rsidP="00F30BBC">
      <w:pPr>
        <w:pStyle w:val="ROMANOS"/>
        <w:numPr>
          <w:ilvl w:val="3"/>
          <w:numId w:val="37"/>
        </w:numPr>
        <w:tabs>
          <w:tab w:val="clear" w:pos="720"/>
        </w:tabs>
        <w:spacing w:after="0" w:line="276" w:lineRule="auto"/>
        <w:ind w:left="1134" w:right="51" w:hanging="567"/>
        <w:rPr>
          <w:bCs/>
          <w:lang w:val="es-MX"/>
        </w:rPr>
      </w:pPr>
      <w:r w:rsidRPr="006A5A0A">
        <w:rPr>
          <w:bCs/>
          <w:lang w:val="es-MX"/>
        </w:rPr>
        <w:t xml:space="preserve">Inventario de bandas de frecuencias clasificadas como espectro libre – marzo 2023, UNIDAD DE ESPECTRO RADIOELÉCTRICO, DIRECCIÓN GENERAL DE PLANEACIÓN DEL ESPECTRO. </w:t>
      </w:r>
      <w:hyperlink r:id="rId66" w:history="1">
        <w:r w:rsidRPr="006A5A0A">
          <w:rPr>
            <w:rStyle w:val="Hipervnculo"/>
            <w:bCs/>
            <w:lang w:val="es-MX"/>
          </w:rPr>
          <w:t>https://www.ift.org.mx/sites/default/files/contenidogeneral/espectro-radioelectrico/inventariodebandasdefrecuenciasclasificadascomoespectrolibre-marzo2023.pdf</w:t>
        </w:r>
      </w:hyperlink>
      <w:r w:rsidRPr="006A5A0A">
        <w:rPr>
          <w:bCs/>
          <w:lang w:val="es-MX"/>
        </w:rPr>
        <w:t xml:space="preserve"> </w:t>
      </w:r>
    </w:p>
    <w:p w14:paraId="4A4F56B0" w14:textId="77777777" w:rsidR="00D44504" w:rsidRPr="006A5A0A" w:rsidRDefault="00D44504" w:rsidP="00D44504">
      <w:pPr>
        <w:pStyle w:val="ROMANOS"/>
        <w:numPr>
          <w:ilvl w:val="3"/>
          <w:numId w:val="37"/>
        </w:numPr>
        <w:spacing w:after="0"/>
        <w:ind w:left="1134" w:right="51" w:hanging="567"/>
        <w:rPr>
          <w:bCs/>
          <w:lang w:val="es-MX"/>
        </w:rPr>
      </w:pPr>
      <w:r w:rsidRPr="006A5A0A">
        <w:rPr>
          <w:bCs/>
          <w:lang w:val="es-MX"/>
        </w:rPr>
        <w:t xml:space="preserve">Reglamento de Radiocomunicaciones, Resoluciones y Recomendaciones, Edición de 2024, UIT. </w:t>
      </w:r>
      <w:hyperlink r:id="rId67" w:history="1">
        <w:r w:rsidRPr="006A5A0A">
          <w:rPr>
            <w:rStyle w:val="Hipervnculo"/>
            <w:bCs/>
            <w:lang w:val="es-MX"/>
          </w:rPr>
          <w:t>https://www.itu.int/dms_pub/itu-r/opb/reg/R-REG-RR-2024-ZPF-S.zip</w:t>
        </w:r>
      </w:hyperlink>
      <w:r w:rsidRPr="006A5A0A">
        <w:rPr>
          <w:bCs/>
          <w:lang w:val="es-MX"/>
        </w:rPr>
        <w:t xml:space="preserve"> </w:t>
      </w:r>
    </w:p>
    <w:p w14:paraId="60BD71B5" w14:textId="77777777" w:rsidR="00D44504" w:rsidRPr="006A5A0A" w:rsidRDefault="00D44504" w:rsidP="00D44504">
      <w:pPr>
        <w:pStyle w:val="ROMANOS"/>
        <w:numPr>
          <w:ilvl w:val="3"/>
          <w:numId w:val="37"/>
        </w:numPr>
        <w:spacing w:after="0"/>
        <w:ind w:left="1134" w:right="51" w:hanging="567"/>
        <w:rPr>
          <w:bCs/>
          <w:lang w:val="es-MX"/>
        </w:rPr>
      </w:pPr>
      <w:r w:rsidRPr="006A5A0A">
        <w:rPr>
          <w:bCs/>
          <w:lang w:val="es-MX"/>
        </w:rPr>
        <w:t xml:space="preserve">RESOLUCIÓN 229 (REV.CMR-23): Utilización de las bandas de frecuencias 5 150-5 250 MHz, 5 250-5 350 MHz y 5 470-5 725 MHz por el servicio móvil para la implementación de sistemas de acceso inalámbrico, incluidas las redes radioeléctricas de área local). </w:t>
      </w:r>
      <w:hyperlink r:id="rId68" w:history="1">
        <w:r w:rsidRPr="006A5A0A">
          <w:rPr>
            <w:rStyle w:val="Hipervnculo"/>
            <w:bCs/>
            <w:lang w:val="es-MX"/>
          </w:rPr>
          <w:t>https://www.itu.int/dms_pub/itu-r/opb/act/R-ACT-WRC.16-2024-PDF-S.pdf</w:t>
        </w:r>
      </w:hyperlink>
      <w:r w:rsidRPr="006A5A0A">
        <w:rPr>
          <w:bCs/>
          <w:lang w:val="es-MX"/>
        </w:rPr>
        <w:t xml:space="preserve"> </w:t>
      </w:r>
    </w:p>
    <w:p w14:paraId="59D5DB11" w14:textId="65CEAD99" w:rsidR="00D44504" w:rsidRPr="006A5A0A" w:rsidRDefault="00D44504" w:rsidP="00D44504">
      <w:pPr>
        <w:pStyle w:val="ROMANOS"/>
        <w:numPr>
          <w:ilvl w:val="3"/>
          <w:numId w:val="37"/>
        </w:numPr>
        <w:spacing w:after="0"/>
        <w:ind w:left="1134" w:right="51" w:hanging="567"/>
        <w:rPr>
          <w:bCs/>
          <w:lang w:val="es-MX"/>
        </w:rPr>
      </w:pPr>
      <w:r w:rsidRPr="006A5A0A">
        <w:rPr>
          <w:bCs/>
          <w:lang w:val="es-MX"/>
        </w:rPr>
        <w:t xml:space="preserve">Recomendación UIT-R M.1450-5 (02/2014): Características de las redes radioeléctricas de área local de banda ancha. </w:t>
      </w:r>
      <w:hyperlink r:id="rId69" w:history="1">
        <w:r w:rsidRPr="006A5A0A">
          <w:rPr>
            <w:rStyle w:val="Hipervnculo"/>
            <w:bCs/>
            <w:lang w:val="es-MX"/>
          </w:rPr>
          <w:t>https://www.itu.int/dms_pubrec/itu-r/rec/m/R-REC-M.1450-5-201404-I!!PDF-S.pdf</w:t>
        </w:r>
      </w:hyperlink>
      <w:r w:rsidRPr="006A5A0A">
        <w:rPr>
          <w:bCs/>
          <w:lang w:val="es-MX"/>
        </w:rPr>
        <w:t xml:space="preserve"> </w:t>
      </w:r>
    </w:p>
    <w:p w14:paraId="1C64769E" w14:textId="5DDBF1BD" w:rsidR="00423DE7" w:rsidRPr="006A5A0A" w:rsidRDefault="00423DE7" w:rsidP="00F30BBC">
      <w:pPr>
        <w:pStyle w:val="ROMANOS"/>
        <w:numPr>
          <w:ilvl w:val="3"/>
          <w:numId w:val="37"/>
        </w:numPr>
        <w:tabs>
          <w:tab w:val="clear" w:pos="720"/>
        </w:tabs>
        <w:spacing w:after="0" w:line="276" w:lineRule="auto"/>
        <w:ind w:left="1134" w:right="51" w:hanging="567"/>
        <w:rPr>
          <w:bCs/>
          <w:lang w:val="es-MX"/>
        </w:rPr>
      </w:pPr>
      <w:r w:rsidRPr="006A5A0A">
        <w:rPr>
          <w:bCs/>
          <w:lang w:val="es-MX"/>
        </w:rPr>
        <w:t xml:space="preserve">Recomendación UIT-R M.1652-1 (05/2011): Selección dinámica de frecuencias en sistemas de acceso inalámbrico, incluidas las redes radioeléctricas de área local, para proteger el servicio de </w:t>
      </w:r>
      <w:proofErr w:type="spellStart"/>
      <w:r w:rsidRPr="006A5A0A">
        <w:rPr>
          <w:bCs/>
          <w:lang w:val="es-MX"/>
        </w:rPr>
        <w:t>radiodeterminación</w:t>
      </w:r>
      <w:proofErr w:type="spellEnd"/>
      <w:r w:rsidRPr="006A5A0A">
        <w:rPr>
          <w:bCs/>
          <w:lang w:val="es-MX"/>
        </w:rPr>
        <w:t xml:space="preserve"> en la banda de 5 GHz. </w:t>
      </w:r>
      <w:hyperlink r:id="rId70" w:history="1">
        <w:r w:rsidRPr="006A5A0A">
          <w:rPr>
            <w:rStyle w:val="Hipervnculo"/>
            <w:bCs/>
            <w:lang w:val="es-MX"/>
          </w:rPr>
          <w:t>https://www.itu.int/rec/R-REC-M.1652-1-201105-I/es</w:t>
        </w:r>
      </w:hyperlink>
      <w:r w:rsidRPr="006A5A0A">
        <w:rPr>
          <w:bCs/>
          <w:lang w:val="es-MX"/>
        </w:rPr>
        <w:t xml:space="preserve"> </w:t>
      </w:r>
    </w:p>
    <w:p w14:paraId="55275474" w14:textId="7ACBC0E8" w:rsidR="00423DE7" w:rsidRPr="006A5A0A" w:rsidRDefault="00423DE7" w:rsidP="00F30BBC">
      <w:pPr>
        <w:pStyle w:val="ROMANOS"/>
        <w:numPr>
          <w:ilvl w:val="3"/>
          <w:numId w:val="37"/>
        </w:numPr>
        <w:tabs>
          <w:tab w:val="clear" w:pos="720"/>
        </w:tabs>
        <w:spacing w:after="0" w:line="276" w:lineRule="auto"/>
        <w:ind w:left="1134" w:right="51" w:hanging="567"/>
        <w:rPr>
          <w:bCs/>
          <w:lang w:val="es-MX"/>
        </w:rPr>
      </w:pPr>
      <w:r w:rsidRPr="006A5A0A">
        <w:rPr>
          <w:bCs/>
          <w:lang w:val="es-MX"/>
        </w:rPr>
        <w:t xml:space="preserve">Manual de Comprobación Técnica del Espectro, UIT, Ginebra, Suiza, edición 2011. </w:t>
      </w:r>
      <w:hyperlink r:id="rId71" w:history="1">
        <w:r w:rsidR="00A55EDC" w:rsidRPr="006A5A0A">
          <w:rPr>
            <w:rStyle w:val="Hipervnculo"/>
            <w:bCs/>
            <w:lang w:val="es-MX"/>
          </w:rPr>
          <w:t>https://www.itu.int/dms_pub/itu-r/opb/hdb/R-HDB-23-2011-PDF-S.pdf</w:t>
        </w:r>
      </w:hyperlink>
      <w:r w:rsidR="00A55EDC" w:rsidRPr="006A5A0A">
        <w:rPr>
          <w:bCs/>
          <w:lang w:val="es-MX"/>
        </w:rPr>
        <w:t xml:space="preserve"> </w:t>
      </w:r>
    </w:p>
    <w:p w14:paraId="60DFC3CD" w14:textId="77777777" w:rsidR="00423DE7" w:rsidRPr="006A5A0A" w:rsidRDefault="00423DE7" w:rsidP="00F30BBC">
      <w:pPr>
        <w:pStyle w:val="ROMANOS"/>
        <w:numPr>
          <w:ilvl w:val="3"/>
          <w:numId w:val="37"/>
        </w:numPr>
        <w:tabs>
          <w:tab w:val="clear" w:pos="720"/>
        </w:tabs>
        <w:spacing w:after="0" w:line="276" w:lineRule="auto"/>
        <w:ind w:left="1134" w:right="51" w:hanging="567"/>
        <w:rPr>
          <w:bCs/>
          <w:lang w:val="en-US"/>
        </w:rPr>
      </w:pPr>
      <w:r w:rsidRPr="006A5A0A">
        <w:rPr>
          <w:bCs/>
          <w:lang w:val="en-US"/>
        </w:rPr>
        <w:t xml:space="preserve">Code of Federal Regulations - Title 47, Chapter I, Subchapter A, Part 15, Subpart E: Unlicensed National Information Infrastructure Devices, 15.403 Definitions, 15.405 Cross reference and 15.407 General technical requirements. </w:t>
      </w:r>
      <w:hyperlink r:id="rId72" w:history="1">
        <w:r w:rsidRPr="006A5A0A">
          <w:rPr>
            <w:rStyle w:val="Hipervnculo"/>
            <w:bCs/>
            <w:lang w:val="en-US"/>
          </w:rPr>
          <w:t>https://www.ecfr.gov/current/title-47/part-15/subpart-E</w:t>
        </w:r>
      </w:hyperlink>
      <w:r w:rsidRPr="006A5A0A">
        <w:rPr>
          <w:bCs/>
          <w:lang w:val="en-US"/>
        </w:rPr>
        <w:t xml:space="preserve"> </w:t>
      </w:r>
    </w:p>
    <w:p w14:paraId="08992300" w14:textId="77777777" w:rsidR="00DB23F5" w:rsidRPr="006A5A0A" w:rsidRDefault="00423DE7" w:rsidP="00F30BBC">
      <w:pPr>
        <w:pStyle w:val="ROMANOS"/>
        <w:numPr>
          <w:ilvl w:val="3"/>
          <w:numId w:val="37"/>
        </w:numPr>
        <w:tabs>
          <w:tab w:val="clear" w:pos="720"/>
        </w:tabs>
        <w:spacing w:after="0" w:line="276" w:lineRule="auto"/>
        <w:ind w:left="1134" w:right="51" w:hanging="567"/>
        <w:rPr>
          <w:rStyle w:val="Hipervnculo"/>
          <w:bCs/>
          <w:color w:val="auto"/>
          <w:u w:val="none"/>
          <w:lang w:val="en-US"/>
        </w:rPr>
      </w:pPr>
      <w:r w:rsidRPr="006A5A0A">
        <w:rPr>
          <w:bCs/>
          <w:lang w:val="en-US"/>
        </w:rPr>
        <w:t xml:space="preserve">RSS-247 — Digital Transmission Systems (DTSs), Frequency Hopping Systems (FHSs) and </w:t>
      </w:r>
      <w:proofErr w:type="spellStart"/>
      <w:r w:rsidRPr="006A5A0A">
        <w:rPr>
          <w:bCs/>
          <w:lang w:val="en-US"/>
        </w:rPr>
        <w:t>Licence</w:t>
      </w:r>
      <w:proofErr w:type="spellEnd"/>
      <w:r w:rsidRPr="006A5A0A">
        <w:rPr>
          <w:bCs/>
          <w:lang w:val="en-US"/>
        </w:rPr>
        <w:t>-Exempt Local Area Network (LE-LAN) Devices, Issued under the authority of the Minister of Innovation, Science and Economic Development (Canada),</w:t>
      </w:r>
      <w:hyperlink r:id="rId73" w:history="1">
        <w:r w:rsidRPr="006A5A0A">
          <w:rPr>
            <w:rStyle w:val="Hipervnculo"/>
            <w:bCs/>
            <w:lang w:val="en-US"/>
          </w:rPr>
          <w:t>https://ised-isde.canada.ca/site/spectrum-management-telecommunications/en/devices-and-equipment/radio-equipment-standards/radio-standards-specifications-rss/rss-247-digital-transmission-systems-dtss-frequency-hopping-systems-fhss-and-licence-exempt-local</w:t>
        </w:r>
      </w:hyperlink>
    </w:p>
    <w:p w14:paraId="03676B44" w14:textId="0A124C3D" w:rsidR="00423DE7" w:rsidRPr="006A5A0A" w:rsidRDefault="00DB23F5" w:rsidP="00F30BBC">
      <w:pPr>
        <w:pStyle w:val="ROMANOS"/>
        <w:numPr>
          <w:ilvl w:val="3"/>
          <w:numId w:val="37"/>
        </w:numPr>
        <w:tabs>
          <w:tab w:val="clear" w:pos="720"/>
        </w:tabs>
        <w:spacing w:after="0" w:line="276" w:lineRule="auto"/>
        <w:ind w:left="1134" w:right="51" w:hanging="567"/>
        <w:rPr>
          <w:bCs/>
          <w:lang w:val="en-US"/>
        </w:rPr>
      </w:pPr>
      <w:r w:rsidRPr="006A5A0A">
        <w:rPr>
          <w:bCs/>
          <w:lang w:val="en-US"/>
        </w:rPr>
        <w:t xml:space="preserve">RSS-248 — Radio Local Area Network (RLAN) Devices Operating in the 5925-7125 MHz Band, Issued under the authority of the Minister of Innovation, Science and Economic Development (Canada), </w:t>
      </w:r>
      <w:hyperlink r:id="rId74" w:history="1">
        <w:r w:rsidR="00A55EDC" w:rsidRPr="006A5A0A">
          <w:rPr>
            <w:rStyle w:val="Hipervnculo"/>
            <w:bCs/>
            <w:lang w:val="en-US"/>
          </w:rPr>
          <w:t>https://ised-isde.canada.ca/site/spectrum-management-telecommunications/en/devices-and-equipment/radio-equipment-standards/radio-standards-specifications-rss/rss-248-radio-local-area-network-rlan-devices-operating-5925-7125-mhz-band</w:t>
        </w:r>
      </w:hyperlink>
      <w:r w:rsidR="00A55EDC" w:rsidRPr="006A5A0A">
        <w:rPr>
          <w:bCs/>
          <w:lang w:val="en-US"/>
        </w:rPr>
        <w:t xml:space="preserve"> </w:t>
      </w:r>
      <w:r w:rsidR="00423DE7" w:rsidRPr="006A5A0A">
        <w:rPr>
          <w:bCs/>
          <w:lang w:val="en-US"/>
        </w:rPr>
        <w:t xml:space="preserve"> </w:t>
      </w:r>
    </w:p>
    <w:p w14:paraId="4677BB1E" w14:textId="77777777" w:rsidR="00AC0B2D" w:rsidRPr="006A5A0A" w:rsidRDefault="00423DE7" w:rsidP="00F30BBC">
      <w:pPr>
        <w:pStyle w:val="ROMANOS"/>
        <w:numPr>
          <w:ilvl w:val="3"/>
          <w:numId w:val="37"/>
        </w:numPr>
        <w:tabs>
          <w:tab w:val="clear" w:pos="720"/>
        </w:tabs>
        <w:spacing w:after="0" w:line="276" w:lineRule="auto"/>
        <w:ind w:left="1134" w:right="51" w:hanging="567"/>
        <w:rPr>
          <w:rStyle w:val="Hipervnculo"/>
          <w:bCs/>
          <w:color w:val="auto"/>
          <w:u w:val="none"/>
          <w:lang w:val="en-US"/>
        </w:rPr>
      </w:pPr>
      <w:r w:rsidRPr="006A5A0A">
        <w:rPr>
          <w:bCs/>
          <w:lang w:val="en-US"/>
        </w:rPr>
        <w:t xml:space="preserve">SP-5150 MHz — Spectrum Utilization Policy for </w:t>
      </w:r>
      <w:proofErr w:type="spellStart"/>
      <w:r w:rsidRPr="006A5A0A">
        <w:rPr>
          <w:bCs/>
          <w:lang w:val="en-US"/>
        </w:rPr>
        <w:t>Licence</w:t>
      </w:r>
      <w:proofErr w:type="spellEnd"/>
      <w:r w:rsidRPr="006A5A0A">
        <w:rPr>
          <w:bCs/>
          <w:lang w:val="en-US"/>
        </w:rPr>
        <w:t xml:space="preserve">-exempt Wireless Local Area Networks in the 5 GHz Range (Issue 2), Issued under the authority of the Minister of Innovation, Science and Economic Development (Canada), </w:t>
      </w:r>
      <w:hyperlink r:id="rId75" w:history="1">
        <w:r w:rsidRPr="006A5A0A">
          <w:rPr>
            <w:rStyle w:val="Hipervnculo"/>
            <w:bCs/>
            <w:lang w:val="en-US"/>
          </w:rPr>
          <w:t>https://ised-isde.canada.ca/site/spectrum-management-telecommunications/en/spectrum-allocation/policies/spectrum-utilization-policies-sppagination-orphans/sp-5150-mhz-spectrum-utilization-policy-licence-exempt-wireless-local-area-networks-5-ghz-range/sp-5150-mhz-spectrum-utilization</w:t>
        </w:r>
      </w:hyperlink>
    </w:p>
    <w:p w14:paraId="318AB060" w14:textId="7A524DE1" w:rsidR="00423DE7" w:rsidRPr="006A5A0A" w:rsidRDefault="00AC0B2D" w:rsidP="00F30BBC">
      <w:pPr>
        <w:pStyle w:val="ROMANOS"/>
        <w:numPr>
          <w:ilvl w:val="3"/>
          <w:numId w:val="37"/>
        </w:numPr>
        <w:tabs>
          <w:tab w:val="clear" w:pos="720"/>
        </w:tabs>
        <w:spacing w:after="0" w:line="276" w:lineRule="auto"/>
        <w:ind w:left="1134" w:right="51" w:hanging="567"/>
        <w:rPr>
          <w:bCs/>
        </w:rPr>
      </w:pPr>
      <w:r w:rsidRPr="006A5A0A">
        <w:rPr>
          <w:bCs/>
          <w:lang w:val="en-US"/>
        </w:rPr>
        <w:t xml:space="preserve">Innovation, Science and Economic Development, 2021. Decision on the Technical and Policy Framework for </w:t>
      </w:r>
      <w:proofErr w:type="spellStart"/>
      <w:r w:rsidRPr="006A5A0A">
        <w:rPr>
          <w:bCs/>
          <w:lang w:val="en-US"/>
        </w:rPr>
        <w:t>Licence</w:t>
      </w:r>
      <w:proofErr w:type="spellEnd"/>
      <w:r w:rsidRPr="006A5A0A">
        <w:rPr>
          <w:bCs/>
          <w:lang w:val="en-US"/>
        </w:rPr>
        <w:t>-Exempt Use in the 6 GHz Band.</w:t>
      </w:r>
      <w:r w:rsidRPr="006A5A0A">
        <w:rPr>
          <w:color w:val="000000"/>
          <w:lang w:val="en-US"/>
        </w:rPr>
        <w:t xml:space="preserve"> </w:t>
      </w:r>
      <w:hyperlink r:id="rId76" w:history="1">
        <w:r w:rsidRPr="006A5A0A">
          <w:rPr>
            <w:rStyle w:val="Hipervnculo"/>
            <w:bCs/>
          </w:rPr>
          <w:t>https://www.ic.gc.ca/eic/site/smt-gst.nsf/eng/sf11698.html</w:t>
        </w:r>
      </w:hyperlink>
      <w:r w:rsidR="00423DE7" w:rsidRPr="006A5A0A">
        <w:rPr>
          <w:bCs/>
        </w:rPr>
        <w:t xml:space="preserve"> </w:t>
      </w:r>
    </w:p>
    <w:p w14:paraId="5F42A719" w14:textId="52307AD2" w:rsidR="004B0DCB" w:rsidRPr="006A5A0A" w:rsidRDefault="00423DE7" w:rsidP="00F30BBC">
      <w:pPr>
        <w:pStyle w:val="ROMANOS"/>
        <w:numPr>
          <w:ilvl w:val="3"/>
          <w:numId w:val="37"/>
        </w:numPr>
        <w:tabs>
          <w:tab w:val="clear" w:pos="720"/>
        </w:tabs>
        <w:spacing w:after="0" w:line="276" w:lineRule="auto"/>
        <w:ind w:left="1134" w:right="51" w:hanging="567"/>
        <w:rPr>
          <w:rStyle w:val="Hipervnculo"/>
          <w:bCs/>
          <w:color w:val="auto"/>
          <w:u w:val="none"/>
          <w:lang w:val="en-US"/>
        </w:rPr>
      </w:pPr>
      <w:r w:rsidRPr="006A5A0A">
        <w:rPr>
          <w:bCs/>
          <w:lang w:val="en-US"/>
        </w:rPr>
        <w:t>ETSI EN 301 893</w:t>
      </w:r>
      <w:r w:rsidR="004B0DCB" w:rsidRPr="00D45E56">
        <w:rPr>
          <w:lang w:val="en-US"/>
        </w:rPr>
        <w:t xml:space="preserve"> </w:t>
      </w:r>
      <w:r w:rsidR="004B0DCB" w:rsidRPr="006A5A0A">
        <w:rPr>
          <w:bCs/>
          <w:lang w:val="en-US"/>
        </w:rPr>
        <w:t>V2.1.1 (2017-05)</w:t>
      </w:r>
      <w:r w:rsidRPr="006A5A0A">
        <w:rPr>
          <w:bCs/>
          <w:lang w:val="en-US"/>
        </w:rPr>
        <w:t>,</w:t>
      </w:r>
      <w:r w:rsidR="004B0DCB" w:rsidRPr="006A5A0A">
        <w:rPr>
          <w:bCs/>
          <w:lang w:val="en-US"/>
        </w:rPr>
        <w:t xml:space="preserve"> 5 GHz RLAN; </w:t>
      </w:r>
      <w:proofErr w:type="spellStart"/>
      <w:r w:rsidR="004B0DCB" w:rsidRPr="006A5A0A">
        <w:rPr>
          <w:bCs/>
          <w:lang w:val="en-US"/>
        </w:rPr>
        <w:t>Harmonised</w:t>
      </w:r>
      <w:proofErr w:type="spellEnd"/>
      <w:r w:rsidR="004B0DCB" w:rsidRPr="006A5A0A">
        <w:rPr>
          <w:bCs/>
          <w:lang w:val="en-US"/>
        </w:rPr>
        <w:t xml:space="preserve"> Standard covering the essential requirements of article 3.2 of Directive 2014/53/EU</w:t>
      </w:r>
      <w:r w:rsidRPr="006A5A0A">
        <w:rPr>
          <w:bCs/>
          <w:lang w:val="en-US"/>
        </w:rPr>
        <w:t xml:space="preserve">. </w:t>
      </w:r>
      <w:hyperlink r:id="rId77" w:history="1">
        <w:r w:rsidR="004B0DCB" w:rsidRPr="006A5A0A">
          <w:rPr>
            <w:rStyle w:val="Hipervnculo"/>
            <w:bCs/>
            <w:lang w:val="en-US"/>
          </w:rPr>
          <w:t>https://www.etsi.org/deliver/etsi_en/301800_301899/301893/02.01.01_60/en_301893v020101p.pdf</w:t>
        </w:r>
      </w:hyperlink>
    </w:p>
    <w:p w14:paraId="309D0DD8" w14:textId="0F40FCB6" w:rsidR="00423DE7" w:rsidRPr="006A5A0A" w:rsidRDefault="004B0DCB" w:rsidP="00F30BBC">
      <w:pPr>
        <w:pStyle w:val="ROMANOS"/>
        <w:numPr>
          <w:ilvl w:val="3"/>
          <w:numId w:val="37"/>
        </w:numPr>
        <w:tabs>
          <w:tab w:val="clear" w:pos="720"/>
        </w:tabs>
        <w:spacing w:after="0" w:line="276" w:lineRule="auto"/>
        <w:ind w:left="1134" w:right="51" w:hanging="567"/>
        <w:rPr>
          <w:bCs/>
        </w:rPr>
      </w:pPr>
      <w:r w:rsidRPr="006A5A0A">
        <w:rPr>
          <w:bCs/>
          <w:lang w:val="en-US"/>
        </w:rPr>
        <w:t xml:space="preserve">ETSI EN 303 687 V1.1.1 (2023-06) - 6 GHz WAS/RLAN; </w:t>
      </w:r>
      <w:proofErr w:type="spellStart"/>
      <w:r w:rsidRPr="006A5A0A">
        <w:rPr>
          <w:bCs/>
          <w:lang w:val="en-US"/>
        </w:rPr>
        <w:t>Harmonised</w:t>
      </w:r>
      <w:proofErr w:type="spellEnd"/>
      <w:r w:rsidRPr="006A5A0A">
        <w:rPr>
          <w:bCs/>
          <w:lang w:val="en-US"/>
        </w:rPr>
        <w:t xml:space="preserve"> Standard for access to radio spectrum. </w:t>
      </w:r>
      <w:hyperlink r:id="rId78" w:history="1">
        <w:r w:rsidRPr="006A5A0A">
          <w:rPr>
            <w:rStyle w:val="Hipervnculo"/>
            <w:bCs/>
          </w:rPr>
          <w:t>https://www.etsi.org/deliver/etsi_en/303600_303699/303687/01.01.01_60/en_303687v010101p.pdf</w:t>
        </w:r>
      </w:hyperlink>
      <w:r w:rsidRPr="006A5A0A">
        <w:rPr>
          <w:bCs/>
        </w:rPr>
        <w:t xml:space="preserve"> </w:t>
      </w:r>
    </w:p>
    <w:p w14:paraId="1428EF70" w14:textId="77777777" w:rsidR="00423DE7" w:rsidRPr="006A5A0A" w:rsidRDefault="00423DE7" w:rsidP="00F30BBC">
      <w:pPr>
        <w:pStyle w:val="ROMANOS"/>
        <w:numPr>
          <w:ilvl w:val="3"/>
          <w:numId w:val="37"/>
        </w:numPr>
        <w:tabs>
          <w:tab w:val="clear" w:pos="720"/>
        </w:tabs>
        <w:spacing w:after="0" w:line="276" w:lineRule="auto"/>
        <w:ind w:left="1134" w:right="51" w:hanging="567"/>
        <w:rPr>
          <w:bCs/>
          <w:lang w:val="en-US"/>
        </w:rPr>
      </w:pPr>
      <w:r w:rsidRPr="006A5A0A">
        <w:rPr>
          <w:bCs/>
          <w:lang w:val="en-US"/>
        </w:rPr>
        <w:lastRenderedPageBreak/>
        <w:t xml:space="preserve">IEEE/ANSI C63.10-2020: Unlicensed Wireless Devices Compliance Testing, </w:t>
      </w:r>
      <w:hyperlink r:id="rId79" w:anchor="gref" w:history="1">
        <w:r w:rsidRPr="006A5A0A">
          <w:rPr>
            <w:rStyle w:val="Hipervnculo"/>
            <w:bCs/>
            <w:lang w:val="en-US"/>
          </w:rPr>
          <w:t>https://blog.ansi.org/ieee-ansi-c63-10-2020-unlicensed-wireless-devices/#gref</w:t>
        </w:r>
      </w:hyperlink>
      <w:r w:rsidRPr="006A5A0A">
        <w:rPr>
          <w:bCs/>
          <w:lang w:val="en-US"/>
        </w:rPr>
        <w:t xml:space="preserve"> </w:t>
      </w:r>
    </w:p>
    <w:p w14:paraId="245EF71D" w14:textId="65FE7CD3" w:rsidR="00E3621A" w:rsidRPr="006A5A0A" w:rsidRDefault="00E3621A" w:rsidP="00F30BBC">
      <w:pPr>
        <w:pStyle w:val="ROMANOS"/>
        <w:numPr>
          <w:ilvl w:val="3"/>
          <w:numId w:val="37"/>
        </w:numPr>
        <w:tabs>
          <w:tab w:val="clear" w:pos="720"/>
        </w:tabs>
        <w:spacing w:after="0" w:line="276" w:lineRule="auto"/>
        <w:ind w:left="1134" w:right="51" w:hanging="567"/>
        <w:rPr>
          <w:bCs/>
          <w:lang w:val="en-US"/>
        </w:rPr>
      </w:pPr>
      <w:r w:rsidRPr="006A5A0A">
        <w:rPr>
          <w:bCs/>
          <w:lang w:val="en-US"/>
        </w:rPr>
        <w:t xml:space="preserve">IEEE Std 299-2006. IEEE Standard Method for Measuring the Effectiveness of Electromagnetic Shielding Enclosures. </w:t>
      </w:r>
      <w:proofErr w:type="spellStart"/>
      <w:r w:rsidRPr="006A5A0A">
        <w:rPr>
          <w:bCs/>
          <w:lang w:val="en-US"/>
        </w:rPr>
        <w:t>Edición</w:t>
      </w:r>
      <w:proofErr w:type="spellEnd"/>
      <w:r w:rsidRPr="006A5A0A">
        <w:rPr>
          <w:bCs/>
          <w:lang w:val="en-US"/>
        </w:rPr>
        <w:t xml:space="preserve"> 2006.</w:t>
      </w:r>
      <w:r w:rsidRPr="006A5A0A">
        <w:t xml:space="preserve"> </w:t>
      </w:r>
      <w:hyperlink r:id="rId80" w:history="1">
        <w:r w:rsidRPr="006A5A0A">
          <w:rPr>
            <w:rStyle w:val="Hipervnculo"/>
          </w:rPr>
          <w:t>https://ieeexplore.ieee.org/document/4117954</w:t>
        </w:r>
      </w:hyperlink>
    </w:p>
    <w:p w14:paraId="0176589C" w14:textId="0B259508" w:rsidR="00423DE7" w:rsidRPr="006A5A0A" w:rsidRDefault="00423DE7" w:rsidP="00F30BBC">
      <w:pPr>
        <w:pStyle w:val="ROMANOS"/>
        <w:numPr>
          <w:ilvl w:val="3"/>
          <w:numId w:val="37"/>
        </w:numPr>
        <w:tabs>
          <w:tab w:val="clear" w:pos="720"/>
        </w:tabs>
        <w:spacing w:after="0" w:line="276" w:lineRule="auto"/>
        <w:ind w:left="1134" w:right="51" w:hanging="567"/>
        <w:rPr>
          <w:bCs/>
          <w:lang w:val="en-US"/>
        </w:rPr>
      </w:pPr>
      <w:r w:rsidRPr="006A5A0A">
        <w:rPr>
          <w:bCs/>
          <w:lang w:val="en-US"/>
        </w:rPr>
        <w:t xml:space="preserve">High frequency techniques an introduction to RF and microwave engineering, Joseph F. White, ISBN: 978-0-471-47482-1, March 2004, Wiley-IEEE Press </w:t>
      </w:r>
      <w:r w:rsidR="00B8550C" w:rsidRPr="00D45E56">
        <w:rPr>
          <w:lang w:val="en-US"/>
        </w:rPr>
        <w:t xml:space="preserve"> </w:t>
      </w:r>
      <w:hyperlink r:id="rId81" w:history="1">
        <w:r w:rsidR="00A55EDC" w:rsidRPr="006A5A0A">
          <w:rPr>
            <w:rStyle w:val="Hipervnculo"/>
            <w:bCs/>
            <w:lang w:val="en-US"/>
          </w:rPr>
          <w:t>https://www.academia.edu/59273967/White_JF_High_frequency_techniques_An_introduction_to_RF_and_microwave_engineering</w:t>
        </w:r>
      </w:hyperlink>
      <w:r w:rsidR="00A55EDC" w:rsidRPr="006A5A0A">
        <w:rPr>
          <w:bCs/>
          <w:lang w:val="en-US"/>
        </w:rPr>
        <w:t xml:space="preserve"> </w:t>
      </w:r>
    </w:p>
    <w:p w14:paraId="3431FFA3" w14:textId="4C8A2F93" w:rsidR="00423DE7" w:rsidRPr="006A5A0A" w:rsidRDefault="00423DE7" w:rsidP="00F30BBC">
      <w:pPr>
        <w:pStyle w:val="ROMANOS"/>
        <w:numPr>
          <w:ilvl w:val="3"/>
          <w:numId w:val="37"/>
        </w:numPr>
        <w:tabs>
          <w:tab w:val="clear" w:pos="720"/>
        </w:tabs>
        <w:spacing w:after="0" w:line="276" w:lineRule="auto"/>
        <w:ind w:left="1134" w:right="51" w:hanging="567"/>
        <w:rPr>
          <w:bCs/>
          <w:lang w:val="en-US"/>
        </w:rPr>
      </w:pPr>
      <w:r w:rsidRPr="006A5A0A">
        <w:rPr>
          <w:bCs/>
          <w:lang w:val="en-US"/>
        </w:rPr>
        <w:t xml:space="preserve">IEC CISPR 16-1-4, Ed. </w:t>
      </w:r>
      <w:r w:rsidR="00C6071C" w:rsidRPr="006A5A0A">
        <w:rPr>
          <w:bCs/>
          <w:lang w:val="en-US"/>
        </w:rPr>
        <w:t>4</w:t>
      </w:r>
      <w:r w:rsidRPr="006A5A0A">
        <w:rPr>
          <w:bCs/>
          <w:lang w:val="en-US"/>
        </w:rPr>
        <w:t>.</w:t>
      </w:r>
      <w:r w:rsidR="00C6071C" w:rsidRPr="006A5A0A">
        <w:rPr>
          <w:bCs/>
          <w:lang w:val="en-US"/>
        </w:rPr>
        <w:t>2</w:t>
      </w:r>
      <w:r w:rsidRPr="006A5A0A">
        <w:rPr>
          <w:bCs/>
          <w:lang w:val="en-US"/>
        </w:rPr>
        <w:t xml:space="preserve">, </w:t>
      </w:r>
      <w:r w:rsidR="00C6071C" w:rsidRPr="006A5A0A">
        <w:rPr>
          <w:bCs/>
          <w:lang w:val="en-US"/>
        </w:rPr>
        <w:t>2023</w:t>
      </w:r>
      <w:r w:rsidRPr="006A5A0A">
        <w:rPr>
          <w:bCs/>
          <w:lang w:val="en-US"/>
        </w:rPr>
        <w:t xml:space="preserve">-04: International Standard - Specification for radio disturbance and immunity measuring apparatus and methods - Part 1-4: Radio disturbance and immunity measuring apparatus - Antennas and test sites for radiated disturbance measurements. </w:t>
      </w:r>
      <w:hyperlink r:id="rId82" w:history="1">
        <w:r w:rsidR="00C6071C" w:rsidRPr="006A5A0A">
          <w:rPr>
            <w:rStyle w:val="Hipervnculo"/>
            <w:bCs/>
            <w:lang w:val="en-US"/>
          </w:rPr>
          <w:t>https://webstore.iec.ch/publication/84775</w:t>
        </w:r>
      </w:hyperlink>
      <w:r w:rsidR="00C6071C" w:rsidRPr="006A5A0A">
        <w:rPr>
          <w:bCs/>
          <w:lang w:val="en-US"/>
        </w:rPr>
        <w:t xml:space="preserve"> </w:t>
      </w:r>
      <w:r w:rsidRPr="006A5A0A">
        <w:rPr>
          <w:bCs/>
          <w:lang w:val="en-US"/>
        </w:rPr>
        <w:t xml:space="preserve"> </w:t>
      </w:r>
    </w:p>
    <w:p w14:paraId="7D28D512" w14:textId="77777777" w:rsidR="00423DE7" w:rsidRPr="006A5A0A" w:rsidRDefault="00423DE7" w:rsidP="00F30BBC">
      <w:pPr>
        <w:pStyle w:val="ROMANOS"/>
        <w:numPr>
          <w:ilvl w:val="3"/>
          <w:numId w:val="37"/>
        </w:numPr>
        <w:tabs>
          <w:tab w:val="clear" w:pos="720"/>
        </w:tabs>
        <w:spacing w:after="0" w:line="276" w:lineRule="auto"/>
        <w:ind w:left="1134" w:right="51" w:hanging="567"/>
        <w:rPr>
          <w:bCs/>
        </w:rPr>
      </w:pPr>
      <w:r w:rsidRPr="006A5A0A">
        <w:rPr>
          <w:bCs/>
          <w:lang w:val="en-US"/>
        </w:rPr>
        <w:t xml:space="preserve">KDB 789033 D02 General U-NII Test Procedures New Rules v02r01, GUIDELINES FOR COMPLIANCE TESTING OF UNLICENSED NATIONAL INFORMATION INFRASTRUCTURE (U-NII) DEVICES PART 15, SUBPART E, Federal Communications Commission Office of Engineering and Technology Laboratory Division December 14, 2017. </w:t>
      </w:r>
      <w:hyperlink r:id="rId83" w:history="1">
        <w:r w:rsidRPr="006A5A0A">
          <w:rPr>
            <w:rStyle w:val="Hipervnculo"/>
            <w:bCs/>
          </w:rPr>
          <w:t>https://apps.fcc.gov/kdb/GetAttachment.html?id=K97%2Bv1uUip28TVefkg%2BV%2FQ%3D%3D&amp;desc=789033%20D02%20General%20UNII%20Test%20Procedures%20New%20Rules%20v02r01&amp;tracking_number=52935</w:t>
        </w:r>
      </w:hyperlink>
      <w:r w:rsidRPr="006A5A0A">
        <w:rPr>
          <w:bCs/>
        </w:rPr>
        <w:t xml:space="preserve"> </w:t>
      </w:r>
    </w:p>
    <w:p w14:paraId="22831C79" w14:textId="2DB039B3" w:rsidR="00423DE7" w:rsidRPr="006A5A0A" w:rsidRDefault="00423DE7" w:rsidP="00F30BBC">
      <w:pPr>
        <w:pStyle w:val="ROMANOS"/>
        <w:numPr>
          <w:ilvl w:val="3"/>
          <w:numId w:val="37"/>
        </w:numPr>
        <w:tabs>
          <w:tab w:val="clear" w:pos="720"/>
        </w:tabs>
        <w:spacing w:after="0" w:line="276" w:lineRule="auto"/>
        <w:ind w:left="1134" w:right="51" w:hanging="567"/>
        <w:rPr>
          <w:bCs/>
        </w:rPr>
      </w:pPr>
      <w:r w:rsidRPr="006A5A0A">
        <w:rPr>
          <w:bCs/>
          <w:lang w:val="en-US"/>
        </w:rPr>
        <w:t xml:space="preserve">KDB 412172 D01 Determining ERP and EIRP v01r01 - Guidelines for determining the effective radiated power (ERP) and equivalent </w:t>
      </w:r>
      <w:proofErr w:type="spellStart"/>
      <w:r w:rsidRPr="006A5A0A">
        <w:rPr>
          <w:bCs/>
          <w:lang w:val="en-US"/>
        </w:rPr>
        <w:t>isotropically</w:t>
      </w:r>
      <w:proofErr w:type="spellEnd"/>
      <w:r w:rsidRPr="006A5A0A">
        <w:rPr>
          <w:bCs/>
          <w:lang w:val="en-US"/>
        </w:rPr>
        <w:t xml:space="preserve"> radiated power (EIRP) of an RF transmitting system, Federal Communications Commission, Office of Engineering and Technology, Laboratory Division, August 7, 2015. </w:t>
      </w:r>
      <w:r w:rsidRPr="00D45E56">
        <w:rPr>
          <w:lang w:val="en-US"/>
        </w:rPr>
        <w:t xml:space="preserve"> </w:t>
      </w:r>
      <w:hyperlink r:id="rId84" w:history="1">
        <w:r w:rsidR="00C57093" w:rsidRPr="006A5A0A">
          <w:rPr>
            <w:rStyle w:val="Hipervnculo"/>
            <w:bCs/>
          </w:rPr>
          <w:t>https://apps.fcc.gov/kdb/GetAttachment.html?id=fzlsGm%2Fe68Ymx58IAmzNbw%3D%3D&amp;desc=412172%20D01%20Determining%20ERP%20and%20EIRP%20v01r01&amp;tracking_number=47469</w:t>
        </w:r>
      </w:hyperlink>
      <w:r w:rsidR="00C57093" w:rsidRPr="006A5A0A">
        <w:rPr>
          <w:bCs/>
        </w:rPr>
        <w:t xml:space="preserve"> </w:t>
      </w:r>
    </w:p>
    <w:p w14:paraId="1AE812AB" w14:textId="77777777" w:rsidR="00423DE7" w:rsidRPr="006A5A0A" w:rsidRDefault="00423DE7" w:rsidP="00F30BBC">
      <w:pPr>
        <w:pStyle w:val="ROMANOS"/>
        <w:numPr>
          <w:ilvl w:val="3"/>
          <w:numId w:val="37"/>
        </w:numPr>
        <w:tabs>
          <w:tab w:val="clear" w:pos="720"/>
        </w:tabs>
        <w:spacing w:after="0" w:line="276" w:lineRule="auto"/>
        <w:ind w:left="1134" w:right="51" w:hanging="567"/>
        <w:rPr>
          <w:bCs/>
        </w:rPr>
      </w:pPr>
      <w:r w:rsidRPr="006A5A0A">
        <w:rPr>
          <w:bCs/>
          <w:lang w:val="en-US"/>
        </w:rPr>
        <w:t xml:space="preserve">KDB 905462 D02 UNII DFS Compliance Procedures New Rules v02, COMPLIANCE MEASUREMENT PROCEDURES FOR UNLICENSED-NATIONAL INFORMATION INFRASTRUCTURE DEVICES OPERATING IN THE 5250-5350 MHz AND 5470-5725 MHz BANDS INCORPORATING DYNAMIC FREQUENCY SELECTION, Federal Communications Commission Office of Engineering and Technology Laboratory Division April 8, 2016. </w:t>
      </w:r>
      <w:hyperlink r:id="rId85" w:history="1">
        <w:r w:rsidRPr="006A5A0A">
          <w:rPr>
            <w:rStyle w:val="Hipervnculo"/>
            <w:bCs/>
          </w:rPr>
          <w:t>https://apps.fcc.gov/kdb/GetAttachment.html?id=V2DzGgztnfxjTcht59nQ7Q%3D%3D&amp;desc=905462%20D02%20UNII%20DFS%20Compliance%20Procedures%20New%20Rules%20v02&amp;tracking_number=27155</w:t>
        </w:r>
      </w:hyperlink>
    </w:p>
    <w:p w14:paraId="5420F340" w14:textId="77777777" w:rsidR="00423DE7" w:rsidRPr="006A5A0A" w:rsidRDefault="00423DE7" w:rsidP="00F30BBC">
      <w:pPr>
        <w:pStyle w:val="ROMANOS"/>
        <w:numPr>
          <w:ilvl w:val="3"/>
          <w:numId w:val="37"/>
        </w:numPr>
        <w:tabs>
          <w:tab w:val="clear" w:pos="720"/>
        </w:tabs>
        <w:spacing w:after="0" w:line="276" w:lineRule="auto"/>
        <w:ind w:left="1134" w:right="51" w:hanging="567"/>
        <w:rPr>
          <w:bCs/>
        </w:rPr>
      </w:pPr>
      <w:r w:rsidRPr="006A5A0A">
        <w:rPr>
          <w:bCs/>
          <w:lang w:val="en-US"/>
        </w:rPr>
        <w:t xml:space="preserve">KDB 987594 D01 U-NII 6GHz General Requirements v01r03, Part 15 Subpart E U-NII 6 GHz General Guidance Bands 5, 6, 7, 8, Federal Communications Commission Office of Engineering and Technology Laboratory Division Publication May 20, 2022. </w:t>
      </w:r>
      <w:hyperlink r:id="rId86" w:history="1">
        <w:r w:rsidRPr="006A5A0A">
          <w:rPr>
            <w:rStyle w:val="Hipervnculo"/>
            <w:bCs/>
          </w:rPr>
          <w:t>https://apps.fcc.gov/kdb/GetAttachment.html?id=4iuZjuFgWiNypCLVpSN3cQ%3D%3D&amp;desc=987594%20D01%20U-NII%206GHz%20General%20Requirements%20v01r03&amp;tracking_number=277034</w:t>
        </w:r>
      </w:hyperlink>
      <w:r w:rsidRPr="006A5A0A">
        <w:rPr>
          <w:bCs/>
        </w:rPr>
        <w:t xml:space="preserve"> </w:t>
      </w:r>
    </w:p>
    <w:p w14:paraId="0F20C2E2" w14:textId="79A43FC8" w:rsidR="00423DE7" w:rsidRPr="006A5A0A" w:rsidRDefault="00423DE7" w:rsidP="00F30BBC">
      <w:pPr>
        <w:pStyle w:val="ROMANOS"/>
        <w:numPr>
          <w:ilvl w:val="3"/>
          <w:numId w:val="37"/>
        </w:numPr>
        <w:tabs>
          <w:tab w:val="clear" w:pos="720"/>
        </w:tabs>
        <w:spacing w:after="0" w:line="276" w:lineRule="auto"/>
        <w:ind w:left="1134" w:right="51" w:hanging="567"/>
        <w:rPr>
          <w:bCs/>
        </w:rPr>
      </w:pPr>
      <w:r w:rsidRPr="006A5A0A">
        <w:rPr>
          <w:bCs/>
          <w:lang w:val="en-US"/>
        </w:rPr>
        <w:t>KDB</w:t>
      </w:r>
      <w:r w:rsidR="00CC7414" w:rsidRPr="006A5A0A">
        <w:rPr>
          <w:bCs/>
          <w:lang w:val="en-US"/>
        </w:rPr>
        <w:t xml:space="preserve"> 987594 D02 U-NII 6 GHz EMC Measurement v03 test report, exhibits, and RF Measurement Procedures for demonstrating: EIRP, Bandwidth, Channel Mask, Out of Band Emissions, Contention Based Protocol (Listen Before Talk), Transmit Power Control (TPC) and Automatic Power Control (APC) as applicable to 6 GHz devices</w:t>
      </w:r>
      <w:r w:rsidRPr="006A5A0A">
        <w:rPr>
          <w:bCs/>
          <w:lang w:val="en-US"/>
        </w:rPr>
        <w:t xml:space="preserve">. </w:t>
      </w:r>
      <w:hyperlink r:id="rId87" w:history="1">
        <w:r w:rsidR="00A55EDC" w:rsidRPr="006A5A0A">
          <w:rPr>
            <w:rStyle w:val="Hipervnculo"/>
            <w:bCs/>
          </w:rPr>
          <w:t>https://apps.fcc.gov/kdb/GetAttachment.html?id=nXQiRC%2B4mfiA54Zha%2BrW4Q%3D%3D&amp;desc=987594%20D02%20U-NII%206%20GHz%20EMC%20Measurement%20v03&amp;tracking_number=277034</w:t>
        </w:r>
      </w:hyperlink>
      <w:r w:rsidR="00A55EDC" w:rsidRPr="006A5A0A">
        <w:rPr>
          <w:bCs/>
        </w:rPr>
        <w:t xml:space="preserve"> </w:t>
      </w:r>
    </w:p>
    <w:p w14:paraId="76E10967" w14:textId="77777777" w:rsidR="00423DE7" w:rsidRPr="006A5A0A" w:rsidRDefault="00423DE7" w:rsidP="00F30BBC">
      <w:pPr>
        <w:pStyle w:val="ROMANOS"/>
        <w:numPr>
          <w:ilvl w:val="3"/>
          <w:numId w:val="37"/>
        </w:numPr>
        <w:tabs>
          <w:tab w:val="clear" w:pos="720"/>
        </w:tabs>
        <w:spacing w:after="0" w:line="276" w:lineRule="auto"/>
        <w:ind w:left="1134" w:right="51" w:hanging="567"/>
        <w:rPr>
          <w:bCs/>
          <w:lang w:val="en-US"/>
        </w:rPr>
      </w:pPr>
      <w:r w:rsidRPr="006A5A0A">
        <w:rPr>
          <w:bCs/>
          <w:lang w:val="en-US"/>
        </w:rPr>
        <w:t xml:space="preserve">Unlicensed National Information Infrastructure (U-NII) Devices in the 5 GHz Band, A Rule by the Federal Communications Commission on 05/01/2014 </w:t>
      </w:r>
      <w:hyperlink r:id="rId88" w:history="1">
        <w:r w:rsidRPr="006A5A0A">
          <w:rPr>
            <w:rStyle w:val="Hipervnculo"/>
            <w:bCs/>
            <w:lang w:val="en-US"/>
          </w:rPr>
          <w:t>https://www.federalregister.gov/documents/2014/05/01/2014-09279/unlicensed-national-information-infrastructure-u-nii-devices-in-the-5-ghz-band</w:t>
        </w:r>
      </w:hyperlink>
      <w:r w:rsidRPr="006A5A0A">
        <w:rPr>
          <w:bCs/>
          <w:lang w:val="en-US"/>
        </w:rPr>
        <w:t xml:space="preserve"> </w:t>
      </w:r>
    </w:p>
    <w:p w14:paraId="3232A230" w14:textId="77777777" w:rsidR="00423DE7" w:rsidRPr="006A5A0A" w:rsidRDefault="00423DE7" w:rsidP="00F30BBC">
      <w:pPr>
        <w:pStyle w:val="ROMANOS"/>
        <w:numPr>
          <w:ilvl w:val="3"/>
          <w:numId w:val="37"/>
        </w:numPr>
        <w:tabs>
          <w:tab w:val="clear" w:pos="720"/>
        </w:tabs>
        <w:spacing w:after="0" w:line="276" w:lineRule="auto"/>
        <w:ind w:left="1134" w:right="51" w:hanging="567"/>
        <w:rPr>
          <w:bCs/>
          <w:lang w:val="en-US"/>
        </w:rPr>
      </w:pPr>
      <w:r w:rsidRPr="006A5A0A">
        <w:rPr>
          <w:bCs/>
          <w:lang w:val="en-US"/>
        </w:rPr>
        <w:t xml:space="preserve">47 CFR 15.37(h) Transition provisions for compliance with this part., (provisions of § 15.247 versus provisions in subpart E of this part) </w:t>
      </w:r>
      <w:hyperlink r:id="rId89" w:anchor="p-15.37(h)" w:history="1">
        <w:r w:rsidRPr="006A5A0A">
          <w:rPr>
            <w:rStyle w:val="Hipervnculo"/>
            <w:bCs/>
            <w:lang w:val="en-US"/>
          </w:rPr>
          <w:t>https://www.ecfr.gov/current/title-47/part-15#p-15.37(h)</w:t>
        </w:r>
      </w:hyperlink>
    </w:p>
    <w:p w14:paraId="5B84E952" w14:textId="77777777" w:rsidR="00423DE7" w:rsidRPr="006A5A0A" w:rsidRDefault="00423DE7" w:rsidP="00F30BBC">
      <w:pPr>
        <w:pStyle w:val="ROMANOS"/>
        <w:numPr>
          <w:ilvl w:val="3"/>
          <w:numId w:val="37"/>
        </w:numPr>
        <w:tabs>
          <w:tab w:val="clear" w:pos="720"/>
        </w:tabs>
        <w:spacing w:after="0" w:line="276" w:lineRule="auto"/>
        <w:ind w:left="1134" w:right="51" w:hanging="567"/>
        <w:rPr>
          <w:bCs/>
          <w:lang w:val="en-US"/>
        </w:rPr>
      </w:pPr>
      <w:r w:rsidRPr="006A5A0A">
        <w:rPr>
          <w:bCs/>
          <w:lang w:val="en-US"/>
        </w:rPr>
        <w:lastRenderedPageBreak/>
        <w:t xml:space="preserve">Federal Communications Commission FCC 15-61, In the Matter of Revision of Part 15 of the Commission’s Rules to Permit Unlicensed National Information Infrastructure (U-NII) Devices in the 5 GHz Band, Adopted: June 1, 2015. </w:t>
      </w:r>
      <w:hyperlink r:id="rId90" w:history="1">
        <w:r w:rsidRPr="006A5A0A">
          <w:rPr>
            <w:rStyle w:val="Hipervnculo"/>
            <w:bCs/>
            <w:lang w:val="en-US"/>
          </w:rPr>
          <w:t>https://docs.fcc.gov/public/attachments/FCC-15-61A1.pdf</w:t>
        </w:r>
      </w:hyperlink>
      <w:r w:rsidRPr="006A5A0A">
        <w:rPr>
          <w:bCs/>
          <w:lang w:val="en-US"/>
        </w:rPr>
        <w:t xml:space="preserve"> </w:t>
      </w:r>
    </w:p>
    <w:p w14:paraId="14F7DF7C" w14:textId="77777777" w:rsidR="00423DE7" w:rsidRPr="006A5A0A" w:rsidRDefault="00423DE7" w:rsidP="00F30BBC">
      <w:pPr>
        <w:pStyle w:val="ROMANOS"/>
        <w:numPr>
          <w:ilvl w:val="3"/>
          <w:numId w:val="37"/>
        </w:numPr>
        <w:tabs>
          <w:tab w:val="clear" w:pos="720"/>
        </w:tabs>
        <w:spacing w:after="0" w:line="276" w:lineRule="auto"/>
        <w:ind w:left="1134" w:right="51" w:hanging="567"/>
        <w:rPr>
          <w:bCs/>
          <w:lang w:val="en-US"/>
        </w:rPr>
      </w:pPr>
      <w:r w:rsidRPr="006A5A0A">
        <w:rPr>
          <w:bCs/>
          <w:lang w:val="en-US"/>
        </w:rPr>
        <w:t xml:space="preserve">Federal Communications Commission FCC 15-163, In the Matter of Revision of Part 15 of the Commission’s Rules to Permit Unlicensed National Information Infrastructure (U-NII) Devices in the 5 GHz Band, Adopted: December 2, 2015. </w:t>
      </w:r>
      <w:hyperlink r:id="rId91" w:history="1">
        <w:r w:rsidRPr="006A5A0A">
          <w:rPr>
            <w:rStyle w:val="Hipervnculo"/>
            <w:bCs/>
            <w:lang w:val="en-US"/>
          </w:rPr>
          <w:t>https://docs.fcc.gov/public/attachments/FCC-15-163A1.docx</w:t>
        </w:r>
      </w:hyperlink>
      <w:r w:rsidRPr="006A5A0A">
        <w:rPr>
          <w:bCs/>
          <w:lang w:val="en-US"/>
        </w:rPr>
        <w:t xml:space="preserve"> </w:t>
      </w:r>
    </w:p>
    <w:p w14:paraId="044552B8" w14:textId="77777777" w:rsidR="00423DE7" w:rsidRPr="006A5A0A" w:rsidRDefault="00423DE7" w:rsidP="00F30BBC">
      <w:pPr>
        <w:pStyle w:val="ROMANOS"/>
        <w:numPr>
          <w:ilvl w:val="3"/>
          <w:numId w:val="37"/>
        </w:numPr>
        <w:tabs>
          <w:tab w:val="clear" w:pos="720"/>
        </w:tabs>
        <w:spacing w:after="0" w:line="276" w:lineRule="auto"/>
        <w:ind w:left="1134" w:right="51" w:hanging="567"/>
        <w:rPr>
          <w:bCs/>
          <w:lang w:val="en-US"/>
        </w:rPr>
      </w:pPr>
      <w:r w:rsidRPr="006A5A0A">
        <w:rPr>
          <w:bCs/>
          <w:lang w:val="en-US"/>
        </w:rPr>
        <w:t xml:space="preserve">KDB 558074 D01 15.247 Meas Guidance v05r02: GUIDANCE FOR COMPLIANCE MEASUREMENTS ON DIGITAL TRANSMISSION SYSTEM, FREQUENCY HOPPING SPREAD SPECTRUM SYSTEM, AND HYBRID SYSTEM DEVICES OPERATING UNDER SECTION 15.247 OF THE FCC RULES, April 2, 2019 </w:t>
      </w:r>
      <w:hyperlink r:id="rId92" w:history="1">
        <w:r w:rsidRPr="006A5A0A">
          <w:rPr>
            <w:rStyle w:val="Hipervnculo"/>
            <w:bCs/>
            <w:lang w:val="en-US"/>
          </w:rPr>
          <w:t>https://apps.fcc.gov/kdb/GetAttachment.html?id=tylb5MMggvhIlVMK75RrRQ%3D%3D&amp;desc=558074%20D01%2015.247%20Meas%20Guidance%20v05r02&amp;tracking_number=21124</w:t>
        </w:r>
      </w:hyperlink>
      <w:r w:rsidRPr="006A5A0A">
        <w:rPr>
          <w:bCs/>
          <w:lang w:val="en-US"/>
        </w:rPr>
        <w:t xml:space="preserve"> </w:t>
      </w:r>
    </w:p>
    <w:p w14:paraId="728318EF" w14:textId="77777777" w:rsidR="00423DE7" w:rsidRPr="006A5A0A" w:rsidRDefault="00423DE7" w:rsidP="00F30BBC">
      <w:pPr>
        <w:pStyle w:val="ROMANOS"/>
        <w:numPr>
          <w:ilvl w:val="3"/>
          <w:numId w:val="37"/>
        </w:numPr>
        <w:tabs>
          <w:tab w:val="clear" w:pos="720"/>
        </w:tabs>
        <w:spacing w:after="0" w:line="276" w:lineRule="auto"/>
        <w:ind w:left="1134" w:right="51" w:hanging="567"/>
        <w:rPr>
          <w:bCs/>
          <w:lang w:val="en-US"/>
        </w:rPr>
      </w:pPr>
      <w:r w:rsidRPr="006A5A0A">
        <w:rPr>
          <w:bCs/>
          <w:lang w:val="en-US"/>
        </w:rPr>
        <w:t xml:space="preserve">Microwave Engineering, Passive Circuits, Peter A. Rizzi, Southeastern Massachusetts University, Prentice-Hall International, Inc., pp. 160. </w:t>
      </w:r>
    </w:p>
    <w:p w14:paraId="2A607C97" w14:textId="77777777" w:rsidR="00423DE7" w:rsidRPr="006A5A0A" w:rsidRDefault="00423DE7" w:rsidP="00F30BBC">
      <w:pPr>
        <w:pStyle w:val="ROMANOS"/>
        <w:numPr>
          <w:ilvl w:val="3"/>
          <w:numId w:val="37"/>
        </w:numPr>
        <w:tabs>
          <w:tab w:val="clear" w:pos="720"/>
        </w:tabs>
        <w:spacing w:after="0" w:line="276" w:lineRule="auto"/>
        <w:ind w:left="1134" w:right="51" w:hanging="567"/>
        <w:rPr>
          <w:bCs/>
          <w:lang w:val="es-MX"/>
        </w:rPr>
      </w:pPr>
      <w:r w:rsidRPr="006A5A0A">
        <w:rPr>
          <w:bCs/>
          <w:lang w:val="es-MX"/>
        </w:rPr>
        <w:t xml:space="preserve">Victoria Molina López, Israel García Ruiz, Mariano Botello Pérez, Estimación de incertidumbre en la medición de la atenuación de sitio en la validación del CALTS-CENAM, Memorias del Simposio de Metrología; 25 al 27 de </w:t>
      </w:r>
      <w:proofErr w:type="gramStart"/>
      <w:r w:rsidRPr="006A5A0A">
        <w:rPr>
          <w:bCs/>
          <w:lang w:val="es-MX"/>
        </w:rPr>
        <w:t>Octubre</w:t>
      </w:r>
      <w:proofErr w:type="gramEnd"/>
      <w:r w:rsidRPr="006A5A0A">
        <w:rPr>
          <w:bCs/>
          <w:lang w:val="es-MX"/>
        </w:rPr>
        <w:t xml:space="preserve"> de 2006. Disponible en: </w:t>
      </w:r>
      <w:hyperlink r:id="rId93" w:history="1">
        <w:r w:rsidRPr="006A5A0A">
          <w:rPr>
            <w:rStyle w:val="Hipervnculo"/>
            <w:bCs/>
            <w:lang w:val="es-MX"/>
          </w:rPr>
          <w:t>https://www.cenam.mx/memsimp06/Trabajos%20Aceptados%20para%20CD/Octubre%2027/Bloque%20F/F3-ELECTRICA%20VI-Frecuencia%20y%20Antenas/F3-2.pdf</w:t>
        </w:r>
      </w:hyperlink>
      <w:r w:rsidRPr="006A5A0A">
        <w:rPr>
          <w:bCs/>
          <w:lang w:val="es-MX"/>
        </w:rPr>
        <w:t xml:space="preserve">  </w:t>
      </w:r>
    </w:p>
    <w:p w14:paraId="529878C2" w14:textId="77777777" w:rsidR="00423DE7" w:rsidRPr="006A5A0A" w:rsidRDefault="00423DE7" w:rsidP="00F30BBC">
      <w:pPr>
        <w:pStyle w:val="ROMANOS"/>
        <w:numPr>
          <w:ilvl w:val="3"/>
          <w:numId w:val="37"/>
        </w:numPr>
        <w:tabs>
          <w:tab w:val="clear" w:pos="720"/>
        </w:tabs>
        <w:spacing w:after="0" w:line="276" w:lineRule="auto"/>
        <w:ind w:left="1134" w:right="51" w:hanging="567"/>
        <w:rPr>
          <w:bCs/>
          <w:lang w:val="es-MX"/>
        </w:rPr>
      </w:pPr>
      <w:r w:rsidRPr="006A5A0A">
        <w:rPr>
          <w:bCs/>
          <w:lang w:val="es-MX"/>
        </w:rPr>
        <w:t xml:space="preserve">CENTRO NACIONAL DE METROLOGÍA, GUÍA PARA ESTIMAR LA INCERTIDUMBRE DE LA MEDICIÓN, Wolfgang A. Schmid y Ruben J. Lazos Martínez Wolfgang A. Schmid y Ruben J. Lazos Martínez, Revisión 1, El Marqués, </w:t>
      </w:r>
      <w:proofErr w:type="spellStart"/>
      <w:r w:rsidRPr="006A5A0A">
        <w:rPr>
          <w:bCs/>
          <w:lang w:val="es-MX"/>
        </w:rPr>
        <w:t>Qro</w:t>
      </w:r>
      <w:proofErr w:type="spellEnd"/>
      <w:r w:rsidRPr="006A5A0A">
        <w:rPr>
          <w:bCs/>
          <w:lang w:val="es-MX"/>
        </w:rPr>
        <w:t xml:space="preserve">., México, abril de 2004. </w:t>
      </w:r>
      <w:hyperlink r:id="rId94" w:history="1">
        <w:r w:rsidRPr="006A5A0A">
          <w:rPr>
            <w:rStyle w:val="Hipervnculo"/>
            <w:bCs/>
            <w:lang w:val="es-MX"/>
          </w:rPr>
          <w:t>https://www.cenam.mx/publicaciones/descarga/PDF/GUIA_P_ESTIMAR_INCERTIDUMBRE_Med%202004_09_27.pdf</w:t>
        </w:r>
      </w:hyperlink>
      <w:r w:rsidRPr="006A5A0A">
        <w:rPr>
          <w:bCs/>
          <w:lang w:val="es-MX"/>
        </w:rPr>
        <w:t xml:space="preserve"> </w:t>
      </w:r>
    </w:p>
    <w:p w14:paraId="7615877E" w14:textId="7D909D49" w:rsidR="00015E89" w:rsidRPr="006A5A0A" w:rsidRDefault="00015E89" w:rsidP="00F30BBC">
      <w:pPr>
        <w:pStyle w:val="ROMANOS"/>
        <w:numPr>
          <w:ilvl w:val="3"/>
          <w:numId w:val="37"/>
        </w:numPr>
        <w:tabs>
          <w:tab w:val="clear" w:pos="720"/>
          <w:tab w:val="left" w:pos="1134"/>
        </w:tabs>
        <w:spacing w:after="0"/>
        <w:ind w:left="1134" w:right="51" w:hanging="567"/>
        <w:rPr>
          <w:bCs/>
          <w:lang w:val="en-US"/>
        </w:rPr>
      </w:pPr>
      <w:r w:rsidRPr="006A5A0A">
        <w:rPr>
          <w:bCs/>
          <w:lang w:val="en-US"/>
        </w:rPr>
        <w:t xml:space="preserve">“HOW DO WE DEFINE THE FAR FIELD OF AN ANTENNA SYSTEM, AND WHAT CRITERIA DEFINE THE BOUNDARY BETWEEN IT AND THE NEAR FIELD? THE ANSWER DEPENDS ON YOUR PERSPECTIVE AND YOUR DESIGN’S TOLERANCES.”, Near field or far </w:t>
      </w:r>
      <w:proofErr w:type="gramStart"/>
      <w:r w:rsidRPr="006A5A0A">
        <w:rPr>
          <w:bCs/>
          <w:lang w:val="en-US"/>
        </w:rPr>
        <w:t>field?,</w:t>
      </w:r>
      <w:proofErr w:type="gramEnd"/>
      <w:r w:rsidRPr="006A5A0A">
        <w:rPr>
          <w:bCs/>
          <w:lang w:val="en-US"/>
        </w:rPr>
        <w:t xml:space="preserve"> Charles Capps, Delphi Automotive Systems. EDN magazine, August 16, 2001 </w:t>
      </w:r>
      <w:hyperlink r:id="rId95" w:history="1">
        <w:r w:rsidR="00A55EDC" w:rsidRPr="006A5A0A">
          <w:rPr>
            <w:rStyle w:val="Hipervnculo"/>
            <w:bCs/>
            <w:lang w:val="en-US"/>
          </w:rPr>
          <w:t>www.ednmag.com</w:t>
        </w:r>
      </w:hyperlink>
      <w:r w:rsidRPr="006A5A0A">
        <w:rPr>
          <w:bCs/>
          <w:lang w:val="en-US"/>
        </w:rPr>
        <w:t>.</w:t>
      </w:r>
    </w:p>
    <w:p w14:paraId="4E8A885F" w14:textId="77777777" w:rsidR="00A12422" w:rsidRPr="006A5A0A" w:rsidRDefault="00A12422" w:rsidP="005C5505">
      <w:pPr>
        <w:pStyle w:val="ROMANOS"/>
        <w:tabs>
          <w:tab w:val="clear" w:pos="720"/>
        </w:tabs>
        <w:spacing w:after="0" w:line="276" w:lineRule="auto"/>
        <w:ind w:left="1134" w:right="51" w:firstLine="0"/>
        <w:rPr>
          <w:bCs/>
          <w:lang w:val="en-US"/>
        </w:rPr>
      </w:pPr>
    </w:p>
    <w:p w14:paraId="3E5D8464" w14:textId="77777777" w:rsidR="00423DE7" w:rsidRPr="006A5A0A" w:rsidRDefault="00423DE7" w:rsidP="005C5505">
      <w:pPr>
        <w:pStyle w:val="Texto"/>
        <w:spacing w:after="0" w:line="276" w:lineRule="auto"/>
        <w:ind w:right="51"/>
        <w:rPr>
          <w:b/>
          <w:szCs w:val="18"/>
        </w:rPr>
      </w:pPr>
      <w:r w:rsidRPr="006A5A0A">
        <w:rPr>
          <w:b/>
          <w:szCs w:val="18"/>
        </w:rPr>
        <w:t>9. Procedimiento de evaluación de la conformidad específico.</w:t>
      </w:r>
    </w:p>
    <w:p w14:paraId="4E9E840D" w14:textId="77777777" w:rsidR="002C2ADD" w:rsidRDefault="002C2ADD" w:rsidP="002C2ADD">
      <w:pPr>
        <w:pStyle w:val="Texto"/>
        <w:spacing w:after="0" w:line="276" w:lineRule="auto"/>
        <w:ind w:right="51" w:firstLine="0"/>
        <w:rPr>
          <w:szCs w:val="18"/>
        </w:rPr>
      </w:pPr>
    </w:p>
    <w:p w14:paraId="24ACC8F8" w14:textId="0BAEDE9A" w:rsidR="00423DE7" w:rsidRPr="006A5A0A" w:rsidRDefault="00423DE7" w:rsidP="006A5A0A">
      <w:pPr>
        <w:pStyle w:val="Texto"/>
        <w:spacing w:after="0" w:line="276" w:lineRule="auto"/>
        <w:ind w:right="51" w:firstLine="0"/>
        <w:rPr>
          <w:szCs w:val="18"/>
        </w:rPr>
      </w:pPr>
      <w:r w:rsidRPr="006A5A0A">
        <w:rPr>
          <w:szCs w:val="18"/>
        </w:rPr>
        <w:t>La evaluación de la conformidad de la presente DT se realizará en términos de lo previsto en la Ley Federal de Telecomunicaciones y Radiodifusión, en el “Procedimiento de evaluación de la conformidad en materia de telecomunicaciones y radiodifusión” vigente, las disposiciones que al efecto emita el Instituto, o aquellas que modifiquen o sustituyan; así como, de acuerdo con lo siguiente</w:t>
      </w:r>
      <w:r w:rsidR="00F55730" w:rsidRPr="006A5A0A">
        <w:rPr>
          <w:szCs w:val="18"/>
        </w:rPr>
        <w:t>:</w:t>
      </w:r>
    </w:p>
    <w:p w14:paraId="4F0DACC6" w14:textId="77777777" w:rsidR="00F55730" w:rsidRPr="006A5A0A" w:rsidRDefault="00F55730" w:rsidP="00F0748F">
      <w:pPr>
        <w:pStyle w:val="Texto"/>
        <w:spacing w:after="0" w:line="276" w:lineRule="auto"/>
        <w:ind w:right="51"/>
        <w:rPr>
          <w:szCs w:val="18"/>
        </w:rPr>
      </w:pPr>
    </w:p>
    <w:p w14:paraId="13A6A75D" w14:textId="0E6C8583" w:rsidR="00423DE7" w:rsidRPr="006A5A0A" w:rsidRDefault="00423DE7" w:rsidP="005C5505">
      <w:pPr>
        <w:pStyle w:val="Texto"/>
        <w:spacing w:after="0" w:line="276" w:lineRule="auto"/>
        <w:ind w:right="51"/>
        <w:rPr>
          <w:bCs/>
          <w:szCs w:val="18"/>
        </w:rPr>
      </w:pPr>
      <w:r w:rsidRPr="006A5A0A">
        <w:rPr>
          <w:b/>
          <w:szCs w:val="18"/>
        </w:rPr>
        <w:t xml:space="preserve">9.1. </w:t>
      </w:r>
      <w:r w:rsidRPr="006A5A0A">
        <w:rPr>
          <w:bCs/>
          <w:szCs w:val="18"/>
        </w:rPr>
        <w:t>Muestras</w:t>
      </w:r>
      <w:r w:rsidR="009443D0">
        <w:rPr>
          <w:bCs/>
          <w:szCs w:val="18"/>
        </w:rPr>
        <w:t>.</w:t>
      </w:r>
    </w:p>
    <w:p w14:paraId="6F1055F0" w14:textId="77777777" w:rsidR="002C2ADD" w:rsidRDefault="002C2ADD" w:rsidP="002C2ADD">
      <w:pPr>
        <w:pStyle w:val="Texto"/>
        <w:spacing w:after="0" w:line="276" w:lineRule="auto"/>
        <w:ind w:right="51" w:firstLine="0"/>
        <w:rPr>
          <w:szCs w:val="18"/>
        </w:rPr>
      </w:pPr>
    </w:p>
    <w:p w14:paraId="7B6F6962" w14:textId="7147EB07" w:rsidR="00423DE7" w:rsidRDefault="00423DE7" w:rsidP="002C2ADD">
      <w:pPr>
        <w:pStyle w:val="Texto"/>
        <w:spacing w:after="0" w:line="276" w:lineRule="auto"/>
        <w:ind w:right="51" w:firstLine="0"/>
        <w:rPr>
          <w:szCs w:val="18"/>
        </w:rPr>
      </w:pPr>
      <w:r w:rsidRPr="006A5A0A">
        <w:rPr>
          <w:szCs w:val="18"/>
        </w:rPr>
        <w:t xml:space="preserve">Además de las muestras que se establecen en </w:t>
      </w:r>
      <w:bookmarkStart w:id="66" w:name="_Hlk182682970"/>
      <w:r w:rsidRPr="006A5A0A">
        <w:rPr>
          <w:szCs w:val="18"/>
        </w:rPr>
        <w:t>el artículo 26 del Procedimiento de evaluación de la conformidad en materia de telecomunicaciones y radiodifusión</w:t>
      </w:r>
      <w:r w:rsidR="00D944B8" w:rsidRPr="006A5A0A">
        <w:rPr>
          <w:szCs w:val="18"/>
        </w:rPr>
        <w:t xml:space="preserve"> (PEC)</w:t>
      </w:r>
      <w:r w:rsidRPr="006A5A0A">
        <w:rPr>
          <w:szCs w:val="18"/>
        </w:rPr>
        <w:t>, vigente</w:t>
      </w:r>
      <w:bookmarkEnd w:id="66"/>
      <w:r w:rsidRPr="006A5A0A">
        <w:rPr>
          <w:szCs w:val="18"/>
        </w:rPr>
        <w:t xml:space="preserve">, para la evaluación de la conformidad el </w:t>
      </w:r>
      <w:r w:rsidR="000A3A39" w:rsidRPr="006A5A0A">
        <w:rPr>
          <w:szCs w:val="18"/>
        </w:rPr>
        <w:t xml:space="preserve">interesado </w:t>
      </w:r>
      <w:r w:rsidRPr="006A5A0A">
        <w:rPr>
          <w:szCs w:val="18"/>
        </w:rPr>
        <w:t>de las pruebas debe entregar las siguientes muestras adicionales por cada tipo de Producto</w:t>
      </w:r>
      <w:r w:rsidR="00A54250" w:rsidRPr="006A5A0A">
        <w:rPr>
          <w:szCs w:val="18"/>
        </w:rPr>
        <w:t xml:space="preserve"> de conformidad con la fracción V del </w:t>
      </w:r>
      <w:r w:rsidR="0001217F" w:rsidRPr="006A5A0A">
        <w:rPr>
          <w:szCs w:val="18"/>
        </w:rPr>
        <w:t>A</w:t>
      </w:r>
      <w:r w:rsidR="00A54250" w:rsidRPr="006A5A0A">
        <w:rPr>
          <w:szCs w:val="18"/>
        </w:rPr>
        <w:t>rtículo 11 del referido Procedimiento de evaluación de la conformidad</w:t>
      </w:r>
      <w:r w:rsidRPr="006A5A0A">
        <w:rPr>
          <w:szCs w:val="18"/>
        </w:rPr>
        <w:t>:</w:t>
      </w:r>
    </w:p>
    <w:p w14:paraId="69F98313" w14:textId="77777777" w:rsidR="002C2ADD" w:rsidRPr="006A5A0A" w:rsidRDefault="002C2ADD" w:rsidP="006A5A0A">
      <w:pPr>
        <w:pStyle w:val="Texto"/>
        <w:spacing w:after="0" w:line="276" w:lineRule="auto"/>
        <w:ind w:right="51" w:firstLine="0"/>
        <w:rPr>
          <w:szCs w:val="18"/>
        </w:rPr>
      </w:pPr>
    </w:p>
    <w:p w14:paraId="7C2AC331" w14:textId="56647BCC" w:rsidR="00423DE7" w:rsidRPr="006A5A0A" w:rsidRDefault="00423DE7" w:rsidP="007007B7">
      <w:pPr>
        <w:pStyle w:val="Texto"/>
        <w:numPr>
          <w:ilvl w:val="0"/>
          <w:numId w:val="84"/>
        </w:numPr>
        <w:spacing w:after="0" w:line="276" w:lineRule="auto"/>
        <w:ind w:left="1134" w:right="51" w:hanging="567"/>
        <w:rPr>
          <w:szCs w:val="18"/>
        </w:rPr>
      </w:pPr>
      <w:r w:rsidRPr="006A5A0A">
        <w:rPr>
          <w:szCs w:val="18"/>
        </w:rPr>
        <w:t xml:space="preserve">Productos que puedan funcionar en el </w:t>
      </w:r>
      <w:r w:rsidR="004D04F9" w:rsidRPr="006A5A0A">
        <w:rPr>
          <w:szCs w:val="18"/>
        </w:rPr>
        <w:t>Modo maestro</w:t>
      </w:r>
      <w:r w:rsidRPr="006A5A0A">
        <w:rPr>
          <w:szCs w:val="18"/>
        </w:rPr>
        <w:t>: una muestra adicional que pueda funcionar en el modo cliente/esclavo y que esté previamente homologada como cliente en la presente DT y que opere en la(s) misma(s) banda(s) y velocidad(es) de operación.</w:t>
      </w:r>
    </w:p>
    <w:p w14:paraId="0F8F32E7" w14:textId="5194AD2B" w:rsidR="00423DE7" w:rsidRPr="006A5A0A" w:rsidRDefault="00423DE7" w:rsidP="007007B7">
      <w:pPr>
        <w:pStyle w:val="Texto"/>
        <w:numPr>
          <w:ilvl w:val="0"/>
          <w:numId w:val="84"/>
        </w:numPr>
        <w:spacing w:after="0" w:line="276" w:lineRule="auto"/>
        <w:ind w:left="1134" w:right="51" w:hanging="567"/>
        <w:rPr>
          <w:szCs w:val="18"/>
        </w:rPr>
      </w:pPr>
      <w:r w:rsidRPr="006A5A0A">
        <w:rPr>
          <w:szCs w:val="18"/>
        </w:rPr>
        <w:t xml:space="preserve">Productos que puedan funcionar en el modo cliente/esclavo con detección de radar: una muestra adicional que pueda funcionar en el </w:t>
      </w:r>
      <w:r w:rsidR="004D04F9" w:rsidRPr="006A5A0A">
        <w:rPr>
          <w:szCs w:val="18"/>
        </w:rPr>
        <w:t>Modo maestro</w:t>
      </w:r>
      <w:r w:rsidRPr="006A5A0A">
        <w:rPr>
          <w:szCs w:val="18"/>
        </w:rPr>
        <w:t xml:space="preserve"> y que esté previamente homologada como maestro en la presente DT y que opere en la(s) misma(s) banda(s) y velocidad(es) de operación.</w:t>
      </w:r>
    </w:p>
    <w:p w14:paraId="03A08464" w14:textId="338E4674" w:rsidR="00423DE7" w:rsidRPr="006A5A0A" w:rsidRDefault="00423DE7" w:rsidP="007007B7">
      <w:pPr>
        <w:pStyle w:val="Texto"/>
        <w:numPr>
          <w:ilvl w:val="0"/>
          <w:numId w:val="84"/>
        </w:numPr>
        <w:spacing w:after="0" w:line="276" w:lineRule="auto"/>
        <w:ind w:left="1134" w:right="51" w:hanging="567"/>
        <w:rPr>
          <w:szCs w:val="18"/>
        </w:rPr>
      </w:pPr>
      <w:r w:rsidRPr="006A5A0A">
        <w:rPr>
          <w:szCs w:val="18"/>
        </w:rPr>
        <w:t xml:space="preserve">Productos que puedan funcionar en el modo cliente/esclavo sin detección de radar: una muestra adicional que pueda funcionar en el </w:t>
      </w:r>
      <w:r w:rsidR="004D04F9" w:rsidRPr="006A5A0A">
        <w:rPr>
          <w:szCs w:val="18"/>
        </w:rPr>
        <w:t>Modo maestro</w:t>
      </w:r>
      <w:r w:rsidRPr="006A5A0A">
        <w:rPr>
          <w:szCs w:val="18"/>
        </w:rPr>
        <w:t xml:space="preserve"> y que esté previamente homologada como maestro en la presente DT y que opere en la(s) misma(s) banda(s) y velocidad(es) de operación.</w:t>
      </w:r>
    </w:p>
    <w:p w14:paraId="400393D8" w14:textId="1F2C26F5" w:rsidR="00423DE7" w:rsidRPr="006A5A0A" w:rsidRDefault="00423DE7" w:rsidP="007007B7">
      <w:pPr>
        <w:pStyle w:val="Texto"/>
        <w:numPr>
          <w:ilvl w:val="0"/>
          <w:numId w:val="84"/>
        </w:numPr>
        <w:spacing w:after="0" w:line="276" w:lineRule="auto"/>
        <w:ind w:left="1134" w:right="51" w:hanging="567"/>
        <w:rPr>
          <w:szCs w:val="18"/>
        </w:rPr>
      </w:pPr>
      <w:r w:rsidRPr="006A5A0A">
        <w:rPr>
          <w:szCs w:val="18"/>
        </w:rPr>
        <w:lastRenderedPageBreak/>
        <w:t xml:space="preserve">Productos que puedan funcionar en el modo </w:t>
      </w:r>
      <w:proofErr w:type="spellStart"/>
      <w:r w:rsidRPr="006A5A0A">
        <w:rPr>
          <w:szCs w:val="18"/>
        </w:rPr>
        <w:t>Wi</w:t>
      </w:r>
      <w:proofErr w:type="spellEnd"/>
      <w:r w:rsidRPr="006A5A0A">
        <w:rPr>
          <w:szCs w:val="18"/>
        </w:rPr>
        <w:t>-Fi® "</w:t>
      </w:r>
      <w:proofErr w:type="spellStart"/>
      <w:r w:rsidRPr="006A5A0A">
        <w:rPr>
          <w:szCs w:val="18"/>
        </w:rPr>
        <w:t>hotspot</w:t>
      </w:r>
      <w:proofErr w:type="spellEnd"/>
      <w:r w:rsidRPr="006A5A0A">
        <w:rPr>
          <w:szCs w:val="18"/>
        </w:rPr>
        <w:t xml:space="preserve">", es decir como maestro y que también pueda funcionar como cliente/esclavo: una muestra adicional que pueda funcionar en el </w:t>
      </w:r>
      <w:r w:rsidR="004D04F9" w:rsidRPr="006A5A0A">
        <w:rPr>
          <w:szCs w:val="18"/>
        </w:rPr>
        <w:t>Modo maestro</w:t>
      </w:r>
      <w:r w:rsidRPr="006A5A0A">
        <w:rPr>
          <w:szCs w:val="18"/>
        </w:rPr>
        <w:t xml:space="preserve"> y que esté previamente homologada como maestro en la presente DT y que opere en la(s) misma(s) banda(s) y velocidad(es) de operación.</w:t>
      </w:r>
    </w:p>
    <w:p w14:paraId="644BA30D" w14:textId="77777777" w:rsidR="00423DE7" w:rsidRPr="006A5A0A" w:rsidRDefault="00423DE7" w:rsidP="007007B7">
      <w:pPr>
        <w:pStyle w:val="Texto"/>
        <w:numPr>
          <w:ilvl w:val="0"/>
          <w:numId w:val="84"/>
        </w:numPr>
        <w:spacing w:after="0" w:line="276" w:lineRule="auto"/>
        <w:ind w:left="1134" w:right="51" w:hanging="567"/>
        <w:rPr>
          <w:szCs w:val="18"/>
        </w:rPr>
      </w:pPr>
      <w:r w:rsidRPr="006A5A0A">
        <w:rPr>
          <w:szCs w:val="18"/>
        </w:rPr>
        <w:t xml:space="preserve">Productos que puedan funcionar en el modo </w:t>
      </w:r>
      <w:proofErr w:type="spellStart"/>
      <w:r w:rsidRPr="006A5A0A">
        <w:rPr>
          <w:szCs w:val="18"/>
        </w:rPr>
        <w:t>Wi</w:t>
      </w:r>
      <w:proofErr w:type="spellEnd"/>
      <w:r w:rsidRPr="006A5A0A">
        <w:rPr>
          <w:szCs w:val="18"/>
        </w:rPr>
        <w:t xml:space="preserve">-Fi Direct® o TDLS, es decir cliente/esclavo con la capacidad de conexión entre pares: </w:t>
      </w:r>
    </w:p>
    <w:p w14:paraId="44BB24E8" w14:textId="494EA26C" w:rsidR="00423DE7" w:rsidRPr="006A5A0A" w:rsidRDefault="00423DE7" w:rsidP="007007B7">
      <w:pPr>
        <w:pStyle w:val="Texto"/>
        <w:numPr>
          <w:ilvl w:val="1"/>
          <w:numId w:val="84"/>
        </w:numPr>
        <w:spacing w:after="0" w:line="276" w:lineRule="auto"/>
        <w:ind w:left="1701" w:right="51" w:hanging="567"/>
        <w:rPr>
          <w:szCs w:val="18"/>
        </w:rPr>
      </w:pPr>
      <w:r w:rsidRPr="006A5A0A">
        <w:rPr>
          <w:szCs w:val="18"/>
        </w:rPr>
        <w:t xml:space="preserve">una muestra adicional que pueda funcionar en el </w:t>
      </w:r>
      <w:r w:rsidR="004D04F9" w:rsidRPr="006A5A0A">
        <w:rPr>
          <w:szCs w:val="18"/>
        </w:rPr>
        <w:t>Modo maestro</w:t>
      </w:r>
      <w:r w:rsidRPr="006A5A0A">
        <w:rPr>
          <w:szCs w:val="18"/>
        </w:rPr>
        <w:t xml:space="preserve"> y que esté previamente homologada como maestro en la presente DT y que opere en la(s) misma(s) banda(s) y velocidad(es) de operación.</w:t>
      </w:r>
    </w:p>
    <w:p w14:paraId="5A83A36F" w14:textId="77777777" w:rsidR="00423DE7" w:rsidRPr="006A5A0A" w:rsidRDefault="00423DE7" w:rsidP="007007B7">
      <w:pPr>
        <w:pStyle w:val="Texto"/>
        <w:numPr>
          <w:ilvl w:val="1"/>
          <w:numId w:val="84"/>
        </w:numPr>
        <w:spacing w:after="0" w:line="276" w:lineRule="auto"/>
        <w:ind w:left="1701" w:right="51" w:hanging="567"/>
        <w:rPr>
          <w:szCs w:val="18"/>
        </w:rPr>
      </w:pPr>
      <w:r w:rsidRPr="006A5A0A">
        <w:rPr>
          <w:szCs w:val="18"/>
        </w:rPr>
        <w:t xml:space="preserve">una muestra adicional que pueda funcionar en el modo cliente/esclavo con las mismas funcionalidades </w:t>
      </w:r>
      <w:proofErr w:type="spellStart"/>
      <w:r w:rsidRPr="006A5A0A">
        <w:rPr>
          <w:szCs w:val="18"/>
        </w:rPr>
        <w:t>Wi</w:t>
      </w:r>
      <w:proofErr w:type="spellEnd"/>
      <w:r w:rsidRPr="006A5A0A">
        <w:rPr>
          <w:szCs w:val="18"/>
        </w:rPr>
        <w:t>-Fi Direct® o TDLS y que opere en la(s) misma(s) banda(s) y velocidad(es) de operación.</w:t>
      </w:r>
    </w:p>
    <w:p w14:paraId="10BC3194" w14:textId="77777777" w:rsidR="002C2ADD" w:rsidRDefault="002C2ADD" w:rsidP="002C2ADD">
      <w:pPr>
        <w:pStyle w:val="Texto"/>
        <w:spacing w:after="0" w:line="276" w:lineRule="auto"/>
        <w:ind w:right="51" w:firstLine="0"/>
        <w:rPr>
          <w:szCs w:val="18"/>
        </w:rPr>
      </w:pPr>
    </w:p>
    <w:p w14:paraId="0721BA49" w14:textId="74D7AAB1" w:rsidR="00423DE7" w:rsidRDefault="008143E3" w:rsidP="002C2ADD">
      <w:pPr>
        <w:pStyle w:val="Texto"/>
        <w:spacing w:after="0" w:line="276" w:lineRule="auto"/>
        <w:ind w:right="51" w:firstLine="0"/>
        <w:rPr>
          <w:szCs w:val="18"/>
        </w:rPr>
      </w:pPr>
      <w:r w:rsidRPr="006A5A0A">
        <w:rPr>
          <w:szCs w:val="18"/>
        </w:rPr>
        <w:t xml:space="preserve">Opcionalmente en </w:t>
      </w:r>
      <w:r w:rsidR="00423DE7" w:rsidRPr="006A5A0A">
        <w:rPr>
          <w:szCs w:val="18"/>
        </w:rPr>
        <w:t xml:space="preserve">caso de que el </w:t>
      </w:r>
      <w:r w:rsidR="000A3A39" w:rsidRPr="006A5A0A">
        <w:rPr>
          <w:szCs w:val="18"/>
        </w:rPr>
        <w:t xml:space="preserve">interesado </w:t>
      </w:r>
      <w:r w:rsidR="00423DE7" w:rsidRPr="006A5A0A">
        <w:rPr>
          <w:szCs w:val="18"/>
        </w:rPr>
        <w:t xml:space="preserve">de las pruebas no esté en posibilidad de entregar la </w:t>
      </w:r>
      <w:r w:rsidR="00FB17D8" w:rsidRPr="006A5A0A">
        <w:rPr>
          <w:szCs w:val="18"/>
        </w:rPr>
        <w:t xml:space="preserve">referida </w:t>
      </w:r>
      <w:r w:rsidR="00423DE7" w:rsidRPr="006A5A0A">
        <w:rPr>
          <w:szCs w:val="18"/>
        </w:rPr>
        <w:t xml:space="preserve">muestra adicional </w:t>
      </w:r>
      <w:r w:rsidR="005716F6" w:rsidRPr="006A5A0A">
        <w:rPr>
          <w:szCs w:val="18"/>
        </w:rPr>
        <w:t xml:space="preserve">que se indica en los </w:t>
      </w:r>
      <w:r w:rsidR="00FB17D8" w:rsidRPr="006A5A0A">
        <w:rPr>
          <w:szCs w:val="18"/>
        </w:rPr>
        <w:t>incisos</w:t>
      </w:r>
      <w:r w:rsidR="005716F6" w:rsidRPr="006A5A0A">
        <w:rPr>
          <w:szCs w:val="18"/>
        </w:rPr>
        <w:t xml:space="preserve"> 1 a 5 del presente numeral</w:t>
      </w:r>
      <w:r w:rsidR="00423DE7" w:rsidRPr="006A5A0A">
        <w:rPr>
          <w:szCs w:val="18"/>
        </w:rPr>
        <w:t xml:space="preserve">, </w:t>
      </w:r>
      <w:bookmarkStart w:id="67" w:name="_Hlk182683401"/>
      <w:r w:rsidR="00423DE7" w:rsidRPr="006A5A0A">
        <w:rPr>
          <w:szCs w:val="18"/>
        </w:rPr>
        <w:t>el laboratorio de prueba</w:t>
      </w:r>
      <w:r w:rsidR="007608E5" w:rsidRPr="006A5A0A">
        <w:rPr>
          <w:szCs w:val="18"/>
        </w:rPr>
        <w:t xml:space="preserve"> </w:t>
      </w:r>
      <w:r w:rsidR="008F24C4" w:rsidRPr="006A5A0A">
        <w:rPr>
          <w:szCs w:val="18"/>
        </w:rPr>
        <w:t>podrá</w:t>
      </w:r>
      <w:r w:rsidR="007608E5" w:rsidRPr="006A5A0A">
        <w:rPr>
          <w:szCs w:val="18"/>
        </w:rPr>
        <w:t xml:space="preserve"> proveer </w:t>
      </w:r>
      <w:r w:rsidR="005716F6" w:rsidRPr="006A5A0A">
        <w:rPr>
          <w:szCs w:val="18"/>
        </w:rPr>
        <w:t>dicha</w:t>
      </w:r>
      <w:r w:rsidR="007608E5" w:rsidRPr="006A5A0A">
        <w:rPr>
          <w:szCs w:val="18"/>
        </w:rPr>
        <w:t xml:space="preserve"> muestra</w:t>
      </w:r>
      <w:r w:rsidR="008F24C4" w:rsidRPr="006A5A0A">
        <w:rPr>
          <w:szCs w:val="18"/>
        </w:rPr>
        <w:t xml:space="preserve"> si el laboratorio está en condiciones de proveer dicha muestra</w:t>
      </w:r>
      <w:bookmarkEnd w:id="67"/>
      <w:r w:rsidR="008F24C4" w:rsidRPr="006A5A0A">
        <w:rPr>
          <w:szCs w:val="18"/>
        </w:rPr>
        <w:t>, en ese caso,</w:t>
      </w:r>
      <w:r w:rsidR="00FB17D8" w:rsidRPr="006A5A0A">
        <w:rPr>
          <w:szCs w:val="18"/>
        </w:rPr>
        <w:t xml:space="preserve"> el </w:t>
      </w:r>
      <w:r w:rsidR="000A3A39" w:rsidRPr="006A5A0A">
        <w:rPr>
          <w:szCs w:val="18"/>
        </w:rPr>
        <w:t>interesado</w:t>
      </w:r>
      <w:r w:rsidR="00FB17D8" w:rsidRPr="006A5A0A">
        <w:rPr>
          <w:szCs w:val="18"/>
        </w:rPr>
        <w:t xml:space="preserve"> de las pruebas </w:t>
      </w:r>
      <w:r w:rsidR="008F24C4" w:rsidRPr="006A5A0A">
        <w:rPr>
          <w:szCs w:val="18"/>
        </w:rPr>
        <w:t>deberá</w:t>
      </w:r>
      <w:r w:rsidR="00FB17D8" w:rsidRPr="006A5A0A">
        <w:rPr>
          <w:szCs w:val="18"/>
        </w:rPr>
        <w:t xml:space="preserve"> entregar al Organismo de Certificación una carta por escrito y firmada en la que acepte el uso de una muestra con estas características</w:t>
      </w:r>
      <w:r w:rsidR="00423DE7" w:rsidRPr="006A5A0A">
        <w:rPr>
          <w:szCs w:val="18"/>
        </w:rPr>
        <w:t>, el Organismo de Certificación debe proporcionar una copia de dicha carta al Laboratorio de Prueba.</w:t>
      </w:r>
      <w:r w:rsidR="008F24C4" w:rsidRPr="006A5A0A">
        <w:rPr>
          <w:szCs w:val="18"/>
        </w:rPr>
        <w:t xml:space="preserve"> De ser el caso se </w:t>
      </w:r>
      <w:bookmarkStart w:id="68" w:name="_Hlk182683450"/>
      <w:r w:rsidR="008F24C4" w:rsidRPr="006A5A0A">
        <w:rPr>
          <w:szCs w:val="18"/>
        </w:rPr>
        <w:t xml:space="preserve">aplicará lo que establece el </w:t>
      </w:r>
      <w:r w:rsidR="00094753" w:rsidRPr="006A5A0A">
        <w:rPr>
          <w:szCs w:val="18"/>
        </w:rPr>
        <w:t>Procedimiento de evaluación de la conformidad en materia de telecomunicaciones y radiodifusión, vigente</w:t>
      </w:r>
      <w:r w:rsidR="008F24C4" w:rsidRPr="006A5A0A">
        <w:rPr>
          <w:szCs w:val="18"/>
        </w:rPr>
        <w:t xml:space="preserve">, en su segundo párrafo de la fracción V del </w:t>
      </w:r>
      <w:r w:rsidR="00A768D7" w:rsidRPr="006A5A0A">
        <w:rPr>
          <w:szCs w:val="18"/>
        </w:rPr>
        <w:t>A</w:t>
      </w:r>
      <w:r w:rsidR="008F24C4" w:rsidRPr="006A5A0A">
        <w:rPr>
          <w:szCs w:val="18"/>
        </w:rPr>
        <w:t>rtículo 11</w:t>
      </w:r>
      <w:bookmarkEnd w:id="68"/>
      <w:r w:rsidR="008F24C4" w:rsidRPr="006A5A0A">
        <w:rPr>
          <w:szCs w:val="18"/>
        </w:rPr>
        <w:t xml:space="preserve">. </w:t>
      </w:r>
    </w:p>
    <w:p w14:paraId="1FBD8175" w14:textId="77777777" w:rsidR="002C2ADD" w:rsidRPr="006A5A0A" w:rsidRDefault="002C2ADD" w:rsidP="006A5A0A">
      <w:pPr>
        <w:pStyle w:val="Texto"/>
        <w:spacing w:after="0" w:line="276" w:lineRule="auto"/>
        <w:ind w:right="51" w:firstLine="0"/>
        <w:rPr>
          <w:szCs w:val="18"/>
        </w:rPr>
      </w:pPr>
    </w:p>
    <w:p w14:paraId="33F437A5" w14:textId="77777777" w:rsidR="00423DE7" w:rsidRPr="006A5A0A" w:rsidRDefault="00423DE7" w:rsidP="005C5505">
      <w:pPr>
        <w:pStyle w:val="Texto"/>
        <w:spacing w:after="0" w:line="276" w:lineRule="auto"/>
        <w:ind w:right="51"/>
        <w:rPr>
          <w:b/>
          <w:szCs w:val="18"/>
        </w:rPr>
      </w:pPr>
      <w:r w:rsidRPr="006A5A0A">
        <w:rPr>
          <w:b/>
          <w:szCs w:val="18"/>
        </w:rPr>
        <w:t xml:space="preserve">9.2. </w:t>
      </w:r>
      <w:r w:rsidRPr="006A5A0A">
        <w:rPr>
          <w:bCs/>
          <w:szCs w:val="18"/>
        </w:rPr>
        <w:t>Condiciones adicionales en el Certificado de conformidad.</w:t>
      </w:r>
    </w:p>
    <w:p w14:paraId="4AFCF47C" w14:textId="77777777" w:rsidR="002C2ADD" w:rsidRDefault="002C2ADD" w:rsidP="002C2ADD">
      <w:pPr>
        <w:pStyle w:val="Texto"/>
        <w:spacing w:after="0" w:line="276" w:lineRule="auto"/>
        <w:ind w:right="51" w:firstLine="0"/>
        <w:rPr>
          <w:szCs w:val="18"/>
        </w:rPr>
      </w:pPr>
    </w:p>
    <w:p w14:paraId="3B078677" w14:textId="63122AB3" w:rsidR="00423DE7" w:rsidRPr="006A5A0A" w:rsidRDefault="000406F5" w:rsidP="00D94426">
      <w:pPr>
        <w:pStyle w:val="Texto"/>
        <w:spacing w:after="0" w:line="276" w:lineRule="auto"/>
        <w:ind w:right="51" w:firstLine="0"/>
        <w:rPr>
          <w:szCs w:val="18"/>
        </w:rPr>
      </w:pPr>
      <w:r w:rsidRPr="006A5A0A">
        <w:rPr>
          <w:szCs w:val="18"/>
        </w:rPr>
        <w:t>E</w:t>
      </w:r>
      <w:r w:rsidR="00423DE7" w:rsidRPr="006A5A0A">
        <w:rPr>
          <w:szCs w:val="18"/>
        </w:rPr>
        <w:t xml:space="preserve">l Organismo de Certificación en el correspondiente Certificado de </w:t>
      </w:r>
      <w:r w:rsidR="008C6E4B" w:rsidRPr="006A5A0A">
        <w:rPr>
          <w:szCs w:val="18"/>
        </w:rPr>
        <w:t>c</w:t>
      </w:r>
      <w:r w:rsidR="00423DE7" w:rsidRPr="006A5A0A">
        <w:rPr>
          <w:szCs w:val="18"/>
        </w:rPr>
        <w:t xml:space="preserve">onformidad </w:t>
      </w:r>
      <w:r w:rsidRPr="006A5A0A">
        <w:rPr>
          <w:szCs w:val="18"/>
        </w:rPr>
        <w:t xml:space="preserve">debe agregar el texto íntegro que se establece en el numeral 4.6.1.1 de la presente DT y/o en una base de caso por caso </w:t>
      </w:r>
      <w:r w:rsidR="007F673C" w:rsidRPr="006A5A0A">
        <w:rPr>
          <w:szCs w:val="18"/>
        </w:rPr>
        <w:t>de acuerdo con</w:t>
      </w:r>
      <w:r w:rsidRPr="006A5A0A">
        <w:rPr>
          <w:szCs w:val="18"/>
        </w:rPr>
        <w:t xml:space="preserve"> las características del Producto</w:t>
      </w:r>
      <w:r w:rsidR="007F673C" w:rsidRPr="006A5A0A">
        <w:rPr>
          <w:szCs w:val="18"/>
        </w:rPr>
        <w:t>,</w:t>
      </w:r>
      <w:r w:rsidRPr="006A5A0A">
        <w:rPr>
          <w:szCs w:val="18"/>
        </w:rPr>
        <w:t xml:space="preserve"> el texto íntegro que se establece en el numeral 4.6.1.2. de la presente DT</w:t>
      </w:r>
      <w:r w:rsidR="007F673C" w:rsidRPr="006A5A0A">
        <w:rPr>
          <w:szCs w:val="18"/>
        </w:rPr>
        <w:t>; lo anterior en</w:t>
      </w:r>
      <w:r w:rsidRPr="006A5A0A">
        <w:rPr>
          <w:szCs w:val="18"/>
        </w:rPr>
        <w:t xml:space="preserve"> la sección “CONDICIONES”, para lo cual </w:t>
      </w:r>
      <w:r w:rsidR="007F673C" w:rsidRPr="006A5A0A">
        <w:rPr>
          <w:szCs w:val="18"/>
        </w:rPr>
        <w:t xml:space="preserve">el Organismo de Certificación </w:t>
      </w:r>
      <w:r w:rsidRPr="006A5A0A">
        <w:rPr>
          <w:szCs w:val="18"/>
        </w:rPr>
        <w:t xml:space="preserve">debe utilizar el formato establecido en el “Anexo C – Formato de certificado de conformidad” del </w:t>
      </w:r>
      <w:r w:rsidR="00D944B8" w:rsidRPr="006A5A0A">
        <w:rPr>
          <w:szCs w:val="18"/>
        </w:rPr>
        <w:t>PEC</w:t>
      </w:r>
      <w:r w:rsidR="00EA3635" w:rsidRPr="006A5A0A">
        <w:rPr>
          <w:szCs w:val="18"/>
        </w:rPr>
        <w:t>.</w:t>
      </w:r>
      <w:r w:rsidR="00423DE7" w:rsidRPr="006A5A0A">
        <w:rPr>
          <w:szCs w:val="18"/>
        </w:rPr>
        <w:t xml:space="preserve"> </w:t>
      </w:r>
    </w:p>
    <w:p w14:paraId="7023208D" w14:textId="77777777" w:rsidR="002C2ADD" w:rsidRDefault="002C2ADD" w:rsidP="002C2ADD">
      <w:pPr>
        <w:pStyle w:val="Texto"/>
        <w:spacing w:after="0" w:line="276" w:lineRule="auto"/>
        <w:ind w:right="51" w:firstLine="0"/>
        <w:rPr>
          <w:szCs w:val="18"/>
        </w:rPr>
      </w:pPr>
    </w:p>
    <w:p w14:paraId="2ABE4EAF" w14:textId="57D3B712" w:rsidR="00423DE7" w:rsidRDefault="00002ACE" w:rsidP="002C2ADD">
      <w:pPr>
        <w:pStyle w:val="Texto"/>
        <w:spacing w:after="0" w:line="276" w:lineRule="auto"/>
        <w:ind w:right="51" w:firstLine="0"/>
        <w:rPr>
          <w:szCs w:val="18"/>
        </w:rPr>
      </w:pPr>
      <w:r w:rsidRPr="006A5A0A">
        <w:rPr>
          <w:szCs w:val="18"/>
        </w:rPr>
        <w:t xml:space="preserve">Una vez que el interesado obtenga el </w:t>
      </w:r>
      <w:r w:rsidR="008C6E4B" w:rsidRPr="006A5A0A">
        <w:rPr>
          <w:szCs w:val="18"/>
        </w:rPr>
        <w:t>C</w:t>
      </w:r>
      <w:r w:rsidRPr="006A5A0A">
        <w:rPr>
          <w:szCs w:val="18"/>
        </w:rPr>
        <w:t>ertificado de conformidad</w:t>
      </w:r>
      <w:r w:rsidR="00D944B8" w:rsidRPr="006A5A0A">
        <w:rPr>
          <w:szCs w:val="18"/>
        </w:rPr>
        <w:t>, en términos de lo q</w:t>
      </w:r>
      <w:r w:rsidR="00765EE3" w:rsidRPr="006A5A0A">
        <w:rPr>
          <w:szCs w:val="18"/>
        </w:rPr>
        <w:t>u</w:t>
      </w:r>
      <w:r w:rsidR="00D944B8" w:rsidRPr="006A5A0A">
        <w:rPr>
          <w:szCs w:val="18"/>
        </w:rPr>
        <w:t xml:space="preserve">e establece el PEC y </w:t>
      </w:r>
      <w:r w:rsidR="00F42B64" w:rsidRPr="006A5A0A">
        <w:rPr>
          <w:szCs w:val="18"/>
        </w:rPr>
        <w:t xml:space="preserve">complementariamente lo que se establece </w:t>
      </w:r>
      <w:r w:rsidR="00D944B8" w:rsidRPr="006A5A0A">
        <w:rPr>
          <w:szCs w:val="18"/>
        </w:rPr>
        <w:t xml:space="preserve">el </w:t>
      </w:r>
      <w:r w:rsidR="00F42B64" w:rsidRPr="006A5A0A">
        <w:rPr>
          <w:szCs w:val="18"/>
        </w:rPr>
        <w:t xml:space="preserve">presente </w:t>
      </w:r>
      <w:r w:rsidR="00D944B8" w:rsidRPr="006A5A0A">
        <w:rPr>
          <w:szCs w:val="18"/>
        </w:rPr>
        <w:t>numeral 9</w:t>
      </w:r>
      <w:r w:rsidRPr="006A5A0A">
        <w:rPr>
          <w:szCs w:val="18"/>
        </w:rPr>
        <w:t>, el titular de</w:t>
      </w:r>
      <w:r w:rsidR="007F673C" w:rsidRPr="006A5A0A">
        <w:rPr>
          <w:szCs w:val="18"/>
        </w:rPr>
        <w:t>l</w:t>
      </w:r>
      <w:r w:rsidRPr="006A5A0A">
        <w:rPr>
          <w:szCs w:val="18"/>
        </w:rPr>
        <w:t xml:space="preserve"> certificado de conformidad debe</w:t>
      </w:r>
      <w:r w:rsidR="007F673C" w:rsidRPr="006A5A0A">
        <w:rPr>
          <w:szCs w:val="18"/>
        </w:rPr>
        <w:t xml:space="preserve"> observar lo que se </w:t>
      </w:r>
      <w:bookmarkStart w:id="69" w:name="_Hlk182687577"/>
      <w:r w:rsidR="007F673C" w:rsidRPr="006A5A0A">
        <w:rPr>
          <w:szCs w:val="18"/>
        </w:rPr>
        <w:t xml:space="preserve">establece en </w:t>
      </w:r>
      <w:r w:rsidR="00765EE3" w:rsidRPr="006A5A0A">
        <w:rPr>
          <w:szCs w:val="18"/>
        </w:rPr>
        <w:t>la fracción III d</w:t>
      </w:r>
      <w:r w:rsidR="007F673C" w:rsidRPr="006A5A0A">
        <w:rPr>
          <w:szCs w:val="18"/>
        </w:rPr>
        <w:t xml:space="preserve">el Artículo 15 del </w:t>
      </w:r>
      <w:r w:rsidR="00D944B8" w:rsidRPr="006A5A0A">
        <w:rPr>
          <w:szCs w:val="18"/>
        </w:rPr>
        <w:t>PEC</w:t>
      </w:r>
      <w:bookmarkEnd w:id="69"/>
      <w:r w:rsidR="007F673C" w:rsidRPr="006A5A0A">
        <w:rPr>
          <w:szCs w:val="18"/>
        </w:rPr>
        <w:t xml:space="preserve">, para lo cual </w:t>
      </w:r>
      <w:r w:rsidR="00D944B8" w:rsidRPr="006A5A0A">
        <w:rPr>
          <w:szCs w:val="18"/>
        </w:rPr>
        <w:t xml:space="preserve">el referido titular </w:t>
      </w:r>
      <w:r w:rsidR="007F673C" w:rsidRPr="006A5A0A">
        <w:rPr>
          <w:szCs w:val="18"/>
        </w:rPr>
        <w:t xml:space="preserve">debe </w:t>
      </w:r>
      <w:bookmarkStart w:id="70" w:name="_Hlk182687476"/>
      <w:r w:rsidR="007F673C" w:rsidRPr="006A5A0A">
        <w:rPr>
          <w:szCs w:val="18"/>
        </w:rPr>
        <w:t>ingresar la solicitud de homologación</w:t>
      </w:r>
      <w:r w:rsidRPr="006A5A0A">
        <w:rPr>
          <w:szCs w:val="18"/>
        </w:rPr>
        <w:t xml:space="preserve"> </w:t>
      </w:r>
      <w:r w:rsidR="007F673C" w:rsidRPr="006A5A0A">
        <w:rPr>
          <w:szCs w:val="18"/>
        </w:rPr>
        <w:t>a</w:t>
      </w:r>
      <w:r w:rsidR="00423DE7" w:rsidRPr="006A5A0A">
        <w:rPr>
          <w:szCs w:val="18"/>
        </w:rPr>
        <w:t xml:space="preserve">l Instituto </w:t>
      </w:r>
      <w:r w:rsidR="007F673C" w:rsidRPr="006A5A0A">
        <w:rPr>
          <w:szCs w:val="18"/>
        </w:rPr>
        <w:t>a efecto de obtener el correspondiente</w:t>
      </w:r>
      <w:r w:rsidR="00423DE7" w:rsidRPr="006A5A0A">
        <w:rPr>
          <w:szCs w:val="18"/>
        </w:rPr>
        <w:t xml:space="preserve"> certificado de homologación</w:t>
      </w:r>
      <w:bookmarkEnd w:id="70"/>
      <w:r w:rsidR="00423DE7" w:rsidRPr="006A5A0A">
        <w:rPr>
          <w:szCs w:val="18"/>
        </w:rPr>
        <w:t xml:space="preserve"> conforme a lo establecido en los “Lineamientos para la Homologación de </w:t>
      </w:r>
      <w:r w:rsidR="0055507C" w:rsidRPr="006A5A0A">
        <w:rPr>
          <w:szCs w:val="18"/>
        </w:rPr>
        <w:t>P</w:t>
      </w:r>
      <w:r w:rsidR="00423DE7" w:rsidRPr="006A5A0A">
        <w:rPr>
          <w:szCs w:val="18"/>
        </w:rPr>
        <w:t>roductos, equipos, dispositivos o aparatos destinados a telecomunicaciones y radiodifusión” vigentes, emitidos por el Instituto, aquellos que los complementen o sustituyan.</w:t>
      </w:r>
    </w:p>
    <w:p w14:paraId="4E8A8078" w14:textId="77777777" w:rsidR="002C2ADD" w:rsidRPr="006A5A0A" w:rsidRDefault="002C2ADD" w:rsidP="006A5A0A">
      <w:pPr>
        <w:pStyle w:val="Texto"/>
        <w:spacing w:after="0" w:line="276" w:lineRule="auto"/>
        <w:ind w:right="51" w:firstLine="0"/>
        <w:rPr>
          <w:szCs w:val="18"/>
        </w:rPr>
      </w:pPr>
    </w:p>
    <w:p w14:paraId="61DD660A" w14:textId="77777777" w:rsidR="00423DE7" w:rsidRPr="006A5A0A" w:rsidRDefault="00423DE7" w:rsidP="005C5505">
      <w:pPr>
        <w:pStyle w:val="Texto"/>
        <w:spacing w:after="0" w:line="276" w:lineRule="auto"/>
        <w:ind w:right="51"/>
        <w:rPr>
          <w:szCs w:val="18"/>
        </w:rPr>
      </w:pPr>
      <w:r w:rsidRPr="006A5A0A">
        <w:rPr>
          <w:b/>
          <w:bCs/>
          <w:szCs w:val="18"/>
        </w:rPr>
        <w:t>9.3.</w:t>
      </w:r>
      <w:r w:rsidRPr="006A5A0A">
        <w:rPr>
          <w:szCs w:val="18"/>
        </w:rPr>
        <w:t xml:space="preserve"> Vigilancia del cumplimiento de la certificación.</w:t>
      </w:r>
    </w:p>
    <w:p w14:paraId="14D69BDE" w14:textId="77777777" w:rsidR="002C2ADD" w:rsidRDefault="002C2ADD" w:rsidP="002C2ADD">
      <w:pPr>
        <w:pStyle w:val="Texto"/>
        <w:spacing w:after="0" w:line="276" w:lineRule="auto"/>
        <w:ind w:right="51" w:firstLine="0"/>
        <w:rPr>
          <w:szCs w:val="18"/>
        </w:rPr>
      </w:pPr>
    </w:p>
    <w:p w14:paraId="05A07F01" w14:textId="7B73642A" w:rsidR="00423DE7" w:rsidRPr="006A5A0A" w:rsidRDefault="00423DE7" w:rsidP="006A5A0A">
      <w:pPr>
        <w:pStyle w:val="Texto"/>
        <w:spacing w:after="0" w:line="276" w:lineRule="auto"/>
        <w:ind w:right="51" w:firstLine="0"/>
        <w:rPr>
          <w:szCs w:val="18"/>
        </w:rPr>
      </w:pPr>
      <w:r w:rsidRPr="006A5A0A">
        <w:rPr>
          <w:szCs w:val="18"/>
        </w:rPr>
        <w:t>La Vigilancia del cumplimiento de la certificación de la presente DT se realizará en los términos señalados en el "Procedimiento de evaluación de la conformidad en materia de telecomunicaciones y radiodifusión" vigente, así como las disposiciones que al efecto emita el Instituto, aquellas que los complementen o sustituyan.</w:t>
      </w:r>
    </w:p>
    <w:p w14:paraId="3C878C02" w14:textId="77777777" w:rsidR="00A12422" w:rsidRPr="006A5A0A" w:rsidRDefault="00A12422" w:rsidP="005C5505">
      <w:pPr>
        <w:pStyle w:val="Texto"/>
        <w:spacing w:after="0" w:line="276" w:lineRule="auto"/>
        <w:ind w:right="51"/>
        <w:rPr>
          <w:szCs w:val="18"/>
        </w:rPr>
      </w:pPr>
    </w:p>
    <w:p w14:paraId="7934F604" w14:textId="12F09042" w:rsidR="00423DE7" w:rsidRPr="006A5A0A" w:rsidRDefault="00423DE7" w:rsidP="005C5505">
      <w:pPr>
        <w:pStyle w:val="Texto"/>
        <w:spacing w:after="0" w:line="276" w:lineRule="auto"/>
        <w:ind w:right="51"/>
        <w:rPr>
          <w:b/>
          <w:szCs w:val="18"/>
          <w:lang w:val="es-ES_tradnl"/>
        </w:rPr>
      </w:pPr>
      <w:r w:rsidRPr="006A5A0A">
        <w:rPr>
          <w:b/>
          <w:szCs w:val="18"/>
        </w:rPr>
        <w:t>10. Verificación y vigilancia del cumplimiento.</w:t>
      </w:r>
    </w:p>
    <w:p w14:paraId="49A1CE1D" w14:textId="77777777" w:rsidR="002C2ADD" w:rsidRDefault="002C2ADD" w:rsidP="002C2ADD">
      <w:pPr>
        <w:pStyle w:val="Texto"/>
        <w:spacing w:after="0" w:line="276" w:lineRule="auto"/>
        <w:ind w:right="51" w:firstLine="0"/>
        <w:rPr>
          <w:szCs w:val="18"/>
        </w:rPr>
      </w:pPr>
    </w:p>
    <w:p w14:paraId="7FCF018B" w14:textId="5BF7B9DA" w:rsidR="00423DE7" w:rsidRPr="006A5A0A" w:rsidRDefault="00423DE7" w:rsidP="00D94426">
      <w:pPr>
        <w:pStyle w:val="Texto"/>
        <w:spacing w:after="0" w:line="276" w:lineRule="auto"/>
        <w:ind w:right="51" w:firstLine="0"/>
        <w:rPr>
          <w:szCs w:val="18"/>
        </w:rPr>
      </w:pPr>
      <w:r w:rsidRPr="006A5A0A">
        <w:rPr>
          <w:szCs w:val="18"/>
        </w:rPr>
        <w:t>Corresponde al Instituto en el ámbito de su competencia, la verificación y vigilancia del cumplimiento de la presente DT.</w:t>
      </w:r>
    </w:p>
    <w:p w14:paraId="741902AA" w14:textId="77777777" w:rsidR="002C2ADD" w:rsidRDefault="002C2ADD" w:rsidP="002C2ADD">
      <w:pPr>
        <w:pStyle w:val="Texto"/>
        <w:spacing w:after="0" w:line="276" w:lineRule="auto"/>
        <w:ind w:right="51" w:firstLine="0"/>
        <w:rPr>
          <w:szCs w:val="18"/>
        </w:rPr>
      </w:pPr>
    </w:p>
    <w:p w14:paraId="437B28B5" w14:textId="06869544" w:rsidR="00423DE7" w:rsidRPr="006A5A0A" w:rsidRDefault="00423DE7" w:rsidP="006A5A0A">
      <w:pPr>
        <w:pStyle w:val="Texto"/>
        <w:spacing w:after="0" w:line="276" w:lineRule="auto"/>
        <w:ind w:right="51" w:firstLine="0"/>
        <w:rPr>
          <w:szCs w:val="18"/>
        </w:rPr>
      </w:pPr>
      <w:r w:rsidRPr="006A5A0A">
        <w:rPr>
          <w:szCs w:val="18"/>
        </w:rPr>
        <w:t>En caso de incumplimiento de la presente DT, se aplicarán las sanciones que correspondan de conformidad con la Ley Federal de Telecomunicaciones y Radiodifusión y demás disposiciones jurídicas que correspondan.</w:t>
      </w:r>
    </w:p>
    <w:p w14:paraId="66D5814B" w14:textId="77777777" w:rsidR="00423DE7" w:rsidRPr="006A5A0A" w:rsidRDefault="00423DE7" w:rsidP="005C5505">
      <w:pPr>
        <w:pStyle w:val="Texto"/>
        <w:spacing w:after="0" w:line="276" w:lineRule="auto"/>
        <w:ind w:right="51"/>
        <w:rPr>
          <w:szCs w:val="18"/>
        </w:rPr>
      </w:pPr>
    </w:p>
    <w:p w14:paraId="27CDF669" w14:textId="6AA11994" w:rsidR="00423DE7" w:rsidRPr="006A5A0A" w:rsidRDefault="00423DE7" w:rsidP="005C5505">
      <w:pPr>
        <w:pStyle w:val="Texto"/>
        <w:spacing w:after="0" w:line="276" w:lineRule="auto"/>
        <w:ind w:right="51"/>
        <w:rPr>
          <w:b/>
          <w:szCs w:val="18"/>
        </w:rPr>
      </w:pPr>
      <w:r w:rsidRPr="006A5A0A">
        <w:rPr>
          <w:b/>
          <w:szCs w:val="18"/>
        </w:rPr>
        <w:t xml:space="preserve">11. Contraseña de </w:t>
      </w:r>
      <w:r w:rsidR="00C34150" w:rsidRPr="006A5A0A">
        <w:rPr>
          <w:b/>
          <w:szCs w:val="18"/>
        </w:rPr>
        <w:t>Producto</w:t>
      </w:r>
      <w:r w:rsidRPr="006A5A0A">
        <w:rPr>
          <w:b/>
          <w:szCs w:val="18"/>
        </w:rPr>
        <w:t>.</w:t>
      </w:r>
    </w:p>
    <w:p w14:paraId="0A9C74DF" w14:textId="77777777" w:rsidR="002C2ADD" w:rsidRDefault="002C2ADD" w:rsidP="002C2ADD">
      <w:pPr>
        <w:pStyle w:val="Texto"/>
        <w:spacing w:after="0" w:line="276" w:lineRule="auto"/>
        <w:ind w:right="51" w:firstLine="0"/>
        <w:rPr>
          <w:szCs w:val="18"/>
        </w:rPr>
      </w:pPr>
    </w:p>
    <w:p w14:paraId="2372DDA8" w14:textId="3DA1FE10" w:rsidR="00423DE7" w:rsidRPr="006A5A0A" w:rsidRDefault="007B6C13" w:rsidP="006A5A0A">
      <w:pPr>
        <w:pStyle w:val="Texto"/>
        <w:spacing w:after="0" w:line="276" w:lineRule="auto"/>
        <w:ind w:right="51" w:firstLine="0"/>
        <w:rPr>
          <w:szCs w:val="18"/>
        </w:rPr>
      </w:pPr>
      <w:r w:rsidRPr="006A5A0A">
        <w:rPr>
          <w:szCs w:val="18"/>
        </w:rPr>
        <w:lastRenderedPageBreak/>
        <w:t>Los Productos deben cumplir con el</w:t>
      </w:r>
      <w:r w:rsidR="00A41E5B" w:rsidRPr="006A5A0A">
        <w:rPr>
          <w:szCs w:val="18"/>
        </w:rPr>
        <w:t xml:space="preserve"> marcado o etiquetado </w:t>
      </w:r>
      <w:r w:rsidRPr="006A5A0A">
        <w:rPr>
          <w:szCs w:val="18"/>
        </w:rPr>
        <w:t>del Instituto y el número de homologación</w:t>
      </w:r>
      <w:r w:rsidR="00A41E5B" w:rsidRPr="006A5A0A">
        <w:rPr>
          <w:szCs w:val="18"/>
        </w:rPr>
        <w:t xml:space="preserve">, </w:t>
      </w:r>
      <w:r w:rsidRPr="006A5A0A">
        <w:rPr>
          <w:szCs w:val="18"/>
        </w:rPr>
        <w:t>que se establece</w:t>
      </w:r>
      <w:r w:rsidR="000C3D81" w:rsidRPr="006A5A0A">
        <w:rPr>
          <w:szCs w:val="18"/>
        </w:rPr>
        <w:t>n</w:t>
      </w:r>
      <w:r w:rsidRPr="006A5A0A">
        <w:rPr>
          <w:szCs w:val="18"/>
        </w:rPr>
        <w:t xml:space="preserve"> </w:t>
      </w:r>
      <w:r w:rsidR="00A41E5B" w:rsidRPr="006A5A0A">
        <w:rPr>
          <w:szCs w:val="18"/>
        </w:rPr>
        <w:t xml:space="preserve">en </w:t>
      </w:r>
      <w:r w:rsidRPr="006A5A0A">
        <w:rPr>
          <w:szCs w:val="18"/>
        </w:rPr>
        <w:t xml:space="preserve">el lineamiento Trigésimo Octavo de </w:t>
      </w:r>
      <w:r w:rsidR="00A41E5B" w:rsidRPr="006A5A0A">
        <w:rPr>
          <w:szCs w:val="18"/>
        </w:rPr>
        <w:t xml:space="preserve">los “Lineamientos para la Homologación de </w:t>
      </w:r>
      <w:r w:rsidR="00C34150" w:rsidRPr="006A5A0A">
        <w:rPr>
          <w:szCs w:val="18"/>
        </w:rPr>
        <w:t>Producto</w:t>
      </w:r>
      <w:r w:rsidR="00A41E5B" w:rsidRPr="006A5A0A">
        <w:rPr>
          <w:szCs w:val="18"/>
        </w:rPr>
        <w:t xml:space="preserve">s, equipos, dispositivos o aparatos destinados a telecomunicaciones y radiodifusión" vigentes, aquellos que los complementen o sustituyan, y demás disposiciones aplicables respecto </w:t>
      </w:r>
      <w:r w:rsidR="00A21F4A" w:rsidRPr="006A5A0A">
        <w:rPr>
          <w:szCs w:val="18"/>
        </w:rPr>
        <w:t xml:space="preserve">del </w:t>
      </w:r>
      <w:r w:rsidR="000C3D81" w:rsidRPr="006A5A0A">
        <w:rPr>
          <w:szCs w:val="18"/>
        </w:rPr>
        <w:t>uso del Sello IFT</w:t>
      </w:r>
      <w:r w:rsidR="00A41E5B" w:rsidRPr="006A5A0A">
        <w:rPr>
          <w:szCs w:val="18"/>
        </w:rPr>
        <w:t xml:space="preserve"> en los Productos</w:t>
      </w:r>
      <w:r w:rsidR="00423DE7" w:rsidRPr="006A5A0A">
        <w:rPr>
          <w:szCs w:val="18"/>
        </w:rPr>
        <w:t>.</w:t>
      </w:r>
    </w:p>
    <w:p w14:paraId="08AE42C3" w14:textId="77777777" w:rsidR="00423DE7" w:rsidRPr="006A5A0A" w:rsidRDefault="00423DE7" w:rsidP="005C5505">
      <w:pPr>
        <w:pStyle w:val="Texto"/>
        <w:spacing w:after="0" w:line="276" w:lineRule="auto"/>
        <w:ind w:right="51"/>
        <w:rPr>
          <w:szCs w:val="18"/>
        </w:rPr>
      </w:pPr>
      <w:r w:rsidRPr="006A5A0A">
        <w:rPr>
          <w:szCs w:val="18"/>
        </w:rPr>
        <w:t xml:space="preserve"> </w:t>
      </w:r>
    </w:p>
    <w:p w14:paraId="67E78318" w14:textId="77777777" w:rsidR="00423DE7" w:rsidRPr="006A5A0A" w:rsidRDefault="00423DE7" w:rsidP="005C5505">
      <w:pPr>
        <w:pStyle w:val="ANOTACION"/>
        <w:spacing w:before="0" w:after="0" w:line="276" w:lineRule="auto"/>
        <w:ind w:right="51"/>
        <w:rPr>
          <w:rFonts w:ascii="Arial" w:hAnsi="Arial" w:cs="Arial"/>
          <w:szCs w:val="18"/>
        </w:rPr>
      </w:pPr>
      <w:r w:rsidRPr="006A5A0A">
        <w:rPr>
          <w:rFonts w:ascii="Arial" w:hAnsi="Arial" w:cs="Arial"/>
          <w:szCs w:val="18"/>
        </w:rPr>
        <w:t>Transitorios</w:t>
      </w:r>
    </w:p>
    <w:p w14:paraId="7119920A" w14:textId="77777777" w:rsidR="00A12422" w:rsidRPr="006A5A0A" w:rsidRDefault="00A12422" w:rsidP="005C5505">
      <w:pPr>
        <w:pStyle w:val="ANOTACION"/>
        <w:spacing w:before="0" w:after="0" w:line="276" w:lineRule="auto"/>
        <w:ind w:right="51"/>
        <w:rPr>
          <w:rFonts w:ascii="Arial" w:hAnsi="Arial" w:cs="Arial"/>
          <w:szCs w:val="18"/>
        </w:rPr>
      </w:pPr>
    </w:p>
    <w:p w14:paraId="379D2F79" w14:textId="67A93827" w:rsidR="00423DE7" w:rsidRPr="006A5A0A" w:rsidRDefault="00423DE7" w:rsidP="005C5505">
      <w:pPr>
        <w:pStyle w:val="Texto"/>
        <w:spacing w:after="0" w:line="276" w:lineRule="auto"/>
        <w:ind w:right="51"/>
        <w:rPr>
          <w:szCs w:val="18"/>
        </w:rPr>
      </w:pPr>
    </w:p>
    <w:p w14:paraId="2433032F" w14:textId="069A1DFE" w:rsidR="00423DE7" w:rsidRPr="00E01FD8" w:rsidRDefault="00145D04" w:rsidP="006A5A0A">
      <w:pPr>
        <w:pStyle w:val="Texto"/>
        <w:spacing w:after="0" w:line="276" w:lineRule="auto"/>
        <w:ind w:right="51" w:firstLine="0"/>
        <w:rPr>
          <w:szCs w:val="18"/>
        </w:rPr>
      </w:pPr>
      <w:proofErr w:type="gramStart"/>
      <w:r w:rsidRPr="00E01FD8">
        <w:rPr>
          <w:b/>
          <w:szCs w:val="18"/>
        </w:rPr>
        <w:t>Primero</w:t>
      </w:r>
      <w:r w:rsidR="00423DE7" w:rsidRPr="00E01FD8">
        <w:rPr>
          <w:b/>
          <w:szCs w:val="18"/>
        </w:rPr>
        <w:t>.-</w:t>
      </w:r>
      <w:proofErr w:type="gramEnd"/>
      <w:r w:rsidR="00423DE7" w:rsidRPr="00E01FD8">
        <w:rPr>
          <w:b/>
          <w:szCs w:val="18"/>
        </w:rPr>
        <w:t xml:space="preserve"> </w:t>
      </w:r>
      <w:r w:rsidR="00423DE7" w:rsidRPr="00E01FD8">
        <w:rPr>
          <w:szCs w:val="18"/>
        </w:rPr>
        <w:t xml:space="preserve">La </w:t>
      </w:r>
      <w:r w:rsidR="00423DE7" w:rsidRPr="005964E2">
        <w:rPr>
          <w:szCs w:val="18"/>
        </w:rPr>
        <w:t xml:space="preserve">presente </w:t>
      </w:r>
      <w:bookmarkStart w:id="71" w:name="_Hlk175150558"/>
      <w:r w:rsidR="00D77C4D" w:rsidRPr="005964E2">
        <w:rPr>
          <w:szCs w:val="18"/>
        </w:rPr>
        <w:t>Disposición Técnica entrará en vigor a los 270 (doscientos setenta) días naturales contados</w:t>
      </w:r>
      <w:r w:rsidR="00423DE7" w:rsidRPr="005964E2">
        <w:rPr>
          <w:szCs w:val="18"/>
        </w:rPr>
        <w:t xml:space="preserve"> a partir del día siguiente a su publicación en el Diario Oficial</w:t>
      </w:r>
      <w:r w:rsidR="00423DE7" w:rsidRPr="00E01FD8">
        <w:rPr>
          <w:szCs w:val="18"/>
        </w:rPr>
        <w:t xml:space="preserve"> de la Federación</w:t>
      </w:r>
      <w:bookmarkEnd w:id="71"/>
      <w:r w:rsidR="00423DE7" w:rsidRPr="00E01FD8">
        <w:rPr>
          <w:szCs w:val="18"/>
        </w:rPr>
        <w:t>, sin perjuicio de lo dispuesto en los transitorios siguientes.</w:t>
      </w:r>
    </w:p>
    <w:p w14:paraId="0EAFC1EC" w14:textId="77777777" w:rsidR="00996830" w:rsidRPr="006A5A0A" w:rsidRDefault="00996830" w:rsidP="005C5505">
      <w:pPr>
        <w:pStyle w:val="Texto"/>
        <w:spacing w:after="0" w:line="276" w:lineRule="auto"/>
        <w:ind w:right="51"/>
        <w:rPr>
          <w:szCs w:val="18"/>
        </w:rPr>
      </w:pPr>
    </w:p>
    <w:p w14:paraId="540DEDD3" w14:textId="00B0C630" w:rsidR="00423DE7" w:rsidRPr="00E01FD8" w:rsidRDefault="00145D04" w:rsidP="006A5A0A">
      <w:pPr>
        <w:pStyle w:val="Texto"/>
        <w:spacing w:after="0" w:line="276" w:lineRule="auto"/>
        <w:ind w:right="51" w:firstLine="0"/>
        <w:rPr>
          <w:szCs w:val="18"/>
        </w:rPr>
      </w:pPr>
      <w:bookmarkStart w:id="72" w:name="_Hlk146196916"/>
      <w:r w:rsidRPr="00E01FD8">
        <w:rPr>
          <w:b/>
          <w:szCs w:val="18"/>
        </w:rPr>
        <w:t>Segundo</w:t>
      </w:r>
      <w:r w:rsidR="00423DE7" w:rsidRPr="00E01FD8">
        <w:rPr>
          <w:b/>
          <w:szCs w:val="18"/>
        </w:rPr>
        <w:t>.</w:t>
      </w:r>
      <w:r w:rsidR="00423DE7" w:rsidRPr="00E01FD8">
        <w:rPr>
          <w:szCs w:val="18"/>
        </w:rPr>
        <w:t xml:space="preserve">- </w:t>
      </w:r>
      <w:r w:rsidR="00E01FD8" w:rsidRPr="00E01FD8">
        <w:rPr>
          <w:szCs w:val="18"/>
        </w:rPr>
        <w:t xml:space="preserve">A la entrada en vigor de la presente Disposición Técnica se dejan sin efectos </w:t>
      </w:r>
      <w:bookmarkStart w:id="73" w:name="_Hlk182689054"/>
      <w:r w:rsidR="00E01FD8" w:rsidRPr="00E01FD8">
        <w:rPr>
          <w:szCs w:val="18"/>
        </w:rPr>
        <w:t>las especificaciones y métodos de pruebas relativos a la Banda de frecuencias de 5725 MHz a 5850 MHz únicamente para los equipos del tipo Modulación digital, así como para los equipos del tipo híbrido pero solo para la parte de modulación digital, de la “Disposición Técnica IFT-008-2015</w:t>
      </w:r>
      <w:bookmarkEnd w:id="73"/>
      <w:r w:rsidR="00E01FD8" w:rsidRPr="00E01FD8">
        <w:rPr>
          <w:szCs w:val="18"/>
        </w:rPr>
        <w:t>: Sistemas de radiocomunicación que emplean la técnica de espectro disperso-Equipos de radiocomunicación por salto de frecuencia y por modulación digital a operar en las bandas 902-928 MHz, 2400-2483.5 MHz y 5725-5850 MHz- Especificaciones, límites y métodos de prueba.”</w:t>
      </w:r>
      <w:r w:rsidR="00914F8D" w:rsidRPr="00E01FD8">
        <w:rPr>
          <w:szCs w:val="18"/>
        </w:rPr>
        <w:t>.</w:t>
      </w:r>
      <w:r w:rsidR="00A140D3" w:rsidRPr="00E01FD8">
        <w:rPr>
          <w:szCs w:val="18"/>
        </w:rPr>
        <w:t xml:space="preserve"> </w:t>
      </w:r>
    </w:p>
    <w:p w14:paraId="5EABA291" w14:textId="77777777" w:rsidR="00996830" w:rsidRPr="006A5A0A" w:rsidRDefault="00996830" w:rsidP="005C5505">
      <w:pPr>
        <w:pStyle w:val="Texto"/>
        <w:spacing w:after="0" w:line="276" w:lineRule="auto"/>
        <w:ind w:right="51"/>
        <w:rPr>
          <w:szCs w:val="18"/>
        </w:rPr>
      </w:pPr>
    </w:p>
    <w:p w14:paraId="3569A9FE" w14:textId="38880BD3" w:rsidR="00423DE7" w:rsidRPr="00E01FD8" w:rsidRDefault="00145D04" w:rsidP="006A5A0A">
      <w:pPr>
        <w:pStyle w:val="Texto"/>
        <w:spacing w:after="0" w:line="276" w:lineRule="auto"/>
        <w:ind w:right="51" w:firstLine="0"/>
        <w:rPr>
          <w:szCs w:val="18"/>
        </w:rPr>
      </w:pPr>
      <w:r w:rsidRPr="00E01FD8">
        <w:rPr>
          <w:b/>
          <w:bCs/>
          <w:szCs w:val="18"/>
          <w:lang w:val="es-MX"/>
        </w:rPr>
        <w:t>Tercero</w:t>
      </w:r>
      <w:r w:rsidR="00423DE7" w:rsidRPr="00E01FD8">
        <w:rPr>
          <w:b/>
          <w:bCs/>
          <w:szCs w:val="18"/>
          <w:lang w:val="es-MX"/>
        </w:rPr>
        <w:t>.-</w:t>
      </w:r>
      <w:r w:rsidR="00423DE7" w:rsidRPr="00E01FD8">
        <w:rPr>
          <w:szCs w:val="18"/>
          <w:lang w:val="es-MX"/>
        </w:rPr>
        <w:t xml:space="preserve"> </w:t>
      </w:r>
      <w:r w:rsidR="00E01FD8" w:rsidRPr="00E01FD8">
        <w:rPr>
          <w:szCs w:val="18"/>
        </w:rPr>
        <w:t>Respecto a los equipos del tipo Modulación digital para las bandas de frecuencias 5725 MHz a 5850 MHz y en virtud de lo establecido en el transitorio Segundo del presente, los procedimientos de certificación iniciados previo a la entrada en vigor de la presente Disposición Técnica, se resolverán conforme a lo establecido en la “Disposición Técnica IFT-008-2015: Sistemas de radiocomunicación que emplean la técnica de espectro disperso-Equipos de radiocomunicación por salto de frecuencia y por modulación digital a operar en las bandas 902-928 MHz, 2400-2483.5 MHz y 5725-5850 MHz- Especificaciones, límites y métodos de prueba.” vigente</w:t>
      </w:r>
      <w:r w:rsidR="001828B0" w:rsidRPr="00E01FD8">
        <w:rPr>
          <w:szCs w:val="18"/>
        </w:rPr>
        <w:t>.</w:t>
      </w:r>
    </w:p>
    <w:p w14:paraId="13DE7B8A" w14:textId="77777777" w:rsidR="00996830" w:rsidRPr="006A5A0A" w:rsidRDefault="00996830">
      <w:pPr>
        <w:pStyle w:val="Texto"/>
        <w:spacing w:after="0" w:line="276" w:lineRule="auto"/>
        <w:ind w:right="51"/>
        <w:rPr>
          <w:szCs w:val="18"/>
        </w:rPr>
      </w:pPr>
    </w:p>
    <w:p w14:paraId="476EADF5" w14:textId="74B870E5" w:rsidR="00202EBE" w:rsidRPr="00D77C4D" w:rsidRDefault="00145D04" w:rsidP="006A5A0A">
      <w:pPr>
        <w:pStyle w:val="Texto"/>
        <w:spacing w:after="0" w:line="276" w:lineRule="auto"/>
        <w:ind w:right="51" w:firstLine="0"/>
        <w:rPr>
          <w:szCs w:val="18"/>
        </w:rPr>
      </w:pPr>
      <w:r w:rsidRPr="006A5A0A">
        <w:rPr>
          <w:b/>
          <w:bCs/>
          <w:szCs w:val="18"/>
          <w:lang w:val="es-MX"/>
        </w:rPr>
        <w:t>Cuarto</w:t>
      </w:r>
      <w:r w:rsidR="00202EBE" w:rsidRPr="006A5A0A">
        <w:rPr>
          <w:b/>
          <w:bCs/>
          <w:szCs w:val="18"/>
          <w:lang w:val="es-MX"/>
        </w:rPr>
        <w:t>.-</w:t>
      </w:r>
      <w:r w:rsidR="00202EBE" w:rsidRPr="006A5A0A">
        <w:rPr>
          <w:szCs w:val="18"/>
          <w:lang w:val="es-MX"/>
        </w:rPr>
        <w:t xml:space="preserve"> </w:t>
      </w:r>
      <w:r w:rsidR="00202EBE" w:rsidRPr="00D77C4D">
        <w:rPr>
          <w:szCs w:val="18"/>
        </w:rPr>
        <w:t xml:space="preserve">Respecto a los equipos </w:t>
      </w:r>
      <w:r w:rsidR="00E505D8" w:rsidRPr="00D77C4D">
        <w:rPr>
          <w:szCs w:val="18"/>
        </w:rPr>
        <w:t>que operen en</w:t>
      </w:r>
      <w:r w:rsidR="00202EBE" w:rsidRPr="00D77C4D">
        <w:rPr>
          <w:szCs w:val="18"/>
        </w:rPr>
        <w:t xml:space="preserve"> </w:t>
      </w:r>
      <w:r w:rsidR="00E505D8" w:rsidRPr="00D77C4D">
        <w:rPr>
          <w:szCs w:val="18"/>
        </w:rPr>
        <w:t xml:space="preserve">cualquiera de </w:t>
      </w:r>
      <w:r w:rsidR="00202EBE" w:rsidRPr="00D77C4D">
        <w:rPr>
          <w:szCs w:val="18"/>
        </w:rPr>
        <w:t xml:space="preserve">las bandas de frecuencias </w:t>
      </w:r>
      <w:r w:rsidR="00D77C4D" w:rsidRPr="00D77C4D">
        <w:rPr>
          <w:szCs w:val="18"/>
        </w:rPr>
        <w:t xml:space="preserve">5150 MHz-5250 MHz, 5250 MHz-5350 MHz, 5470 MHz-5600 MHz, 5650 MHz-5725 MHz y 5925 MHz-6425 MHz o en su conjunto, para los que se hayan iniciado procedimientos de homologación previo a la entrada en vigor de la presente Disposición Técnica, estos se resolverán conforme a los procedimientos de homologación Tipo B o </w:t>
      </w:r>
      <w:bookmarkStart w:id="74" w:name="_Hlk182693700"/>
      <w:r w:rsidR="00D77C4D" w:rsidRPr="00D77C4D">
        <w:rPr>
          <w:szCs w:val="18"/>
        </w:rPr>
        <w:t>Tipo C</w:t>
      </w:r>
      <w:bookmarkEnd w:id="74"/>
      <w:r w:rsidR="00D77C4D" w:rsidRPr="00D77C4D">
        <w:rPr>
          <w:szCs w:val="18"/>
        </w:rPr>
        <w:t>, según corresponda, previstos en los Lineamientos para la homologación de productos, equipos, dispositivos o aparatos destinados a telecomunicaciones o radiodifusión</w:t>
      </w:r>
      <w:r w:rsidR="00202EBE" w:rsidRPr="00D77C4D">
        <w:rPr>
          <w:szCs w:val="18"/>
        </w:rPr>
        <w:t>.</w:t>
      </w:r>
    </w:p>
    <w:p w14:paraId="4A6D9ABA" w14:textId="77777777" w:rsidR="00996830" w:rsidRPr="006A5A0A" w:rsidRDefault="00996830" w:rsidP="00202EBE">
      <w:pPr>
        <w:pStyle w:val="Texto"/>
        <w:spacing w:after="0" w:line="276" w:lineRule="auto"/>
        <w:ind w:right="51"/>
        <w:rPr>
          <w:szCs w:val="18"/>
        </w:rPr>
      </w:pPr>
    </w:p>
    <w:bookmarkEnd w:id="72"/>
    <w:p w14:paraId="31AB5628" w14:textId="6D8A987E" w:rsidR="00423DE7" w:rsidRDefault="00145D04" w:rsidP="006A5A0A">
      <w:pPr>
        <w:pStyle w:val="Texto"/>
        <w:spacing w:after="0" w:line="276" w:lineRule="auto"/>
        <w:ind w:right="51" w:firstLine="0"/>
        <w:rPr>
          <w:szCs w:val="18"/>
        </w:rPr>
      </w:pPr>
      <w:r w:rsidRPr="006A5A0A">
        <w:rPr>
          <w:b/>
          <w:bCs/>
          <w:szCs w:val="18"/>
        </w:rPr>
        <w:t>Quinto</w:t>
      </w:r>
      <w:r w:rsidR="00423DE7" w:rsidRPr="006A5A0A">
        <w:rPr>
          <w:b/>
          <w:bCs/>
          <w:szCs w:val="18"/>
        </w:rPr>
        <w:t xml:space="preserve">. </w:t>
      </w:r>
      <w:r w:rsidR="00423DE7" w:rsidRPr="006A5A0A">
        <w:rPr>
          <w:szCs w:val="18"/>
        </w:rPr>
        <w:t>Los Organismos de Acreditación podrán llevar a cabo la acreditación a los Organismos de Evaluación de la Conformidad, siempre y cuando cuenten con la ampliación de su autorización o autorización respectiva por parte del Instituto, por lo que podrán iniciar las gestiones para su autorización a partir del día siguiente de la publicación de la presente D</w:t>
      </w:r>
      <w:r w:rsidR="003A6C0E" w:rsidRPr="006A5A0A">
        <w:rPr>
          <w:szCs w:val="18"/>
        </w:rPr>
        <w:t xml:space="preserve">isposición </w:t>
      </w:r>
      <w:r w:rsidR="00423DE7" w:rsidRPr="006A5A0A">
        <w:rPr>
          <w:szCs w:val="18"/>
        </w:rPr>
        <w:t>T</w:t>
      </w:r>
      <w:r w:rsidR="003A6C0E" w:rsidRPr="006A5A0A">
        <w:rPr>
          <w:szCs w:val="18"/>
        </w:rPr>
        <w:t>écnica</w:t>
      </w:r>
      <w:r w:rsidR="00423DE7" w:rsidRPr="006A5A0A">
        <w:rPr>
          <w:szCs w:val="18"/>
        </w:rPr>
        <w:t xml:space="preserve"> en el Diario Oficial de la Federación</w:t>
      </w:r>
      <w:r w:rsidR="00765CC2" w:rsidRPr="006A5A0A">
        <w:rPr>
          <w:szCs w:val="18"/>
        </w:rPr>
        <w:t>.</w:t>
      </w:r>
    </w:p>
    <w:p w14:paraId="76676E42" w14:textId="77777777" w:rsidR="00996830" w:rsidRPr="006A5A0A" w:rsidRDefault="00996830" w:rsidP="005C5505">
      <w:pPr>
        <w:pStyle w:val="Texto"/>
        <w:spacing w:after="0" w:line="276" w:lineRule="auto"/>
        <w:ind w:right="51"/>
        <w:rPr>
          <w:b/>
          <w:bCs/>
          <w:szCs w:val="18"/>
        </w:rPr>
      </w:pPr>
    </w:p>
    <w:p w14:paraId="643BF55D" w14:textId="55124AA3" w:rsidR="00423DE7" w:rsidRPr="00796521" w:rsidRDefault="00145D04" w:rsidP="006A5A0A">
      <w:pPr>
        <w:pStyle w:val="Texto"/>
        <w:spacing w:after="0" w:line="276" w:lineRule="auto"/>
        <w:ind w:right="51" w:firstLine="0"/>
        <w:rPr>
          <w:szCs w:val="18"/>
        </w:rPr>
      </w:pPr>
      <w:r w:rsidRPr="006A5A0A">
        <w:rPr>
          <w:b/>
          <w:bCs/>
          <w:szCs w:val="18"/>
        </w:rPr>
        <w:t>Sexto</w:t>
      </w:r>
      <w:r w:rsidR="00423DE7" w:rsidRPr="006A5A0A">
        <w:rPr>
          <w:b/>
          <w:bCs/>
          <w:szCs w:val="18"/>
        </w:rPr>
        <w:t>.-</w:t>
      </w:r>
      <w:r w:rsidR="00423DE7" w:rsidRPr="006A5A0A">
        <w:rPr>
          <w:szCs w:val="18"/>
        </w:rPr>
        <w:t xml:space="preserve"> </w:t>
      </w:r>
      <w:r w:rsidR="00423DE7" w:rsidRPr="00D77C4D">
        <w:rPr>
          <w:szCs w:val="18"/>
        </w:rPr>
        <w:t xml:space="preserve">Los </w:t>
      </w:r>
      <w:r w:rsidR="00D77C4D" w:rsidRPr="00D77C4D">
        <w:rPr>
          <w:szCs w:val="18"/>
        </w:rPr>
        <w:t xml:space="preserve">Organismos de Certificación y Laboratorios de Prueba podrán llevar a cabo la evaluación de la conformidad, siempre y cuando cuenten con la acreditación para ello y con la autorización respectiva del Instituto, por lo que podrán iniciar las gestiones para su acreditación y autorización a partir de que exista algún organismo de acreditación autorizado para tal fin; sin embargo, dichos </w:t>
      </w:r>
      <w:r w:rsidR="00D77C4D" w:rsidRPr="00796521">
        <w:rPr>
          <w:szCs w:val="18"/>
        </w:rPr>
        <w:t>Laboratorios de Prueba y Organismos de Certificación podrán evaluar la conformidad de la presente Disposición Técnica a partir de su  entrada en vigor</w:t>
      </w:r>
      <w:r w:rsidR="00423DE7" w:rsidRPr="00796521">
        <w:rPr>
          <w:szCs w:val="18"/>
        </w:rPr>
        <w:t>.</w:t>
      </w:r>
    </w:p>
    <w:p w14:paraId="64D0A2D0" w14:textId="77777777" w:rsidR="00996830" w:rsidRPr="00796521" w:rsidRDefault="00996830" w:rsidP="005C5505">
      <w:pPr>
        <w:pStyle w:val="Texto"/>
        <w:spacing w:after="0" w:line="276" w:lineRule="auto"/>
        <w:ind w:right="51"/>
        <w:rPr>
          <w:szCs w:val="18"/>
        </w:rPr>
      </w:pPr>
    </w:p>
    <w:p w14:paraId="1B95D98F" w14:textId="771137EB" w:rsidR="00B86108" w:rsidRPr="00796521" w:rsidRDefault="00796521" w:rsidP="006A5A0A">
      <w:pPr>
        <w:pStyle w:val="Texto"/>
        <w:spacing w:after="0" w:line="276" w:lineRule="auto"/>
        <w:ind w:right="51" w:firstLine="0"/>
        <w:rPr>
          <w:szCs w:val="18"/>
        </w:rPr>
      </w:pPr>
      <w:bookmarkStart w:id="75" w:name="_Hlk182697450"/>
      <w:r w:rsidRPr="00796521">
        <w:rPr>
          <w:szCs w:val="18"/>
        </w:rPr>
        <w:t>El interesado en someter sus Productos a la evaluación de la conformidad de la presente Disposición Técnica podrá iniciar sus trámites a efecto de obtener el certificado de conformidad, así como su correspondiente certificado de homologación con respecto a esta Disposición Técnica, una vez que la presente Disposición Técnica entre en vigor y que el Instituto haya autorizado al primer Laboratorio de Prueba y Organismo de Certificación</w:t>
      </w:r>
      <w:r w:rsidR="00B86108" w:rsidRPr="00796521">
        <w:rPr>
          <w:szCs w:val="18"/>
        </w:rPr>
        <w:t>.</w:t>
      </w:r>
      <w:bookmarkEnd w:id="75"/>
    </w:p>
    <w:p w14:paraId="675FB41E" w14:textId="77777777" w:rsidR="00996830" w:rsidRPr="00796521" w:rsidRDefault="00996830" w:rsidP="005C5505">
      <w:pPr>
        <w:pStyle w:val="Texto"/>
        <w:spacing w:after="0" w:line="276" w:lineRule="auto"/>
        <w:ind w:right="51"/>
        <w:rPr>
          <w:szCs w:val="18"/>
        </w:rPr>
      </w:pPr>
    </w:p>
    <w:p w14:paraId="7479CC3A" w14:textId="178F38A0" w:rsidR="00C754EC" w:rsidRDefault="00145D04" w:rsidP="006A5A0A">
      <w:pPr>
        <w:pStyle w:val="Texto"/>
        <w:spacing w:after="0" w:line="276" w:lineRule="auto"/>
        <w:ind w:right="51" w:firstLine="0"/>
        <w:rPr>
          <w:szCs w:val="18"/>
          <w:lang w:val="es-MX"/>
        </w:rPr>
      </w:pPr>
      <w:proofErr w:type="gramStart"/>
      <w:r w:rsidRPr="006A5A0A">
        <w:rPr>
          <w:b/>
          <w:bCs/>
          <w:szCs w:val="18"/>
          <w:lang w:val="es-MX"/>
        </w:rPr>
        <w:t>Séptimo</w:t>
      </w:r>
      <w:r w:rsidR="00C456E8" w:rsidRPr="006A5A0A">
        <w:rPr>
          <w:b/>
          <w:bCs/>
          <w:szCs w:val="18"/>
          <w:lang w:val="es-MX"/>
        </w:rPr>
        <w:t>.-</w:t>
      </w:r>
      <w:proofErr w:type="gramEnd"/>
      <w:r w:rsidR="00C456E8" w:rsidRPr="006A5A0A">
        <w:rPr>
          <w:szCs w:val="18"/>
          <w:lang w:val="es-MX"/>
        </w:rPr>
        <w:t xml:space="preserve"> </w:t>
      </w:r>
      <w:bookmarkStart w:id="76" w:name="_Hlk182683651"/>
      <w:r w:rsidR="00C754EC" w:rsidRPr="006A5A0A">
        <w:rPr>
          <w:szCs w:val="18"/>
          <w:lang w:val="es-MX"/>
        </w:rPr>
        <w:t>La homologación previa de los productos complementarios necesarios para las pruebas de los EBP prevista en los numerales 5.11.2.2.1 inciso c)</w:t>
      </w:r>
      <w:r w:rsidR="00EE0AE4" w:rsidRPr="006A5A0A">
        <w:rPr>
          <w:szCs w:val="18"/>
          <w:lang w:val="es-MX"/>
        </w:rPr>
        <w:t xml:space="preserve">, </w:t>
      </w:r>
      <w:r w:rsidR="00EE0AE4" w:rsidRPr="006A5A0A">
        <w:rPr>
          <w:szCs w:val="18"/>
        </w:rPr>
        <w:t>5.11.2.4</w:t>
      </w:r>
      <w:r w:rsidR="00C754EC" w:rsidRPr="006A5A0A">
        <w:rPr>
          <w:szCs w:val="18"/>
          <w:lang w:val="es-MX"/>
        </w:rPr>
        <w:t xml:space="preserve">, 9.1 incisos 1, 2, 3, 4 y 5 </w:t>
      </w:r>
      <w:proofErr w:type="spellStart"/>
      <w:r w:rsidR="00C754EC" w:rsidRPr="006A5A0A">
        <w:rPr>
          <w:szCs w:val="18"/>
          <w:lang w:val="es-MX"/>
        </w:rPr>
        <w:t>subinciso</w:t>
      </w:r>
      <w:proofErr w:type="spellEnd"/>
      <w:r w:rsidR="00C754EC" w:rsidRPr="006A5A0A">
        <w:rPr>
          <w:szCs w:val="18"/>
          <w:lang w:val="es-MX"/>
        </w:rPr>
        <w:t xml:space="preserve"> a)</w:t>
      </w:r>
      <w:bookmarkEnd w:id="76"/>
      <w:r w:rsidR="00C754EC" w:rsidRPr="006A5A0A">
        <w:rPr>
          <w:szCs w:val="18"/>
          <w:lang w:val="es-MX"/>
        </w:rPr>
        <w:t xml:space="preserve">, será exigible una vez que hayan transcurrido </w:t>
      </w:r>
      <w:bookmarkStart w:id="77" w:name="_Hlk182683602"/>
      <w:r w:rsidR="00C754EC" w:rsidRPr="006A5A0A">
        <w:rPr>
          <w:szCs w:val="18"/>
          <w:lang w:val="es-MX"/>
        </w:rPr>
        <w:t>trescientos sesenta y cinco días naturales contados a partir de la entrada en vigor de la presente Disposición Técnica</w:t>
      </w:r>
      <w:bookmarkEnd w:id="77"/>
      <w:r w:rsidR="00C754EC" w:rsidRPr="006A5A0A">
        <w:rPr>
          <w:szCs w:val="18"/>
          <w:lang w:val="es-MX"/>
        </w:rPr>
        <w:t xml:space="preserve">. </w:t>
      </w:r>
    </w:p>
    <w:p w14:paraId="0E2D01A3" w14:textId="77777777" w:rsidR="00996830" w:rsidRPr="006A5A0A" w:rsidRDefault="00996830" w:rsidP="00C754EC">
      <w:pPr>
        <w:pStyle w:val="Texto"/>
        <w:spacing w:after="0" w:line="276" w:lineRule="auto"/>
        <w:ind w:right="51"/>
        <w:rPr>
          <w:szCs w:val="18"/>
          <w:lang w:val="es-MX"/>
        </w:rPr>
      </w:pPr>
    </w:p>
    <w:p w14:paraId="7F9CBBD0" w14:textId="77777777" w:rsidR="00C754EC" w:rsidRDefault="00C754EC" w:rsidP="006A5A0A">
      <w:pPr>
        <w:pStyle w:val="Texto"/>
        <w:spacing w:after="0" w:line="276" w:lineRule="auto"/>
        <w:ind w:right="51" w:firstLine="0"/>
        <w:rPr>
          <w:szCs w:val="18"/>
          <w:lang w:val="es-MX"/>
        </w:rPr>
      </w:pPr>
      <w:r w:rsidRPr="006A5A0A">
        <w:rPr>
          <w:szCs w:val="18"/>
          <w:lang w:val="es-MX"/>
        </w:rPr>
        <w:t>Una vez cumplido este plazo, la homologación previa será exigible para la evaluación de la conformidad de los Productos en el campo de aplicación de la presente Disposición Técnica.</w:t>
      </w:r>
    </w:p>
    <w:p w14:paraId="7C68060D" w14:textId="77777777" w:rsidR="00996830" w:rsidRPr="006A5A0A" w:rsidRDefault="00996830" w:rsidP="00C754EC">
      <w:pPr>
        <w:pStyle w:val="Texto"/>
        <w:spacing w:after="0" w:line="276" w:lineRule="auto"/>
        <w:ind w:right="51"/>
        <w:rPr>
          <w:szCs w:val="18"/>
          <w:lang w:val="es-MX"/>
        </w:rPr>
      </w:pPr>
    </w:p>
    <w:p w14:paraId="0BB8C36F" w14:textId="62B364DC" w:rsidR="00D15D03" w:rsidRPr="00796521" w:rsidRDefault="00145D04" w:rsidP="006A5A0A">
      <w:pPr>
        <w:pStyle w:val="Texto"/>
        <w:spacing w:after="0" w:line="276" w:lineRule="auto"/>
        <w:ind w:right="51" w:firstLine="0"/>
        <w:rPr>
          <w:szCs w:val="18"/>
        </w:rPr>
      </w:pPr>
      <w:r w:rsidRPr="006A5A0A">
        <w:rPr>
          <w:b/>
          <w:bCs/>
          <w:szCs w:val="18"/>
        </w:rPr>
        <w:t>Octavo</w:t>
      </w:r>
      <w:r w:rsidR="001C68A7" w:rsidRPr="006A5A0A">
        <w:rPr>
          <w:b/>
          <w:bCs/>
          <w:szCs w:val="18"/>
        </w:rPr>
        <w:t>.-</w:t>
      </w:r>
      <w:r w:rsidR="001C68A7" w:rsidRPr="006A5A0A">
        <w:rPr>
          <w:szCs w:val="18"/>
        </w:rPr>
        <w:t xml:space="preserve"> </w:t>
      </w:r>
      <w:bookmarkStart w:id="78" w:name="_Hlk182689922"/>
      <w:r w:rsidR="001C68A7" w:rsidRPr="00796521">
        <w:rPr>
          <w:szCs w:val="18"/>
        </w:rPr>
        <w:t xml:space="preserve">Los </w:t>
      </w:r>
      <w:bookmarkEnd w:id="78"/>
      <w:r w:rsidR="00796521" w:rsidRPr="00796521">
        <w:rPr>
          <w:szCs w:val="18"/>
        </w:rPr>
        <w:t>Certificados de Homologación emitidos previamente a la entrada en vigor de la presente DT para Productos que operan en alguna de las bandas 5150 MHz-5250 MHz, 5250 MHz-5350 MHz, 5470 MHz-5600 MHz, 5650 MHz-5725 MHz, 5725 MHz - 5850 MHz y/o 5925 MHz-6425 MHz o en su conjunto, mantendrán su vigencia hasta el término señalado en ellos y estarán sujetos a la revisión y verificación prevista en la fracción VII del lineamiento Vigésimo cuarto; el numeral 8 de la fracción II del lineamiento Trigésimo primero, y el lineamiento Trigésimo tercero, todos de los Lineamientos para la Homologación de productos, equipos, dispositivos o aparatos destinados a telecomunicaciones o radiodifusión, vigentes</w:t>
      </w:r>
      <w:r w:rsidR="001C68A7" w:rsidRPr="00796521">
        <w:rPr>
          <w:szCs w:val="18"/>
        </w:rPr>
        <w:t>.</w:t>
      </w:r>
    </w:p>
    <w:p w14:paraId="1BF93C3D" w14:textId="77777777" w:rsidR="00996830" w:rsidRPr="00796521" w:rsidRDefault="00996830" w:rsidP="00DA4C1C">
      <w:pPr>
        <w:pStyle w:val="Texto"/>
        <w:spacing w:after="0" w:line="276" w:lineRule="auto"/>
        <w:ind w:right="51"/>
        <w:rPr>
          <w:szCs w:val="18"/>
        </w:rPr>
      </w:pPr>
    </w:p>
    <w:p w14:paraId="7BEF8672" w14:textId="21877BF9" w:rsidR="00423DE7" w:rsidRPr="00796521" w:rsidRDefault="00796521" w:rsidP="006A5A0A">
      <w:pPr>
        <w:pStyle w:val="Texto"/>
        <w:spacing w:after="0" w:line="276" w:lineRule="auto"/>
        <w:ind w:right="51" w:firstLine="0"/>
        <w:rPr>
          <w:szCs w:val="18"/>
        </w:rPr>
      </w:pPr>
      <w:r w:rsidRPr="00796521">
        <w:rPr>
          <w:szCs w:val="18"/>
        </w:rPr>
        <w:t xml:space="preserve">Así mismo, los Certificados de conformidad emitidos previamente a la entrada en vigor de la presente Disposición Técnica a productos que operan en la banda 5725 MHz - 5850 MHz en la “Disposición Técnica IFT-008-2015: Sistemas de radiocomunicación que emplean la técnica de espectro disperso-Equipos de radiocomunicación por salto de frecuencia y por modulación digital a operar en las bandas 902-928 MHz, 2400-2483.5 MHz y 5725-5850 MHz- Especificaciones, límites y métodos de prueba.”, mantendrán su vigencia hasta el término señalado en ellos y estarán sujetos a la vigilancia del cumplimiento, de conformidad con lo previsto en los artículos 29, 30 y 31 del Procedimiento de evaluación de la conformidad en materia de telecomunicaciones y radiodifusión, vigente; pero debe excluirse de dicha vigilancia los requisitos </w:t>
      </w:r>
      <w:r w:rsidR="00993207" w:rsidRPr="006A5A0A">
        <w:rPr>
          <w:szCs w:val="18"/>
        </w:rPr>
        <w:t xml:space="preserve">para los equipos del tipo Modulación digital así como equipos del tipo híbrido pero solo para la parte de modulación digital </w:t>
      </w:r>
      <w:r w:rsidRPr="00796521">
        <w:rPr>
          <w:szCs w:val="18"/>
        </w:rPr>
        <w:t xml:space="preserve">de la banda </w:t>
      </w:r>
      <w:r w:rsidR="00993207" w:rsidRPr="00796521">
        <w:rPr>
          <w:szCs w:val="18"/>
        </w:rPr>
        <w:t>5725</w:t>
      </w:r>
      <w:r w:rsidR="00993207">
        <w:rPr>
          <w:szCs w:val="18"/>
        </w:rPr>
        <w:t> </w:t>
      </w:r>
      <w:r w:rsidRPr="00796521">
        <w:rPr>
          <w:szCs w:val="18"/>
        </w:rPr>
        <w:t>MHz - 5850 MHz, en virtud de lo establecido en el transitorio Segundo de la presente Disposición Técnica</w:t>
      </w:r>
      <w:r w:rsidR="00BD761C" w:rsidRPr="00796521">
        <w:rPr>
          <w:szCs w:val="18"/>
        </w:rPr>
        <w:t>.</w:t>
      </w:r>
    </w:p>
    <w:p w14:paraId="56F53C8E" w14:textId="77777777" w:rsidR="00A12422" w:rsidRPr="00796521" w:rsidRDefault="00A12422" w:rsidP="005C5505">
      <w:pPr>
        <w:pStyle w:val="Texto"/>
        <w:spacing w:after="0" w:line="276" w:lineRule="auto"/>
        <w:ind w:right="51"/>
        <w:rPr>
          <w:szCs w:val="18"/>
        </w:rPr>
      </w:pPr>
    </w:p>
    <w:p w14:paraId="20F39B20" w14:textId="77777777" w:rsidR="00A65D8A" w:rsidRPr="00796521" w:rsidRDefault="00A65D8A" w:rsidP="005C5505">
      <w:pPr>
        <w:pStyle w:val="Texto"/>
        <w:spacing w:after="0" w:line="276" w:lineRule="auto"/>
        <w:ind w:right="51"/>
        <w:rPr>
          <w:szCs w:val="18"/>
        </w:rPr>
      </w:pPr>
    </w:p>
    <w:p w14:paraId="7866152B" w14:textId="77777777" w:rsidR="00A65D8A" w:rsidRDefault="00A65D8A" w:rsidP="005C5505">
      <w:pPr>
        <w:pStyle w:val="Texto"/>
        <w:spacing w:after="0" w:line="276" w:lineRule="auto"/>
        <w:ind w:right="51"/>
        <w:rPr>
          <w:szCs w:val="18"/>
        </w:rPr>
      </w:pPr>
    </w:p>
    <w:p w14:paraId="649B9B1E" w14:textId="77777777" w:rsidR="00A65D8A" w:rsidRDefault="00A65D8A" w:rsidP="005C5505">
      <w:pPr>
        <w:pStyle w:val="Texto"/>
        <w:spacing w:after="0" w:line="276" w:lineRule="auto"/>
        <w:ind w:right="51"/>
        <w:rPr>
          <w:szCs w:val="18"/>
        </w:rPr>
      </w:pPr>
    </w:p>
    <w:p w14:paraId="0D40945D" w14:textId="77777777" w:rsidR="00A65D8A" w:rsidRDefault="00A65D8A" w:rsidP="005C5505">
      <w:pPr>
        <w:pStyle w:val="Texto"/>
        <w:spacing w:after="0" w:line="276" w:lineRule="auto"/>
        <w:ind w:right="51"/>
        <w:rPr>
          <w:szCs w:val="18"/>
        </w:rPr>
      </w:pPr>
    </w:p>
    <w:p w14:paraId="68F406C0" w14:textId="77777777" w:rsidR="00A65D8A" w:rsidRDefault="00A65D8A" w:rsidP="005C5505">
      <w:pPr>
        <w:pStyle w:val="Texto"/>
        <w:spacing w:after="0" w:line="276" w:lineRule="auto"/>
        <w:ind w:right="51"/>
        <w:rPr>
          <w:szCs w:val="18"/>
        </w:rPr>
      </w:pPr>
    </w:p>
    <w:p w14:paraId="355543C7" w14:textId="77777777" w:rsidR="00A65D8A" w:rsidRDefault="00A65D8A" w:rsidP="005C5505">
      <w:pPr>
        <w:pStyle w:val="Texto"/>
        <w:spacing w:after="0" w:line="276" w:lineRule="auto"/>
        <w:ind w:right="51"/>
        <w:rPr>
          <w:szCs w:val="18"/>
        </w:rPr>
      </w:pPr>
    </w:p>
    <w:p w14:paraId="1FE770FD" w14:textId="77777777" w:rsidR="00A65D8A" w:rsidRDefault="00A65D8A" w:rsidP="005C5505">
      <w:pPr>
        <w:pStyle w:val="Texto"/>
        <w:spacing w:after="0" w:line="276" w:lineRule="auto"/>
        <w:ind w:right="51"/>
        <w:rPr>
          <w:szCs w:val="18"/>
        </w:rPr>
      </w:pPr>
    </w:p>
    <w:p w14:paraId="7E0AB467" w14:textId="77777777" w:rsidR="00A65D8A" w:rsidRDefault="00A65D8A" w:rsidP="005C5505">
      <w:pPr>
        <w:pStyle w:val="Texto"/>
        <w:spacing w:after="0" w:line="276" w:lineRule="auto"/>
        <w:ind w:right="51"/>
        <w:rPr>
          <w:szCs w:val="18"/>
        </w:rPr>
      </w:pPr>
    </w:p>
    <w:p w14:paraId="57AE3BF4" w14:textId="77777777" w:rsidR="00A65D8A" w:rsidRDefault="00A65D8A" w:rsidP="005C5505">
      <w:pPr>
        <w:pStyle w:val="Texto"/>
        <w:spacing w:after="0" w:line="276" w:lineRule="auto"/>
        <w:ind w:right="51"/>
        <w:rPr>
          <w:szCs w:val="18"/>
        </w:rPr>
      </w:pPr>
    </w:p>
    <w:p w14:paraId="5296F96C" w14:textId="77777777" w:rsidR="00A65D8A" w:rsidRDefault="00A65D8A" w:rsidP="005C5505">
      <w:pPr>
        <w:pStyle w:val="Texto"/>
        <w:spacing w:after="0" w:line="276" w:lineRule="auto"/>
        <w:ind w:right="51"/>
        <w:rPr>
          <w:szCs w:val="18"/>
        </w:rPr>
      </w:pPr>
    </w:p>
    <w:p w14:paraId="58143ECD" w14:textId="77777777" w:rsidR="00A65D8A" w:rsidRDefault="00A65D8A" w:rsidP="005C5505">
      <w:pPr>
        <w:pStyle w:val="Texto"/>
        <w:spacing w:after="0" w:line="276" w:lineRule="auto"/>
        <w:ind w:right="51"/>
        <w:rPr>
          <w:szCs w:val="18"/>
        </w:rPr>
      </w:pPr>
    </w:p>
    <w:p w14:paraId="4C2413AB" w14:textId="77777777" w:rsidR="00A65D8A" w:rsidRDefault="00A65D8A" w:rsidP="005C5505">
      <w:pPr>
        <w:pStyle w:val="Texto"/>
        <w:spacing w:after="0" w:line="276" w:lineRule="auto"/>
        <w:ind w:right="51"/>
        <w:rPr>
          <w:szCs w:val="18"/>
        </w:rPr>
      </w:pPr>
    </w:p>
    <w:p w14:paraId="43EEE0E3" w14:textId="77777777" w:rsidR="00A65D8A" w:rsidRDefault="00A65D8A" w:rsidP="005C5505">
      <w:pPr>
        <w:pStyle w:val="Texto"/>
        <w:spacing w:after="0" w:line="276" w:lineRule="auto"/>
        <w:ind w:right="51"/>
        <w:rPr>
          <w:szCs w:val="18"/>
        </w:rPr>
      </w:pPr>
    </w:p>
    <w:p w14:paraId="40ED146C" w14:textId="77777777" w:rsidR="00A65D8A" w:rsidRDefault="00A65D8A" w:rsidP="005C5505">
      <w:pPr>
        <w:pStyle w:val="Texto"/>
        <w:spacing w:after="0" w:line="276" w:lineRule="auto"/>
        <w:ind w:right="51"/>
        <w:rPr>
          <w:szCs w:val="18"/>
        </w:rPr>
      </w:pPr>
    </w:p>
    <w:p w14:paraId="33954FA9" w14:textId="77777777" w:rsidR="00A65D8A" w:rsidRDefault="00A65D8A" w:rsidP="005C5505">
      <w:pPr>
        <w:pStyle w:val="Texto"/>
        <w:spacing w:after="0" w:line="276" w:lineRule="auto"/>
        <w:ind w:right="51"/>
        <w:rPr>
          <w:szCs w:val="18"/>
        </w:rPr>
      </w:pPr>
    </w:p>
    <w:p w14:paraId="4BFFD432" w14:textId="77777777" w:rsidR="00A65D8A" w:rsidRDefault="00A65D8A" w:rsidP="005C5505">
      <w:pPr>
        <w:pStyle w:val="Texto"/>
        <w:spacing w:after="0" w:line="276" w:lineRule="auto"/>
        <w:ind w:right="51"/>
        <w:rPr>
          <w:szCs w:val="18"/>
        </w:rPr>
      </w:pPr>
    </w:p>
    <w:p w14:paraId="30BC9A31" w14:textId="77777777" w:rsidR="00A65D8A" w:rsidRDefault="00A65D8A" w:rsidP="005C5505">
      <w:pPr>
        <w:pStyle w:val="Texto"/>
        <w:spacing w:after="0" w:line="276" w:lineRule="auto"/>
        <w:ind w:right="51"/>
        <w:rPr>
          <w:szCs w:val="18"/>
        </w:rPr>
      </w:pPr>
    </w:p>
    <w:p w14:paraId="55775F8E" w14:textId="77777777" w:rsidR="00A65D8A" w:rsidRDefault="00A65D8A" w:rsidP="005C5505">
      <w:pPr>
        <w:pStyle w:val="Texto"/>
        <w:spacing w:after="0" w:line="276" w:lineRule="auto"/>
        <w:ind w:right="51"/>
        <w:rPr>
          <w:szCs w:val="18"/>
        </w:rPr>
      </w:pPr>
    </w:p>
    <w:p w14:paraId="0575E60E" w14:textId="77777777" w:rsidR="00A65D8A" w:rsidRDefault="00A65D8A" w:rsidP="005C5505">
      <w:pPr>
        <w:pStyle w:val="Texto"/>
        <w:spacing w:after="0" w:line="276" w:lineRule="auto"/>
        <w:ind w:right="51"/>
        <w:rPr>
          <w:szCs w:val="18"/>
        </w:rPr>
      </w:pPr>
    </w:p>
    <w:p w14:paraId="6AE9A5E0" w14:textId="77777777" w:rsidR="00A65D8A" w:rsidRDefault="00A65D8A" w:rsidP="005C5505">
      <w:pPr>
        <w:pStyle w:val="Texto"/>
        <w:spacing w:after="0" w:line="276" w:lineRule="auto"/>
        <w:ind w:right="51"/>
        <w:rPr>
          <w:szCs w:val="18"/>
        </w:rPr>
      </w:pPr>
    </w:p>
    <w:p w14:paraId="6C1444C2" w14:textId="77777777" w:rsidR="00A65D8A" w:rsidRDefault="00A65D8A" w:rsidP="005C5505">
      <w:pPr>
        <w:pStyle w:val="Texto"/>
        <w:spacing w:after="0" w:line="276" w:lineRule="auto"/>
        <w:ind w:right="51"/>
        <w:rPr>
          <w:szCs w:val="18"/>
        </w:rPr>
      </w:pPr>
    </w:p>
    <w:p w14:paraId="461374B7" w14:textId="77777777" w:rsidR="00A65D8A" w:rsidRDefault="00A65D8A" w:rsidP="005C5505">
      <w:pPr>
        <w:pStyle w:val="Texto"/>
        <w:spacing w:after="0" w:line="276" w:lineRule="auto"/>
        <w:ind w:right="51"/>
        <w:rPr>
          <w:szCs w:val="18"/>
        </w:rPr>
      </w:pPr>
    </w:p>
    <w:p w14:paraId="5F95CE24" w14:textId="77777777" w:rsidR="00A65D8A" w:rsidRDefault="00A65D8A" w:rsidP="005C5505">
      <w:pPr>
        <w:pStyle w:val="Texto"/>
        <w:spacing w:after="0" w:line="276" w:lineRule="auto"/>
        <w:ind w:right="51"/>
        <w:rPr>
          <w:szCs w:val="18"/>
        </w:rPr>
      </w:pPr>
    </w:p>
    <w:p w14:paraId="0298D4EB" w14:textId="77777777" w:rsidR="00A65D8A" w:rsidRDefault="00A65D8A" w:rsidP="005C5505">
      <w:pPr>
        <w:pStyle w:val="Texto"/>
        <w:spacing w:after="0" w:line="276" w:lineRule="auto"/>
        <w:ind w:right="51"/>
        <w:rPr>
          <w:szCs w:val="18"/>
        </w:rPr>
      </w:pPr>
    </w:p>
    <w:p w14:paraId="24F03432" w14:textId="77777777" w:rsidR="00A65D8A" w:rsidRDefault="00A65D8A" w:rsidP="005C5505">
      <w:pPr>
        <w:pStyle w:val="Texto"/>
        <w:spacing w:after="0" w:line="276" w:lineRule="auto"/>
        <w:ind w:right="51"/>
        <w:rPr>
          <w:szCs w:val="18"/>
        </w:rPr>
      </w:pPr>
    </w:p>
    <w:p w14:paraId="15FFCC42" w14:textId="77777777" w:rsidR="00A65D8A" w:rsidRDefault="00A65D8A" w:rsidP="005C5505">
      <w:pPr>
        <w:pStyle w:val="Texto"/>
        <w:spacing w:after="0" w:line="276" w:lineRule="auto"/>
        <w:ind w:right="51"/>
        <w:rPr>
          <w:szCs w:val="18"/>
        </w:rPr>
      </w:pPr>
    </w:p>
    <w:p w14:paraId="2F05AEDD" w14:textId="77777777" w:rsidR="00423DE7" w:rsidRPr="006A5A0A" w:rsidRDefault="00423DE7" w:rsidP="005C5505">
      <w:pPr>
        <w:pStyle w:val="ANOTACION"/>
        <w:spacing w:after="0" w:line="276" w:lineRule="auto"/>
        <w:ind w:right="51"/>
        <w:rPr>
          <w:rFonts w:ascii="Arial" w:hAnsi="Arial" w:cs="Arial"/>
          <w:szCs w:val="18"/>
        </w:rPr>
      </w:pPr>
      <w:r w:rsidRPr="006A5A0A">
        <w:rPr>
          <w:rFonts w:ascii="Arial" w:hAnsi="Arial" w:cs="Arial"/>
          <w:szCs w:val="18"/>
        </w:rPr>
        <w:t xml:space="preserve">Apéndice A </w:t>
      </w:r>
    </w:p>
    <w:p w14:paraId="08121A0C" w14:textId="07B963B6" w:rsidR="00423DE7" w:rsidRPr="006A5A0A" w:rsidRDefault="00423DE7" w:rsidP="005C5505">
      <w:pPr>
        <w:pStyle w:val="Texto"/>
        <w:spacing w:after="0" w:line="276" w:lineRule="auto"/>
        <w:ind w:right="51"/>
        <w:jc w:val="center"/>
        <w:rPr>
          <w:b/>
          <w:szCs w:val="18"/>
        </w:rPr>
      </w:pPr>
      <w:r w:rsidRPr="006A5A0A">
        <w:rPr>
          <w:b/>
          <w:szCs w:val="18"/>
        </w:rPr>
        <w:t>Formato de reporte de pruebas</w:t>
      </w:r>
      <w:r w:rsidR="00A009E0">
        <w:rPr>
          <w:b/>
          <w:szCs w:val="18"/>
        </w:rPr>
        <w:t>.</w:t>
      </w:r>
    </w:p>
    <w:p w14:paraId="397DF5F5" w14:textId="77777777" w:rsidR="00423DE7" w:rsidRPr="00D45E56" w:rsidRDefault="00423DE7" w:rsidP="005C5505">
      <w:pPr>
        <w:pStyle w:val="Texto"/>
        <w:spacing w:after="0" w:line="276" w:lineRule="auto"/>
        <w:ind w:right="51"/>
        <w:rPr>
          <w:szCs w:val="18"/>
        </w:rPr>
      </w:pPr>
    </w:p>
    <w:p w14:paraId="3051894D" w14:textId="19FD65ED" w:rsidR="00423DE7" w:rsidRPr="00D45E56" w:rsidRDefault="00423DE7" w:rsidP="006A5A0A">
      <w:pPr>
        <w:pStyle w:val="Texto"/>
        <w:spacing w:after="0" w:line="276" w:lineRule="auto"/>
        <w:ind w:right="51" w:firstLine="0"/>
        <w:rPr>
          <w:szCs w:val="18"/>
        </w:rPr>
      </w:pPr>
      <w:r w:rsidRPr="00D45E56">
        <w:rPr>
          <w:szCs w:val="18"/>
        </w:rPr>
        <w:lastRenderedPageBreak/>
        <w:t>Formato de reporte del resultado de la aplicación de los métodos de prueba al EBP sujetos a la D</w:t>
      </w:r>
      <w:r w:rsidR="00D8445F" w:rsidRPr="00D45E56">
        <w:rPr>
          <w:szCs w:val="18"/>
        </w:rPr>
        <w:t xml:space="preserve">isposición </w:t>
      </w:r>
      <w:r w:rsidRPr="00D45E56">
        <w:rPr>
          <w:szCs w:val="18"/>
        </w:rPr>
        <w:t>T</w:t>
      </w:r>
      <w:r w:rsidR="00D8445F" w:rsidRPr="00D45E56">
        <w:rPr>
          <w:szCs w:val="18"/>
        </w:rPr>
        <w:t>écnica</w:t>
      </w:r>
      <w:r w:rsidRPr="00D45E56">
        <w:rPr>
          <w:szCs w:val="18"/>
        </w:rPr>
        <w:t xml:space="preserve"> IFT-017-2023 por el Laboratorio de Pruebas y para evaluación por el Organismo de Certificación.</w:t>
      </w:r>
    </w:p>
    <w:p w14:paraId="430D2BE2" w14:textId="77777777" w:rsidR="00423DE7" w:rsidRPr="00D45E56" w:rsidRDefault="00423DE7" w:rsidP="005C5505">
      <w:pPr>
        <w:pStyle w:val="Texto"/>
        <w:spacing w:after="0" w:line="276" w:lineRule="auto"/>
        <w:ind w:right="51"/>
        <w:rPr>
          <w:szCs w:val="18"/>
        </w:rPr>
      </w:pPr>
    </w:p>
    <w:p w14:paraId="6B595FEE" w14:textId="31DF5AAB" w:rsidR="00423DE7" w:rsidRPr="00D45E56" w:rsidRDefault="00EF591B" w:rsidP="005C5505">
      <w:pPr>
        <w:pStyle w:val="Texto"/>
        <w:spacing w:after="0" w:line="276" w:lineRule="auto"/>
        <w:ind w:right="51"/>
        <w:rPr>
          <w:szCs w:val="18"/>
        </w:rPr>
      </w:pPr>
      <w:r w:rsidRPr="00D45E56">
        <w:rPr>
          <w:szCs w:val="18"/>
        </w:rPr>
        <w:t>Reporte de pruebas número:</w:t>
      </w:r>
      <w:r w:rsidR="00423DE7" w:rsidRPr="00D45E56">
        <w:rPr>
          <w:szCs w:val="18"/>
        </w:rPr>
        <w:t xml:space="preserve"> __________________________________________________</w:t>
      </w:r>
    </w:p>
    <w:p w14:paraId="5EC21DB4" w14:textId="77777777" w:rsidR="00423DE7" w:rsidRPr="00D45E56" w:rsidRDefault="00423DE7" w:rsidP="00F0748F">
      <w:pPr>
        <w:pStyle w:val="Texto"/>
        <w:spacing w:after="0" w:line="276" w:lineRule="auto"/>
        <w:ind w:right="51"/>
        <w:rPr>
          <w:szCs w:val="18"/>
        </w:rPr>
      </w:pPr>
      <w:r w:rsidRPr="00D45E56">
        <w:rPr>
          <w:szCs w:val="18"/>
        </w:rPr>
        <w:t xml:space="preserve">Fecha de emisión: </w:t>
      </w:r>
      <w:proofErr w:type="spellStart"/>
      <w:r w:rsidRPr="00D45E56">
        <w:rPr>
          <w:szCs w:val="18"/>
        </w:rPr>
        <w:t>dd</w:t>
      </w:r>
      <w:proofErr w:type="spellEnd"/>
      <w:r w:rsidRPr="00D45E56">
        <w:rPr>
          <w:szCs w:val="18"/>
        </w:rPr>
        <w:t>/mm/</w:t>
      </w:r>
      <w:proofErr w:type="spellStart"/>
      <w:r w:rsidRPr="00D45E56">
        <w:rPr>
          <w:szCs w:val="18"/>
        </w:rPr>
        <w:t>aaaa</w:t>
      </w:r>
      <w:proofErr w:type="spellEnd"/>
    </w:p>
    <w:p w14:paraId="5DD53D5F" w14:textId="3CAEB3DB" w:rsidR="00EF591B" w:rsidRPr="00D45E56" w:rsidRDefault="00EF591B" w:rsidP="005C5505">
      <w:pPr>
        <w:pStyle w:val="Texto"/>
        <w:spacing w:after="0" w:line="276" w:lineRule="auto"/>
        <w:ind w:right="51"/>
        <w:rPr>
          <w:szCs w:val="18"/>
        </w:rPr>
      </w:pPr>
      <w:r w:rsidRPr="00D45E56">
        <w:rPr>
          <w:szCs w:val="18"/>
        </w:rPr>
        <w:t>Vigencia: ____________ días</w:t>
      </w:r>
    </w:p>
    <w:p w14:paraId="57FA6020" w14:textId="77777777" w:rsidR="00423DE7" w:rsidRPr="00D45E56" w:rsidRDefault="00423DE7" w:rsidP="005C5505">
      <w:pPr>
        <w:pStyle w:val="Texto"/>
        <w:spacing w:after="0" w:line="276" w:lineRule="auto"/>
        <w:ind w:right="51"/>
        <w:rPr>
          <w:szCs w:val="18"/>
        </w:rPr>
      </w:pPr>
    </w:p>
    <w:p w14:paraId="3B468E62" w14:textId="7D064E99" w:rsidR="00423DE7" w:rsidRPr="00D45E56" w:rsidRDefault="00423DE7" w:rsidP="005C5505">
      <w:pPr>
        <w:pStyle w:val="Texto"/>
        <w:spacing w:after="0" w:line="276" w:lineRule="auto"/>
        <w:ind w:right="51" w:firstLine="0"/>
        <w:rPr>
          <w:b/>
          <w:szCs w:val="18"/>
        </w:rPr>
      </w:pPr>
      <w:r w:rsidRPr="00D45E56">
        <w:rPr>
          <w:b/>
          <w:szCs w:val="18"/>
        </w:rPr>
        <w:t>A.</w:t>
      </w:r>
      <w:r w:rsidRPr="00D45E56">
        <w:rPr>
          <w:b/>
          <w:szCs w:val="18"/>
        </w:rPr>
        <w:tab/>
        <w:t xml:space="preserve">DATOS DEL </w:t>
      </w:r>
      <w:r w:rsidR="000A3A39" w:rsidRPr="00D45E56">
        <w:rPr>
          <w:b/>
          <w:szCs w:val="18"/>
        </w:rPr>
        <w:t xml:space="preserve">INTERESADO </w:t>
      </w:r>
      <w:r w:rsidRPr="00D45E56">
        <w:rPr>
          <w:b/>
          <w:szCs w:val="18"/>
        </w:rPr>
        <w:t>DE LAS PRUEBAS PARA COMPROBAR EL CUMPLIMIENTO CON LA DT IFT-017-2023</w:t>
      </w:r>
      <w:r w:rsidR="009443D0">
        <w:rPr>
          <w:b/>
          <w:szCs w:val="18"/>
        </w:rPr>
        <w:t>.</w:t>
      </w:r>
    </w:p>
    <w:tbl>
      <w:tblPr>
        <w:tblW w:w="8712" w:type="dxa"/>
        <w:tblInd w:w="144" w:type="dxa"/>
        <w:tblLayout w:type="fixed"/>
        <w:tblCellMar>
          <w:left w:w="72" w:type="dxa"/>
          <w:right w:w="72" w:type="dxa"/>
        </w:tblCellMar>
        <w:tblLook w:val="0000" w:firstRow="0" w:lastRow="0" w:firstColumn="0" w:lastColumn="0" w:noHBand="0" w:noVBand="0"/>
      </w:tblPr>
      <w:tblGrid>
        <w:gridCol w:w="3276"/>
        <w:gridCol w:w="5436"/>
      </w:tblGrid>
      <w:tr w:rsidR="00423DE7" w:rsidRPr="00D45E56" w14:paraId="3461170E" w14:textId="77777777" w:rsidTr="00D32E2B">
        <w:trPr>
          <w:trHeight w:val="20"/>
        </w:trPr>
        <w:tc>
          <w:tcPr>
            <w:tcW w:w="3301" w:type="dxa"/>
            <w:tcBorders>
              <w:top w:val="single" w:sz="6" w:space="0" w:color="000000"/>
              <w:left w:val="single" w:sz="6" w:space="0" w:color="000000"/>
              <w:bottom w:val="single" w:sz="6" w:space="0" w:color="000000"/>
              <w:right w:val="single" w:sz="6" w:space="0" w:color="000000"/>
            </w:tcBorders>
          </w:tcPr>
          <w:p w14:paraId="1CD10884" w14:textId="652ADA2F" w:rsidR="00423DE7" w:rsidRPr="00D45E56" w:rsidRDefault="00423DE7" w:rsidP="005C5505">
            <w:pPr>
              <w:pStyle w:val="Texto"/>
              <w:spacing w:after="0" w:line="276" w:lineRule="auto"/>
              <w:ind w:right="51" w:firstLine="0"/>
              <w:rPr>
                <w:szCs w:val="18"/>
              </w:rPr>
            </w:pPr>
            <w:r w:rsidRPr="00D45E56">
              <w:rPr>
                <w:szCs w:val="18"/>
              </w:rPr>
              <w:t xml:space="preserve">Razón social del </w:t>
            </w:r>
            <w:r w:rsidR="000A3A39" w:rsidRPr="00D45E56">
              <w:rPr>
                <w:szCs w:val="18"/>
              </w:rPr>
              <w:t xml:space="preserve">interesado </w:t>
            </w:r>
            <w:r w:rsidRPr="00D45E56">
              <w:rPr>
                <w:szCs w:val="18"/>
              </w:rPr>
              <w:t>o nombre de la persona física:</w:t>
            </w:r>
          </w:p>
        </w:tc>
        <w:tc>
          <w:tcPr>
            <w:tcW w:w="5478" w:type="dxa"/>
            <w:tcBorders>
              <w:top w:val="single" w:sz="6" w:space="0" w:color="000000"/>
              <w:left w:val="single" w:sz="6" w:space="0" w:color="000000"/>
              <w:bottom w:val="single" w:sz="6" w:space="0" w:color="000000"/>
              <w:right w:val="single" w:sz="6" w:space="0" w:color="000000"/>
            </w:tcBorders>
          </w:tcPr>
          <w:p w14:paraId="1A406B4D" w14:textId="77777777" w:rsidR="00423DE7" w:rsidRPr="00D45E56" w:rsidRDefault="00423DE7" w:rsidP="005C5505">
            <w:pPr>
              <w:pStyle w:val="Texto"/>
              <w:spacing w:after="0" w:line="276" w:lineRule="auto"/>
              <w:ind w:right="51" w:firstLine="0"/>
              <w:rPr>
                <w:szCs w:val="18"/>
              </w:rPr>
            </w:pPr>
          </w:p>
        </w:tc>
      </w:tr>
      <w:tr w:rsidR="00423DE7" w:rsidRPr="00D45E56" w14:paraId="239F1340" w14:textId="77777777" w:rsidTr="00D32E2B">
        <w:trPr>
          <w:trHeight w:val="20"/>
        </w:trPr>
        <w:tc>
          <w:tcPr>
            <w:tcW w:w="3301" w:type="dxa"/>
            <w:tcBorders>
              <w:top w:val="single" w:sz="6" w:space="0" w:color="000000"/>
              <w:left w:val="single" w:sz="6" w:space="0" w:color="000000"/>
              <w:bottom w:val="single" w:sz="6" w:space="0" w:color="000000"/>
              <w:right w:val="single" w:sz="6" w:space="0" w:color="000000"/>
            </w:tcBorders>
          </w:tcPr>
          <w:p w14:paraId="0BBE42C4" w14:textId="737E6DC4" w:rsidR="00423DE7" w:rsidRPr="00D45E56" w:rsidRDefault="00423DE7" w:rsidP="005C5505">
            <w:pPr>
              <w:pStyle w:val="Texto"/>
              <w:spacing w:after="0" w:line="276" w:lineRule="auto"/>
              <w:ind w:right="51" w:firstLine="0"/>
              <w:rPr>
                <w:szCs w:val="18"/>
              </w:rPr>
            </w:pPr>
            <w:r w:rsidRPr="00D45E56">
              <w:rPr>
                <w:szCs w:val="18"/>
              </w:rPr>
              <w:t xml:space="preserve">Representante legal del </w:t>
            </w:r>
            <w:r w:rsidR="000A3A39" w:rsidRPr="00D45E56">
              <w:rPr>
                <w:szCs w:val="18"/>
              </w:rPr>
              <w:t>interesado</w:t>
            </w:r>
            <w:r w:rsidRPr="00D45E56">
              <w:rPr>
                <w:szCs w:val="18"/>
              </w:rPr>
              <w:t>:</w:t>
            </w:r>
          </w:p>
        </w:tc>
        <w:tc>
          <w:tcPr>
            <w:tcW w:w="5478" w:type="dxa"/>
            <w:tcBorders>
              <w:top w:val="single" w:sz="6" w:space="0" w:color="000000"/>
              <w:left w:val="single" w:sz="6" w:space="0" w:color="000000"/>
              <w:bottom w:val="single" w:sz="6" w:space="0" w:color="000000"/>
              <w:right w:val="single" w:sz="6" w:space="0" w:color="000000"/>
            </w:tcBorders>
          </w:tcPr>
          <w:p w14:paraId="1D14020B" w14:textId="77777777" w:rsidR="00423DE7" w:rsidRPr="00D45E56" w:rsidRDefault="00423DE7" w:rsidP="005C5505">
            <w:pPr>
              <w:pStyle w:val="Texto"/>
              <w:spacing w:after="0" w:line="276" w:lineRule="auto"/>
              <w:ind w:right="51" w:firstLine="0"/>
              <w:rPr>
                <w:szCs w:val="18"/>
              </w:rPr>
            </w:pPr>
          </w:p>
        </w:tc>
      </w:tr>
      <w:tr w:rsidR="00423DE7" w:rsidRPr="00D45E56" w14:paraId="7E55345A" w14:textId="77777777" w:rsidTr="00D32E2B">
        <w:trPr>
          <w:trHeight w:val="20"/>
        </w:trPr>
        <w:tc>
          <w:tcPr>
            <w:tcW w:w="3301" w:type="dxa"/>
            <w:tcBorders>
              <w:top w:val="single" w:sz="6" w:space="0" w:color="000000"/>
              <w:left w:val="single" w:sz="6" w:space="0" w:color="000000"/>
              <w:bottom w:val="single" w:sz="6" w:space="0" w:color="000000"/>
              <w:right w:val="single" w:sz="6" w:space="0" w:color="000000"/>
            </w:tcBorders>
          </w:tcPr>
          <w:p w14:paraId="28B23B05" w14:textId="360D5C19" w:rsidR="00423DE7" w:rsidRPr="00D45E56" w:rsidRDefault="00423DE7" w:rsidP="005C5505">
            <w:pPr>
              <w:pStyle w:val="Texto"/>
              <w:spacing w:after="0" w:line="276" w:lineRule="auto"/>
              <w:ind w:right="51" w:firstLine="0"/>
              <w:rPr>
                <w:szCs w:val="18"/>
              </w:rPr>
            </w:pPr>
            <w:r w:rsidRPr="00D45E56">
              <w:rPr>
                <w:szCs w:val="18"/>
              </w:rPr>
              <w:t xml:space="preserve">Domicilio, teléfono y correo electrónico del </w:t>
            </w:r>
            <w:r w:rsidR="000A3A39" w:rsidRPr="00D45E56">
              <w:rPr>
                <w:szCs w:val="18"/>
              </w:rPr>
              <w:t>interesado:</w:t>
            </w:r>
          </w:p>
        </w:tc>
        <w:tc>
          <w:tcPr>
            <w:tcW w:w="5478" w:type="dxa"/>
            <w:tcBorders>
              <w:top w:val="single" w:sz="6" w:space="0" w:color="000000"/>
              <w:left w:val="single" w:sz="6" w:space="0" w:color="000000"/>
              <w:bottom w:val="single" w:sz="6" w:space="0" w:color="000000"/>
              <w:right w:val="single" w:sz="6" w:space="0" w:color="000000"/>
            </w:tcBorders>
          </w:tcPr>
          <w:p w14:paraId="588EEE34" w14:textId="77777777" w:rsidR="00423DE7" w:rsidRPr="00D45E56" w:rsidRDefault="00423DE7" w:rsidP="005C5505">
            <w:pPr>
              <w:pStyle w:val="Texto"/>
              <w:spacing w:after="0" w:line="276" w:lineRule="auto"/>
              <w:ind w:right="51" w:firstLine="0"/>
              <w:rPr>
                <w:szCs w:val="18"/>
              </w:rPr>
            </w:pPr>
          </w:p>
        </w:tc>
      </w:tr>
      <w:tr w:rsidR="00423DE7" w:rsidRPr="00D45E56" w14:paraId="7ECCFE98" w14:textId="77777777" w:rsidTr="00D32E2B">
        <w:trPr>
          <w:trHeight w:val="20"/>
        </w:trPr>
        <w:tc>
          <w:tcPr>
            <w:tcW w:w="3301" w:type="dxa"/>
            <w:tcBorders>
              <w:top w:val="single" w:sz="6" w:space="0" w:color="000000"/>
              <w:left w:val="single" w:sz="6" w:space="0" w:color="000000"/>
              <w:bottom w:val="single" w:sz="6" w:space="0" w:color="000000"/>
              <w:right w:val="single" w:sz="6" w:space="0" w:color="000000"/>
            </w:tcBorders>
          </w:tcPr>
          <w:p w14:paraId="25C65D61" w14:textId="77777777" w:rsidR="00423DE7" w:rsidRPr="00D45E56" w:rsidRDefault="00423DE7" w:rsidP="005C5505">
            <w:pPr>
              <w:pStyle w:val="Texto"/>
              <w:spacing w:after="0" w:line="276" w:lineRule="auto"/>
              <w:ind w:right="51" w:firstLine="0"/>
              <w:rPr>
                <w:szCs w:val="18"/>
              </w:rPr>
            </w:pPr>
            <w:r w:rsidRPr="00D45E56">
              <w:rPr>
                <w:szCs w:val="18"/>
              </w:rPr>
              <w:t>Domicilio, teléfono y correo electrónico del representante legal</w:t>
            </w:r>
          </w:p>
        </w:tc>
        <w:tc>
          <w:tcPr>
            <w:tcW w:w="5478" w:type="dxa"/>
            <w:tcBorders>
              <w:top w:val="single" w:sz="6" w:space="0" w:color="000000"/>
              <w:left w:val="single" w:sz="6" w:space="0" w:color="000000"/>
              <w:bottom w:val="single" w:sz="6" w:space="0" w:color="000000"/>
              <w:right w:val="single" w:sz="6" w:space="0" w:color="000000"/>
            </w:tcBorders>
          </w:tcPr>
          <w:p w14:paraId="45F90F4E" w14:textId="77777777" w:rsidR="00423DE7" w:rsidRPr="00D45E56" w:rsidRDefault="00423DE7" w:rsidP="005C5505">
            <w:pPr>
              <w:pStyle w:val="Texto"/>
              <w:spacing w:after="0" w:line="276" w:lineRule="auto"/>
              <w:ind w:right="51" w:firstLine="0"/>
              <w:rPr>
                <w:szCs w:val="18"/>
              </w:rPr>
            </w:pPr>
          </w:p>
        </w:tc>
      </w:tr>
    </w:tbl>
    <w:p w14:paraId="19501691" w14:textId="77777777" w:rsidR="00423DE7" w:rsidRPr="00D45E56" w:rsidRDefault="00423DE7" w:rsidP="005C5505">
      <w:pPr>
        <w:pStyle w:val="Texto"/>
        <w:spacing w:after="0" w:line="276" w:lineRule="auto"/>
        <w:ind w:right="51" w:firstLine="0"/>
        <w:rPr>
          <w:szCs w:val="18"/>
        </w:rPr>
      </w:pPr>
    </w:p>
    <w:p w14:paraId="307E6A34" w14:textId="053BE43D" w:rsidR="00423DE7" w:rsidRPr="00D45E56" w:rsidRDefault="00423DE7" w:rsidP="005C5505">
      <w:pPr>
        <w:pStyle w:val="Texto"/>
        <w:spacing w:after="0" w:line="276" w:lineRule="auto"/>
        <w:ind w:right="51" w:firstLine="0"/>
        <w:rPr>
          <w:b/>
          <w:szCs w:val="18"/>
        </w:rPr>
      </w:pPr>
      <w:r w:rsidRPr="00D45E56">
        <w:rPr>
          <w:b/>
          <w:szCs w:val="18"/>
        </w:rPr>
        <w:t xml:space="preserve">B. </w:t>
      </w:r>
      <w:r w:rsidRPr="00D45E56">
        <w:rPr>
          <w:b/>
          <w:szCs w:val="18"/>
        </w:rPr>
        <w:tab/>
        <w:t xml:space="preserve">DATOS GENERALES DEL O DE LOS EQUIPOS BAJO PRUEBA (EBP O </w:t>
      </w:r>
      <w:proofErr w:type="spellStart"/>
      <w:r w:rsidRPr="00D45E56">
        <w:rPr>
          <w:b/>
          <w:szCs w:val="18"/>
        </w:rPr>
        <w:t>EBPs</w:t>
      </w:r>
      <w:proofErr w:type="spellEnd"/>
      <w:r w:rsidRPr="00D45E56">
        <w:rPr>
          <w:b/>
          <w:szCs w:val="18"/>
        </w:rPr>
        <w:t>)</w:t>
      </w:r>
      <w:r w:rsidR="009443D0">
        <w:rPr>
          <w:b/>
          <w:szCs w:val="18"/>
        </w:rPr>
        <w:t>.</w:t>
      </w:r>
    </w:p>
    <w:p w14:paraId="7CBD2933" w14:textId="3F26C0A5" w:rsidR="00423DE7" w:rsidRPr="00D45E56" w:rsidRDefault="00423DE7" w:rsidP="005C5505">
      <w:pPr>
        <w:pStyle w:val="Texto"/>
        <w:spacing w:after="0" w:line="276" w:lineRule="auto"/>
        <w:ind w:right="51" w:firstLine="0"/>
        <w:rPr>
          <w:b/>
          <w:szCs w:val="18"/>
        </w:rPr>
      </w:pPr>
      <w:r w:rsidRPr="00D45E56">
        <w:rPr>
          <w:b/>
          <w:szCs w:val="18"/>
        </w:rPr>
        <w:t>B.1</w:t>
      </w:r>
      <w:r w:rsidRPr="00D45E56">
        <w:rPr>
          <w:b/>
          <w:szCs w:val="18"/>
        </w:rPr>
        <w:tab/>
        <w:t>DATOS GENERALES</w:t>
      </w:r>
      <w:r w:rsidR="009443D0">
        <w:rPr>
          <w:b/>
          <w:szCs w:val="18"/>
        </w:rPr>
        <w:t>.</w:t>
      </w:r>
      <w:r w:rsidRPr="00D45E56">
        <w:rPr>
          <w:b/>
          <w:szCs w:val="18"/>
        </w:rPr>
        <w:t xml:space="preserve"> </w:t>
      </w:r>
    </w:p>
    <w:tbl>
      <w:tblPr>
        <w:tblW w:w="8712" w:type="dxa"/>
        <w:tblInd w:w="144" w:type="dxa"/>
        <w:tblLayout w:type="fixed"/>
        <w:tblCellMar>
          <w:left w:w="72" w:type="dxa"/>
          <w:right w:w="72" w:type="dxa"/>
        </w:tblCellMar>
        <w:tblLook w:val="0000" w:firstRow="0" w:lastRow="0" w:firstColumn="0" w:lastColumn="0" w:noHBand="0" w:noVBand="0"/>
      </w:tblPr>
      <w:tblGrid>
        <w:gridCol w:w="1563"/>
        <w:gridCol w:w="7149"/>
      </w:tblGrid>
      <w:tr w:rsidR="00423DE7" w:rsidRPr="00D45E56" w14:paraId="291B4BE4" w14:textId="77777777" w:rsidTr="00D32E2B">
        <w:trPr>
          <w:trHeight w:val="20"/>
        </w:trPr>
        <w:tc>
          <w:tcPr>
            <w:tcW w:w="1563" w:type="dxa"/>
            <w:tcBorders>
              <w:top w:val="single" w:sz="6" w:space="0" w:color="000000"/>
              <w:left w:val="single" w:sz="6" w:space="0" w:color="000000"/>
              <w:bottom w:val="single" w:sz="6" w:space="0" w:color="000000"/>
              <w:right w:val="single" w:sz="6" w:space="0" w:color="000000"/>
            </w:tcBorders>
          </w:tcPr>
          <w:p w14:paraId="7FE28156" w14:textId="77777777" w:rsidR="00423DE7" w:rsidRPr="00D45E56" w:rsidRDefault="00423DE7" w:rsidP="005C5505">
            <w:pPr>
              <w:pStyle w:val="Texto"/>
              <w:spacing w:after="0" w:line="276" w:lineRule="auto"/>
              <w:ind w:right="51" w:firstLine="0"/>
              <w:rPr>
                <w:szCs w:val="18"/>
              </w:rPr>
            </w:pPr>
            <w:r w:rsidRPr="00D45E56">
              <w:rPr>
                <w:szCs w:val="18"/>
              </w:rPr>
              <w:t>Nombre y descripción del EBP:</w:t>
            </w:r>
          </w:p>
        </w:tc>
        <w:tc>
          <w:tcPr>
            <w:tcW w:w="7149" w:type="dxa"/>
            <w:tcBorders>
              <w:top w:val="single" w:sz="6" w:space="0" w:color="000000"/>
              <w:left w:val="single" w:sz="6" w:space="0" w:color="000000"/>
              <w:bottom w:val="single" w:sz="6" w:space="0" w:color="000000"/>
              <w:right w:val="single" w:sz="6" w:space="0" w:color="000000"/>
            </w:tcBorders>
          </w:tcPr>
          <w:p w14:paraId="2F88AB2B" w14:textId="77777777" w:rsidR="00423DE7" w:rsidRPr="00D45E56" w:rsidRDefault="00423DE7" w:rsidP="005C5505">
            <w:pPr>
              <w:pStyle w:val="Texto"/>
              <w:spacing w:after="0" w:line="276" w:lineRule="auto"/>
              <w:ind w:right="51" w:firstLine="0"/>
              <w:rPr>
                <w:szCs w:val="18"/>
              </w:rPr>
            </w:pPr>
          </w:p>
        </w:tc>
      </w:tr>
      <w:tr w:rsidR="00423DE7" w:rsidRPr="00D45E56" w14:paraId="1484AD2E" w14:textId="77777777" w:rsidTr="00D32E2B">
        <w:trPr>
          <w:trHeight w:val="20"/>
        </w:trPr>
        <w:tc>
          <w:tcPr>
            <w:tcW w:w="1563" w:type="dxa"/>
            <w:tcBorders>
              <w:top w:val="single" w:sz="6" w:space="0" w:color="000000"/>
              <w:left w:val="single" w:sz="6" w:space="0" w:color="000000"/>
              <w:bottom w:val="single" w:sz="6" w:space="0" w:color="000000"/>
              <w:right w:val="single" w:sz="6" w:space="0" w:color="000000"/>
            </w:tcBorders>
          </w:tcPr>
          <w:p w14:paraId="173B374F" w14:textId="77777777" w:rsidR="00423DE7" w:rsidRPr="00D45E56" w:rsidRDefault="00423DE7" w:rsidP="005C5505">
            <w:pPr>
              <w:pStyle w:val="Texto"/>
              <w:spacing w:after="0" w:line="276" w:lineRule="auto"/>
              <w:ind w:right="51" w:firstLine="0"/>
              <w:rPr>
                <w:szCs w:val="18"/>
              </w:rPr>
            </w:pPr>
            <w:r w:rsidRPr="00D45E56">
              <w:rPr>
                <w:szCs w:val="18"/>
              </w:rPr>
              <w:t>Marca del o de los EBP:</w:t>
            </w:r>
          </w:p>
        </w:tc>
        <w:tc>
          <w:tcPr>
            <w:tcW w:w="7149" w:type="dxa"/>
            <w:tcBorders>
              <w:top w:val="single" w:sz="6" w:space="0" w:color="000000"/>
              <w:left w:val="single" w:sz="6" w:space="0" w:color="000000"/>
              <w:bottom w:val="single" w:sz="6" w:space="0" w:color="000000"/>
              <w:right w:val="single" w:sz="6" w:space="0" w:color="000000"/>
            </w:tcBorders>
          </w:tcPr>
          <w:p w14:paraId="55C57E21" w14:textId="77777777" w:rsidR="00423DE7" w:rsidRPr="00D45E56" w:rsidRDefault="00423DE7" w:rsidP="005C5505">
            <w:pPr>
              <w:pStyle w:val="Texto"/>
              <w:spacing w:after="0" w:line="276" w:lineRule="auto"/>
              <w:ind w:right="51" w:firstLine="0"/>
              <w:rPr>
                <w:szCs w:val="18"/>
              </w:rPr>
            </w:pPr>
          </w:p>
        </w:tc>
      </w:tr>
      <w:tr w:rsidR="00423DE7" w:rsidRPr="00D45E56" w14:paraId="243C0EC1" w14:textId="77777777" w:rsidTr="00D32E2B">
        <w:trPr>
          <w:trHeight w:val="20"/>
        </w:trPr>
        <w:tc>
          <w:tcPr>
            <w:tcW w:w="1563" w:type="dxa"/>
            <w:tcBorders>
              <w:top w:val="single" w:sz="6" w:space="0" w:color="000000"/>
              <w:left w:val="single" w:sz="6" w:space="0" w:color="000000"/>
              <w:bottom w:val="single" w:sz="6" w:space="0" w:color="000000"/>
              <w:right w:val="single" w:sz="6" w:space="0" w:color="000000"/>
            </w:tcBorders>
          </w:tcPr>
          <w:p w14:paraId="40F4747C" w14:textId="77777777" w:rsidR="00423DE7" w:rsidRPr="00D45E56" w:rsidRDefault="00423DE7" w:rsidP="005C5505">
            <w:pPr>
              <w:pStyle w:val="Texto"/>
              <w:spacing w:after="0" w:line="276" w:lineRule="auto"/>
              <w:ind w:right="51" w:firstLine="0"/>
              <w:rPr>
                <w:szCs w:val="18"/>
              </w:rPr>
            </w:pPr>
            <w:r w:rsidRPr="00D45E56">
              <w:rPr>
                <w:szCs w:val="18"/>
              </w:rPr>
              <w:t>Modelo(s) del EBP:</w:t>
            </w:r>
          </w:p>
        </w:tc>
        <w:tc>
          <w:tcPr>
            <w:tcW w:w="7149" w:type="dxa"/>
            <w:tcBorders>
              <w:top w:val="single" w:sz="6" w:space="0" w:color="000000"/>
              <w:left w:val="single" w:sz="6" w:space="0" w:color="000000"/>
              <w:bottom w:val="single" w:sz="6" w:space="0" w:color="000000"/>
              <w:right w:val="single" w:sz="6" w:space="0" w:color="000000"/>
            </w:tcBorders>
          </w:tcPr>
          <w:p w14:paraId="7D258A6A" w14:textId="77777777" w:rsidR="00423DE7" w:rsidRPr="00D45E56" w:rsidRDefault="00423DE7" w:rsidP="005C5505">
            <w:pPr>
              <w:pStyle w:val="Texto"/>
              <w:spacing w:after="0" w:line="276" w:lineRule="auto"/>
              <w:ind w:right="51" w:firstLine="0"/>
              <w:rPr>
                <w:szCs w:val="18"/>
              </w:rPr>
            </w:pPr>
          </w:p>
        </w:tc>
      </w:tr>
      <w:tr w:rsidR="00423DE7" w:rsidRPr="00D45E56" w14:paraId="0141E838" w14:textId="77777777" w:rsidTr="00D32E2B">
        <w:trPr>
          <w:trHeight w:val="20"/>
        </w:trPr>
        <w:tc>
          <w:tcPr>
            <w:tcW w:w="1563" w:type="dxa"/>
            <w:tcBorders>
              <w:top w:val="single" w:sz="6" w:space="0" w:color="000000"/>
              <w:left w:val="single" w:sz="6" w:space="0" w:color="000000"/>
              <w:bottom w:val="single" w:sz="6" w:space="0" w:color="000000"/>
              <w:right w:val="single" w:sz="6" w:space="0" w:color="000000"/>
            </w:tcBorders>
          </w:tcPr>
          <w:p w14:paraId="2F0EBA89" w14:textId="77777777" w:rsidR="00423DE7" w:rsidRPr="00D45E56" w:rsidRDefault="00423DE7" w:rsidP="005C5505">
            <w:pPr>
              <w:pStyle w:val="Texto"/>
              <w:spacing w:after="0" w:line="276" w:lineRule="auto"/>
              <w:ind w:right="51" w:firstLine="0"/>
              <w:rPr>
                <w:szCs w:val="18"/>
              </w:rPr>
            </w:pPr>
            <w:r w:rsidRPr="00D45E56">
              <w:rPr>
                <w:szCs w:val="18"/>
              </w:rPr>
              <w:t>No. de serie del o de los EBP:</w:t>
            </w:r>
          </w:p>
        </w:tc>
        <w:tc>
          <w:tcPr>
            <w:tcW w:w="7149" w:type="dxa"/>
            <w:tcBorders>
              <w:top w:val="single" w:sz="6" w:space="0" w:color="000000"/>
              <w:left w:val="single" w:sz="6" w:space="0" w:color="000000"/>
              <w:bottom w:val="single" w:sz="6" w:space="0" w:color="000000"/>
              <w:right w:val="single" w:sz="6" w:space="0" w:color="000000"/>
            </w:tcBorders>
          </w:tcPr>
          <w:p w14:paraId="6316EAFD" w14:textId="77777777" w:rsidR="00423DE7" w:rsidRPr="00D45E56" w:rsidRDefault="00423DE7" w:rsidP="005C5505">
            <w:pPr>
              <w:pStyle w:val="Texto"/>
              <w:spacing w:after="0" w:line="276" w:lineRule="auto"/>
              <w:ind w:right="51" w:firstLine="0"/>
              <w:rPr>
                <w:szCs w:val="18"/>
              </w:rPr>
            </w:pPr>
          </w:p>
        </w:tc>
      </w:tr>
      <w:tr w:rsidR="00423DE7" w:rsidRPr="00D45E56" w14:paraId="2051CA67" w14:textId="77777777" w:rsidTr="00D32E2B">
        <w:trPr>
          <w:trHeight w:val="20"/>
        </w:trPr>
        <w:tc>
          <w:tcPr>
            <w:tcW w:w="1563" w:type="dxa"/>
            <w:tcBorders>
              <w:top w:val="single" w:sz="6" w:space="0" w:color="000000"/>
              <w:left w:val="single" w:sz="6" w:space="0" w:color="000000"/>
              <w:bottom w:val="single" w:sz="6" w:space="0" w:color="000000"/>
              <w:right w:val="single" w:sz="6" w:space="0" w:color="000000"/>
            </w:tcBorders>
          </w:tcPr>
          <w:p w14:paraId="58766CEE" w14:textId="77777777" w:rsidR="00423DE7" w:rsidRPr="00D45E56" w:rsidRDefault="00423DE7" w:rsidP="005C5505">
            <w:pPr>
              <w:pStyle w:val="Texto"/>
              <w:spacing w:after="0" w:line="276" w:lineRule="auto"/>
              <w:ind w:right="51" w:firstLine="0"/>
              <w:rPr>
                <w:szCs w:val="18"/>
              </w:rPr>
            </w:pPr>
            <w:r w:rsidRPr="00D45E56">
              <w:rPr>
                <w:szCs w:val="18"/>
              </w:rPr>
              <w:t>El (los) EBP es (son) del tipo:</w:t>
            </w:r>
          </w:p>
        </w:tc>
        <w:tc>
          <w:tcPr>
            <w:tcW w:w="7149" w:type="dxa"/>
            <w:tcBorders>
              <w:top w:val="single" w:sz="6" w:space="0" w:color="000000"/>
              <w:left w:val="single" w:sz="6" w:space="0" w:color="000000"/>
              <w:bottom w:val="single" w:sz="6" w:space="0" w:color="000000"/>
              <w:right w:val="single" w:sz="6" w:space="0" w:color="000000"/>
            </w:tcBorders>
          </w:tcPr>
          <w:p w14:paraId="523DD654" w14:textId="77777777" w:rsidR="00423DE7" w:rsidRPr="00D45E56" w:rsidRDefault="00423DE7" w:rsidP="005C5505">
            <w:pPr>
              <w:pStyle w:val="Texto"/>
              <w:spacing w:after="0" w:line="276" w:lineRule="auto"/>
              <w:ind w:right="51" w:firstLine="0"/>
              <w:rPr>
                <w:szCs w:val="18"/>
              </w:rPr>
            </w:pPr>
            <w:proofErr w:type="gramStart"/>
            <w:r w:rsidRPr="00D45E56">
              <w:rPr>
                <w:szCs w:val="18"/>
              </w:rPr>
              <w:t xml:space="preserve">(  </w:t>
            </w:r>
            <w:proofErr w:type="gramEnd"/>
            <w:r w:rsidRPr="00D45E56">
              <w:rPr>
                <w:szCs w:val="18"/>
              </w:rPr>
              <w:t xml:space="preserve"> ) Maestro              (   ) Subordinado                (   ) Cliente</w:t>
            </w:r>
          </w:p>
          <w:p w14:paraId="29544117" w14:textId="77777777" w:rsidR="00423DE7" w:rsidRPr="00D45E56" w:rsidRDefault="00423DE7" w:rsidP="005C5505">
            <w:pPr>
              <w:pStyle w:val="Texto"/>
              <w:spacing w:after="0" w:line="276" w:lineRule="auto"/>
              <w:ind w:right="51" w:firstLine="0"/>
              <w:rPr>
                <w:szCs w:val="18"/>
              </w:rPr>
            </w:pPr>
            <w:proofErr w:type="gramStart"/>
            <w:r w:rsidRPr="00D45E56">
              <w:rPr>
                <w:szCs w:val="18"/>
              </w:rPr>
              <w:t xml:space="preserve">(  </w:t>
            </w:r>
            <w:proofErr w:type="gramEnd"/>
            <w:r w:rsidRPr="00D45E56">
              <w:rPr>
                <w:szCs w:val="18"/>
              </w:rPr>
              <w:t xml:space="preserve"> ) De interior              (   ) De exterior</w:t>
            </w:r>
          </w:p>
        </w:tc>
      </w:tr>
      <w:tr w:rsidR="00423DE7" w:rsidRPr="00D45E56" w14:paraId="36A71664" w14:textId="77777777" w:rsidTr="00D32E2B">
        <w:trPr>
          <w:trHeight w:val="20"/>
        </w:trPr>
        <w:tc>
          <w:tcPr>
            <w:tcW w:w="1563" w:type="dxa"/>
            <w:tcBorders>
              <w:top w:val="single" w:sz="6" w:space="0" w:color="000000"/>
              <w:left w:val="single" w:sz="6" w:space="0" w:color="000000"/>
              <w:bottom w:val="single" w:sz="6" w:space="0" w:color="000000"/>
              <w:right w:val="single" w:sz="6" w:space="0" w:color="000000"/>
            </w:tcBorders>
          </w:tcPr>
          <w:p w14:paraId="7CCE89FC" w14:textId="7120133E" w:rsidR="00423DE7" w:rsidRPr="00D45E56" w:rsidRDefault="00423DE7" w:rsidP="005C5505">
            <w:pPr>
              <w:pStyle w:val="Texto"/>
              <w:spacing w:after="0" w:line="276" w:lineRule="auto"/>
              <w:ind w:right="51" w:firstLine="0"/>
              <w:rPr>
                <w:szCs w:val="18"/>
              </w:rPr>
            </w:pPr>
          </w:p>
        </w:tc>
        <w:tc>
          <w:tcPr>
            <w:tcW w:w="7149" w:type="dxa"/>
            <w:tcBorders>
              <w:top w:val="single" w:sz="6" w:space="0" w:color="000000"/>
              <w:left w:val="single" w:sz="6" w:space="0" w:color="000000"/>
              <w:bottom w:val="single" w:sz="6" w:space="0" w:color="000000"/>
              <w:right w:val="single" w:sz="6" w:space="0" w:color="000000"/>
            </w:tcBorders>
          </w:tcPr>
          <w:p w14:paraId="1A908E12" w14:textId="77777777" w:rsidR="00423DE7" w:rsidRPr="00D45E56" w:rsidRDefault="00423DE7" w:rsidP="005C5505">
            <w:pPr>
              <w:pStyle w:val="Texto"/>
              <w:spacing w:after="0" w:line="276" w:lineRule="auto"/>
              <w:ind w:right="51" w:firstLine="0"/>
              <w:rPr>
                <w:szCs w:val="18"/>
              </w:rPr>
            </w:pPr>
          </w:p>
        </w:tc>
      </w:tr>
      <w:tr w:rsidR="00423DE7" w:rsidRPr="00D45E56" w14:paraId="42CCF987" w14:textId="77777777" w:rsidTr="00D32E2B">
        <w:trPr>
          <w:trHeight w:val="20"/>
        </w:trPr>
        <w:tc>
          <w:tcPr>
            <w:tcW w:w="8712" w:type="dxa"/>
            <w:gridSpan w:val="2"/>
            <w:tcBorders>
              <w:top w:val="single" w:sz="6" w:space="0" w:color="000000"/>
              <w:left w:val="single" w:sz="6" w:space="0" w:color="000000"/>
              <w:bottom w:val="single" w:sz="6" w:space="0" w:color="000000"/>
              <w:right w:val="single" w:sz="6" w:space="0" w:color="000000"/>
            </w:tcBorders>
          </w:tcPr>
          <w:p w14:paraId="4312C99A" w14:textId="77777777" w:rsidR="00423DE7" w:rsidRPr="00D45E56" w:rsidRDefault="00423DE7" w:rsidP="005C5505">
            <w:pPr>
              <w:pStyle w:val="Texto"/>
              <w:spacing w:after="0" w:line="276" w:lineRule="auto"/>
              <w:ind w:right="51" w:firstLine="0"/>
              <w:rPr>
                <w:szCs w:val="18"/>
              </w:rPr>
            </w:pPr>
            <w:r w:rsidRPr="00D45E56">
              <w:rPr>
                <w:szCs w:val="18"/>
              </w:rPr>
              <w:t>Véase el numeral 5.11.2.2 para más información de los datos que deben registrarse en el reporte.</w:t>
            </w:r>
          </w:p>
        </w:tc>
      </w:tr>
    </w:tbl>
    <w:p w14:paraId="4C8D8F0D" w14:textId="77777777" w:rsidR="00423DE7" w:rsidRPr="00D45E56" w:rsidRDefault="00423DE7" w:rsidP="005C5505">
      <w:pPr>
        <w:pStyle w:val="Texto"/>
        <w:spacing w:after="0" w:line="276" w:lineRule="auto"/>
        <w:ind w:right="51" w:firstLine="0"/>
        <w:rPr>
          <w:b/>
          <w:szCs w:val="18"/>
        </w:rPr>
      </w:pPr>
    </w:p>
    <w:p w14:paraId="6DB5CBD9" w14:textId="1B3D69DB" w:rsidR="00423DE7" w:rsidRPr="00D45E56" w:rsidRDefault="00423DE7" w:rsidP="005C5505">
      <w:pPr>
        <w:pStyle w:val="Texto"/>
        <w:spacing w:after="0" w:line="276" w:lineRule="auto"/>
        <w:ind w:right="51" w:firstLine="0"/>
        <w:rPr>
          <w:b/>
          <w:szCs w:val="18"/>
        </w:rPr>
      </w:pPr>
      <w:r w:rsidRPr="00D45E56">
        <w:rPr>
          <w:b/>
          <w:szCs w:val="18"/>
        </w:rPr>
        <w:t>B.2 DATOS DEL SITIO DE PRUEBAS</w:t>
      </w:r>
      <w:r w:rsidR="009443D0">
        <w:rPr>
          <w:b/>
          <w:szCs w:val="18"/>
        </w:rPr>
        <w:t>.</w:t>
      </w:r>
    </w:p>
    <w:tbl>
      <w:tblPr>
        <w:tblW w:w="8712" w:type="dxa"/>
        <w:tblInd w:w="144" w:type="dxa"/>
        <w:tblLayout w:type="fixed"/>
        <w:tblCellMar>
          <w:left w:w="72" w:type="dxa"/>
          <w:right w:w="72" w:type="dxa"/>
        </w:tblCellMar>
        <w:tblLook w:val="0000" w:firstRow="0" w:lastRow="0" w:firstColumn="0" w:lastColumn="0" w:noHBand="0" w:noVBand="0"/>
      </w:tblPr>
      <w:tblGrid>
        <w:gridCol w:w="2574"/>
        <w:gridCol w:w="3149"/>
        <w:gridCol w:w="2989"/>
      </w:tblGrid>
      <w:tr w:rsidR="00423DE7" w:rsidRPr="00D45E56" w14:paraId="38FB9A7C" w14:textId="77777777" w:rsidTr="00D32E2B">
        <w:trPr>
          <w:trHeight w:val="20"/>
        </w:trPr>
        <w:tc>
          <w:tcPr>
            <w:tcW w:w="2563" w:type="dxa"/>
            <w:tcBorders>
              <w:top w:val="single" w:sz="6" w:space="0" w:color="auto"/>
              <w:left w:val="single" w:sz="6" w:space="0" w:color="auto"/>
              <w:bottom w:val="single" w:sz="6" w:space="0" w:color="auto"/>
              <w:right w:val="single" w:sz="6" w:space="0" w:color="auto"/>
            </w:tcBorders>
          </w:tcPr>
          <w:p w14:paraId="725A33C6" w14:textId="77777777" w:rsidR="00423DE7" w:rsidRPr="00D45E56" w:rsidRDefault="00423DE7" w:rsidP="005C5505">
            <w:pPr>
              <w:pStyle w:val="Texto"/>
              <w:spacing w:after="0" w:line="276" w:lineRule="auto"/>
              <w:ind w:right="51" w:firstLine="0"/>
              <w:rPr>
                <w:szCs w:val="18"/>
              </w:rPr>
            </w:pPr>
            <w:r w:rsidRPr="00D45E56">
              <w:rPr>
                <w:szCs w:val="18"/>
              </w:rPr>
              <w:t>Para medición de emisiones conducidas:</w:t>
            </w:r>
          </w:p>
        </w:tc>
        <w:tc>
          <w:tcPr>
            <w:tcW w:w="6113" w:type="dxa"/>
            <w:gridSpan w:val="2"/>
            <w:tcBorders>
              <w:top w:val="single" w:sz="6" w:space="0" w:color="auto"/>
              <w:left w:val="single" w:sz="6" w:space="0" w:color="auto"/>
              <w:bottom w:val="single" w:sz="6" w:space="0" w:color="auto"/>
              <w:right w:val="single" w:sz="6" w:space="0" w:color="auto"/>
            </w:tcBorders>
          </w:tcPr>
          <w:p w14:paraId="09811B29" w14:textId="77777777" w:rsidR="00423DE7" w:rsidRPr="00D45E56" w:rsidRDefault="00423DE7" w:rsidP="005C5505">
            <w:pPr>
              <w:pStyle w:val="Texto"/>
              <w:spacing w:after="0" w:line="276" w:lineRule="auto"/>
              <w:ind w:right="51" w:firstLine="0"/>
              <w:rPr>
                <w:szCs w:val="18"/>
              </w:rPr>
            </w:pPr>
            <w:r w:rsidRPr="00D45E56">
              <w:rPr>
                <w:szCs w:val="18"/>
              </w:rPr>
              <w:t>Describir:</w:t>
            </w:r>
          </w:p>
        </w:tc>
      </w:tr>
      <w:tr w:rsidR="00423DE7" w:rsidRPr="00D45E56" w14:paraId="756E78CA" w14:textId="77777777" w:rsidTr="00D32E2B">
        <w:trPr>
          <w:trHeight w:val="20"/>
        </w:trPr>
        <w:tc>
          <w:tcPr>
            <w:tcW w:w="2563" w:type="dxa"/>
            <w:tcBorders>
              <w:top w:val="single" w:sz="6" w:space="0" w:color="auto"/>
              <w:left w:val="single" w:sz="6" w:space="0" w:color="auto"/>
              <w:bottom w:val="single" w:sz="6" w:space="0" w:color="auto"/>
              <w:right w:val="single" w:sz="6" w:space="0" w:color="auto"/>
            </w:tcBorders>
          </w:tcPr>
          <w:p w14:paraId="27624F6E" w14:textId="77777777" w:rsidR="00423DE7" w:rsidRPr="00D45E56" w:rsidRDefault="00423DE7" w:rsidP="005C5505">
            <w:pPr>
              <w:pStyle w:val="Texto"/>
              <w:spacing w:after="0" w:line="276" w:lineRule="auto"/>
              <w:ind w:right="51" w:firstLine="0"/>
              <w:rPr>
                <w:b/>
                <w:szCs w:val="18"/>
              </w:rPr>
            </w:pPr>
            <w:r w:rsidRPr="00D45E56">
              <w:rPr>
                <w:szCs w:val="18"/>
              </w:rPr>
              <w:t>Para medición de emisiones radiadas:</w:t>
            </w:r>
          </w:p>
        </w:tc>
        <w:tc>
          <w:tcPr>
            <w:tcW w:w="3136" w:type="dxa"/>
            <w:tcBorders>
              <w:top w:val="single" w:sz="6" w:space="0" w:color="auto"/>
              <w:left w:val="single" w:sz="6" w:space="0" w:color="auto"/>
              <w:bottom w:val="single" w:sz="6" w:space="0" w:color="auto"/>
              <w:right w:val="single" w:sz="6" w:space="0" w:color="auto"/>
            </w:tcBorders>
          </w:tcPr>
          <w:p w14:paraId="018DF446" w14:textId="77777777" w:rsidR="00423DE7" w:rsidRPr="00D45E56" w:rsidRDefault="00423DE7" w:rsidP="005C5505">
            <w:pPr>
              <w:pStyle w:val="Texto"/>
              <w:spacing w:after="0" w:line="276" w:lineRule="auto"/>
              <w:ind w:right="51" w:firstLine="0"/>
              <w:rPr>
                <w:szCs w:val="18"/>
              </w:rPr>
            </w:pPr>
            <w:proofErr w:type="gramStart"/>
            <w:r w:rsidRPr="00D45E56">
              <w:rPr>
                <w:szCs w:val="18"/>
              </w:rPr>
              <w:t xml:space="preserve">(  </w:t>
            </w:r>
            <w:proofErr w:type="gramEnd"/>
            <w:r w:rsidRPr="00D45E56">
              <w:rPr>
                <w:szCs w:val="18"/>
              </w:rPr>
              <w:t xml:space="preserve"> ) Sitio de pruebas de área abierta</w:t>
            </w:r>
          </w:p>
        </w:tc>
        <w:tc>
          <w:tcPr>
            <w:tcW w:w="2977" w:type="dxa"/>
            <w:tcBorders>
              <w:top w:val="single" w:sz="6" w:space="0" w:color="auto"/>
              <w:left w:val="single" w:sz="6" w:space="0" w:color="auto"/>
              <w:bottom w:val="single" w:sz="6" w:space="0" w:color="auto"/>
              <w:right w:val="single" w:sz="6" w:space="0" w:color="auto"/>
            </w:tcBorders>
          </w:tcPr>
          <w:p w14:paraId="3DE0D595" w14:textId="77777777" w:rsidR="00423DE7" w:rsidRPr="00D45E56" w:rsidRDefault="00423DE7" w:rsidP="005C5505">
            <w:pPr>
              <w:pStyle w:val="Texto"/>
              <w:spacing w:after="0" w:line="276" w:lineRule="auto"/>
              <w:ind w:right="51" w:firstLine="0"/>
              <w:rPr>
                <w:szCs w:val="18"/>
              </w:rPr>
            </w:pPr>
            <w:proofErr w:type="gramStart"/>
            <w:r w:rsidRPr="00D45E56">
              <w:rPr>
                <w:szCs w:val="18"/>
              </w:rPr>
              <w:t xml:space="preserve">(  </w:t>
            </w:r>
            <w:proofErr w:type="gramEnd"/>
            <w:r w:rsidRPr="00D45E56">
              <w:rPr>
                <w:szCs w:val="18"/>
              </w:rPr>
              <w:t xml:space="preserve"> ) Cámara anecoica</w:t>
            </w:r>
          </w:p>
        </w:tc>
      </w:tr>
      <w:tr w:rsidR="00423DE7" w:rsidRPr="00D45E56" w14:paraId="0F4B3392" w14:textId="77777777" w:rsidTr="00D32E2B">
        <w:trPr>
          <w:trHeight w:val="20"/>
        </w:trPr>
        <w:tc>
          <w:tcPr>
            <w:tcW w:w="2563" w:type="dxa"/>
            <w:tcBorders>
              <w:top w:val="single" w:sz="6" w:space="0" w:color="auto"/>
              <w:left w:val="single" w:sz="6" w:space="0" w:color="auto"/>
              <w:bottom w:val="single" w:sz="6" w:space="0" w:color="auto"/>
              <w:right w:val="single" w:sz="6" w:space="0" w:color="auto"/>
            </w:tcBorders>
          </w:tcPr>
          <w:p w14:paraId="2A1CC383" w14:textId="77777777" w:rsidR="00423DE7" w:rsidRPr="00D45E56" w:rsidRDefault="00423DE7" w:rsidP="005C5505">
            <w:pPr>
              <w:pStyle w:val="Texto"/>
              <w:spacing w:after="0" w:line="276" w:lineRule="auto"/>
              <w:ind w:right="51" w:firstLine="0"/>
              <w:rPr>
                <w:b/>
                <w:szCs w:val="18"/>
              </w:rPr>
            </w:pPr>
            <w:r w:rsidRPr="00D45E56">
              <w:rPr>
                <w:szCs w:val="18"/>
              </w:rPr>
              <w:t>Dirección del sitio de pruebas:</w:t>
            </w:r>
          </w:p>
        </w:tc>
        <w:tc>
          <w:tcPr>
            <w:tcW w:w="6113" w:type="dxa"/>
            <w:gridSpan w:val="2"/>
            <w:tcBorders>
              <w:top w:val="single" w:sz="6" w:space="0" w:color="auto"/>
              <w:left w:val="single" w:sz="6" w:space="0" w:color="auto"/>
              <w:bottom w:val="single" w:sz="6" w:space="0" w:color="auto"/>
              <w:right w:val="single" w:sz="6" w:space="0" w:color="auto"/>
            </w:tcBorders>
          </w:tcPr>
          <w:p w14:paraId="2C85423F" w14:textId="77777777" w:rsidR="00423DE7" w:rsidRPr="00D45E56" w:rsidRDefault="00423DE7" w:rsidP="005C5505">
            <w:pPr>
              <w:pStyle w:val="Texto"/>
              <w:spacing w:after="0" w:line="276" w:lineRule="auto"/>
              <w:ind w:right="51" w:firstLine="0"/>
              <w:rPr>
                <w:szCs w:val="18"/>
              </w:rPr>
            </w:pPr>
          </w:p>
        </w:tc>
      </w:tr>
    </w:tbl>
    <w:p w14:paraId="530622DB" w14:textId="77777777" w:rsidR="00423DE7" w:rsidRPr="00D45E56" w:rsidRDefault="00423DE7" w:rsidP="005C5505">
      <w:pPr>
        <w:pStyle w:val="Texto"/>
        <w:spacing w:after="0" w:line="276" w:lineRule="auto"/>
        <w:ind w:right="51" w:firstLine="0"/>
        <w:rPr>
          <w:b/>
          <w:szCs w:val="18"/>
        </w:rPr>
      </w:pPr>
    </w:p>
    <w:p w14:paraId="2D741BF4" w14:textId="77777777" w:rsidR="00423DE7" w:rsidRPr="00D45E56" w:rsidRDefault="00423DE7" w:rsidP="005C5505">
      <w:pPr>
        <w:pStyle w:val="Texto"/>
        <w:spacing w:after="0" w:line="276" w:lineRule="auto"/>
        <w:ind w:right="51" w:firstLine="0"/>
        <w:rPr>
          <w:b/>
          <w:szCs w:val="18"/>
        </w:rPr>
      </w:pPr>
      <w:r w:rsidRPr="00D45E56">
        <w:rPr>
          <w:b/>
          <w:szCs w:val="18"/>
        </w:rPr>
        <w:t>B.3 CONDICIONES AMBIENTALES (5.1.1).</w:t>
      </w:r>
    </w:p>
    <w:tbl>
      <w:tblPr>
        <w:tblW w:w="8712" w:type="dxa"/>
        <w:tblInd w:w="144" w:type="dxa"/>
        <w:tblLayout w:type="fixed"/>
        <w:tblCellMar>
          <w:left w:w="72" w:type="dxa"/>
          <w:right w:w="72" w:type="dxa"/>
        </w:tblCellMar>
        <w:tblLook w:val="0000" w:firstRow="0" w:lastRow="0" w:firstColumn="0" w:lastColumn="0" w:noHBand="0" w:noVBand="0"/>
      </w:tblPr>
      <w:tblGrid>
        <w:gridCol w:w="4422"/>
        <w:gridCol w:w="4290"/>
      </w:tblGrid>
      <w:tr w:rsidR="00423DE7" w:rsidRPr="00D45E56" w14:paraId="7975539F" w14:textId="77777777" w:rsidTr="00D32E2B">
        <w:tc>
          <w:tcPr>
            <w:tcW w:w="4531" w:type="dxa"/>
            <w:tcBorders>
              <w:top w:val="single" w:sz="6" w:space="0" w:color="auto"/>
              <w:left w:val="single" w:sz="6" w:space="0" w:color="auto"/>
              <w:bottom w:val="single" w:sz="6" w:space="0" w:color="auto"/>
              <w:right w:val="single" w:sz="6" w:space="0" w:color="auto"/>
            </w:tcBorders>
          </w:tcPr>
          <w:p w14:paraId="5A6124CC" w14:textId="77777777" w:rsidR="00423DE7" w:rsidRPr="00D45E56" w:rsidRDefault="00423DE7" w:rsidP="005C5505">
            <w:pPr>
              <w:pStyle w:val="Texto"/>
              <w:spacing w:after="0" w:line="276" w:lineRule="auto"/>
              <w:ind w:right="51" w:firstLine="0"/>
              <w:rPr>
                <w:szCs w:val="18"/>
              </w:rPr>
            </w:pPr>
            <w:r w:rsidRPr="00D45E56">
              <w:rPr>
                <w:szCs w:val="18"/>
              </w:rPr>
              <w:t xml:space="preserve">Temperatura: </w:t>
            </w:r>
            <w:r w:rsidRPr="00D45E56">
              <w:rPr>
                <w:szCs w:val="18"/>
              </w:rPr>
              <w:tab/>
            </w:r>
            <w:proofErr w:type="spellStart"/>
            <w:r w:rsidRPr="00D45E56">
              <w:rPr>
                <w:szCs w:val="18"/>
              </w:rPr>
              <w:t>ºC</w:t>
            </w:r>
            <w:proofErr w:type="spellEnd"/>
          </w:p>
        </w:tc>
        <w:tc>
          <w:tcPr>
            <w:tcW w:w="4395" w:type="dxa"/>
            <w:tcBorders>
              <w:top w:val="single" w:sz="6" w:space="0" w:color="auto"/>
              <w:left w:val="single" w:sz="6" w:space="0" w:color="auto"/>
              <w:bottom w:val="single" w:sz="6" w:space="0" w:color="auto"/>
              <w:right w:val="single" w:sz="6" w:space="0" w:color="auto"/>
            </w:tcBorders>
          </w:tcPr>
          <w:p w14:paraId="5BCD990C" w14:textId="77777777" w:rsidR="00423DE7" w:rsidRPr="00D45E56" w:rsidRDefault="00423DE7" w:rsidP="005C5505">
            <w:pPr>
              <w:pStyle w:val="Texto"/>
              <w:spacing w:after="0" w:line="276" w:lineRule="auto"/>
              <w:ind w:right="51" w:firstLine="0"/>
              <w:rPr>
                <w:szCs w:val="18"/>
              </w:rPr>
            </w:pPr>
            <w:r w:rsidRPr="00D45E56">
              <w:rPr>
                <w:szCs w:val="18"/>
              </w:rPr>
              <w:t xml:space="preserve">Humedad relativa: </w:t>
            </w:r>
            <w:r w:rsidRPr="00D45E56">
              <w:rPr>
                <w:szCs w:val="18"/>
              </w:rPr>
              <w:tab/>
              <w:t>%</w:t>
            </w:r>
          </w:p>
        </w:tc>
      </w:tr>
    </w:tbl>
    <w:p w14:paraId="2515FB0A" w14:textId="77777777" w:rsidR="00423DE7" w:rsidRPr="00D45E56" w:rsidRDefault="00423DE7" w:rsidP="005C5505">
      <w:pPr>
        <w:pStyle w:val="Texto"/>
        <w:spacing w:after="0" w:line="276" w:lineRule="auto"/>
        <w:ind w:right="51" w:firstLine="0"/>
        <w:rPr>
          <w:b/>
          <w:szCs w:val="18"/>
        </w:rPr>
      </w:pPr>
    </w:p>
    <w:p w14:paraId="574C8746" w14:textId="77777777" w:rsidR="00423DE7" w:rsidRPr="00D45E56" w:rsidRDefault="00423DE7" w:rsidP="005C5505">
      <w:pPr>
        <w:pStyle w:val="Texto"/>
        <w:spacing w:after="0" w:line="276" w:lineRule="auto"/>
        <w:ind w:right="51" w:firstLine="0"/>
        <w:rPr>
          <w:b/>
          <w:szCs w:val="18"/>
        </w:rPr>
      </w:pPr>
      <w:r w:rsidRPr="00D45E56">
        <w:rPr>
          <w:b/>
          <w:szCs w:val="18"/>
        </w:rPr>
        <w:t>B.4 CONDICIONES DE REALIZACIÓN DE LAS PRUEBAS.</w:t>
      </w:r>
    </w:p>
    <w:tbl>
      <w:tblPr>
        <w:tblW w:w="8712" w:type="dxa"/>
        <w:tblInd w:w="144" w:type="dxa"/>
        <w:tblLayout w:type="fixed"/>
        <w:tblCellMar>
          <w:left w:w="72" w:type="dxa"/>
          <w:right w:w="72" w:type="dxa"/>
        </w:tblCellMar>
        <w:tblLook w:val="0000" w:firstRow="0" w:lastRow="0" w:firstColumn="0" w:lastColumn="0" w:noHBand="0" w:noVBand="0"/>
      </w:tblPr>
      <w:tblGrid>
        <w:gridCol w:w="4422"/>
        <w:gridCol w:w="4290"/>
      </w:tblGrid>
      <w:tr w:rsidR="00423DE7" w:rsidRPr="00D45E56" w14:paraId="6A4AF294" w14:textId="77777777" w:rsidTr="00D32E2B">
        <w:tc>
          <w:tcPr>
            <w:tcW w:w="4422" w:type="dxa"/>
            <w:tcBorders>
              <w:top w:val="single" w:sz="6" w:space="0" w:color="auto"/>
              <w:left w:val="single" w:sz="6" w:space="0" w:color="auto"/>
              <w:bottom w:val="single" w:sz="6" w:space="0" w:color="auto"/>
              <w:right w:val="single" w:sz="6" w:space="0" w:color="auto"/>
            </w:tcBorders>
          </w:tcPr>
          <w:p w14:paraId="2DEE5DB3" w14:textId="77777777" w:rsidR="00423DE7" w:rsidRPr="00D45E56" w:rsidRDefault="00423DE7" w:rsidP="005C5505">
            <w:pPr>
              <w:pStyle w:val="Texto"/>
              <w:spacing w:after="0" w:line="276" w:lineRule="auto"/>
              <w:ind w:right="51" w:firstLine="0"/>
              <w:rPr>
                <w:szCs w:val="18"/>
              </w:rPr>
            </w:pPr>
            <w:r w:rsidRPr="00D45E56">
              <w:rPr>
                <w:szCs w:val="18"/>
              </w:rPr>
              <w:t>Configuración de medición:</w:t>
            </w:r>
          </w:p>
        </w:tc>
        <w:tc>
          <w:tcPr>
            <w:tcW w:w="4290" w:type="dxa"/>
            <w:tcBorders>
              <w:top w:val="single" w:sz="6" w:space="0" w:color="auto"/>
              <w:left w:val="single" w:sz="6" w:space="0" w:color="auto"/>
              <w:bottom w:val="single" w:sz="6" w:space="0" w:color="auto"/>
              <w:right w:val="single" w:sz="6" w:space="0" w:color="auto"/>
            </w:tcBorders>
          </w:tcPr>
          <w:p w14:paraId="2C8D6AA1" w14:textId="77777777" w:rsidR="00423DE7" w:rsidRPr="00D45E56" w:rsidRDefault="00423DE7" w:rsidP="005C5505">
            <w:pPr>
              <w:pStyle w:val="Texto"/>
              <w:spacing w:after="0" w:line="276" w:lineRule="auto"/>
              <w:ind w:right="51" w:firstLine="0"/>
              <w:rPr>
                <w:szCs w:val="18"/>
              </w:rPr>
            </w:pPr>
            <w:proofErr w:type="gramStart"/>
            <w:r w:rsidRPr="00D45E56">
              <w:rPr>
                <w:szCs w:val="18"/>
              </w:rPr>
              <w:t xml:space="preserve">(  </w:t>
            </w:r>
            <w:proofErr w:type="gramEnd"/>
            <w:r w:rsidRPr="00D45E56">
              <w:rPr>
                <w:szCs w:val="18"/>
              </w:rPr>
              <w:t xml:space="preserve"> ) para mediciones radiadas</w:t>
            </w:r>
          </w:p>
          <w:p w14:paraId="48406AB8" w14:textId="77777777" w:rsidR="00423DE7" w:rsidRPr="00D45E56" w:rsidRDefault="00423DE7" w:rsidP="005C5505">
            <w:pPr>
              <w:pStyle w:val="Texto"/>
              <w:spacing w:after="0" w:line="276" w:lineRule="auto"/>
              <w:ind w:right="51" w:firstLine="0"/>
              <w:rPr>
                <w:szCs w:val="18"/>
              </w:rPr>
            </w:pPr>
            <w:proofErr w:type="gramStart"/>
            <w:r w:rsidRPr="00D45E56">
              <w:rPr>
                <w:szCs w:val="18"/>
              </w:rPr>
              <w:t xml:space="preserve">(  </w:t>
            </w:r>
            <w:proofErr w:type="gramEnd"/>
            <w:r w:rsidRPr="00D45E56">
              <w:rPr>
                <w:szCs w:val="18"/>
              </w:rPr>
              <w:t xml:space="preserve"> ) para mediciones conducidas</w:t>
            </w:r>
          </w:p>
        </w:tc>
      </w:tr>
      <w:tr w:rsidR="00423DE7" w:rsidRPr="00D45E56" w14:paraId="020ECE1D" w14:textId="77777777" w:rsidTr="00D32E2B">
        <w:tc>
          <w:tcPr>
            <w:tcW w:w="4422" w:type="dxa"/>
            <w:tcBorders>
              <w:top w:val="single" w:sz="6" w:space="0" w:color="auto"/>
              <w:left w:val="single" w:sz="6" w:space="0" w:color="auto"/>
              <w:bottom w:val="single" w:sz="6" w:space="0" w:color="auto"/>
              <w:right w:val="single" w:sz="6" w:space="0" w:color="auto"/>
            </w:tcBorders>
          </w:tcPr>
          <w:p w14:paraId="5848FA85" w14:textId="77777777" w:rsidR="00423DE7" w:rsidRPr="00D45E56" w:rsidRDefault="00423DE7" w:rsidP="005C5505">
            <w:pPr>
              <w:pStyle w:val="Texto"/>
              <w:spacing w:after="0" w:line="276" w:lineRule="auto"/>
              <w:ind w:right="51" w:firstLine="0"/>
              <w:rPr>
                <w:szCs w:val="18"/>
              </w:rPr>
            </w:pPr>
            <w:r w:rsidRPr="00D45E56">
              <w:rPr>
                <w:szCs w:val="18"/>
              </w:rPr>
              <w:t>Bandas de frecuencias de operación:</w:t>
            </w:r>
          </w:p>
        </w:tc>
        <w:tc>
          <w:tcPr>
            <w:tcW w:w="4290" w:type="dxa"/>
            <w:tcBorders>
              <w:top w:val="single" w:sz="6" w:space="0" w:color="auto"/>
              <w:left w:val="single" w:sz="6" w:space="0" w:color="auto"/>
              <w:bottom w:val="single" w:sz="6" w:space="0" w:color="auto"/>
              <w:right w:val="single" w:sz="6" w:space="0" w:color="auto"/>
            </w:tcBorders>
          </w:tcPr>
          <w:p w14:paraId="02BFA998" w14:textId="77777777" w:rsidR="00423DE7" w:rsidRPr="00D45E56" w:rsidRDefault="00423DE7" w:rsidP="005C5505">
            <w:pPr>
              <w:pStyle w:val="Texto"/>
              <w:spacing w:after="0" w:line="276" w:lineRule="auto"/>
              <w:ind w:right="51" w:firstLine="0"/>
              <w:rPr>
                <w:szCs w:val="18"/>
              </w:rPr>
            </w:pPr>
            <w:proofErr w:type="gramStart"/>
            <w:r w:rsidRPr="00D45E56">
              <w:rPr>
                <w:szCs w:val="18"/>
              </w:rPr>
              <w:t xml:space="preserve">(  </w:t>
            </w:r>
            <w:proofErr w:type="gramEnd"/>
            <w:r w:rsidRPr="00D45E56">
              <w:rPr>
                <w:szCs w:val="18"/>
              </w:rPr>
              <w:t xml:space="preserve"> ) 5150 MHz-5250 MHz</w:t>
            </w:r>
          </w:p>
          <w:p w14:paraId="0DD9E791" w14:textId="77777777" w:rsidR="00423DE7" w:rsidRPr="00D45E56" w:rsidRDefault="00423DE7" w:rsidP="005C5505">
            <w:pPr>
              <w:pStyle w:val="Texto"/>
              <w:spacing w:after="0" w:line="276" w:lineRule="auto"/>
              <w:ind w:right="51" w:firstLine="0"/>
              <w:rPr>
                <w:szCs w:val="18"/>
              </w:rPr>
            </w:pPr>
            <w:proofErr w:type="gramStart"/>
            <w:r w:rsidRPr="00D45E56">
              <w:rPr>
                <w:szCs w:val="18"/>
              </w:rPr>
              <w:t xml:space="preserve">(  </w:t>
            </w:r>
            <w:proofErr w:type="gramEnd"/>
            <w:r w:rsidRPr="00D45E56">
              <w:rPr>
                <w:szCs w:val="18"/>
              </w:rPr>
              <w:t xml:space="preserve"> ) 5250 MHz-5350 MHz</w:t>
            </w:r>
          </w:p>
          <w:p w14:paraId="7B9553C1" w14:textId="77777777" w:rsidR="00423DE7" w:rsidRPr="00D45E56" w:rsidRDefault="00423DE7" w:rsidP="005C5505">
            <w:pPr>
              <w:pStyle w:val="Texto"/>
              <w:spacing w:after="0" w:line="276" w:lineRule="auto"/>
              <w:ind w:right="51" w:firstLine="0"/>
              <w:rPr>
                <w:szCs w:val="18"/>
              </w:rPr>
            </w:pPr>
            <w:proofErr w:type="gramStart"/>
            <w:r w:rsidRPr="00D45E56">
              <w:rPr>
                <w:szCs w:val="18"/>
              </w:rPr>
              <w:t xml:space="preserve">(  </w:t>
            </w:r>
            <w:proofErr w:type="gramEnd"/>
            <w:r w:rsidRPr="00D45E56">
              <w:rPr>
                <w:szCs w:val="18"/>
              </w:rPr>
              <w:t xml:space="preserve"> ) 5470 MHz-5600 MHz</w:t>
            </w:r>
          </w:p>
          <w:p w14:paraId="2ABB1F28" w14:textId="77777777" w:rsidR="00423DE7" w:rsidRPr="00D45E56" w:rsidRDefault="00423DE7" w:rsidP="005C5505">
            <w:pPr>
              <w:pStyle w:val="Texto"/>
              <w:spacing w:after="0" w:line="276" w:lineRule="auto"/>
              <w:ind w:right="51" w:firstLine="0"/>
              <w:rPr>
                <w:szCs w:val="18"/>
              </w:rPr>
            </w:pPr>
            <w:proofErr w:type="gramStart"/>
            <w:r w:rsidRPr="00D45E56">
              <w:rPr>
                <w:szCs w:val="18"/>
              </w:rPr>
              <w:t xml:space="preserve">(  </w:t>
            </w:r>
            <w:proofErr w:type="gramEnd"/>
            <w:r w:rsidRPr="00D45E56">
              <w:rPr>
                <w:szCs w:val="18"/>
              </w:rPr>
              <w:t xml:space="preserve"> ) 5650 MHz-5725 MHz</w:t>
            </w:r>
          </w:p>
          <w:p w14:paraId="67A707BD" w14:textId="77777777" w:rsidR="00423DE7" w:rsidRPr="00D45E56" w:rsidRDefault="00423DE7" w:rsidP="005C5505">
            <w:pPr>
              <w:pStyle w:val="Texto"/>
              <w:spacing w:after="0" w:line="276" w:lineRule="auto"/>
              <w:ind w:right="51" w:firstLine="0"/>
              <w:rPr>
                <w:szCs w:val="18"/>
              </w:rPr>
            </w:pPr>
            <w:proofErr w:type="gramStart"/>
            <w:r w:rsidRPr="00D45E56">
              <w:rPr>
                <w:szCs w:val="18"/>
              </w:rPr>
              <w:t xml:space="preserve">(  </w:t>
            </w:r>
            <w:proofErr w:type="gramEnd"/>
            <w:r w:rsidRPr="00D45E56">
              <w:rPr>
                <w:szCs w:val="18"/>
              </w:rPr>
              <w:t xml:space="preserve"> ) 5725 MHz-5850 MHz</w:t>
            </w:r>
          </w:p>
          <w:p w14:paraId="0DE0BF12" w14:textId="77777777" w:rsidR="00423DE7" w:rsidRPr="00D45E56" w:rsidRDefault="00423DE7" w:rsidP="005C5505">
            <w:pPr>
              <w:pStyle w:val="Texto"/>
              <w:spacing w:after="0" w:line="276" w:lineRule="auto"/>
              <w:ind w:right="51" w:firstLine="0"/>
              <w:rPr>
                <w:szCs w:val="18"/>
              </w:rPr>
            </w:pPr>
            <w:proofErr w:type="gramStart"/>
            <w:r w:rsidRPr="00D45E56">
              <w:rPr>
                <w:szCs w:val="18"/>
              </w:rPr>
              <w:lastRenderedPageBreak/>
              <w:t xml:space="preserve">(  </w:t>
            </w:r>
            <w:proofErr w:type="gramEnd"/>
            <w:r w:rsidRPr="00D45E56">
              <w:rPr>
                <w:szCs w:val="18"/>
              </w:rPr>
              <w:t xml:space="preserve"> ) 5925 MHz-6425 MHz</w:t>
            </w:r>
          </w:p>
        </w:tc>
      </w:tr>
      <w:tr w:rsidR="00423DE7" w:rsidRPr="00D45E56" w14:paraId="111CBD59" w14:textId="77777777" w:rsidTr="00D32E2B">
        <w:tc>
          <w:tcPr>
            <w:tcW w:w="4422" w:type="dxa"/>
            <w:tcBorders>
              <w:top w:val="single" w:sz="6" w:space="0" w:color="auto"/>
              <w:left w:val="single" w:sz="6" w:space="0" w:color="auto"/>
              <w:bottom w:val="single" w:sz="6" w:space="0" w:color="auto"/>
              <w:right w:val="single" w:sz="6" w:space="0" w:color="auto"/>
            </w:tcBorders>
          </w:tcPr>
          <w:p w14:paraId="0D05E756" w14:textId="77777777" w:rsidR="00423DE7" w:rsidRPr="00D45E56" w:rsidRDefault="00423DE7" w:rsidP="005C5505">
            <w:pPr>
              <w:pStyle w:val="Texto"/>
              <w:spacing w:after="0" w:line="276" w:lineRule="auto"/>
              <w:ind w:right="51" w:firstLine="0"/>
              <w:rPr>
                <w:szCs w:val="18"/>
              </w:rPr>
            </w:pPr>
            <w:r w:rsidRPr="00D45E56">
              <w:rPr>
                <w:szCs w:val="18"/>
              </w:rPr>
              <w:lastRenderedPageBreak/>
              <w:t>Antena(s) del EBP:</w:t>
            </w:r>
          </w:p>
        </w:tc>
        <w:tc>
          <w:tcPr>
            <w:tcW w:w="4290" w:type="dxa"/>
            <w:tcBorders>
              <w:top w:val="single" w:sz="6" w:space="0" w:color="auto"/>
              <w:left w:val="single" w:sz="6" w:space="0" w:color="auto"/>
              <w:bottom w:val="single" w:sz="6" w:space="0" w:color="auto"/>
              <w:right w:val="single" w:sz="6" w:space="0" w:color="auto"/>
            </w:tcBorders>
          </w:tcPr>
          <w:p w14:paraId="36887595" w14:textId="77777777" w:rsidR="00423DE7" w:rsidRPr="00D45E56" w:rsidRDefault="00423DE7" w:rsidP="005C5505">
            <w:pPr>
              <w:pStyle w:val="Texto"/>
              <w:spacing w:after="0" w:line="276" w:lineRule="auto"/>
              <w:ind w:right="51" w:firstLine="0"/>
              <w:rPr>
                <w:szCs w:val="18"/>
              </w:rPr>
            </w:pPr>
            <w:proofErr w:type="gramStart"/>
            <w:r w:rsidRPr="00D45E56">
              <w:rPr>
                <w:szCs w:val="18"/>
              </w:rPr>
              <w:t xml:space="preserve">(  </w:t>
            </w:r>
            <w:proofErr w:type="gramEnd"/>
            <w:r w:rsidRPr="00D45E56">
              <w:rPr>
                <w:szCs w:val="18"/>
              </w:rPr>
              <w:t xml:space="preserve"> ) Integrada al equipo </w:t>
            </w:r>
            <w:r w:rsidRPr="00D45E56">
              <w:rPr>
                <w:szCs w:val="18"/>
              </w:rPr>
              <w:tab/>
              <w:t>(   ) Conectable</w:t>
            </w:r>
          </w:p>
          <w:p w14:paraId="2C13AD76" w14:textId="77777777" w:rsidR="00423DE7" w:rsidRPr="00D45E56" w:rsidRDefault="00423DE7" w:rsidP="005C5505">
            <w:pPr>
              <w:pStyle w:val="Texto"/>
              <w:spacing w:after="0" w:line="276" w:lineRule="auto"/>
              <w:ind w:right="51" w:firstLine="0"/>
              <w:rPr>
                <w:szCs w:val="18"/>
              </w:rPr>
            </w:pPr>
            <w:r w:rsidRPr="00D45E56">
              <w:rPr>
                <w:szCs w:val="18"/>
              </w:rPr>
              <w:t>Lista de marcas, modelos y ganancias en dBi</w:t>
            </w:r>
          </w:p>
          <w:p w14:paraId="09F25858" w14:textId="77777777" w:rsidR="00423DE7" w:rsidRPr="00D45E56" w:rsidRDefault="00423DE7" w:rsidP="007007B7">
            <w:pPr>
              <w:pStyle w:val="Texto"/>
              <w:numPr>
                <w:ilvl w:val="0"/>
                <w:numId w:val="88"/>
              </w:numPr>
              <w:spacing w:after="0" w:line="276" w:lineRule="auto"/>
              <w:ind w:left="0" w:right="51" w:firstLine="0"/>
              <w:rPr>
                <w:szCs w:val="18"/>
              </w:rPr>
            </w:pPr>
          </w:p>
          <w:p w14:paraId="3133DE98" w14:textId="77777777" w:rsidR="00423DE7" w:rsidRPr="00D45E56" w:rsidRDefault="00423DE7" w:rsidP="007007B7">
            <w:pPr>
              <w:pStyle w:val="Texto"/>
              <w:numPr>
                <w:ilvl w:val="0"/>
                <w:numId w:val="88"/>
              </w:numPr>
              <w:spacing w:after="0" w:line="276" w:lineRule="auto"/>
              <w:ind w:left="0" w:right="51" w:firstLine="0"/>
              <w:rPr>
                <w:szCs w:val="18"/>
              </w:rPr>
            </w:pPr>
            <w:r w:rsidRPr="00D45E56">
              <w:rPr>
                <w:szCs w:val="18"/>
              </w:rPr>
              <w:t xml:space="preserve"> </w:t>
            </w:r>
          </w:p>
          <w:p w14:paraId="2DEF30A8" w14:textId="77777777" w:rsidR="00423DE7" w:rsidRPr="00D45E56" w:rsidRDefault="00423DE7" w:rsidP="007007B7">
            <w:pPr>
              <w:pStyle w:val="Texto"/>
              <w:numPr>
                <w:ilvl w:val="0"/>
                <w:numId w:val="88"/>
              </w:numPr>
              <w:spacing w:after="0" w:line="276" w:lineRule="auto"/>
              <w:ind w:left="0" w:right="51" w:firstLine="0"/>
              <w:rPr>
                <w:szCs w:val="18"/>
              </w:rPr>
            </w:pPr>
            <w:r w:rsidRPr="00D45E56">
              <w:rPr>
                <w:szCs w:val="18"/>
              </w:rPr>
              <w:t xml:space="preserve"> </w:t>
            </w:r>
          </w:p>
          <w:p w14:paraId="4C2A62CA" w14:textId="77777777" w:rsidR="00423DE7" w:rsidRPr="00D45E56" w:rsidRDefault="00423DE7" w:rsidP="005C5505">
            <w:pPr>
              <w:pStyle w:val="Texto"/>
              <w:spacing w:after="0" w:line="276" w:lineRule="auto"/>
              <w:ind w:right="51" w:firstLine="0"/>
              <w:rPr>
                <w:szCs w:val="18"/>
              </w:rPr>
            </w:pPr>
          </w:p>
        </w:tc>
      </w:tr>
      <w:tr w:rsidR="00423DE7" w:rsidRPr="00D45E56" w14:paraId="7BCA8F85" w14:textId="77777777" w:rsidTr="00D32E2B">
        <w:tc>
          <w:tcPr>
            <w:tcW w:w="4422" w:type="dxa"/>
            <w:tcBorders>
              <w:top w:val="single" w:sz="6" w:space="0" w:color="auto"/>
              <w:left w:val="single" w:sz="6" w:space="0" w:color="auto"/>
              <w:bottom w:val="single" w:sz="6" w:space="0" w:color="auto"/>
              <w:right w:val="single" w:sz="6" w:space="0" w:color="auto"/>
            </w:tcBorders>
          </w:tcPr>
          <w:p w14:paraId="1698AA45" w14:textId="77777777" w:rsidR="00423DE7" w:rsidRPr="00D45E56" w:rsidRDefault="00423DE7" w:rsidP="005C5505">
            <w:pPr>
              <w:pStyle w:val="Texto"/>
              <w:spacing w:after="0" w:line="276" w:lineRule="auto"/>
              <w:ind w:right="51" w:firstLine="0"/>
              <w:rPr>
                <w:szCs w:val="18"/>
              </w:rPr>
            </w:pPr>
            <w:r w:rsidRPr="00D45E56">
              <w:rPr>
                <w:szCs w:val="18"/>
              </w:rPr>
              <w:t>Amplificador de RF</w:t>
            </w:r>
          </w:p>
        </w:tc>
        <w:tc>
          <w:tcPr>
            <w:tcW w:w="4290" w:type="dxa"/>
            <w:tcBorders>
              <w:top w:val="single" w:sz="6" w:space="0" w:color="auto"/>
              <w:left w:val="single" w:sz="6" w:space="0" w:color="auto"/>
              <w:bottom w:val="single" w:sz="6" w:space="0" w:color="auto"/>
              <w:right w:val="single" w:sz="6" w:space="0" w:color="auto"/>
            </w:tcBorders>
          </w:tcPr>
          <w:p w14:paraId="79C8CF9C" w14:textId="77777777" w:rsidR="00423DE7" w:rsidRPr="00D45E56" w:rsidRDefault="00423DE7" w:rsidP="005C5505">
            <w:pPr>
              <w:pStyle w:val="Texto"/>
              <w:spacing w:after="0" w:line="276" w:lineRule="auto"/>
              <w:ind w:right="51" w:firstLine="0"/>
              <w:rPr>
                <w:szCs w:val="18"/>
              </w:rPr>
            </w:pPr>
            <w:proofErr w:type="gramStart"/>
            <w:r w:rsidRPr="00D45E56">
              <w:rPr>
                <w:szCs w:val="18"/>
              </w:rPr>
              <w:t xml:space="preserve">(  </w:t>
            </w:r>
            <w:proofErr w:type="gramEnd"/>
            <w:r w:rsidRPr="00D45E56">
              <w:rPr>
                <w:szCs w:val="18"/>
              </w:rPr>
              <w:t xml:space="preserve"> ) No se usa </w:t>
            </w:r>
            <w:r w:rsidRPr="00D45E56">
              <w:rPr>
                <w:szCs w:val="18"/>
              </w:rPr>
              <w:tab/>
              <w:t>(   ) Sí se usa</w:t>
            </w:r>
          </w:p>
          <w:p w14:paraId="27D19CDE" w14:textId="77777777" w:rsidR="00423DE7" w:rsidRPr="00D45E56" w:rsidRDefault="00423DE7" w:rsidP="005C5505">
            <w:pPr>
              <w:pStyle w:val="Texto"/>
              <w:spacing w:after="0" w:line="276" w:lineRule="auto"/>
              <w:ind w:right="51" w:firstLine="0"/>
              <w:rPr>
                <w:szCs w:val="18"/>
              </w:rPr>
            </w:pPr>
            <w:r w:rsidRPr="00D45E56">
              <w:rPr>
                <w:szCs w:val="18"/>
              </w:rPr>
              <w:t>Lista de marcas, modelos y factores de amplificación en dB.</w:t>
            </w:r>
          </w:p>
          <w:p w14:paraId="2F7BBA9B" w14:textId="77777777" w:rsidR="00423DE7" w:rsidRPr="00D45E56" w:rsidRDefault="00423DE7" w:rsidP="007007B7">
            <w:pPr>
              <w:pStyle w:val="Texto"/>
              <w:numPr>
                <w:ilvl w:val="0"/>
                <w:numId w:val="88"/>
              </w:numPr>
              <w:spacing w:after="0" w:line="276" w:lineRule="auto"/>
              <w:ind w:left="0" w:right="51" w:firstLine="0"/>
              <w:rPr>
                <w:szCs w:val="18"/>
              </w:rPr>
            </w:pPr>
          </w:p>
          <w:p w14:paraId="38B28A80" w14:textId="77777777" w:rsidR="00423DE7" w:rsidRPr="00D45E56" w:rsidRDefault="00423DE7" w:rsidP="007007B7">
            <w:pPr>
              <w:pStyle w:val="Texto"/>
              <w:numPr>
                <w:ilvl w:val="0"/>
                <w:numId w:val="88"/>
              </w:numPr>
              <w:spacing w:after="0" w:line="276" w:lineRule="auto"/>
              <w:ind w:left="0" w:right="51" w:firstLine="0"/>
              <w:rPr>
                <w:szCs w:val="18"/>
              </w:rPr>
            </w:pPr>
            <w:r w:rsidRPr="00D45E56">
              <w:rPr>
                <w:szCs w:val="18"/>
              </w:rPr>
              <w:t xml:space="preserve"> </w:t>
            </w:r>
          </w:p>
          <w:p w14:paraId="34782133" w14:textId="77777777" w:rsidR="00423DE7" w:rsidRPr="00D45E56" w:rsidRDefault="00423DE7" w:rsidP="007007B7">
            <w:pPr>
              <w:pStyle w:val="Texto"/>
              <w:numPr>
                <w:ilvl w:val="0"/>
                <w:numId w:val="88"/>
              </w:numPr>
              <w:spacing w:after="0" w:line="276" w:lineRule="auto"/>
              <w:ind w:left="0" w:right="51" w:firstLine="0"/>
              <w:rPr>
                <w:szCs w:val="18"/>
              </w:rPr>
            </w:pPr>
            <w:r w:rsidRPr="00D45E56">
              <w:rPr>
                <w:szCs w:val="18"/>
              </w:rPr>
              <w:t xml:space="preserve"> </w:t>
            </w:r>
          </w:p>
          <w:p w14:paraId="7F9E6D0D" w14:textId="77777777" w:rsidR="00423DE7" w:rsidRPr="00D45E56" w:rsidRDefault="00423DE7" w:rsidP="005C5505">
            <w:pPr>
              <w:pStyle w:val="Texto"/>
              <w:spacing w:after="0" w:line="276" w:lineRule="auto"/>
              <w:ind w:right="51" w:firstLine="0"/>
              <w:rPr>
                <w:szCs w:val="18"/>
              </w:rPr>
            </w:pPr>
          </w:p>
        </w:tc>
      </w:tr>
      <w:tr w:rsidR="00423DE7" w:rsidRPr="00D45E56" w14:paraId="7B6272B8" w14:textId="77777777" w:rsidTr="00D32E2B">
        <w:tc>
          <w:tcPr>
            <w:tcW w:w="4422" w:type="dxa"/>
            <w:tcBorders>
              <w:top w:val="single" w:sz="6" w:space="0" w:color="auto"/>
              <w:left w:val="single" w:sz="6" w:space="0" w:color="auto"/>
              <w:bottom w:val="single" w:sz="6" w:space="0" w:color="auto"/>
              <w:right w:val="single" w:sz="6" w:space="0" w:color="auto"/>
            </w:tcBorders>
          </w:tcPr>
          <w:p w14:paraId="24F0CEA4" w14:textId="77777777" w:rsidR="00423DE7" w:rsidRPr="00D45E56" w:rsidRDefault="00423DE7" w:rsidP="005C5505">
            <w:pPr>
              <w:pStyle w:val="Texto"/>
              <w:spacing w:after="0" w:line="276" w:lineRule="auto"/>
              <w:ind w:right="51" w:firstLine="0"/>
              <w:rPr>
                <w:szCs w:val="18"/>
              </w:rPr>
            </w:pPr>
            <w:r w:rsidRPr="00D45E56">
              <w:rPr>
                <w:szCs w:val="18"/>
              </w:rPr>
              <w:t>Fecha(s) y hora(s) de realización de esta(s) pruebas</w:t>
            </w:r>
          </w:p>
        </w:tc>
        <w:tc>
          <w:tcPr>
            <w:tcW w:w="4290" w:type="dxa"/>
            <w:tcBorders>
              <w:top w:val="single" w:sz="6" w:space="0" w:color="auto"/>
              <w:left w:val="single" w:sz="6" w:space="0" w:color="auto"/>
              <w:bottom w:val="single" w:sz="6" w:space="0" w:color="auto"/>
              <w:right w:val="single" w:sz="6" w:space="0" w:color="auto"/>
            </w:tcBorders>
          </w:tcPr>
          <w:p w14:paraId="45341DA7" w14:textId="77777777" w:rsidR="00423DE7" w:rsidRPr="00D45E56" w:rsidRDefault="00423DE7" w:rsidP="005C5505">
            <w:pPr>
              <w:pStyle w:val="Texto"/>
              <w:spacing w:after="0" w:line="276" w:lineRule="auto"/>
              <w:ind w:right="51" w:firstLine="0"/>
              <w:rPr>
                <w:szCs w:val="18"/>
              </w:rPr>
            </w:pPr>
          </w:p>
        </w:tc>
      </w:tr>
      <w:tr w:rsidR="00423DE7" w:rsidRPr="00D45E56" w14:paraId="455A43F3" w14:textId="77777777" w:rsidTr="00D32E2B">
        <w:tc>
          <w:tcPr>
            <w:tcW w:w="4422" w:type="dxa"/>
            <w:tcBorders>
              <w:top w:val="single" w:sz="6" w:space="0" w:color="auto"/>
              <w:left w:val="single" w:sz="6" w:space="0" w:color="auto"/>
              <w:bottom w:val="single" w:sz="6" w:space="0" w:color="auto"/>
              <w:right w:val="single" w:sz="6" w:space="0" w:color="auto"/>
            </w:tcBorders>
          </w:tcPr>
          <w:p w14:paraId="0AD801FF" w14:textId="77777777" w:rsidR="00423DE7" w:rsidRPr="00D45E56" w:rsidRDefault="00423DE7" w:rsidP="005C5505">
            <w:pPr>
              <w:pStyle w:val="Texto"/>
              <w:spacing w:after="0" w:line="276" w:lineRule="auto"/>
              <w:ind w:right="51" w:firstLine="0"/>
              <w:rPr>
                <w:szCs w:val="18"/>
              </w:rPr>
            </w:pPr>
            <w:r w:rsidRPr="00D45E56">
              <w:rPr>
                <w:szCs w:val="18"/>
              </w:rPr>
              <w:t>Métodos de prueba utilizados (listar el o los números de los métodos de prueba de la DT IFT-017-2023)</w:t>
            </w:r>
          </w:p>
        </w:tc>
        <w:tc>
          <w:tcPr>
            <w:tcW w:w="4290" w:type="dxa"/>
            <w:tcBorders>
              <w:top w:val="single" w:sz="6" w:space="0" w:color="auto"/>
              <w:left w:val="single" w:sz="6" w:space="0" w:color="auto"/>
              <w:bottom w:val="single" w:sz="6" w:space="0" w:color="auto"/>
              <w:right w:val="single" w:sz="6" w:space="0" w:color="auto"/>
            </w:tcBorders>
          </w:tcPr>
          <w:p w14:paraId="1BD13E93" w14:textId="77777777" w:rsidR="00423DE7" w:rsidRPr="00D45E56" w:rsidRDefault="00423DE7" w:rsidP="005C5505">
            <w:pPr>
              <w:pStyle w:val="Texto"/>
              <w:spacing w:after="0" w:line="276" w:lineRule="auto"/>
              <w:ind w:right="51" w:firstLine="0"/>
              <w:rPr>
                <w:szCs w:val="18"/>
              </w:rPr>
            </w:pPr>
          </w:p>
        </w:tc>
      </w:tr>
    </w:tbl>
    <w:p w14:paraId="32EDA41C" w14:textId="77777777" w:rsidR="00423DE7" w:rsidRPr="00D45E56" w:rsidRDefault="00423DE7" w:rsidP="005C5505">
      <w:pPr>
        <w:pStyle w:val="Texto"/>
        <w:spacing w:after="0" w:line="276" w:lineRule="auto"/>
        <w:ind w:right="51" w:firstLine="0"/>
        <w:rPr>
          <w:b/>
          <w:szCs w:val="18"/>
        </w:rPr>
      </w:pPr>
    </w:p>
    <w:p w14:paraId="61BD900D" w14:textId="77777777" w:rsidR="00423DE7" w:rsidRPr="00D45E56" w:rsidRDefault="00423DE7" w:rsidP="005C5505">
      <w:pPr>
        <w:pStyle w:val="ROMANOS"/>
        <w:tabs>
          <w:tab w:val="clear" w:pos="720"/>
        </w:tabs>
        <w:spacing w:after="0" w:line="276" w:lineRule="auto"/>
        <w:ind w:left="0" w:right="51" w:firstLine="0"/>
        <w:rPr>
          <w:b/>
        </w:rPr>
      </w:pPr>
      <w:r w:rsidRPr="00D45E56">
        <w:rPr>
          <w:b/>
        </w:rPr>
        <w:t>C.</w:t>
      </w:r>
      <w:r w:rsidRPr="00D45E56">
        <w:rPr>
          <w:b/>
        </w:rPr>
        <w:tab/>
        <w:t>RESULTADOS DE LAS PRUEBAS RELATIVAS A 4.1.</w:t>
      </w:r>
    </w:p>
    <w:tbl>
      <w:tblPr>
        <w:tblW w:w="8712" w:type="dxa"/>
        <w:tblInd w:w="144" w:type="dxa"/>
        <w:tblLayout w:type="fixed"/>
        <w:tblCellMar>
          <w:left w:w="72" w:type="dxa"/>
          <w:right w:w="72" w:type="dxa"/>
        </w:tblCellMar>
        <w:tblLook w:val="0000" w:firstRow="0" w:lastRow="0" w:firstColumn="0" w:lastColumn="0" w:noHBand="0" w:noVBand="0"/>
      </w:tblPr>
      <w:tblGrid>
        <w:gridCol w:w="612"/>
        <w:gridCol w:w="2833"/>
        <w:gridCol w:w="863"/>
        <w:gridCol w:w="1771"/>
        <w:gridCol w:w="208"/>
        <w:gridCol w:w="719"/>
        <w:gridCol w:w="766"/>
        <w:gridCol w:w="84"/>
        <w:gridCol w:w="856"/>
      </w:tblGrid>
      <w:tr w:rsidR="00423DE7" w:rsidRPr="00D45E56" w14:paraId="2BDDF879" w14:textId="77777777" w:rsidTr="00D32E2B">
        <w:trPr>
          <w:trHeight w:val="20"/>
        </w:trPr>
        <w:tc>
          <w:tcPr>
            <w:tcW w:w="6299" w:type="dxa"/>
            <w:gridSpan w:val="5"/>
            <w:tcBorders>
              <w:top w:val="single" w:sz="6" w:space="0" w:color="000000"/>
              <w:left w:val="single" w:sz="6" w:space="0" w:color="000000"/>
              <w:bottom w:val="single" w:sz="6" w:space="0" w:color="000000"/>
              <w:right w:val="single" w:sz="6" w:space="0" w:color="000000"/>
            </w:tcBorders>
          </w:tcPr>
          <w:p w14:paraId="404C204F" w14:textId="77777777" w:rsidR="00423DE7" w:rsidRPr="00D45E56" w:rsidRDefault="00423DE7" w:rsidP="005C5505">
            <w:pPr>
              <w:pStyle w:val="Texto"/>
              <w:spacing w:after="0" w:line="276" w:lineRule="auto"/>
              <w:ind w:right="51" w:firstLine="0"/>
              <w:rPr>
                <w:szCs w:val="18"/>
              </w:rPr>
            </w:pPr>
            <w:r w:rsidRPr="00D45E56">
              <w:rPr>
                <w:szCs w:val="18"/>
              </w:rPr>
              <w:t>4.1.1 Banda o bandas de frecuencias de operación nominales:</w:t>
            </w:r>
          </w:p>
        </w:tc>
        <w:tc>
          <w:tcPr>
            <w:tcW w:w="2413" w:type="dxa"/>
            <w:gridSpan w:val="4"/>
            <w:tcBorders>
              <w:top w:val="single" w:sz="6" w:space="0" w:color="000000"/>
              <w:left w:val="single" w:sz="6" w:space="0" w:color="000000"/>
              <w:bottom w:val="single" w:sz="6" w:space="0" w:color="000000"/>
              <w:right w:val="single" w:sz="6" w:space="0" w:color="000000"/>
            </w:tcBorders>
          </w:tcPr>
          <w:p w14:paraId="43804B85" w14:textId="77777777" w:rsidR="00423DE7" w:rsidRPr="00D45E56" w:rsidRDefault="00423DE7" w:rsidP="005C5505">
            <w:pPr>
              <w:pStyle w:val="Texto"/>
              <w:spacing w:after="0" w:line="276" w:lineRule="auto"/>
              <w:ind w:right="51" w:firstLine="0"/>
              <w:jc w:val="center"/>
              <w:rPr>
                <w:szCs w:val="18"/>
              </w:rPr>
            </w:pPr>
            <w:r w:rsidRPr="00D45E56">
              <w:rPr>
                <w:szCs w:val="18"/>
              </w:rPr>
              <w:t>Resultado medido</w:t>
            </w:r>
          </w:p>
        </w:tc>
      </w:tr>
      <w:tr w:rsidR="00423DE7" w:rsidRPr="00D45E56" w14:paraId="6B5739E6" w14:textId="77777777" w:rsidTr="00D32E2B">
        <w:trPr>
          <w:trHeight w:val="20"/>
        </w:trPr>
        <w:tc>
          <w:tcPr>
            <w:tcW w:w="4317" w:type="dxa"/>
            <w:gridSpan w:val="3"/>
            <w:tcBorders>
              <w:top w:val="single" w:sz="6" w:space="0" w:color="000000"/>
              <w:left w:val="single" w:sz="6" w:space="0" w:color="000000"/>
              <w:bottom w:val="single" w:sz="6" w:space="0" w:color="000000"/>
              <w:right w:val="single" w:sz="6" w:space="0" w:color="000000"/>
            </w:tcBorders>
          </w:tcPr>
          <w:p w14:paraId="7D91F48C" w14:textId="77777777" w:rsidR="00423DE7" w:rsidRPr="00D45E56" w:rsidRDefault="00423DE7" w:rsidP="005C5505">
            <w:pPr>
              <w:pStyle w:val="Texto"/>
              <w:spacing w:after="0" w:line="276" w:lineRule="auto"/>
              <w:ind w:right="51" w:firstLine="0"/>
              <w:rPr>
                <w:szCs w:val="18"/>
              </w:rPr>
            </w:pPr>
            <w:r w:rsidRPr="00D45E56">
              <w:rPr>
                <w:szCs w:val="18"/>
              </w:rPr>
              <w:t>1)</w:t>
            </w:r>
            <w:proofErr w:type="gramStart"/>
            <w:r w:rsidRPr="00D45E56">
              <w:rPr>
                <w:szCs w:val="18"/>
              </w:rPr>
              <w:tab/>
              <w:t xml:space="preserve">  a</w:t>
            </w:r>
            <w:proofErr w:type="gramEnd"/>
            <w:r w:rsidRPr="00D45E56">
              <w:rPr>
                <w:szCs w:val="18"/>
              </w:rPr>
              <w:t xml:space="preserve">   MHz</w:t>
            </w:r>
          </w:p>
        </w:tc>
        <w:tc>
          <w:tcPr>
            <w:tcW w:w="1982" w:type="dxa"/>
            <w:gridSpan w:val="2"/>
            <w:tcBorders>
              <w:top w:val="single" w:sz="6" w:space="0" w:color="000000"/>
              <w:left w:val="single" w:sz="6" w:space="0" w:color="000000"/>
              <w:bottom w:val="single" w:sz="6" w:space="0" w:color="000000"/>
              <w:right w:val="single" w:sz="6" w:space="0" w:color="000000"/>
            </w:tcBorders>
          </w:tcPr>
          <w:p w14:paraId="635FA0B5" w14:textId="77777777" w:rsidR="00423DE7" w:rsidRPr="00D45E56" w:rsidRDefault="00423DE7" w:rsidP="005C5505">
            <w:pPr>
              <w:pStyle w:val="Texto"/>
              <w:spacing w:after="0" w:line="276" w:lineRule="auto"/>
              <w:ind w:right="51" w:firstLine="0"/>
              <w:rPr>
                <w:szCs w:val="18"/>
              </w:rPr>
            </w:pPr>
            <w:proofErr w:type="gramStart"/>
            <w:r w:rsidRPr="00D45E56">
              <w:rPr>
                <w:szCs w:val="18"/>
              </w:rPr>
              <w:t xml:space="preserve">(  </w:t>
            </w:r>
            <w:proofErr w:type="gramEnd"/>
            <w:r w:rsidRPr="00D45E56">
              <w:rPr>
                <w:szCs w:val="18"/>
              </w:rPr>
              <w:t xml:space="preserve"> ) Sí (   ) No</w:t>
            </w:r>
          </w:p>
        </w:tc>
        <w:tc>
          <w:tcPr>
            <w:tcW w:w="2413" w:type="dxa"/>
            <w:gridSpan w:val="4"/>
            <w:tcBorders>
              <w:top w:val="single" w:sz="6" w:space="0" w:color="000000"/>
              <w:left w:val="single" w:sz="6" w:space="0" w:color="000000"/>
              <w:bottom w:val="single" w:sz="6" w:space="0" w:color="000000"/>
              <w:right w:val="single" w:sz="6" w:space="0" w:color="000000"/>
            </w:tcBorders>
          </w:tcPr>
          <w:p w14:paraId="66A537B6" w14:textId="77777777" w:rsidR="00423DE7" w:rsidRPr="00D45E56" w:rsidRDefault="00423DE7" w:rsidP="005C5505">
            <w:pPr>
              <w:pStyle w:val="Texto"/>
              <w:spacing w:after="0" w:line="276" w:lineRule="auto"/>
              <w:ind w:right="51" w:firstLine="0"/>
              <w:rPr>
                <w:szCs w:val="18"/>
              </w:rPr>
            </w:pPr>
            <w:r w:rsidRPr="00D45E56">
              <w:rPr>
                <w:szCs w:val="18"/>
              </w:rPr>
              <w:t>______MHz a ______MHz</w:t>
            </w:r>
          </w:p>
        </w:tc>
      </w:tr>
      <w:tr w:rsidR="00423DE7" w:rsidRPr="00D45E56" w14:paraId="3F2BC101" w14:textId="77777777" w:rsidTr="00D32E2B">
        <w:trPr>
          <w:trHeight w:val="20"/>
        </w:trPr>
        <w:tc>
          <w:tcPr>
            <w:tcW w:w="4317" w:type="dxa"/>
            <w:gridSpan w:val="3"/>
            <w:tcBorders>
              <w:top w:val="single" w:sz="6" w:space="0" w:color="000000"/>
              <w:left w:val="single" w:sz="6" w:space="0" w:color="000000"/>
              <w:bottom w:val="single" w:sz="6" w:space="0" w:color="000000"/>
              <w:right w:val="single" w:sz="6" w:space="0" w:color="000000"/>
            </w:tcBorders>
          </w:tcPr>
          <w:p w14:paraId="0C552545" w14:textId="77777777" w:rsidR="00423DE7" w:rsidRPr="00D45E56" w:rsidRDefault="00423DE7" w:rsidP="005C5505">
            <w:pPr>
              <w:pStyle w:val="Texto"/>
              <w:spacing w:after="0" w:line="276" w:lineRule="auto"/>
              <w:ind w:right="51" w:firstLine="0"/>
              <w:rPr>
                <w:szCs w:val="18"/>
              </w:rPr>
            </w:pPr>
            <w:r w:rsidRPr="00D45E56">
              <w:rPr>
                <w:szCs w:val="18"/>
              </w:rPr>
              <w:t>2)</w:t>
            </w:r>
            <w:proofErr w:type="gramStart"/>
            <w:r w:rsidRPr="00D45E56">
              <w:rPr>
                <w:szCs w:val="18"/>
              </w:rPr>
              <w:tab/>
              <w:t xml:space="preserve">  a</w:t>
            </w:r>
            <w:proofErr w:type="gramEnd"/>
            <w:r w:rsidRPr="00D45E56">
              <w:rPr>
                <w:szCs w:val="18"/>
              </w:rPr>
              <w:t xml:space="preserve">   MHz </w:t>
            </w:r>
          </w:p>
        </w:tc>
        <w:tc>
          <w:tcPr>
            <w:tcW w:w="1982" w:type="dxa"/>
            <w:gridSpan w:val="2"/>
            <w:tcBorders>
              <w:top w:val="single" w:sz="6" w:space="0" w:color="000000"/>
              <w:left w:val="single" w:sz="6" w:space="0" w:color="000000"/>
              <w:bottom w:val="single" w:sz="6" w:space="0" w:color="000000"/>
              <w:right w:val="single" w:sz="6" w:space="0" w:color="000000"/>
            </w:tcBorders>
          </w:tcPr>
          <w:p w14:paraId="39836D28" w14:textId="77777777" w:rsidR="00423DE7" w:rsidRPr="00D45E56" w:rsidRDefault="00423DE7" w:rsidP="005C5505">
            <w:pPr>
              <w:pStyle w:val="Texto"/>
              <w:spacing w:after="0" w:line="276" w:lineRule="auto"/>
              <w:ind w:right="51" w:firstLine="0"/>
              <w:rPr>
                <w:szCs w:val="18"/>
              </w:rPr>
            </w:pPr>
            <w:proofErr w:type="gramStart"/>
            <w:r w:rsidRPr="00D45E56">
              <w:rPr>
                <w:szCs w:val="18"/>
              </w:rPr>
              <w:t xml:space="preserve">(  </w:t>
            </w:r>
            <w:proofErr w:type="gramEnd"/>
            <w:r w:rsidRPr="00D45E56">
              <w:rPr>
                <w:szCs w:val="18"/>
              </w:rPr>
              <w:t xml:space="preserve"> ) Sí (   ) No</w:t>
            </w:r>
          </w:p>
        </w:tc>
        <w:tc>
          <w:tcPr>
            <w:tcW w:w="2413" w:type="dxa"/>
            <w:gridSpan w:val="4"/>
            <w:tcBorders>
              <w:top w:val="single" w:sz="6" w:space="0" w:color="000000"/>
              <w:left w:val="single" w:sz="6" w:space="0" w:color="000000"/>
              <w:bottom w:val="single" w:sz="6" w:space="0" w:color="000000"/>
              <w:right w:val="single" w:sz="6" w:space="0" w:color="000000"/>
            </w:tcBorders>
          </w:tcPr>
          <w:p w14:paraId="01FF6E01" w14:textId="77777777" w:rsidR="00423DE7" w:rsidRPr="00D45E56" w:rsidRDefault="00423DE7" w:rsidP="005C5505">
            <w:pPr>
              <w:pStyle w:val="Texto"/>
              <w:spacing w:after="0" w:line="276" w:lineRule="auto"/>
              <w:ind w:right="51" w:firstLine="0"/>
              <w:rPr>
                <w:szCs w:val="18"/>
              </w:rPr>
            </w:pPr>
            <w:r w:rsidRPr="00D45E56">
              <w:rPr>
                <w:szCs w:val="18"/>
              </w:rPr>
              <w:t>______MHz a ______MHz</w:t>
            </w:r>
          </w:p>
        </w:tc>
      </w:tr>
      <w:tr w:rsidR="00423DE7" w:rsidRPr="00D45E56" w14:paraId="0022E79A" w14:textId="77777777" w:rsidTr="00D32E2B">
        <w:trPr>
          <w:trHeight w:val="20"/>
        </w:trPr>
        <w:tc>
          <w:tcPr>
            <w:tcW w:w="4317" w:type="dxa"/>
            <w:gridSpan w:val="3"/>
            <w:tcBorders>
              <w:top w:val="single" w:sz="6" w:space="0" w:color="000000"/>
              <w:left w:val="single" w:sz="6" w:space="0" w:color="000000"/>
              <w:bottom w:val="single" w:sz="6" w:space="0" w:color="000000"/>
              <w:right w:val="single" w:sz="6" w:space="0" w:color="000000"/>
            </w:tcBorders>
          </w:tcPr>
          <w:p w14:paraId="0C981664" w14:textId="77777777" w:rsidR="00423DE7" w:rsidRPr="00D45E56" w:rsidRDefault="00423DE7" w:rsidP="005C5505">
            <w:pPr>
              <w:pStyle w:val="Texto"/>
              <w:spacing w:after="0" w:line="276" w:lineRule="auto"/>
              <w:ind w:right="51" w:firstLine="0"/>
              <w:rPr>
                <w:szCs w:val="18"/>
              </w:rPr>
            </w:pPr>
            <w:r w:rsidRPr="00D45E56">
              <w:rPr>
                <w:szCs w:val="18"/>
              </w:rPr>
              <w:t>3)</w:t>
            </w:r>
            <w:proofErr w:type="gramStart"/>
            <w:r w:rsidRPr="00D45E56">
              <w:rPr>
                <w:szCs w:val="18"/>
              </w:rPr>
              <w:tab/>
              <w:t xml:space="preserve">  a</w:t>
            </w:r>
            <w:proofErr w:type="gramEnd"/>
            <w:r w:rsidRPr="00D45E56">
              <w:rPr>
                <w:szCs w:val="18"/>
              </w:rPr>
              <w:t xml:space="preserve">   MHz</w:t>
            </w:r>
          </w:p>
        </w:tc>
        <w:tc>
          <w:tcPr>
            <w:tcW w:w="1982" w:type="dxa"/>
            <w:gridSpan w:val="2"/>
            <w:tcBorders>
              <w:top w:val="single" w:sz="6" w:space="0" w:color="000000"/>
              <w:left w:val="single" w:sz="6" w:space="0" w:color="000000"/>
              <w:bottom w:val="single" w:sz="6" w:space="0" w:color="000000"/>
              <w:right w:val="single" w:sz="6" w:space="0" w:color="000000"/>
            </w:tcBorders>
          </w:tcPr>
          <w:p w14:paraId="419FA856" w14:textId="77777777" w:rsidR="00423DE7" w:rsidRPr="00D45E56" w:rsidRDefault="00423DE7" w:rsidP="005C5505">
            <w:pPr>
              <w:pStyle w:val="Texto"/>
              <w:spacing w:after="0" w:line="276" w:lineRule="auto"/>
              <w:ind w:right="51" w:firstLine="0"/>
              <w:rPr>
                <w:szCs w:val="18"/>
              </w:rPr>
            </w:pPr>
            <w:proofErr w:type="gramStart"/>
            <w:r w:rsidRPr="00D45E56">
              <w:rPr>
                <w:szCs w:val="18"/>
              </w:rPr>
              <w:t xml:space="preserve">(  </w:t>
            </w:r>
            <w:proofErr w:type="gramEnd"/>
            <w:r w:rsidRPr="00D45E56">
              <w:rPr>
                <w:szCs w:val="18"/>
              </w:rPr>
              <w:t xml:space="preserve"> ) Sí (   ) No</w:t>
            </w:r>
          </w:p>
        </w:tc>
        <w:tc>
          <w:tcPr>
            <w:tcW w:w="2413" w:type="dxa"/>
            <w:gridSpan w:val="4"/>
            <w:tcBorders>
              <w:top w:val="single" w:sz="6" w:space="0" w:color="000000"/>
              <w:left w:val="single" w:sz="6" w:space="0" w:color="000000"/>
              <w:bottom w:val="single" w:sz="6" w:space="0" w:color="000000"/>
              <w:right w:val="single" w:sz="6" w:space="0" w:color="000000"/>
            </w:tcBorders>
          </w:tcPr>
          <w:p w14:paraId="2509B2F3" w14:textId="77777777" w:rsidR="00423DE7" w:rsidRPr="00D45E56" w:rsidRDefault="00423DE7" w:rsidP="005C5505">
            <w:pPr>
              <w:pStyle w:val="Texto"/>
              <w:spacing w:after="0" w:line="276" w:lineRule="auto"/>
              <w:ind w:right="51" w:firstLine="0"/>
              <w:rPr>
                <w:szCs w:val="18"/>
              </w:rPr>
            </w:pPr>
            <w:r w:rsidRPr="00D45E56">
              <w:rPr>
                <w:szCs w:val="18"/>
              </w:rPr>
              <w:t>______MHz a ______MHz</w:t>
            </w:r>
          </w:p>
        </w:tc>
      </w:tr>
      <w:tr w:rsidR="00423DE7" w:rsidRPr="00D45E56" w14:paraId="2EE57D55" w14:textId="77777777" w:rsidTr="00D32E2B">
        <w:trPr>
          <w:trHeight w:val="20"/>
        </w:trPr>
        <w:tc>
          <w:tcPr>
            <w:tcW w:w="4317" w:type="dxa"/>
            <w:gridSpan w:val="3"/>
            <w:tcBorders>
              <w:top w:val="single" w:sz="6" w:space="0" w:color="000000"/>
              <w:left w:val="single" w:sz="6" w:space="0" w:color="000000"/>
              <w:bottom w:val="single" w:sz="6" w:space="0" w:color="000000"/>
              <w:right w:val="single" w:sz="6" w:space="0" w:color="000000"/>
            </w:tcBorders>
          </w:tcPr>
          <w:p w14:paraId="561BB1D2" w14:textId="77777777" w:rsidR="00423DE7" w:rsidRPr="00D45E56" w:rsidRDefault="00423DE7" w:rsidP="005C5505">
            <w:pPr>
              <w:pStyle w:val="Texto"/>
              <w:spacing w:after="0" w:line="276" w:lineRule="auto"/>
              <w:ind w:right="51" w:firstLine="0"/>
              <w:rPr>
                <w:szCs w:val="18"/>
              </w:rPr>
            </w:pPr>
            <w:r w:rsidRPr="00D45E56">
              <w:rPr>
                <w:szCs w:val="18"/>
              </w:rPr>
              <w:t>4)</w:t>
            </w:r>
            <w:proofErr w:type="gramStart"/>
            <w:r w:rsidRPr="00D45E56">
              <w:rPr>
                <w:szCs w:val="18"/>
              </w:rPr>
              <w:tab/>
              <w:t xml:space="preserve">  a</w:t>
            </w:r>
            <w:proofErr w:type="gramEnd"/>
            <w:r w:rsidRPr="00D45E56">
              <w:rPr>
                <w:szCs w:val="18"/>
              </w:rPr>
              <w:t xml:space="preserve">   MHz</w:t>
            </w:r>
          </w:p>
        </w:tc>
        <w:tc>
          <w:tcPr>
            <w:tcW w:w="1982" w:type="dxa"/>
            <w:gridSpan w:val="2"/>
            <w:tcBorders>
              <w:top w:val="single" w:sz="6" w:space="0" w:color="000000"/>
              <w:left w:val="single" w:sz="6" w:space="0" w:color="000000"/>
              <w:bottom w:val="single" w:sz="6" w:space="0" w:color="000000"/>
              <w:right w:val="single" w:sz="6" w:space="0" w:color="000000"/>
            </w:tcBorders>
          </w:tcPr>
          <w:p w14:paraId="7F81ABF0" w14:textId="77777777" w:rsidR="00423DE7" w:rsidRPr="00D45E56" w:rsidRDefault="00423DE7" w:rsidP="005C5505">
            <w:pPr>
              <w:pStyle w:val="Texto"/>
              <w:spacing w:after="0" w:line="276" w:lineRule="auto"/>
              <w:ind w:right="51" w:firstLine="0"/>
              <w:rPr>
                <w:szCs w:val="18"/>
              </w:rPr>
            </w:pPr>
            <w:proofErr w:type="gramStart"/>
            <w:r w:rsidRPr="00D45E56">
              <w:rPr>
                <w:szCs w:val="18"/>
              </w:rPr>
              <w:t xml:space="preserve">(  </w:t>
            </w:r>
            <w:proofErr w:type="gramEnd"/>
            <w:r w:rsidRPr="00D45E56">
              <w:rPr>
                <w:szCs w:val="18"/>
              </w:rPr>
              <w:t xml:space="preserve"> ) Sí (   ) No</w:t>
            </w:r>
          </w:p>
        </w:tc>
        <w:tc>
          <w:tcPr>
            <w:tcW w:w="2413" w:type="dxa"/>
            <w:gridSpan w:val="4"/>
            <w:tcBorders>
              <w:top w:val="single" w:sz="6" w:space="0" w:color="000000"/>
              <w:left w:val="single" w:sz="6" w:space="0" w:color="000000"/>
              <w:bottom w:val="single" w:sz="6" w:space="0" w:color="000000"/>
              <w:right w:val="single" w:sz="6" w:space="0" w:color="000000"/>
            </w:tcBorders>
          </w:tcPr>
          <w:p w14:paraId="2CAE1EEF" w14:textId="77777777" w:rsidR="00423DE7" w:rsidRPr="00D45E56" w:rsidRDefault="00423DE7" w:rsidP="005C5505">
            <w:pPr>
              <w:pStyle w:val="Texto"/>
              <w:spacing w:after="0" w:line="276" w:lineRule="auto"/>
              <w:ind w:right="51" w:firstLine="0"/>
              <w:rPr>
                <w:szCs w:val="18"/>
              </w:rPr>
            </w:pPr>
            <w:r w:rsidRPr="00D45E56">
              <w:rPr>
                <w:szCs w:val="18"/>
              </w:rPr>
              <w:t>______MHz a ______MHz</w:t>
            </w:r>
          </w:p>
        </w:tc>
      </w:tr>
      <w:tr w:rsidR="00423DE7" w:rsidRPr="00D45E56" w14:paraId="731AC249" w14:textId="77777777" w:rsidTr="00D32E2B">
        <w:trPr>
          <w:trHeight w:val="20"/>
        </w:trPr>
        <w:tc>
          <w:tcPr>
            <w:tcW w:w="4317" w:type="dxa"/>
            <w:gridSpan w:val="3"/>
            <w:tcBorders>
              <w:top w:val="single" w:sz="6" w:space="0" w:color="000000"/>
              <w:left w:val="single" w:sz="6" w:space="0" w:color="000000"/>
              <w:bottom w:val="single" w:sz="6" w:space="0" w:color="000000"/>
              <w:right w:val="single" w:sz="6" w:space="0" w:color="000000"/>
            </w:tcBorders>
          </w:tcPr>
          <w:p w14:paraId="3505FCCC" w14:textId="77777777" w:rsidR="00423DE7" w:rsidRPr="00D45E56" w:rsidRDefault="00423DE7" w:rsidP="005C5505">
            <w:pPr>
              <w:pStyle w:val="Texto"/>
              <w:spacing w:after="0" w:line="276" w:lineRule="auto"/>
              <w:ind w:right="51" w:firstLine="0"/>
              <w:rPr>
                <w:szCs w:val="18"/>
              </w:rPr>
            </w:pPr>
            <w:r w:rsidRPr="00D45E56">
              <w:rPr>
                <w:szCs w:val="18"/>
              </w:rPr>
              <w:t>5)</w:t>
            </w:r>
            <w:proofErr w:type="gramStart"/>
            <w:r w:rsidRPr="00D45E56">
              <w:rPr>
                <w:szCs w:val="18"/>
              </w:rPr>
              <w:tab/>
              <w:t xml:space="preserve">  a</w:t>
            </w:r>
            <w:proofErr w:type="gramEnd"/>
            <w:r w:rsidRPr="00D45E56">
              <w:rPr>
                <w:szCs w:val="18"/>
              </w:rPr>
              <w:t xml:space="preserve">   MHz </w:t>
            </w:r>
          </w:p>
        </w:tc>
        <w:tc>
          <w:tcPr>
            <w:tcW w:w="1982" w:type="dxa"/>
            <w:gridSpan w:val="2"/>
            <w:tcBorders>
              <w:top w:val="single" w:sz="6" w:space="0" w:color="000000"/>
              <w:left w:val="single" w:sz="6" w:space="0" w:color="000000"/>
              <w:bottom w:val="single" w:sz="6" w:space="0" w:color="000000"/>
              <w:right w:val="single" w:sz="6" w:space="0" w:color="000000"/>
            </w:tcBorders>
          </w:tcPr>
          <w:p w14:paraId="41BFEC8F" w14:textId="77777777" w:rsidR="00423DE7" w:rsidRPr="00D45E56" w:rsidRDefault="00423DE7" w:rsidP="005C5505">
            <w:pPr>
              <w:pStyle w:val="Texto"/>
              <w:spacing w:after="0" w:line="276" w:lineRule="auto"/>
              <w:ind w:right="51" w:firstLine="0"/>
              <w:rPr>
                <w:szCs w:val="18"/>
              </w:rPr>
            </w:pPr>
            <w:proofErr w:type="gramStart"/>
            <w:r w:rsidRPr="00D45E56">
              <w:rPr>
                <w:szCs w:val="18"/>
              </w:rPr>
              <w:t xml:space="preserve">(  </w:t>
            </w:r>
            <w:proofErr w:type="gramEnd"/>
            <w:r w:rsidRPr="00D45E56">
              <w:rPr>
                <w:szCs w:val="18"/>
              </w:rPr>
              <w:t xml:space="preserve"> ) Sí (   ) No</w:t>
            </w:r>
          </w:p>
        </w:tc>
        <w:tc>
          <w:tcPr>
            <w:tcW w:w="2413" w:type="dxa"/>
            <w:gridSpan w:val="4"/>
            <w:tcBorders>
              <w:top w:val="single" w:sz="6" w:space="0" w:color="000000"/>
              <w:left w:val="single" w:sz="6" w:space="0" w:color="000000"/>
              <w:bottom w:val="single" w:sz="6" w:space="0" w:color="000000"/>
              <w:right w:val="single" w:sz="6" w:space="0" w:color="000000"/>
            </w:tcBorders>
          </w:tcPr>
          <w:p w14:paraId="7AE30A9A" w14:textId="77777777" w:rsidR="00423DE7" w:rsidRPr="00D45E56" w:rsidRDefault="00423DE7" w:rsidP="005C5505">
            <w:pPr>
              <w:pStyle w:val="Texto"/>
              <w:spacing w:after="0" w:line="276" w:lineRule="auto"/>
              <w:ind w:right="51" w:firstLine="0"/>
              <w:rPr>
                <w:szCs w:val="18"/>
              </w:rPr>
            </w:pPr>
            <w:r w:rsidRPr="00D45E56">
              <w:rPr>
                <w:szCs w:val="18"/>
              </w:rPr>
              <w:t>______MHz a ______MHz</w:t>
            </w:r>
          </w:p>
        </w:tc>
      </w:tr>
      <w:tr w:rsidR="00423DE7" w:rsidRPr="00D45E56" w14:paraId="63875197" w14:textId="77777777" w:rsidTr="00D32E2B">
        <w:trPr>
          <w:trHeight w:val="20"/>
        </w:trPr>
        <w:tc>
          <w:tcPr>
            <w:tcW w:w="4317" w:type="dxa"/>
            <w:gridSpan w:val="3"/>
            <w:tcBorders>
              <w:top w:val="single" w:sz="6" w:space="0" w:color="000000"/>
              <w:left w:val="single" w:sz="6" w:space="0" w:color="000000"/>
              <w:bottom w:val="single" w:sz="6" w:space="0" w:color="000000"/>
              <w:right w:val="single" w:sz="6" w:space="0" w:color="000000"/>
            </w:tcBorders>
          </w:tcPr>
          <w:p w14:paraId="649C4C99" w14:textId="77777777" w:rsidR="00423DE7" w:rsidRPr="00D45E56" w:rsidRDefault="00423DE7" w:rsidP="005C5505">
            <w:pPr>
              <w:pStyle w:val="Texto"/>
              <w:spacing w:after="0" w:line="276" w:lineRule="auto"/>
              <w:ind w:right="51" w:firstLine="0"/>
              <w:rPr>
                <w:szCs w:val="18"/>
              </w:rPr>
            </w:pPr>
            <w:r w:rsidRPr="00D45E56">
              <w:rPr>
                <w:szCs w:val="18"/>
              </w:rPr>
              <w:t>6)</w:t>
            </w:r>
            <w:proofErr w:type="gramStart"/>
            <w:r w:rsidRPr="00D45E56">
              <w:rPr>
                <w:szCs w:val="18"/>
              </w:rPr>
              <w:tab/>
              <w:t xml:space="preserve">  a</w:t>
            </w:r>
            <w:proofErr w:type="gramEnd"/>
            <w:r w:rsidRPr="00D45E56">
              <w:rPr>
                <w:szCs w:val="18"/>
              </w:rPr>
              <w:t xml:space="preserve">   MHz</w:t>
            </w:r>
          </w:p>
        </w:tc>
        <w:tc>
          <w:tcPr>
            <w:tcW w:w="1982" w:type="dxa"/>
            <w:gridSpan w:val="2"/>
            <w:tcBorders>
              <w:top w:val="single" w:sz="6" w:space="0" w:color="000000"/>
              <w:left w:val="single" w:sz="6" w:space="0" w:color="000000"/>
              <w:bottom w:val="single" w:sz="6" w:space="0" w:color="000000"/>
              <w:right w:val="single" w:sz="6" w:space="0" w:color="000000"/>
            </w:tcBorders>
          </w:tcPr>
          <w:p w14:paraId="5B3380F1" w14:textId="77777777" w:rsidR="00423DE7" w:rsidRPr="00D45E56" w:rsidRDefault="00423DE7" w:rsidP="005C5505">
            <w:pPr>
              <w:pStyle w:val="Texto"/>
              <w:spacing w:after="0" w:line="276" w:lineRule="auto"/>
              <w:ind w:right="51" w:firstLine="0"/>
              <w:rPr>
                <w:szCs w:val="18"/>
              </w:rPr>
            </w:pPr>
            <w:proofErr w:type="gramStart"/>
            <w:r w:rsidRPr="00D45E56">
              <w:rPr>
                <w:szCs w:val="18"/>
              </w:rPr>
              <w:t xml:space="preserve">(  </w:t>
            </w:r>
            <w:proofErr w:type="gramEnd"/>
            <w:r w:rsidRPr="00D45E56">
              <w:rPr>
                <w:szCs w:val="18"/>
              </w:rPr>
              <w:t xml:space="preserve"> ) Sí (   ) No</w:t>
            </w:r>
          </w:p>
        </w:tc>
        <w:tc>
          <w:tcPr>
            <w:tcW w:w="2413" w:type="dxa"/>
            <w:gridSpan w:val="4"/>
            <w:tcBorders>
              <w:top w:val="single" w:sz="6" w:space="0" w:color="000000"/>
              <w:left w:val="single" w:sz="6" w:space="0" w:color="000000"/>
              <w:bottom w:val="single" w:sz="6" w:space="0" w:color="000000"/>
              <w:right w:val="single" w:sz="6" w:space="0" w:color="000000"/>
            </w:tcBorders>
          </w:tcPr>
          <w:p w14:paraId="61E684F3" w14:textId="77777777" w:rsidR="00423DE7" w:rsidRPr="00D45E56" w:rsidRDefault="00423DE7" w:rsidP="005C5505">
            <w:pPr>
              <w:pStyle w:val="Texto"/>
              <w:spacing w:after="0" w:line="276" w:lineRule="auto"/>
              <w:ind w:right="51" w:firstLine="0"/>
              <w:rPr>
                <w:szCs w:val="18"/>
              </w:rPr>
            </w:pPr>
            <w:r w:rsidRPr="00D45E56">
              <w:rPr>
                <w:szCs w:val="18"/>
              </w:rPr>
              <w:t>______MHz a ______MHz</w:t>
            </w:r>
          </w:p>
        </w:tc>
      </w:tr>
      <w:tr w:rsidR="00423DE7" w:rsidRPr="00D45E56" w14:paraId="39546541" w14:textId="77777777" w:rsidTr="00D32E2B">
        <w:trPr>
          <w:trHeight w:val="20"/>
        </w:trPr>
        <w:tc>
          <w:tcPr>
            <w:tcW w:w="8712" w:type="dxa"/>
            <w:gridSpan w:val="9"/>
            <w:tcBorders>
              <w:top w:val="single" w:sz="6" w:space="0" w:color="000000"/>
              <w:bottom w:val="single" w:sz="6" w:space="0" w:color="000000"/>
            </w:tcBorders>
          </w:tcPr>
          <w:p w14:paraId="5951FC99" w14:textId="77777777" w:rsidR="00423DE7" w:rsidRPr="00D45E56" w:rsidRDefault="00423DE7" w:rsidP="005C5505">
            <w:pPr>
              <w:pStyle w:val="Texto"/>
              <w:spacing w:after="0" w:line="276" w:lineRule="auto"/>
              <w:ind w:right="51" w:firstLine="0"/>
              <w:rPr>
                <w:szCs w:val="18"/>
              </w:rPr>
            </w:pPr>
          </w:p>
        </w:tc>
      </w:tr>
      <w:tr w:rsidR="00423DE7" w:rsidRPr="00D45E56" w14:paraId="48C7F7A3" w14:textId="77777777" w:rsidTr="00D32E2B">
        <w:trPr>
          <w:trHeight w:val="20"/>
        </w:trPr>
        <w:tc>
          <w:tcPr>
            <w:tcW w:w="6091" w:type="dxa"/>
            <w:gridSpan w:val="4"/>
            <w:tcBorders>
              <w:top w:val="single" w:sz="6" w:space="0" w:color="000000"/>
              <w:left w:val="single" w:sz="6" w:space="0" w:color="000000"/>
              <w:bottom w:val="single" w:sz="6" w:space="0" w:color="000000"/>
              <w:right w:val="single" w:sz="6" w:space="0" w:color="000000"/>
            </w:tcBorders>
          </w:tcPr>
          <w:p w14:paraId="75BD4920" w14:textId="77777777" w:rsidR="00423DE7" w:rsidRPr="00D45E56" w:rsidRDefault="00423DE7" w:rsidP="005C5505">
            <w:pPr>
              <w:pStyle w:val="Texto"/>
              <w:spacing w:after="0" w:line="276" w:lineRule="auto"/>
              <w:ind w:right="51" w:firstLine="0"/>
              <w:rPr>
                <w:szCs w:val="18"/>
              </w:rPr>
            </w:pPr>
            <w:r w:rsidRPr="00D45E56">
              <w:rPr>
                <w:szCs w:val="18"/>
              </w:rPr>
              <w:t xml:space="preserve">4.2, primer párrafo ¿Tiene el equipo antena(s) integrada(s)? o ¿Tiene el equipo la posibilidad de </w:t>
            </w:r>
            <w:proofErr w:type="spellStart"/>
            <w:r w:rsidRPr="00D45E56">
              <w:rPr>
                <w:szCs w:val="18"/>
              </w:rPr>
              <w:t>conectabilidad</w:t>
            </w:r>
            <w:proofErr w:type="spellEnd"/>
            <w:r w:rsidRPr="00D45E56">
              <w:rPr>
                <w:szCs w:val="18"/>
              </w:rPr>
              <w:t xml:space="preserve"> / </w:t>
            </w:r>
            <w:proofErr w:type="spellStart"/>
            <w:r w:rsidRPr="00D45E56">
              <w:rPr>
                <w:szCs w:val="18"/>
              </w:rPr>
              <w:t>desconectabilidad</w:t>
            </w:r>
            <w:proofErr w:type="spellEnd"/>
            <w:r w:rsidRPr="00D45E56">
              <w:rPr>
                <w:szCs w:val="18"/>
              </w:rPr>
              <w:t xml:space="preserve"> de diferentes antenas?</w:t>
            </w:r>
          </w:p>
        </w:tc>
        <w:tc>
          <w:tcPr>
            <w:tcW w:w="2621" w:type="dxa"/>
            <w:gridSpan w:val="5"/>
            <w:tcBorders>
              <w:top w:val="single" w:sz="6" w:space="0" w:color="000000"/>
              <w:left w:val="single" w:sz="6" w:space="0" w:color="000000"/>
              <w:bottom w:val="single" w:sz="6" w:space="0" w:color="000000"/>
              <w:right w:val="single" w:sz="6" w:space="0" w:color="000000"/>
            </w:tcBorders>
          </w:tcPr>
          <w:p w14:paraId="79AB3AA5" w14:textId="77777777" w:rsidR="00423DE7" w:rsidRPr="00D45E56" w:rsidRDefault="00423DE7" w:rsidP="005C5505">
            <w:pPr>
              <w:pStyle w:val="Texto"/>
              <w:spacing w:after="0" w:line="276" w:lineRule="auto"/>
              <w:ind w:right="51" w:firstLine="0"/>
              <w:rPr>
                <w:szCs w:val="18"/>
              </w:rPr>
            </w:pPr>
            <w:r w:rsidRPr="00D45E56">
              <w:rPr>
                <w:szCs w:val="18"/>
              </w:rPr>
              <w:t xml:space="preserve"> </w:t>
            </w:r>
            <w:proofErr w:type="gramStart"/>
            <w:r w:rsidRPr="00D45E56">
              <w:rPr>
                <w:szCs w:val="18"/>
              </w:rPr>
              <w:t xml:space="preserve">(  </w:t>
            </w:r>
            <w:proofErr w:type="gramEnd"/>
            <w:r w:rsidRPr="00D45E56">
              <w:rPr>
                <w:szCs w:val="18"/>
              </w:rPr>
              <w:t xml:space="preserve"> ) Integrada</w:t>
            </w:r>
          </w:p>
          <w:p w14:paraId="38F5CD0B" w14:textId="77777777" w:rsidR="00423DE7" w:rsidRPr="00D45E56" w:rsidRDefault="00423DE7" w:rsidP="005C5505">
            <w:pPr>
              <w:pStyle w:val="Texto"/>
              <w:spacing w:after="0" w:line="276" w:lineRule="auto"/>
              <w:ind w:right="51" w:firstLine="0"/>
              <w:rPr>
                <w:szCs w:val="18"/>
              </w:rPr>
            </w:pPr>
            <w:r w:rsidRPr="00D45E56">
              <w:rPr>
                <w:szCs w:val="18"/>
              </w:rPr>
              <w:t xml:space="preserve"> </w:t>
            </w:r>
            <w:proofErr w:type="gramStart"/>
            <w:r w:rsidRPr="00D45E56">
              <w:rPr>
                <w:szCs w:val="18"/>
              </w:rPr>
              <w:t xml:space="preserve">(  </w:t>
            </w:r>
            <w:proofErr w:type="gramEnd"/>
            <w:r w:rsidRPr="00D45E56">
              <w:rPr>
                <w:szCs w:val="18"/>
              </w:rPr>
              <w:t xml:space="preserve"> ) Posibilidad de </w:t>
            </w:r>
            <w:proofErr w:type="spellStart"/>
            <w:r w:rsidRPr="00D45E56">
              <w:rPr>
                <w:szCs w:val="18"/>
              </w:rPr>
              <w:t>conectabilidad</w:t>
            </w:r>
            <w:proofErr w:type="spellEnd"/>
            <w:r w:rsidRPr="00D45E56">
              <w:rPr>
                <w:szCs w:val="18"/>
              </w:rPr>
              <w:t xml:space="preserve"> / </w:t>
            </w:r>
            <w:proofErr w:type="spellStart"/>
            <w:r w:rsidRPr="00D45E56">
              <w:rPr>
                <w:szCs w:val="18"/>
              </w:rPr>
              <w:t>desconectabilidad</w:t>
            </w:r>
            <w:proofErr w:type="spellEnd"/>
            <w:r w:rsidRPr="00D45E56">
              <w:rPr>
                <w:szCs w:val="18"/>
              </w:rPr>
              <w:t xml:space="preserve"> de diferentes antenas</w:t>
            </w:r>
          </w:p>
        </w:tc>
      </w:tr>
      <w:tr w:rsidR="00423DE7" w:rsidRPr="00D45E56" w14:paraId="01856B10" w14:textId="77777777" w:rsidTr="00D32E2B">
        <w:trPr>
          <w:trHeight w:val="20"/>
        </w:trPr>
        <w:tc>
          <w:tcPr>
            <w:tcW w:w="6091" w:type="dxa"/>
            <w:gridSpan w:val="4"/>
            <w:tcBorders>
              <w:top w:val="single" w:sz="6" w:space="0" w:color="000000"/>
              <w:left w:val="single" w:sz="6" w:space="0" w:color="000000"/>
              <w:bottom w:val="single" w:sz="6" w:space="0" w:color="000000"/>
              <w:right w:val="single" w:sz="6" w:space="0" w:color="000000"/>
            </w:tcBorders>
          </w:tcPr>
          <w:p w14:paraId="3A73FD7C" w14:textId="77777777" w:rsidR="00423DE7" w:rsidRPr="00D45E56" w:rsidRDefault="00423DE7" w:rsidP="005C5505">
            <w:pPr>
              <w:pStyle w:val="Texto"/>
              <w:spacing w:after="0" w:line="276" w:lineRule="auto"/>
              <w:ind w:right="51" w:firstLine="0"/>
              <w:rPr>
                <w:szCs w:val="18"/>
              </w:rPr>
            </w:pPr>
            <w:r w:rsidRPr="00D45E56">
              <w:rPr>
                <w:szCs w:val="18"/>
              </w:rPr>
              <w:t>4.2. En caso de antenas integradas:</w:t>
            </w:r>
          </w:p>
          <w:p w14:paraId="0ED04CA6" w14:textId="6EB90BD0" w:rsidR="00423DE7" w:rsidRPr="00D45E56" w:rsidRDefault="00423DE7" w:rsidP="005C5505">
            <w:pPr>
              <w:pStyle w:val="Texto"/>
              <w:spacing w:after="0" w:line="276" w:lineRule="auto"/>
              <w:ind w:right="51" w:firstLine="0"/>
              <w:rPr>
                <w:szCs w:val="18"/>
              </w:rPr>
            </w:pPr>
            <w:proofErr w:type="gramStart"/>
            <w:r w:rsidRPr="00D45E56">
              <w:rPr>
                <w:szCs w:val="18"/>
              </w:rPr>
              <w:t>PIRE</w:t>
            </w:r>
            <w:r w:rsidR="00FA52B7" w:rsidRPr="00D45E56">
              <w:rPr>
                <w:szCs w:val="18"/>
              </w:rPr>
              <w:t xml:space="preserve"> </w:t>
            </w:r>
            <w:r w:rsidRPr="00D45E56">
              <w:rPr>
                <w:szCs w:val="18"/>
              </w:rPr>
              <w:t>máxima</w:t>
            </w:r>
            <w:proofErr w:type="gramEnd"/>
            <w:r w:rsidRPr="00D45E56">
              <w:rPr>
                <w:szCs w:val="18"/>
              </w:rPr>
              <w:t xml:space="preserve"> medida en cada una de las bandas de frecuencia de operación:</w:t>
            </w:r>
          </w:p>
          <w:p w14:paraId="68194489" w14:textId="77777777" w:rsidR="00423DE7" w:rsidRPr="00D45E56" w:rsidRDefault="00423DE7" w:rsidP="005C5505">
            <w:pPr>
              <w:pStyle w:val="Texto"/>
              <w:spacing w:after="0" w:line="276" w:lineRule="auto"/>
              <w:ind w:right="51" w:firstLine="0"/>
              <w:jc w:val="right"/>
              <w:rPr>
                <w:szCs w:val="18"/>
              </w:rPr>
            </w:pPr>
            <w:r w:rsidRPr="00D45E56">
              <w:rPr>
                <w:szCs w:val="18"/>
              </w:rPr>
              <w:t>5150 MHz-5250 MHz</w:t>
            </w:r>
          </w:p>
          <w:p w14:paraId="2C671982" w14:textId="77777777" w:rsidR="00423DE7" w:rsidRPr="00D45E56" w:rsidRDefault="00423DE7" w:rsidP="005C5505">
            <w:pPr>
              <w:pStyle w:val="Texto"/>
              <w:spacing w:after="0" w:line="276" w:lineRule="auto"/>
              <w:ind w:right="51" w:firstLine="0"/>
              <w:jc w:val="right"/>
              <w:rPr>
                <w:szCs w:val="18"/>
              </w:rPr>
            </w:pPr>
            <w:r w:rsidRPr="00D45E56">
              <w:rPr>
                <w:szCs w:val="18"/>
              </w:rPr>
              <w:t>5250 MHz-5350 MHz</w:t>
            </w:r>
          </w:p>
          <w:p w14:paraId="0A4A4C9F" w14:textId="77777777" w:rsidR="00423DE7" w:rsidRPr="00D45E56" w:rsidRDefault="00423DE7" w:rsidP="005C5505">
            <w:pPr>
              <w:pStyle w:val="Texto"/>
              <w:spacing w:after="0" w:line="276" w:lineRule="auto"/>
              <w:ind w:right="51" w:firstLine="0"/>
              <w:jc w:val="right"/>
              <w:rPr>
                <w:szCs w:val="18"/>
              </w:rPr>
            </w:pPr>
            <w:r w:rsidRPr="00D45E56">
              <w:rPr>
                <w:szCs w:val="18"/>
              </w:rPr>
              <w:t>5470 MHz-5600 MHz</w:t>
            </w:r>
          </w:p>
          <w:p w14:paraId="5F6A32AC" w14:textId="77777777" w:rsidR="00423DE7" w:rsidRPr="00D45E56" w:rsidRDefault="00423DE7" w:rsidP="005C5505">
            <w:pPr>
              <w:pStyle w:val="Texto"/>
              <w:spacing w:after="0" w:line="276" w:lineRule="auto"/>
              <w:ind w:right="51" w:firstLine="0"/>
              <w:jc w:val="right"/>
              <w:rPr>
                <w:szCs w:val="18"/>
              </w:rPr>
            </w:pPr>
            <w:r w:rsidRPr="00D45E56">
              <w:rPr>
                <w:szCs w:val="18"/>
              </w:rPr>
              <w:t>5650 MHz-5725 MHz</w:t>
            </w:r>
          </w:p>
          <w:p w14:paraId="0826D232" w14:textId="77777777" w:rsidR="00423DE7" w:rsidRPr="00D45E56" w:rsidRDefault="00423DE7" w:rsidP="005C5505">
            <w:pPr>
              <w:pStyle w:val="Texto"/>
              <w:spacing w:after="0" w:line="276" w:lineRule="auto"/>
              <w:ind w:right="51" w:firstLine="0"/>
              <w:jc w:val="right"/>
              <w:rPr>
                <w:szCs w:val="18"/>
              </w:rPr>
            </w:pPr>
            <w:r w:rsidRPr="00D45E56">
              <w:rPr>
                <w:szCs w:val="18"/>
              </w:rPr>
              <w:t>5725 MHz-5850 MHz</w:t>
            </w:r>
          </w:p>
          <w:p w14:paraId="545A763E" w14:textId="77777777" w:rsidR="00423DE7" w:rsidRPr="00D45E56" w:rsidRDefault="00423DE7" w:rsidP="005C5505">
            <w:pPr>
              <w:pStyle w:val="Texto"/>
              <w:spacing w:after="0" w:line="276" w:lineRule="auto"/>
              <w:ind w:right="51" w:firstLine="0"/>
              <w:jc w:val="right"/>
              <w:rPr>
                <w:szCs w:val="18"/>
              </w:rPr>
            </w:pPr>
            <w:r w:rsidRPr="00D45E56">
              <w:rPr>
                <w:szCs w:val="18"/>
              </w:rPr>
              <w:t>5925 MHz-6425 MHz</w:t>
            </w:r>
          </w:p>
          <w:p w14:paraId="2D771D90" w14:textId="77777777" w:rsidR="00423DE7" w:rsidRPr="00D45E56" w:rsidRDefault="00423DE7" w:rsidP="005C5505">
            <w:pPr>
              <w:pStyle w:val="Texto"/>
              <w:spacing w:after="0" w:line="276" w:lineRule="auto"/>
              <w:ind w:right="51" w:firstLine="0"/>
              <w:jc w:val="right"/>
              <w:rPr>
                <w:szCs w:val="18"/>
              </w:rPr>
            </w:pPr>
          </w:p>
          <w:p w14:paraId="4DB5EC83" w14:textId="77777777" w:rsidR="00423DE7" w:rsidRPr="00D45E56" w:rsidRDefault="00423DE7" w:rsidP="005C5505">
            <w:pPr>
              <w:pStyle w:val="Texto"/>
              <w:spacing w:after="0" w:line="276" w:lineRule="auto"/>
              <w:ind w:right="51" w:firstLine="0"/>
              <w:rPr>
                <w:szCs w:val="18"/>
              </w:rPr>
            </w:pPr>
            <w:r w:rsidRPr="00D45E56">
              <w:rPr>
                <w:szCs w:val="18"/>
              </w:rPr>
              <w:t>Densidad espectral de la PIRE máxima medida en cada una de las bandas de frecuencia de operación:</w:t>
            </w:r>
          </w:p>
          <w:p w14:paraId="573F3734" w14:textId="77777777" w:rsidR="00423DE7" w:rsidRPr="00D45E56" w:rsidRDefault="00423DE7" w:rsidP="005C5505">
            <w:pPr>
              <w:pStyle w:val="Texto"/>
              <w:spacing w:after="0" w:line="276" w:lineRule="auto"/>
              <w:ind w:right="51" w:firstLine="0"/>
              <w:jc w:val="right"/>
              <w:rPr>
                <w:szCs w:val="18"/>
              </w:rPr>
            </w:pPr>
            <w:r w:rsidRPr="00D45E56">
              <w:rPr>
                <w:szCs w:val="18"/>
              </w:rPr>
              <w:t>5150 MHz-5250 MHz</w:t>
            </w:r>
          </w:p>
          <w:p w14:paraId="2F35A906" w14:textId="77777777" w:rsidR="00423DE7" w:rsidRPr="00D45E56" w:rsidRDefault="00423DE7" w:rsidP="005C5505">
            <w:pPr>
              <w:pStyle w:val="Texto"/>
              <w:spacing w:after="0" w:line="276" w:lineRule="auto"/>
              <w:ind w:right="51" w:firstLine="0"/>
              <w:jc w:val="right"/>
              <w:rPr>
                <w:szCs w:val="18"/>
              </w:rPr>
            </w:pPr>
            <w:r w:rsidRPr="00D45E56">
              <w:rPr>
                <w:szCs w:val="18"/>
              </w:rPr>
              <w:t>5250 MHz-5350 MHz</w:t>
            </w:r>
          </w:p>
          <w:p w14:paraId="38A20A92" w14:textId="77777777" w:rsidR="00423DE7" w:rsidRPr="00D45E56" w:rsidRDefault="00423DE7" w:rsidP="005C5505">
            <w:pPr>
              <w:pStyle w:val="Texto"/>
              <w:spacing w:after="0" w:line="276" w:lineRule="auto"/>
              <w:ind w:right="51" w:firstLine="0"/>
              <w:jc w:val="right"/>
              <w:rPr>
                <w:szCs w:val="18"/>
              </w:rPr>
            </w:pPr>
            <w:r w:rsidRPr="00D45E56">
              <w:rPr>
                <w:szCs w:val="18"/>
              </w:rPr>
              <w:t>5470 MHz-5600 MHz</w:t>
            </w:r>
          </w:p>
          <w:p w14:paraId="3B7C5024" w14:textId="77777777" w:rsidR="00423DE7" w:rsidRPr="00D45E56" w:rsidRDefault="00423DE7" w:rsidP="005C5505">
            <w:pPr>
              <w:pStyle w:val="Texto"/>
              <w:spacing w:after="0" w:line="276" w:lineRule="auto"/>
              <w:ind w:right="51" w:firstLine="0"/>
              <w:jc w:val="right"/>
              <w:rPr>
                <w:szCs w:val="18"/>
              </w:rPr>
            </w:pPr>
            <w:r w:rsidRPr="00D45E56">
              <w:rPr>
                <w:szCs w:val="18"/>
              </w:rPr>
              <w:t>5650 MHz-5725 MHz</w:t>
            </w:r>
          </w:p>
          <w:p w14:paraId="2B1B4B66" w14:textId="77777777" w:rsidR="00423DE7" w:rsidRPr="00D45E56" w:rsidRDefault="00423DE7" w:rsidP="005C5505">
            <w:pPr>
              <w:pStyle w:val="Texto"/>
              <w:spacing w:after="0" w:line="276" w:lineRule="auto"/>
              <w:ind w:right="51" w:firstLine="0"/>
              <w:jc w:val="right"/>
              <w:rPr>
                <w:szCs w:val="18"/>
              </w:rPr>
            </w:pPr>
            <w:r w:rsidRPr="00D45E56">
              <w:rPr>
                <w:szCs w:val="18"/>
              </w:rPr>
              <w:t>5725 MHz-5850 MHz</w:t>
            </w:r>
          </w:p>
          <w:p w14:paraId="5128451F" w14:textId="77777777" w:rsidR="00423DE7" w:rsidRPr="00D45E56" w:rsidRDefault="00423DE7" w:rsidP="005C5505">
            <w:pPr>
              <w:pStyle w:val="Texto"/>
              <w:spacing w:after="0" w:line="276" w:lineRule="auto"/>
              <w:ind w:right="51" w:firstLine="0"/>
              <w:jc w:val="right"/>
              <w:rPr>
                <w:szCs w:val="18"/>
              </w:rPr>
            </w:pPr>
            <w:r w:rsidRPr="00D45E56">
              <w:rPr>
                <w:szCs w:val="18"/>
              </w:rPr>
              <w:t>5925 MHz-6425 MHz</w:t>
            </w:r>
          </w:p>
        </w:tc>
        <w:tc>
          <w:tcPr>
            <w:tcW w:w="1695" w:type="dxa"/>
            <w:gridSpan w:val="3"/>
            <w:tcBorders>
              <w:top w:val="single" w:sz="6" w:space="0" w:color="000000"/>
              <w:left w:val="single" w:sz="6" w:space="0" w:color="000000"/>
              <w:bottom w:val="single" w:sz="6" w:space="0" w:color="000000"/>
              <w:right w:val="single" w:sz="6" w:space="0" w:color="000000"/>
            </w:tcBorders>
          </w:tcPr>
          <w:p w14:paraId="10F09187" w14:textId="77777777" w:rsidR="00423DE7" w:rsidRPr="00D45E56" w:rsidRDefault="00423DE7" w:rsidP="005C5505">
            <w:pPr>
              <w:pStyle w:val="Texto"/>
              <w:spacing w:after="0" w:line="276" w:lineRule="auto"/>
              <w:ind w:right="51" w:firstLine="0"/>
              <w:rPr>
                <w:szCs w:val="18"/>
              </w:rPr>
            </w:pPr>
          </w:p>
        </w:tc>
        <w:tc>
          <w:tcPr>
            <w:tcW w:w="926" w:type="dxa"/>
            <w:gridSpan w:val="2"/>
            <w:tcBorders>
              <w:top w:val="single" w:sz="6" w:space="0" w:color="000000"/>
              <w:left w:val="single" w:sz="6" w:space="0" w:color="000000"/>
              <w:bottom w:val="single" w:sz="6" w:space="0" w:color="000000"/>
              <w:right w:val="single" w:sz="6" w:space="0" w:color="000000"/>
            </w:tcBorders>
          </w:tcPr>
          <w:p w14:paraId="780BA4A8" w14:textId="77777777" w:rsidR="00423DE7" w:rsidRPr="00D45E56" w:rsidRDefault="00423DE7" w:rsidP="005C5505">
            <w:pPr>
              <w:pStyle w:val="Texto"/>
              <w:spacing w:after="0" w:line="276" w:lineRule="auto"/>
              <w:ind w:right="51" w:firstLine="0"/>
              <w:jc w:val="center"/>
              <w:rPr>
                <w:szCs w:val="18"/>
              </w:rPr>
            </w:pPr>
          </w:p>
          <w:p w14:paraId="71B8BF35" w14:textId="77777777" w:rsidR="00423DE7" w:rsidRPr="00D45E56" w:rsidRDefault="00423DE7" w:rsidP="005C5505">
            <w:pPr>
              <w:pStyle w:val="Texto"/>
              <w:spacing w:after="0" w:line="276" w:lineRule="auto"/>
              <w:ind w:right="51" w:firstLine="0"/>
              <w:jc w:val="center"/>
              <w:rPr>
                <w:szCs w:val="18"/>
              </w:rPr>
            </w:pPr>
            <w:r w:rsidRPr="00D45E56">
              <w:rPr>
                <w:szCs w:val="18"/>
              </w:rPr>
              <w:t>W</w:t>
            </w:r>
          </w:p>
          <w:p w14:paraId="578C4FF6" w14:textId="77777777" w:rsidR="00423DE7" w:rsidRPr="00D45E56" w:rsidRDefault="00423DE7" w:rsidP="005C5505">
            <w:pPr>
              <w:pStyle w:val="Texto"/>
              <w:spacing w:after="0" w:line="276" w:lineRule="auto"/>
              <w:ind w:right="51" w:firstLine="0"/>
              <w:jc w:val="center"/>
              <w:rPr>
                <w:szCs w:val="18"/>
              </w:rPr>
            </w:pPr>
          </w:p>
          <w:p w14:paraId="3CE46603" w14:textId="77777777" w:rsidR="00423DE7" w:rsidRPr="00D45E56" w:rsidRDefault="00423DE7" w:rsidP="005C5505">
            <w:pPr>
              <w:pStyle w:val="Texto"/>
              <w:spacing w:after="0" w:line="276" w:lineRule="auto"/>
              <w:ind w:right="51" w:firstLine="0"/>
              <w:jc w:val="center"/>
              <w:rPr>
                <w:szCs w:val="18"/>
              </w:rPr>
            </w:pPr>
          </w:p>
          <w:p w14:paraId="212A4C2C" w14:textId="77777777" w:rsidR="00423DE7" w:rsidRPr="00D45E56" w:rsidRDefault="00423DE7" w:rsidP="005C5505">
            <w:pPr>
              <w:pStyle w:val="Texto"/>
              <w:spacing w:after="0" w:line="276" w:lineRule="auto"/>
              <w:ind w:right="51" w:firstLine="0"/>
              <w:jc w:val="center"/>
              <w:rPr>
                <w:szCs w:val="18"/>
              </w:rPr>
            </w:pPr>
          </w:p>
          <w:p w14:paraId="6EB8E79C" w14:textId="77777777" w:rsidR="00423DE7" w:rsidRPr="00D45E56" w:rsidRDefault="00423DE7" w:rsidP="005C5505">
            <w:pPr>
              <w:pStyle w:val="Texto"/>
              <w:spacing w:after="0" w:line="276" w:lineRule="auto"/>
              <w:ind w:right="51" w:firstLine="0"/>
              <w:jc w:val="center"/>
              <w:rPr>
                <w:szCs w:val="18"/>
              </w:rPr>
            </w:pPr>
          </w:p>
          <w:p w14:paraId="469A2B48" w14:textId="77777777" w:rsidR="00423DE7" w:rsidRPr="00D45E56" w:rsidRDefault="00423DE7" w:rsidP="005C5505">
            <w:pPr>
              <w:pStyle w:val="Texto"/>
              <w:spacing w:after="0" w:line="276" w:lineRule="auto"/>
              <w:ind w:right="51" w:firstLine="0"/>
              <w:jc w:val="center"/>
              <w:rPr>
                <w:szCs w:val="18"/>
              </w:rPr>
            </w:pPr>
          </w:p>
          <w:p w14:paraId="237B3A4E" w14:textId="77777777" w:rsidR="00423DE7" w:rsidRPr="00D45E56" w:rsidRDefault="00423DE7" w:rsidP="005C5505">
            <w:pPr>
              <w:pStyle w:val="Texto"/>
              <w:spacing w:after="0" w:line="276" w:lineRule="auto"/>
              <w:ind w:right="51" w:firstLine="0"/>
              <w:jc w:val="center"/>
              <w:rPr>
                <w:szCs w:val="18"/>
              </w:rPr>
            </w:pPr>
          </w:p>
          <w:p w14:paraId="4978914F" w14:textId="77777777" w:rsidR="00423DE7" w:rsidRPr="00D45E56" w:rsidRDefault="00423DE7" w:rsidP="005C5505">
            <w:pPr>
              <w:pStyle w:val="Texto"/>
              <w:spacing w:after="0" w:line="276" w:lineRule="auto"/>
              <w:ind w:right="51" w:firstLine="0"/>
              <w:jc w:val="center"/>
              <w:rPr>
                <w:szCs w:val="18"/>
              </w:rPr>
            </w:pPr>
          </w:p>
          <w:p w14:paraId="316B6EC6" w14:textId="77777777" w:rsidR="00423DE7" w:rsidRPr="00D45E56" w:rsidRDefault="00423DE7" w:rsidP="005C5505">
            <w:pPr>
              <w:pStyle w:val="Texto"/>
              <w:spacing w:after="0" w:line="276" w:lineRule="auto"/>
              <w:ind w:right="51" w:firstLine="0"/>
              <w:jc w:val="center"/>
              <w:rPr>
                <w:szCs w:val="18"/>
              </w:rPr>
            </w:pPr>
            <w:proofErr w:type="spellStart"/>
            <w:r w:rsidRPr="00D45E56">
              <w:rPr>
                <w:szCs w:val="18"/>
              </w:rPr>
              <w:t>mW</w:t>
            </w:r>
            <w:proofErr w:type="spellEnd"/>
            <w:r w:rsidRPr="00D45E56">
              <w:rPr>
                <w:szCs w:val="18"/>
              </w:rPr>
              <w:t>/MHz</w:t>
            </w:r>
          </w:p>
        </w:tc>
      </w:tr>
      <w:tr w:rsidR="00423DE7" w:rsidRPr="00D45E56" w14:paraId="35A7EDEF" w14:textId="77777777" w:rsidTr="00D32E2B">
        <w:trPr>
          <w:trHeight w:val="20"/>
        </w:trPr>
        <w:tc>
          <w:tcPr>
            <w:tcW w:w="8712" w:type="dxa"/>
            <w:gridSpan w:val="9"/>
            <w:tcBorders>
              <w:top w:val="single" w:sz="6" w:space="0" w:color="000000"/>
              <w:left w:val="single" w:sz="6" w:space="0" w:color="000000"/>
              <w:bottom w:val="single" w:sz="6" w:space="0" w:color="000000"/>
              <w:right w:val="single" w:sz="6" w:space="0" w:color="000000"/>
            </w:tcBorders>
          </w:tcPr>
          <w:p w14:paraId="76690313" w14:textId="77777777" w:rsidR="00423DE7" w:rsidRPr="00D45E56" w:rsidRDefault="00423DE7" w:rsidP="005C5505">
            <w:pPr>
              <w:pStyle w:val="Texto"/>
              <w:spacing w:after="0" w:line="276" w:lineRule="auto"/>
              <w:ind w:right="51" w:firstLine="0"/>
              <w:rPr>
                <w:szCs w:val="18"/>
              </w:rPr>
            </w:pPr>
            <w:r w:rsidRPr="00D45E56">
              <w:rPr>
                <w:szCs w:val="18"/>
              </w:rPr>
              <w:t xml:space="preserve">4.2. En caso de posibilidad de </w:t>
            </w:r>
            <w:proofErr w:type="spellStart"/>
            <w:r w:rsidRPr="00D45E56">
              <w:rPr>
                <w:szCs w:val="18"/>
              </w:rPr>
              <w:t>conectabilidad</w:t>
            </w:r>
            <w:proofErr w:type="spellEnd"/>
            <w:r w:rsidRPr="00D45E56">
              <w:rPr>
                <w:szCs w:val="18"/>
              </w:rPr>
              <w:t xml:space="preserve"> / </w:t>
            </w:r>
            <w:proofErr w:type="spellStart"/>
            <w:r w:rsidRPr="00D45E56">
              <w:rPr>
                <w:szCs w:val="18"/>
              </w:rPr>
              <w:t>desconectabilidad</w:t>
            </w:r>
            <w:proofErr w:type="spellEnd"/>
            <w:r w:rsidRPr="00D45E56">
              <w:rPr>
                <w:szCs w:val="18"/>
              </w:rPr>
              <w:t xml:space="preserve"> de diferentes antenas:</w:t>
            </w:r>
          </w:p>
        </w:tc>
      </w:tr>
      <w:tr w:rsidR="00423DE7" w:rsidRPr="00D45E56" w14:paraId="549A0B44" w14:textId="77777777" w:rsidTr="00D32E2B">
        <w:trPr>
          <w:trHeight w:val="20"/>
        </w:trPr>
        <w:tc>
          <w:tcPr>
            <w:tcW w:w="614" w:type="dxa"/>
            <w:tcBorders>
              <w:top w:val="single" w:sz="6" w:space="0" w:color="000000"/>
              <w:left w:val="single" w:sz="6" w:space="0" w:color="000000"/>
              <w:bottom w:val="single" w:sz="6" w:space="0" w:color="000000"/>
              <w:right w:val="single" w:sz="6" w:space="0" w:color="000000"/>
            </w:tcBorders>
          </w:tcPr>
          <w:p w14:paraId="065FBCC6" w14:textId="77777777" w:rsidR="00423DE7" w:rsidRPr="00D45E56" w:rsidRDefault="00423DE7" w:rsidP="005C5505">
            <w:pPr>
              <w:pStyle w:val="Texto"/>
              <w:spacing w:after="0" w:line="276" w:lineRule="auto"/>
              <w:ind w:right="51" w:firstLine="0"/>
              <w:rPr>
                <w:szCs w:val="18"/>
              </w:rPr>
            </w:pPr>
          </w:p>
        </w:tc>
        <w:tc>
          <w:tcPr>
            <w:tcW w:w="5462" w:type="dxa"/>
            <w:gridSpan w:val="3"/>
            <w:tcBorders>
              <w:top w:val="single" w:sz="6" w:space="0" w:color="000000"/>
              <w:left w:val="single" w:sz="6" w:space="0" w:color="000000"/>
              <w:bottom w:val="single" w:sz="6" w:space="0" w:color="000000"/>
              <w:right w:val="single" w:sz="6" w:space="0" w:color="000000"/>
            </w:tcBorders>
          </w:tcPr>
          <w:p w14:paraId="21D9AE54" w14:textId="77777777" w:rsidR="00423DE7" w:rsidRPr="00D45E56" w:rsidRDefault="00423DE7" w:rsidP="005C5505">
            <w:pPr>
              <w:pStyle w:val="Texto"/>
              <w:spacing w:after="0" w:line="276" w:lineRule="auto"/>
              <w:ind w:right="51" w:firstLine="0"/>
              <w:rPr>
                <w:szCs w:val="18"/>
              </w:rPr>
            </w:pPr>
            <w:r w:rsidRPr="00D45E56">
              <w:rPr>
                <w:szCs w:val="18"/>
              </w:rPr>
              <w:t>i)</w:t>
            </w:r>
            <w:r w:rsidRPr="00D45E56">
              <w:rPr>
                <w:szCs w:val="18"/>
              </w:rPr>
              <w:tab/>
              <w:t>cantidad de conjuntos EBP con antena probados (añadir las columnas necesarias):</w:t>
            </w:r>
          </w:p>
        </w:tc>
        <w:tc>
          <w:tcPr>
            <w:tcW w:w="2636" w:type="dxa"/>
            <w:gridSpan w:val="5"/>
            <w:tcBorders>
              <w:top w:val="single" w:sz="6" w:space="0" w:color="000000"/>
              <w:left w:val="single" w:sz="6" w:space="0" w:color="000000"/>
              <w:bottom w:val="single" w:sz="6" w:space="0" w:color="000000"/>
              <w:right w:val="single" w:sz="6" w:space="0" w:color="000000"/>
            </w:tcBorders>
          </w:tcPr>
          <w:p w14:paraId="3701A169" w14:textId="77777777" w:rsidR="00423DE7" w:rsidRPr="00D45E56" w:rsidRDefault="00423DE7" w:rsidP="005C5505">
            <w:pPr>
              <w:pStyle w:val="Texto"/>
              <w:spacing w:after="0" w:line="276" w:lineRule="auto"/>
              <w:ind w:right="51" w:firstLine="0"/>
              <w:rPr>
                <w:szCs w:val="18"/>
              </w:rPr>
            </w:pPr>
          </w:p>
        </w:tc>
      </w:tr>
      <w:tr w:rsidR="00423DE7" w:rsidRPr="00D45E56" w14:paraId="7374F143" w14:textId="77777777" w:rsidTr="00D32E2B">
        <w:trPr>
          <w:trHeight w:val="20"/>
        </w:trPr>
        <w:tc>
          <w:tcPr>
            <w:tcW w:w="614" w:type="dxa"/>
            <w:tcBorders>
              <w:top w:val="single" w:sz="6" w:space="0" w:color="000000"/>
              <w:left w:val="single" w:sz="6" w:space="0" w:color="000000"/>
              <w:bottom w:val="single" w:sz="6" w:space="0" w:color="000000"/>
              <w:right w:val="single" w:sz="6" w:space="0" w:color="000000"/>
            </w:tcBorders>
          </w:tcPr>
          <w:p w14:paraId="34AF0C8A" w14:textId="77777777" w:rsidR="00423DE7" w:rsidRPr="00D45E56" w:rsidRDefault="00423DE7" w:rsidP="005C5505">
            <w:pPr>
              <w:pStyle w:val="Texto"/>
              <w:spacing w:after="0" w:line="276" w:lineRule="auto"/>
              <w:ind w:right="51" w:firstLine="0"/>
              <w:rPr>
                <w:szCs w:val="18"/>
              </w:rPr>
            </w:pPr>
          </w:p>
        </w:tc>
        <w:tc>
          <w:tcPr>
            <w:tcW w:w="5462" w:type="dxa"/>
            <w:gridSpan w:val="3"/>
            <w:tcBorders>
              <w:top w:val="single" w:sz="6" w:space="0" w:color="000000"/>
              <w:left w:val="single" w:sz="6" w:space="0" w:color="000000"/>
              <w:bottom w:val="single" w:sz="6" w:space="0" w:color="000000"/>
              <w:right w:val="single" w:sz="6" w:space="0" w:color="000000"/>
            </w:tcBorders>
          </w:tcPr>
          <w:p w14:paraId="3A80E5FF" w14:textId="77777777" w:rsidR="00423DE7" w:rsidRPr="00D45E56" w:rsidRDefault="00423DE7" w:rsidP="005C5505">
            <w:pPr>
              <w:pStyle w:val="Texto"/>
              <w:spacing w:after="0" w:line="276" w:lineRule="auto"/>
              <w:ind w:right="51" w:firstLine="0"/>
              <w:rPr>
                <w:szCs w:val="18"/>
              </w:rPr>
            </w:pPr>
            <w:r w:rsidRPr="00D45E56">
              <w:rPr>
                <w:szCs w:val="18"/>
              </w:rPr>
              <w:t>j)</w:t>
            </w:r>
            <w:r w:rsidRPr="00D45E56">
              <w:rPr>
                <w:szCs w:val="18"/>
              </w:rPr>
              <w:tab/>
              <w:t>para cada conjunto EBP con antena probada:</w:t>
            </w:r>
          </w:p>
        </w:tc>
        <w:tc>
          <w:tcPr>
            <w:tcW w:w="928" w:type="dxa"/>
            <w:gridSpan w:val="2"/>
            <w:tcBorders>
              <w:top w:val="single" w:sz="6" w:space="0" w:color="000000"/>
              <w:left w:val="single" w:sz="6" w:space="0" w:color="000000"/>
              <w:bottom w:val="single" w:sz="6" w:space="0" w:color="000000"/>
              <w:right w:val="single" w:sz="6" w:space="0" w:color="000000"/>
            </w:tcBorders>
          </w:tcPr>
          <w:p w14:paraId="7E0435A2" w14:textId="77777777" w:rsidR="00423DE7" w:rsidRPr="00D45E56" w:rsidRDefault="00423DE7" w:rsidP="005C5505">
            <w:pPr>
              <w:pStyle w:val="Texto"/>
              <w:spacing w:after="0" w:line="276" w:lineRule="auto"/>
              <w:ind w:right="51" w:firstLine="0"/>
              <w:jc w:val="center"/>
              <w:rPr>
                <w:szCs w:val="18"/>
              </w:rPr>
            </w:pPr>
            <w:r w:rsidRPr="00D45E56">
              <w:rPr>
                <w:szCs w:val="18"/>
              </w:rPr>
              <w:t>Antena</w:t>
            </w:r>
          </w:p>
          <w:p w14:paraId="028A8B6E" w14:textId="77777777" w:rsidR="00423DE7" w:rsidRPr="00D45E56" w:rsidRDefault="00423DE7" w:rsidP="005C5505">
            <w:pPr>
              <w:pStyle w:val="Texto"/>
              <w:spacing w:after="0" w:line="276" w:lineRule="auto"/>
              <w:ind w:right="51" w:firstLine="0"/>
              <w:jc w:val="center"/>
              <w:rPr>
                <w:szCs w:val="18"/>
              </w:rPr>
            </w:pPr>
            <w:r w:rsidRPr="00D45E56">
              <w:rPr>
                <w:szCs w:val="18"/>
              </w:rPr>
              <w:t>1</w:t>
            </w:r>
          </w:p>
        </w:tc>
        <w:tc>
          <w:tcPr>
            <w:tcW w:w="851" w:type="dxa"/>
            <w:gridSpan w:val="2"/>
            <w:tcBorders>
              <w:top w:val="single" w:sz="6" w:space="0" w:color="000000"/>
              <w:left w:val="single" w:sz="6" w:space="0" w:color="000000"/>
              <w:bottom w:val="single" w:sz="6" w:space="0" w:color="000000"/>
              <w:right w:val="single" w:sz="6" w:space="0" w:color="000000"/>
            </w:tcBorders>
          </w:tcPr>
          <w:p w14:paraId="1813ACF1" w14:textId="77777777" w:rsidR="00423DE7" w:rsidRPr="00D45E56" w:rsidRDefault="00423DE7" w:rsidP="005C5505">
            <w:pPr>
              <w:pStyle w:val="Texto"/>
              <w:spacing w:after="0" w:line="276" w:lineRule="auto"/>
              <w:ind w:right="51" w:firstLine="0"/>
              <w:jc w:val="center"/>
              <w:rPr>
                <w:szCs w:val="18"/>
              </w:rPr>
            </w:pPr>
            <w:r w:rsidRPr="00D45E56">
              <w:rPr>
                <w:szCs w:val="18"/>
              </w:rPr>
              <w:t>Antena</w:t>
            </w:r>
          </w:p>
          <w:p w14:paraId="45DE52F3" w14:textId="77777777" w:rsidR="00423DE7" w:rsidRPr="00D45E56" w:rsidRDefault="00423DE7" w:rsidP="005C5505">
            <w:pPr>
              <w:pStyle w:val="Texto"/>
              <w:spacing w:after="0" w:line="276" w:lineRule="auto"/>
              <w:ind w:right="51" w:firstLine="0"/>
              <w:jc w:val="center"/>
              <w:rPr>
                <w:szCs w:val="18"/>
                <w:lang w:val="es-ES_tradnl"/>
              </w:rPr>
            </w:pPr>
            <w:r w:rsidRPr="00D45E56">
              <w:rPr>
                <w:szCs w:val="18"/>
                <w:lang w:val="es-ES_tradnl"/>
              </w:rPr>
              <w:t>2</w:t>
            </w:r>
          </w:p>
        </w:tc>
        <w:tc>
          <w:tcPr>
            <w:tcW w:w="857" w:type="dxa"/>
            <w:tcBorders>
              <w:top w:val="single" w:sz="6" w:space="0" w:color="000000"/>
              <w:left w:val="single" w:sz="6" w:space="0" w:color="000000"/>
              <w:bottom w:val="single" w:sz="6" w:space="0" w:color="000000"/>
              <w:right w:val="single" w:sz="6" w:space="0" w:color="000000"/>
            </w:tcBorders>
          </w:tcPr>
          <w:p w14:paraId="7D2103FF" w14:textId="77777777" w:rsidR="00423DE7" w:rsidRPr="00D45E56" w:rsidRDefault="00423DE7" w:rsidP="005C5505">
            <w:pPr>
              <w:pStyle w:val="Texto"/>
              <w:spacing w:after="0" w:line="276" w:lineRule="auto"/>
              <w:ind w:right="51" w:firstLine="0"/>
              <w:jc w:val="center"/>
              <w:rPr>
                <w:szCs w:val="18"/>
              </w:rPr>
            </w:pPr>
            <w:r w:rsidRPr="00D45E56">
              <w:rPr>
                <w:szCs w:val="18"/>
              </w:rPr>
              <w:t>Antena</w:t>
            </w:r>
          </w:p>
          <w:p w14:paraId="76A35807" w14:textId="77777777" w:rsidR="00423DE7" w:rsidRPr="00D45E56" w:rsidRDefault="00423DE7" w:rsidP="005C5505">
            <w:pPr>
              <w:pStyle w:val="Texto"/>
              <w:spacing w:after="0" w:line="276" w:lineRule="auto"/>
              <w:ind w:right="51" w:firstLine="0"/>
              <w:jc w:val="center"/>
              <w:rPr>
                <w:szCs w:val="18"/>
                <w:lang w:val="es-ES_tradnl"/>
              </w:rPr>
            </w:pPr>
            <w:r w:rsidRPr="00D45E56">
              <w:rPr>
                <w:szCs w:val="18"/>
                <w:lang w:val="es-ES_tradnl"/>
              </w:rPr>
              <w:t>3</w:t>
            </w:r>
          </w:p>
        </w:tc>
      </w:tr>
      <w:tr w:rsidR="00423DE7" w:rsidRPr="00D45E56" w14:paraId="5B564F04" w14:textId="77777777" w:rsidTr="00D32E2B">
        <w:trPr>
          <w:trHeight w:val="20"/>
        </w:trPr>
        <w:tc>
          <w:tcPr>
            <w:tcW w:w="614" w:type="dxa"/>
            <w:tcBorders>
              <w:top w:val="single" w:sz="6" w:space="0" w:color="000000"/>
              <w:left w:val="single" w:sz="6" w:space="0" w:color="000000"/>
              <w:bottom w:val="single" w:sz="6" w:space="0" w:color="000000"/>
              <w:right w:val="single" w:sz="6" w:space="0" w:color="000000"/>
            </w:tcBorders>
          </w:tcPr>
          <w:p w14:paraId="685886C2" w14:textId="77777777" w:rsidR="00423DE7" w:rsidRPr="00D45E56" w:rsidRDefault="00423DE7" w:rsidP="005C5505">
            <w:pPr>
              <w:pStyle w:val="Texto"/>
              <w:spacing w:after="0" w:line="276" w:lineRule="auto"/>
              <w:ind w:right="51" w:firstLine="0"/>
              <w:rPr>
                <w:szCs w:val="18"/>
              </w:rPr>
            </w:pPr>
          </w:p>
        </w:tc>
        <w:tc>
          <w:tcPr>
            <w:tcW w:w="2838" w:type="dxa"/>
            <w:tcBorders>
              <w:top w:val="single" w:sz="6" w:space="0" w:color="000000"/>
              <w:left w:val="single" w:sz="6" w:space="0" w:color="000000"/>
              <w:bottom w:val="single" w:sz="6" w:space="0" w:color="000000"/>
              <w:right w:val="single" w:sz="6" w:space="0" w:color="000000"/>
            </w:tcBorders>
          </w:tcPr>
          <w:p w14:paraId="27369E37" w14:textId="77777777" w:rsidR="00423DE7" w:rsidRPr="00D45E56" w:rsidRDefault="00423DE7" w:rsidP="005C5505">
            <w:pPr>
              <w:pStyle w:val="Texto"/>
              <w:spacing w:after="0" w:line="276" w:lineRule="auto"/>
              <w:ind w:right="51" w:firstLine="0"/>
              <w:rPr>
                <w:szCs w:val="18"/>
              </w:rPr>
            </w:pPr>
          </w:p>
        </w:tc>
        <w:tc>
          <w:tcPr>
            <w:tcW w:w="2624" w:type="dxa"/>
            <w:gridSpan w:val="2"/>
            <w:tcBorders>
              <w:top w:val="single" w:sz="6" w:space="0" w:color="000000"/>
              <w:left w:val="single" w:sz="6" w:space="0" w:color="000000"/>
              <w:bottom w:val="single" w:sz="6" w:space="0" w:color="000000"/>
              <w:right w:val="single" w:sz="6" w:space="0" w:color="000000"/>
            </w:tcBorders>
          </w:tcPr>
          <w:p w14:paraId="7560605F" w14:textId="77777777" w:rsidR="00423DE7" w:rsidRPr="00D45E56" w:rsidRDefault="00423DE7" w:rsidP="00F30BBC">
            <w:pPr>
              <w:pStyle w:val="Texto"/>
              <w:numPr>
                <w:ilvl w:val="0"/>
                <w:numId w:val="38"/>
              </w:numPr>
              <w:spacing w:after="0" w:line="276" w:lineRule="auto"/>
              <w:ind w:left="0" w:right="51" w:firstLine="0"/>
              <w:rPr>
                <w:szCs w:val="18"/>
              </w:rPr>
            </w:pPr>
            <w:r w:rsidRPr="00D45E56">
              <w:rPr>
                <w:szCs w:val="18"/>
              </w:rPr>
              <w:t>tipo de antena:</w:t>
            </w:r>
          </w:p>
        </w:tc>
        <w:tc>
          <w:tcPr>
            <w:tcW w:w="928" w:type="dxa"/>
            <w:gridSpan w:val="2"/>
            <w:tcBorders>
              <w:top w:val="single" w:sz="6" w:space="0" w:color="000000"/>
              <w:left w:val="single" w:sz="6" w:space="0" w:color="000000"/>
              <w:bottom w:val="single" w:sz="6" w:space="0" w:color="000000"/>
              <w:right w:val="single" w:sz="6" w:space="0" w:color="000000"/>
            </w:tcBorders>
          </w:tcPr>
          <w:p w14:paraId="0D5E05CA" w14:textId="77777777" w:rsidR="00423DE7" w:rsidRPr="00D45E56" w:rsidRDefault="00423DE7" w:rsidP="005C5505">
            <w:pPr>
              <w:pStyle w:val="Texto"/>
              <w:spacing w:after="0" w:line="276" w:lineRule="auto"/>
              <w:ind w:right="51" w:firstLine="0"/>
              <w:rPr>
                <w:szCs w:val="18"/>
              </w:rPr>
            </w:pPr>
          </w:p>
        </w:tc>
        <w:tc>
          <w:tcPr>
            <w:tcW w:w="851" w:type="dxa"/>
            <w:gridSpan w:val="2"/>
            <w:tcBorders>
              <w:top w:val="single" w:sz="6" w:space="0" w:color="000000"/>
              <w:left w:val="single" w:sz="6" w:space="0" w:color="000000"/>
              <w:bottom w:val="single" w:sz="6" w:space="0" w:color="000000"/>
              <w:right w:val="single" w:sz="6" w:space="0" w:color="000000"/>
            </w:tcBorders>
          </w:tcPr>
          <w:p w14:paraId="6B10D1CC" w14:textId="77777777" w:rsidR="00423DE7" w:rsidRPr="00D45E56" w:rsidRDefault="00423DE7" w:rsidP="005C5505">
            <w:pPr>
              <w:pStyle w:val="Texto"/>
              <w:spacing w:after="0" w:line="276" w:lineRule="auto"/>
              <w:ind w:right="51" w:firstLine="0"/>
              <w:rPr>
                <w:szCs w:val="18"/>
              </w:rPr>
            </w:pPr>
          </w:p>
        </w:tc>
        <w:tc>
          <w:tcPr>
            <w:tcW w:w="857" w:type="dxa"/>
            <w:tcBorders>
              <w:top w:val="single" w:sz="6" w:space="0" w:color="000000"/>
              <w:left w:val="single" w:sz="6" w:space="0" w:color="000000"/>
              <w:bottom w:val="single" w:sz="6" w:space="0" w:color="000000"/>
              <w:right w:val="single" w:sz="6" w:space="0" w:color="000000"/>
            </w:tcBorders>
          </w:tcPr>
          <w:p w14:paraId="7F4D80E2" w14:textId="77777777" w:rsidR="00423DE7" w:rsidRPr="00D45E56" w:rsidRDefault="00423DE7" w:rsidP="005C5505">
            <w:pPr>
              <w:pStyle w:val="Texto"/>
              <w:spacing w:after="0" w:line="276" w:lineRule="auto"/>
              <w:ind w:right="51" w:firstLine="0"/>
              <w:rPr>
                <w:szCs w:val="18"/>
              </w:rPr>
            </w:pPr>
          </w:p>
        </w:tc>
      </w:tr>
      <w:tr w:rsidR="00423DE7" w:rsidRPr="00D45E56" w14:paraId="7C75B96B" w14:textId="77777777" w:rsidTr="00D32E2B">
        <w:trPr>
          <w:trHeight w:val="20"/>
        </w:trPr>
        <w:tc>
          <w:tcPr>
            <w:tcW w:w="614" w:type="dxa"/>
            <w:tcBorders>
              <w:top w:val="single" w:sz="6" w:space="0" w:color="000000"/>
              <w:left w:val="single" w:sz="6" w:space="0" w:color="000000"/>
              <w:bottom w:val="single" w:sz="6" w:space="0" w:color="000000"/>
              <w:right w:val="single" w:sz="6" w:space="0" w:color="000000"/>
            </w:tcBorders>
          </w:tcPr>
          <w:p w14:paraId="19224278" w14:textId="77777777" w:rsidR="00423DE7" w:rsidRPr="00D45E56" w:rsidRDefault="00423DE7" w:rsidP="005C5505">
            <w:pPr>
              <w:pStyle w:val="Texto"/>
              <w:spacing w:after="0" w:line="276" w:lineRule="auto"/>
              <w:ind w:right="51" w:firstLine="0"/>
              <w:rPr>
                <w:szCs w:val="18"/>
              </w:rPr>
            </w:pPr>
          </w:p>
        </w:tc>
        <w:tc>
          <w:tcPr>
            <w:tcW w:w="2838" w:type="dxa"/>
            <w:tcBorders>
              <w:top w:val="single" w:sz="6" w:space="0" w:color="000000"/>
              <w:left w:val="single" w:sz="6" w:space="0" w:color="000000"/>
              <w:bottom w:val="single" w:sz="6" w:space="0" w:color="000000"/>
              <w:right w:val="single" w:sz="6" w:space="0" w:color="000000"/>
            </w:tcBorders>
          </w:tcPr>
          <w:p w14:paraId="525CAC4A" w14:textId="77777777" w:rsidR="00423DE7" w:rsidRPr="00D45E56" w:rsidRDefault="00423DE7" w:rsidP="005C5505">
            <w:pPr>
              <w:pStyle w:val="Texto"/>
              <w:spacing w:after="0" w:line="276" w:lineRule="auto"/>
              <w:ind w:right="51" w:firstLine="0"/>
              <w:rPr>
                <w:szCs w:val="18"/>
              </w:rPr>
            </w:pPr>
          </w:p>
        </w:tc>
        <w:tc>
          <w:tcPr>
            <w:tcW w:w="2624" w:type="dxa"/>
            <w:gridSpan w:val="2"/>
            <w:tcBorders>
              <w:top w:val="single" w:sz="6" w:space="0" w:color="000000"/>
              <w:left w:val="single" w:sz="6" w:space="0" w:color="000000"/>
              <w:bottom w:val="single" w:sz="6" w:space="0" w:color="000000"/>
              <w:right w:val="single" w:sz="6" w:space="0" w:color="000000"/>
            </w:tcBorders>
          </w:tcPr>
          <w:p w14:paraId="484A83A6" w14:textId="77777777" w:rsidR="00423DE7" w:rsidRPr="00D45E56" w:rsidRDefault="00423DE7" w:rsidP="00F30BBC">
            <w:pPr>
              <w:pStyle w:val="Texto"/>
              <w:numPr>
                <w:ilvl w:val="0"/>
                <w:numId w:val="38"/>
              </w:numPr>
              <w:spacing w:after="0" w:line="276" w:lineRule="auto"/>
              <w:ind w:left="0" w:right="51" w:firstLine="0"/>
              <w:rPr>
                <w:szCs w:val="18"/>
              </w:rPr>
            </w:pPr>
            <w:r w:rsidRPr="00D45E56">
              <w:rPr>
                <w:szCs w:val="18"/>
              </w:rPr>
              <w:t>¿Es la antena de mayor ganancia del tipo de antena?</w:t>
            </w:r>
          </w:p>
        </w:tc>
        <w:tc>
          <w:tcPr>
            <w:tcW w:w="928" w:type="dxa"/>
            <w:gridSpan w:val="2"/>
            <w:tcBorders>
              <w:top w:val="single" w:sz="6" w:space="0" w:color="000000"/>
              <w:left w:val="single" w:sz="6" w:space="0" w:color="000000"/>
              <w:bottom w:val="single" w:sz="6" w:space="0" w:color="000000"/>
              <w:right w:val="single" w:sz="6" w:space="0" w:color="000000"/>
            </w:tcBorders>
          </w:tcPr>
          <w:p w14:paraId="6DA95F4D" w14:textId="77777777" w:rsidR="00423DE7" w:rsidRPr="00D45E56" w:rsidRDefault="00423DE7" w:rsidP="005C5505">
            <w:pPr>
              <w:pStyle w:val="Texto"/>
              <w:spacing w:after="0" w:line="276" w:lineRule="auto"/>
              <w:ind w:right="51" w:firstLine="0"/>
              <w:rPr>
                <w:szCs w:val="18"/>
              </w:rPr>
            </w:pPr>
            <w:r w:rsidRPr="00D45E56">
              <w:rPr>
                <w:szCs w:val="18"/>
              </w:rPr>
              <w:t xml:space="preserve"> </w:t>
            </w:r>
            <w:proofErr w:type="gramStart"/>
            <w:r w:rsidRPr="00D45E56">
              <w:rPr>
                <w:szCs w:val="18"/>
              </w:rPr>
              <w:t xml:space="preserve">(  </w:t>
            </w:r>
            <w:proofErr w:type="gramEnd"/>
            <w:r w:rsidRPr="00D45E56">
              <w:rPr>
                <w:szCs w:val="18"/>
              </w:rPr>
              <w:t xml:space="preserve"> ) Sí ___ dBi</w:t>
            </w:r>
          </w:p>
          <w:p w14:paraId="15BA11AC" w14:textId="77777777" w:rsidR="00423DE7" w:rsidRPr="00D45E56" w:rsidRDefault="00423DE7" w:rsidP="005C5505">
            <w:pPr>
              <w:pStyle w:val="Texto"/>
              <w:spacing w:after="0" w:line="276" w:lineRule="auto"/>
              <w:ind w:right="51" w:firstLine="0"/>
              <w:rPr>
                <w:szCs w:val="18"/>
              </w:rPr>
            </w:pPr>
            <w:r w:rsidRPr="00D45E56">
              <w:rPr>
                <w:szCs w:val="18"/>
              </w:rPr>
              <w:t xml:space="preserve"> </w:t>
            </w:r>
            <w:proofErr w:type="gramStart"/>
            <w:r w:rsidRPr="00D45E56">
              <w:rPr>
                <w:szCs w:val="18"/>
              </w:rPr>
              <w:t xml:space="preserve">(  </w:t>
            </w:r>
            <w:proofErr w:type="gramEnd"/>
            <w:r w:rsidRPr="00D45E56">
              <w:rPr>
                <w:szCs w:val="18"/>
              </w:rPr>
              <w:t xml:space="preserve"> ) No</w:t>
            </w:r>
          </w:p>
        </w:tc>
        <w:tc>
          <w:tcPr>
            <w:tcW w:w="851" w:type="dxa"/>
            <w:gridSpan w:val="2"/>
            <w:tcBorders>
              <w:top w:val="single" w:sz="6" w:space="0" w:color="000000"/>
              <w:left w:val="single" w:sz="6" w:space="0" w:color="000000"/>
              <w:bottom w:val="single" w:sz="6" w:space="0" w:color="000000"/>
              <w:right w:val="single" w:sz="6" w:space="0" w:color="000000"/>
            </w:tcBorders>
          </w:tcPr>
          <w:p w14:paraId="1E44C156" w14:textId="77777777" w:rsidR="00423DE7" w:rsidRPr="00D45E56" w:rsidRDefault="00423DE7" w:rsidP="005C5505">
            <w:pPr>
              <w:pStyle w:val="Texto"/>
              <w:spacing w:after="0" w:line="276" w:lineRule="auto"/>
              <w:ind w:right="51" w:firstLine="0"/>
              <w:rPr>
                <w:szCs w:val="18"/>
              </w:rPr>
            </w:pPr>
            <w:r w:rsidRPr="00D45E56">
              <w:rPr>
                <w:szCs w:val="18"/>
              </w:rPr>
              <w:t xml:space="preserve"> </w:t>
            </w:r>
            <w:proofErr w:type="gramStart"/>
            <w:r w:rsidRPr="00D45E56">
              <w:rPr>
                <w:szCs w:val="18"/>
              </w:rPr>
              <w:t xml:space="preserve">(  </w:t>
            </w:r>
            <w:proofErr w:type="gramEnd"/>
            <w:r w:rsidRPr="00D45E56">
              <w:rPr>
                <w:szCs w:val="18"/>
              </w:rPr>
              <w:t xml:space="preserve"> ) Sí ___ dBi</w:t>
            </w:r>
          </w:p>
          <w:p w14:paraId="4EB9CF84" w14:textId="77777777" w:rsidR="00423DE7" w:rsidRPr="00D45E56" w:rsidRDefault="00423DE7" w:rsidP="005C5505">
            <w:pPr>
              <w:pStyle w:val="Texto"/>
              <w:spacing w:after="0" w:line="276" w:lineRule="auto"/>
              <w:ind w:right="51" w:firstLine="0"/>
              <w:rPr>
                <w:szCs w:val="18"/>
              </w:rPr>
            </w:pPr>
            <w:r w:rsidRPr="00D45E56">
              <w:rPr>
                <w:szCs w:val="18"/>
              </w:rPr>
              <w:t xml:space="preserve"> </w:t>
            </w:r>
            <w:proofErr w:type="gramStart"/>
            <w:r w:rsidRPr="00D45E56">
              <w:rPr>
                <w:szCs w:val="18"/>
              </w:rPr>
              <w:t xml:space="preserve">(  </w:t>
            </w:r>
            <w:proofErr w:type="gramEnd"/>
            <w:r w:rsidRPr="00D45E56">
              <w:rPr>
                <w:szCs w:val="18"/>
              </w:rPr>
              <w:t xml:space="preserve"> ) No</w:t>
            </w:r>
          </w:p>
        </w:tc>
        <w:tc>
          <w:tcPr>
            <w:tcW w:w="857" w:type="dxa"/>
            <w:tcBorders>
              <w:top w:val="single" w:sz="6" w:space="0" w:color="000000"/>
              <w:left w:val="single" w:sz="6" w:space="0" w:color="000000"/>
              <w:bottom w:val="single" w:sz="6" w:space="0" w:color="000000"/>
              <w:right w:val="single" w:sz="6" w:space="0" w:color="000000"/>
            </w:tcBorders>
          </w:tcPr>
          <w:p w14:paraId="495ADB89" w14:textId="77777777" w:rsidR="00423DE7" w:rsidRPr="00D45E56" w:rsidRDefault="00423DE7" w:rsidP="005C5505">
            <w:pPr>
              <w:pStyle w:val="Texto"/>
              <w:spacing w:after="0" w:line="276" w:lineRule="auto"/>
              <w:ind w:right="51" w:firstLine="0"/>
              <w:rPr>
                <w:szCs w:val="18"/>
              </w:rPr>
            </w:pPr>
            <w:r w:rsidRPr="00D45E56">
              <w:rPr>
                <w:szCs w:val="18"/>
              </w:rPr>
              <w:t xml:space="preserve"> </w:t>
            </w:r>
            <w:proofErr w:type="gramStart"/>
            <w:r w:rsidRPr="00D45E56">
              <w:rPr>
                <w:szCs w:val="18"/>
              </w:rPr>
              <w:t xml:space="preserve">(  </w:t>
            </w:r>
            <w:proofErr w:type="gramEnd"/>
            <w:r w:rsidRPr="00D45E56">
              <w:rPr>
                <w:szCs w:val="18"/>
              </w:rPr>
              <w:t xml:space="preserve"> ) Sí ___ dBi</w:t>
            </w:r>
          </w:p>
          <w:p w14:paraId="3DA4F5C7" w14:textId="77777777" w:rsidR="00423DE7" w:rsidRPr="00D45E56" w:rsidRDefault="00423DE7" w:rsidP="005C5505">
            <w:pPr>
              <w:pStyle w:val="Texto"/>
              <w:spacing w:after="0" w:line="276" w:lineRule="auto"/>
              <w:ind w:right="51" w:firstLine="0"/>
              <w:rPr>
                <w:szCs w:val="18"/>
              </w:rPr>
            </w:pPr>
            <w:r w:rsidRPr="00D45E56">
              <w:rPr>
                <w:szCs w:val="18"/>
              </w:rPr>
              <w:t xml:space="preserve"> </w:t>
            </w:r>
            <w:proofErr w:type="gramStart"/>
            <w:r w:rsidRPr="00D45E56">
              <w:rPr>
                <w:szCs w:val="18"/>
              </w:rPr>
              <w:t xml:space="preserve">(  </w:t>
            </w:r>
            <w:proofErr w:type="gramEnd"/>
            <w:r w:rsidRPr="00D45E56">
              <w:rPr>
                <w:szCs w:val="18"/>
              </w:rPr>
              <w:t xml:space="preserve"> ) No</w:t>
            </w:r>
          </w:p>
        </w:tc>
      </w:tr>
      <w:tr w:rsidR="00423DE7" w:rsidRPr="00D45E56" w14:paraId="09DC2C66" w14:textId="77777777" w:rsidTr="00D32E2B">
        <w:trPr>
          <w:trHeight w:val="20"/>
        </w:trPr>
        <w:tc>
          <w:tcPr>
            <w:tcW w:w="614" w:type="dxa"/>
            <w:tcBorders>
              <w:top w:val="single" w:sz="6" w:space="0" w:color="000000"/>
              <w:left w:val="single" w:sz="6" w:space="0" w:color="000000"/>
              <w:bottom w:val="single" w:sz="6" w:space="0" w:color="000000"/>
              <w:right w:val="single" w:sz="6" w:space="0" w:color="000000"/>
            </w:tcBorders>
          </w:tcPr>
          <w:p w14:paraId="4B572DD0" w14:textId="77777777" w:rsidR="00423DE7" w:rsidRPr="00D45E56" w:rsidRDefault="00423DE7" w:rsidP="005C5505">
            <w:pPr>
              <w:pStyle w:val="Texto"/>
              <w:spacing w:after="0" w:line="276" w:lineRule="auto"/>
              <w:ind w:right="51" w:firstLine="0"/>
              <w:rPr>
                <w:szCs w:val="18"/>
              </w:rPr>
            </w:pPr>
          </w:p>
        </w:tc>
        <w:tc>
          <w:tcPr>
            <w:tcW w:w="2838" w:type="dxa"/>
            <w:tcBorders>
              <w:top w:val="single" w:sz="6" w:space="0" w:color="000000"/>
              <w:left w:val="single" w:sz="6" w:space="0" w:color="000000"/>
              <w:bottom w:val="single" w:sz="6" w:space="0" w:color="000000"/>
              <w:right w:val="single" w:sz="6" w:space="0" w:color="000000"/>
            </w:tcBorders>
          </w:tcPr>
          <w:p w14:paraId="6A856CC9" w14:textId="77777777" w:rsidR="00423DE7" w:rsidRPr="00D45E56" w:rsidRDefault="00423DE7" w:rsidP="005C5505">
            <w:pPr>
              <w:pStyle w:val="Texto"/>
              <w:spacing w:after="0" w:line="276" w:lineRule="auto"/>
              <w:ind w:right="51" w:firstLine="0"/>
              <w:rPr>
                <w:szCs w:val="18"/>
              </w:rPr>
            </w:pPr>
          </w:p>
        </w:tc>
        <w:tc>
          <w:tcPr>
            <w:tcW w:w="2624" w:type="dxa"/>
            <w:gridSpan w:val="2"/>
            <w:tcBorders>
              <w:top w:val="single" w:sz="6" w:space="0" w:color="000000"/>
              <w:left w:val="single" w:sz="6" w:space="0" w:color="000000"/>
              <w:bottom w:val="single" w:sz="6" w:space="0" w:color="000000"/>
              <w:right w:val="single" w:sz="6" w:space="0" w:color="000000"/>
            </w:tcBorders>
          </w:tcPr>
          <w:p w14:paraId="1BAB4E43" w14:textId="77777777" w:rsidR="00423DE7" w:rsidRPr="00D45E56" w:rsidRDefault="00423DE7" w:rsidP="00F30BBC">
            <w:pPr>
              <w:pStyle w:val="Texto"/>
              <w:numPr>
                <w:ilvl w:val="0"/>
                <w:numId w:val="38"/>
              </w:numPr>
              <w:spacing w:after="0" w:line="276" w:lineRule="auto"/>
              <w:ind w:left="0" w:right="51" w:firstLine="0"/>
              <w:rPr>
                <w:szCs w:val="18"/>
              </w:rPr>
            </w:pPr>
            <w:r w:rsidRPr="00D45E56">
              <w:rPr>
                <w:szCs w:val="18"/>
              </w:rPr>
              <w:t>Marca y modelo de la antena probada:</w:t>
            </w:r>
          </w:p>
        </w:tc>
        <w:tc>
          <w:tcPr>
            <w:tcW w:w="928" w:type="dxa"/>
            <w:gridSpan w:val="2"/>
            <w:tcBorders>
              <w:top w:val="single" w:sz="6" w:space="0" w:color="000000"/>
              <w:left w:val="single" w:sz="6" w:space="0" w:color="000000"/>
              <w:bottom w:val="single" w:sz="6" w:space="0" w:color="000000"/>
              <w:right w:val="single" w:sz="6" w:space="0" w:color="000000"/>
            </w:tcBorders>
          </w:tcPr>
          <w:p w14:paraId="15E621C1" w14:textId="77777777" w:rsidR="00423DE7" w:rsidRPr="00D45E56" w:rsidRDefault="00423DE7" w:rsidP="005C5505">
            <w:pPr>
              <w:pStyle w:val="Texto"/>
              <w:spacing w:after="0" w:line="276" w:lineRule="auto"/>
              <w:ind w:right="51" w:firstLine="0"/>
              <w:rPr>
                <w:szCs w:val="18"/>
              </w:rPr>
            </w:pPr>
          </w:p>
        </w:tc>
        <w:tc>
          <w:tcPr>
            <w:tcW w:w="851" w:type="dxa"/>
            <w:gridSpan w:val="2"/>
            <w:tcBorders>
              <w:top w:val="single" w:sz="6" w:space="0" w:color="000000"/>
              <w:left w:val="single" w:sz="6" w:space="0" w:color="000000"/>
              <w:bottom w:val="single" w:sz="6" w:space="0" w:color="000000"/>
              <w:right w:val="single" w:sz="6" w:space="0" w:color="000000"/>
            </w:tcBorders>
          </w:tcPr>
          <w:p w14:paraId="38A9B28B" w14:textId="77777777" w:rsidR="00423DE7" w:rsidRPr="00D45E56" w:rsidRDefault="00423DE7" w:rsidP="005C5505">
            <w:pPr>
              <w:pStyle w:val="Texto"/>
              <w:spacing w:after="0" w:line="276" w:lineRule="auto"/>
              <w:ind w:right="51" w:firstLine="0"/>
              <w:rPr>
                <w:szCs w:val="18"/>
              </w:rPr>
            </w:pPr>
          </w:p>
        </w:tc>
        <w:tc>
          <w:tcPr>
            <w:tcW w:w="857" w:type="dxa"/>
            <w:tcBorders>
              <w:top w:val="single" w:sz="6" w:space="0" w:color="000000"/>
              <w:left w:val="single" w:sz="6" w:space="0" w:color="000000"/>
              <w:bottom w:val="single" w:sz="6" w:space="0" w:color="000000"/>
              <w:right w:val="single" w:sz="6" w:space="0" w:color="000000"/>
            </w:tcBorders>
          </w:tcPr>
          <w:p w14:paraId="613358A2" w14:textId="77777777" w:rsidR="00423DE7" w:rsidRPr="00D45E56" w:rsidRDefault="00423DE7" w:rsidP="005C5505">
            <w:pPr>
              <w:pStyle w:val="Texto"/>
              <w:spacing w:after="0" w:line="276" w:lineRule="auto"/>
              <w:ind w:right="51" w:firstLine="0"/>
              <w:rPr>
                <w:szCs w:val="18"/>
              </w:rPr>
            </w:pPr>
          </w:p>
        </w:tc>
      </w:tr>
      <w:tr w:rsidR="00423DE7" w:rsidRPr="00D45E56" w14:paraId="633779B3" w14:textId="77777777" w:rsidTr="00D32E2B">
        <w:trPr>
          <w:trHeight w:val="20"/>
        </w:trPr>
        <w:tc>
          <w:tcPr>
            <w:tcW w:w="614" w:type="dxa"/>
            <w:tcBorders>
              <w:top w:val="single" w:sz="6" w:space="0" w:color="000000"/>
              <w:left w:val="single" w:sz="6" w:space="0" w:color="000000"/>
              <w:bottom w:val="single" w:sz="6" w:space="0" w:color="000000"/>
              <w:right w:val="single" w:sz="6" w:space="0" w:color="000000"/>
            </w:tcBorders>
          </w:tcPr>
          <w:p w14:paraId="5EA00DF5" w14:textId="77777777" w:rsidR="00423DE7" w:rsidRPr="00D45E56" w:rsidRDefault="00423DE7" w:rsidP="005C5505">
            <w:pPr>
              <w:pStyle w:val="Texto"/>
              <w:spacing w:after="0" w:line="276" w:lineRule="auto"/>
              <w:ind w:right="51" w:firstLine="0"/>
              <w:rPr>
                <w:szCs w:val="18"/>
              </w:rPr>
            </w:pPr>
          </w:p>
        </w:tc>
        <w:tc>
          <w:tcPr>
            <w:tcW w:w="2838" w:type="dxa"/>
            <w:tcBorders>
              <w:top w:val="single" w:sz="6" w:space="0" w:color="000000"/>
              <w:left w:val="single" w:sz="6" w:space="0" w:color="000000"/>
              <w:bottom w:val="single" w:sz="6" w:space="0" w:color="000000"/>
              <w:right w:val="single" w:sz="6" w:space="0" w:color="000000"/>
            </w:tcBorders>
          </w:tcPr>
          <w:p w14:paraId="3D446617" w14:textId="77777777" w:rsidR="00423DE7" w:rsidRPr="00D45E56" w:rsidRDefault="00423DE7" w:rsidP="005C5505">
            <w:pPr>
              <w:pStyle w:val="Texto"/>
              <w:spacing w:after="0" w:line="276" w:lineRule="auto"/>
              <w:ind w:right="51" w:firstLine="0"/>
              <w:rPr>
                <w:szCs w:val="18"/>
              </w:rPr>
            </w:pPr>
          </w:p>
        </w:tc>
        <w:tc>
          <w:tcPr>
            <w:tcW w:w="2624" w:type="dxa"/>
            <w:gridSpan w:val="2"/>
            <w:tcBorders>
              <w:top w:val="single" w:sz="6" w:space="0" w:color="000000"/>
              <w:left w:val="single" w:sz="6" w:space="0" w:color="000000"/>
              <w:bottom w:val="single" w:sz="6" w:space="0" w:color="000000"/>
              <w:right w:val="single" w:sz="6" w:space="0" w:color="000000"/>
            </w:tcBorders>
          </w:tcPr>
          <w:p w14:paraId="040D6464" w14:textId="77777777" w:rsidR="00423DE7" w:rsidRPr="00D45E56" w:rsidRDefault="00423DE7" w:rsidP="00F30BBC">
            <w:pPr>
              <w:pStyle w:val="Texto"/>
              <w:numPr>
                <w:ilvl w:val="0"/>
                <w:numId w:val="38"/>
              </w:numPr>
              <w:spacing w:after="0" w:line="276" w:lineRule="auto"/>
              <w:ind w:left="0" w:right="51" w:firstLine="0"/>
              <w:rPr>
                <w:szCs w:val="18"/>
              </w:rPr>
            </w:pPr>
            <w:r w:rsidRPr="00D45E56">
              <w:rPr>
                <w:szCs w:val="18"/>
              </w:rPr>
              <w:t>lista de marca y modelo de las antenas comprendidas en el tipo de antena probada:</w:t>
            </w:r>
          </w:p>
        </w:tc>
        <w:tc>
          <w:tcPr>
            <w:tcW w:w="928" w:type="dxa"/>
            <w:gridSpan w:val="2"/>
            <w:tcBorders>
              <w:top w:val="single" w:sz="6" w:space="0" w:color="000000"/>
              <w:left w:val="single" w:sz="6" w:space="0" w:color="000000"/>
              <w:bottom w:val="single" w:sz="6" w:space="0" w:color="000000"/>
              <w:right w:val="single" w:sz="6" w:space="0" w:color="000000"/>
            </w:tcBorders>
          </w:tcPr>
          <w:p w14:paraId="10D0F040" w14:textId="77777777" w:rsidR="00423DE7" w:rsidRPr="00D45E56" w:rsidRDefault="00423DE7" w:rsidP="005C5505">
            <w:pPr>
              <w:pStyle w:val="Texto"/>
              <w:spacing w:after="0" w:line="276" w:lineRule="auto"/>
              <w:ind w:right="51" w:firstLine="0"/>
              <w:rPr>
                <w:szCs w:val="18"/>
              </w:rPr>
            </w:pPr>
          </w:p>
        </w:tc>
        <w:tc>
          <w:tcPr>
            <w:tcW w:w="851" w:type="dxa"/>
            <w:gridSpan w:val="2"/>
            <w:tcBorders>
              <w:top w:val="single" w:sz="6" w:space="0" w:color="000000"/>
              <w:left w:val="single" w:sz="6" w:space="0" w:color="000000"/>
              <w:bottom w:val="single" w:sz="6" w:space="0" w:color="000000"/>
              <w:right w:val="single" w:sz="6" w:space="0" w:color="000000"/>
            </w:tcBorders>
          </w:tcPr>
          <w:p w14:paraId="3A9D8943" w14:textId="77777777" w:rsidR="00423DE7" w:rsidRPr="00D45E56" w:rsidRDefault="00423DE7" w:rsidP="005C5505">
            <w:pPr>
              <w:pStyle w:val="Texto"/>
              <w:spacing w:after="0" w:line="276" w:lineRule="auto"/>
              <w:ind w:right="51" w:firstLine="0"/>
              <w:rPr>
                <w:szCs w:val="18"/>
              </w:rPr>
            </w:pPr>
          </w:p>
        </w:tc>
        <w:tc>
          <w:tcPr>
            <w:tcW w:w="857" w:type="dxa"/>
            <w:tcBorders>
              <w:top w:val="single" w:sz="6" w:space="0" w:color="000000"/>
              <w:left w:val="single" w:sz="6" w:space="0" w:color="000000"/>
              <w:bottom w:val="single" w:sz="6" w:space="0" w:color="000000"/>
              <w:right w:val="single" w:sz="6" w:space="0" w:color="000000"/>
            </w:tcBorders>
          </w:tcPr>
          <w:p w14:paraId="48A7AA27" w14:textId="77777777" w:rsidR="00423DE7" w:rsidRPr="00D45E56" w:rsidRDefault="00423DE7" w:rsidP="005C5505">
            <w:pPr>
              <w:pStyle w:val="Texto"/>
              <w:spacing w:after="0" w:line="276" w:lineRule="auto"/>
              <w:ind w:right="51" w:firstLine="0"/>
              <w:rPr>
                <w:szCs w:val="18"/>
              </w:rPr>
            </w:pPr>
          </w:p>
        </w:tc>
      </w:tr>
      <w:tr w:rsidR="00423DE7" w:rsidRPr="00D45E56" w14:paraId="1E05EF00" w14:textId="77777777" w:rsidTr="00D32E2B">
        <w:trPr>
          <w:trHeight w:val="20"/>
        </w:trPr>
        <w:tc>
          <w:tcPr>
            <w:tcW w:w="614" w:type="dxa"/>
            <w:tcBorders>
              <w:top w:val="single" w:sz="6" w:space="0" w:color="000000"/>
              <w:left w:val="single" w:sz="6" w:space="0" w:color="000000"/>
              <w:bottom w:val="single" w:sz="6" w:space="0" w:color="000000"/>
              <w:right w:val="single" w:sz="6" w:space="0" w:color="000000"/>
            </w:tcBorders>
          </w:tcPr>
          <w:p w14:paraId="6244B891" w14:textId="77777777" w:rsidR="00423DE7" w:rsidRPr="00D45E56" w:rsidRDefault="00423DE7" w:rsidP="005C5505">
            <w:pPr>
              <w:pStyle w:val="Texto"/>
              <w:spacing w:after="0" w:line="276" w:lineRule="auto"/>
              <w:ind w:right="51" w:firstLine="0"/>
              <w:rPr>
                <w:szCs w:val="18"/>
              </w:rPr>
            </w:pPr>
          </w:p>
        </w:tc>
        <w:tc>
          <w:tcPr>
            <w:tcW w:w="2838" w:type="dxa"/>
            <w:tcBorders>
              <w:top w:val="single" w:sz="6" w:space="0" w:color="000000"/>
              <w:left w:val="single" w:sz="6" w:space="0" w:color="000000"/>
              <w:bottom w:val="single" w:sz="6" w:space="0" w:color="000000"/>
              <w:right w:val="single" w:sz="6" w:space="0" w:color="000000"/>
            </w:tcBorders>
          </w:tcPr>
          <w:p w14:paraId="01698C24" w14:textId="77777777" w:rsidR="00423DE7" w:rsidRPr="00D45E56" w:rsidRDefault="00423DE7" w:rsidP="005C5505">
            <w:pPr>
              <w:pStyle w:val="Texto"/>
              <w:spacing w:after="0" w:line="276" w:lineRule="auto"/>
              <w:ind w:right="51" w:firstLine="0"/>
              <w:rPr>
                <w:szCs w:val="18"/>
              </w:rPr>
            </w:pPr>
          </w:p>
        </w:tc>
        <w:tc>
          <w:tcPr>
            <w:tcW w:w="2624" w:type="dxa"/>
            <w:gridSpan w:val="2"/>
            <w:tcBorders>
              <w:top w:val="single" w:sz="6" w:space="0" w:color="000000"/>
              <w:left w:val="single" w:sz="6" w:space="0" w:color="000000"/>
              <w:bottom w:val="single" w:sz="6" w:space="0" w:color="000000"/>
              <w:right w:val="single" w:sz="6" w:space="0" w:color="000000"/>
            </w:tcBorders>
          </w:tcPr>
          <w:p w14:paraId="4931DF0D" w14:textId="77777777" w:rsidR="00423DE7" w:rsidRPr="00D45E56" w:rsidRDefault="00423DE7" w:rsidP="00F30BBC">
            <w:pPr>
              <w:pStyle w:val="Texto"/>
              <w:numPr>
                <w:ilvl w:val="0"/>
                <w:numId w:val="38"/>
              </w:numPr>
              <w:spacing w:after="0" w:line="276" w:lineRule="auto"/>
              <w:ind w:left="0" w:right="51" w:firstLine="0"/>
              <w:rPr>
                <w:szCs w:val="18"/>
              </w:rPr>
            </w:pPr>
            <w:proofErr w:type="gramStart"/>
            <w:r w:rsidRPr="00D45E56">
              <w:rPr>
                <w:szCs w:val="18"/>
              </w:rPr>
              <w:t>PIRE máxima</w:t>
            </w:r>
            <w:proofErr w:type="gramEnd"/>
            <w:r w:rsidRPr="00D45E56">
              <w:rPr>
                <w:szCs w:val="18"/>
              </w:rPr>
              <w:t xml:space="preserve"> medida</w:t>
            </w:r>
          </w:p>
        </w:tc>
        <w:tc>
          <w:tcPr>
            <w:tcW w:w="928" w:type="dxa"/>
            <w:gridSpan w:val="2"/>
            <w:tcBorders>
              <w:top w:val="single" w:sz="6" w:space="0" w:color="000000"/>
              <w:left w:val="single" w:sz="6" w:space="0" w:color="000000"/>
              <w:bottom w:val="single" w:sz="6" w:space="0" w:color="000000"/>
              <w:right w:val="single" w:sz="6" w:space="0" w:color="000000"/>
            </w:tcBorders>
          </w:tcPr>
          <w:p w14:paraId="1946C261" w14:textId="77777777" w:rsidR="00423DE7" w:rsidRPr="00D45E56" w:rsidRDefault="00423DE7" w:rsidP="005C5505">
            <w:pPr>
              <w:pStyle w:val="Texto"/>
              <w:spacing w:after="0" w:line="276" w:lineRule="auto"/>
              <w:ind w:right="51" w:firstLine="0"/>
              <w:jc w:val="right"/>
              <w:rPr>
                <w:szCs w:val="18"/>
              </w:rPr>
            </w:pPr>
            <w:r w:rsidRPr="00D45E56">
              <w:rPr>
                <w:szCs w:val="18"/>
              </w:rPr>
              <w:t>W</w:t>
            </w:r>
          </w:p>
        </w:tc>
        <w:tc>
          <w:tcPr>
            <w:tcW w:w="851" w:type="dxa"/>
            <w:gridSpan w:val="2"/>
            <w:tcBorders>
              <w:top w:val="single" w:sz="6" w:space="0" w:color="000000"/>
              <w:left w:val="single" w:sz="6" w:space="0" w:color="000000"/>
              <w:bottom w:val="single" w:sz="6" w:space="0" w:color="000000"/>
              <w:right w:val="single" w:sz="6" w:space="0" w:color="000000"/>
            </w:tcBorders>
          </w:tcPr>
          <w:p w14:paraId="4A9BBB36" w14:textId="77777777" w:rsidR="00423DE7" w:rsidRPr="00D45E56" w:rsidRDefault="00423DE7" w:rsidP="005C5505">
            <w:pPr>
              <w:pStyle w:val="Texto"/>
              <w:spacing w:after="0" w:line="276" w:lineRule="auto"/>
              <w:ind w:right="51" w:firstLine="0"/>
              <w:jc w:val="right"/>
              <w:rPr>
                <w:szCs w:val="18"/>
              </w:rPr>
            </w:pPr>
            <w:r w:rsidRPr="00D45E56">
              <w:rPr>
                <w:szCs w:val="18"/>
              </w:rPr>
              <w:t>W</w:t>
            </w:r>
          </w:p>
        </w:tc>
        <w:tc>
          <w:tcPr>
            <w:tcW w:w="857" w:type="dxa"/>
            <w:tcBorders>
              <w:top w:val="single" w:sz="6" w:space="0" w:color="000000"/>
              <w:left w:val="single" w:sz="6" w:space="0" w:color="000000"/>
              <w:bottom w:val="single" w:sz="6" w:space="0" w:color="000000"/>
              <w:right w:val="single" w:sz="6" w:space="0" w:color="000000"/>
            </w:tcBorders>
          </w:tcPr>
          <w:p w14:paraId="5369D464" w14:textId="77777777" w:rsidR="00423DE7" w:rsidRPr="00D45E56" w:rsidRDefault="00423DE7" w:rsidP="005C5505">
            <w:pPr>
              <w:pStyle w:val="Texto"/>
              <w:spacing w:after="0" w:line="276" w:lineRule="auto"/>
              <w:ind w:right="51" w:firstLine="0"/>
              <w:jc w:val="right"/>
              <w:rPr>
                <w:szCs w:val="18"/>
              </w:rPr>
            </w:pPr>
            <w:r w:rsidRPr="00D45E56">
              <w:rPr>
                <w:szCs w:val="18"/>
              </w:rPr>
              <w:t>W</w:t>
            </w:r>
          </w:p>
        </w:tc>
      </w:tr>
      <w:tr w:rsidR="00423DE7" w:rsidRPr="00D45E56" w14:paraId="1A44208F" w14:textId="77777777" w:rsidTr="00D32E2B">
        <w:trPr>
          <w:trHeight w:val="20"/>
        </w:trPr>
        <w:tc>
          <w:tcPr>
            <w:tcW w:w="614" w:type="dxa"/>
            <w:tcBorders>
              <w:top w:val="single" w:sz="6" w:space="0" w:color="000000"/>
              <w:left w:val="single" w:sz="6" w:space="0" w:color="000000"/>
              <w:bottom w:val="single" w:sz="6" w:space="0" w:color="000000"/>
              <w:right w:val="single" w:sz="6" w:space="0" w:color="000000"/>
            </w:tcBorders>
          </w:tcPr>
          <w:p w14:paraId="64AE9157" w14:textId="77777777" w:rsidR="00423DE7" w:rsidRPr="00D45E56" w:rsidRDefault="00423DE7" w:rsidP="005C5505">
            <w:pPr>
              <w:pStyle w:val="Texto"/>
              <w:spacing w:after="0" w:line="276" w:lineRule="auto"/>
              <w:ind w:right="51" w:firstLine="0"/>
              <w:rPr>
                <w:szCs w:val="18"/>
              </w:rPr>
            </w:pPr>
          </w:p>
        </w:tc>
        <w:tc>
          <w:tcPr>
            <w:tcW w:w="2838" w:type="dxa"/>
            <w:tcBorders>
              <w:top w:val="single" w:sz="6" w:space="0" w:color="000000"/>
              <w:left w:val="single" w:sz="6" w:space="0" w:color="000000"/>
              <w:bottom w:val="single" w:sz="6" w:space="0" w:color="000000"/>
              <w:right w:val="single" w:sz="6" w:space="0" w:color="000000"/>
            </w:tcBorders>
          </w:tcPr>
          <w:p w14:paraId="180A953E" w14:textId="77777777" w:rsidR="00423DE7" w:rsidRPr="00D45E56" w:rsidRDefault="00423DE7" w:rsidP="005C5505">
            <w:pPr>
              <w:pStyle w:val="Texto"/>
              <w:spacing w:after="0" w:line="276" w:lineRule="auto"/>
              <w:ind w:right="51" w:firstLine="0"/>
              <w:rPr>
                <w:szCs w:val="18"/>
              </w:rPr>
            </w:pPr>
          </w:p>
        </w:tc>
        <w:tc>
          <w:tcPr>
            <w:tcW w:w="2624" w:type="dxa"/>
            <w:gridSpan w:val="2"/>
            <w:tcBorders>
              <w:top w:val="single" w:sz="6" w:space="0" w:color="000000"/>
              <w:left w:val="single" w:sz="6" w:space="0" w:color="000000"/>
              <w:bottom w:val="single" w:sz="6" w:space="0" w:color="000000"/>
              <w:right w:val="single" w:sz="6" w:space="0" w:color="000000"/>
            </w:tcBorders>
          </w:tcPr>
          <w:p w14:paraId="690C2ECF" w14:textId="77777777" w:rsidR="00423DE7" w:rsidRPr="00D45E56" w:rsidRDefault="00423DE7" w:rsidP="00F30BBC">
            <w:pPr>
              <w:pStyle w:val="Texto"/>
              <w:numPr>
                <w:ilvl w:val="0"/>
                <w:numId w:val="38"/>
              </w:numPr>
              <w:spacing w:after="0" w:line="276" w:lineRule="auto"/>
              <w:ind w:left="0" w:right="51" w:firstLine="0"/>
              <w:rPr>
                <w:szCs w:val="18"/>
              </w:rPr>
            </w:pPr>
            <w:r w:rsidRPr="00D45E56">
              <w:rPr>
                <w:szCs w:val="18"/>
              </w:rPr>
              <w:t>Densidad espectral de la PIRE máxima medida</w:t>
            </w:r>
          </w:p>
        </w:tc>
        <w:tc>
          <w:tcPr>
            <w:tcW w:w="928" w:type="dxa"/>
            <w:gridSpan w:val="2"/>
            <w:tcBorders>
              <w:top w:val="single" w:sz="6" w:space="0" w:color="000000"/>
              <w:left w:val="single" w:sz="6" w:space="0" w:color="000000"/>
              <w:bottom w:val="single" w:sz="6" w:space="0" w:color="000000"/>
              <w:right w:val="single" w:sz="6" w:space="0" w:color="000000"/>
            </w:tcBorders>
          </w:tcPr>
          <w:p w14:paraId="136C9963" w14:textId="77777777" w:rsidR="00423DE7" w:rsidRPr="00D45E56" w:rsidRDefault="00423DE7" w:rsidP="005C5505">
            <w:pPr>
              <w:pStyle w:val="Texto"/>
              <w:spacing w:after="0" w:line="276" w:lineRule="auto"/>
              <w:ind w:right="51" w:firstLine="0"/>
              <w:jc w:val="right"/>
              <w:rPr>
                <w:szCs w:val="18"/>
              </w:rPr>
            </w:pPr>
            <w:proofErr w:type="spellStart"/>
            <w:r w:rsidRPr="00D45E56">
              <w:rPr>
                <w:szCs w:val="18"/>
              </w:rPr>
              <w:t>mW</w:t>
            </w:r>
            <w:proofErr w:type="spellEnd"/>
            <w:r w:rsidRPr="00D45E56">
              <w:rPr>
                <w:szCs w:val="18"/>
              </w:rPr>
              <w:t>/MHz</w:t>
            </w:r>
          </w:p>
        </w:tc>
        <w:tc>
          <w:tcPr>
            <w:tcW w:w="851" w:type="dxa"/>
            <w:gridSpan w:val="2"/>
            <w:tcBorders>
              <w:top w:val="single" w:sz="6" w:space="0" w:color="000000"/>
              <w:left w:val="single" w:sz="6" w:space="0" w:color="000000"/>
              <w:bottom w:val="single" w:sz="6" w:space="0" w:color="000000"/>
              <w:right w:val="single" w:sz="6" w:space="0" w:color="000000"/>
            </w:tcBorders>
          </w:tcPr>
          <w:p w14:paraId="48452ACE" w14:textId="77777777" w:rsidR="00423DE7" w:rsidRPr="00D45E56" w:rsidRDefault="00423DE7" w:rsidP="005C5505">
            <w:pPr>
              <w:pStyle w:val="Texto"/>
              <w:spacing w:after="0" w:line="276" w:lineRule="auto"/>
              <w:ind w:right="51" w:firstLine="0"/>
              <w:jc w:val="right"/>
              <w:rPr>
                <w:szCs w:val="18"/>
              </w:rPr>
            </w:pPr>
            <w:proofErr w:type="spellStart"/>
            <w:r w:rsidRPr="00D45E56">
              <w:rPr>
                <w:szCs w:val="18"/>
              </w:rPr>
              <w:t>mW</w:t>
            </w:r>
            <w:proofErr w:type="spellEnd"/>
            <w:r w:rsidRPr="00D45E56">
              <w:rPr>
                <w:szCs w:val="18"/>
              </w:rPr>
              <w:t>/MH</w:t>
            </w:r>
          </w:p>
        </w:tc>
        <w:tc>
          <w:tcPr>
            <w:tcW w:w="857" w:type="dxa"/>
            <w:tcBorders>
              <w:top w:val="single" w:sz="6" w:space="0" w:color="000000"/>
              <w:left w:val="single" w:sz="6" w:space="0" w:color="000000"/>
              <w:bottom w:val="single" w:sz="6" w:space="0" w:color="000000"/>
              <w:right w:val="single" w:sz="6" w:space="0" w:color="000000"/>
            </w:tcBorders>
          </w:tcPr>
          <w:p w14:paraId="2087F163" w14:textId="77777777" w:rsidR="00423DE7" w:rsidRPr="00D45E56" w:rsidRDefault="00423DE7" w:rsidP="005C5505">
            <w:pPr>
              <w:pStyle w:val="Texto"/>
              <w:spacing w:after="0" w:line="276" w:lineRule="auto"/>
              <w:ind w:right="51" w:firstLine="0"/>
              <w:jc w:val="right"/>
              <w:rPr>
                <w:szCs w:val="18"/>
              </w:rPr>
            </w:pPr>
            <w:proofErr w:type="spellStart"/>
            <w:r w:rsidRPr="00D45E56">
              <w:rPr>
                <w:szCs w:val="18"/>
              </w:rPr>
              <w:t>mW</w:t>
            </w:r>
            <w:proofErr w:type="spellEnd"/>
            <w:r w:rsidRPr="00D45E56">
              <w:rPr>
                <w:szCs w:val="18"/>
              </w:rPr>
              <w:t>/MH</w:t>
            </w:r>
          </w:p>
        </w:tc>
      </w:tr>
      <w:tr w:rsidR="00423DE7" w:rsidRPr="00D45E56" w14:paraId="681B283F" w14:textId="77777777" w:rsidTr="00D32E2B">
        <w:trPr>
          <w:trHeight w:val="20"/>
        </w:trPr>
        <w:tc>
          <w:tcPr>
            <w:tcW w:w="614" w:type="dxa"/>
            <w:tcBorders>
              <w:top w:val="single" w:sz="6" w:space="0" w:color="000000"/>
              <w:left w:val="single" w:sz="6" w:space="0" w:color="000000"/>
              <w:bottom w:val="single" w:sz="6" w:space="0" w:color="000000"/>
              <w:right w:val="single" w:sz="6" w:space="0" w:color="000000"/>
            </w:tcBorders>
          </w:tcPr>
          <w:p w14:paraId="42A1CD44" w14:textId="77777777" w:rsidR="00423DE7" w:rsidRPr="00D45E56" w:rsidRDefault="00423DE7" w:rsidP="005C5505">
            <w:pPr>
              <w:pStyle w:val="Texto"/>
              <w:spacing w:after="0" w:line="276" w:lineRule="auto"/>
              <w:ind w:right="51" w:firstLine="0"/>
              <w:rPr>
                <w:szCs w:val="18"/>
              </w:rPr>
            </w:pPr>
          </w:p>
        </w:tc>
        <w:tc>
          <w:tcPr>
            <w:tcW w:w="2838" w:type="dxa"/>
            <w:tcBorders>
              <w:top w:val="single" w:sz="6" w:space="0" w:color="000000"/>
              <w:left w:val="single" w:sz="6" w:space="0" w:color="000000"/>
              <w:bottom w:val="single" w:sz="6" w:space="0" w:color="000000"/>
              <w:right w:val="single" w:sz="6" w:space="0" w:color="000000"/>
            </w:tcBorders>
          </w:tcPr>
          <w:p w14:paraId="544C6FD6" w14:textId="77777777" w:rsidR="00423DE7" w:rsidRPr="00D45E56" w:rsidRDefault="00423DE7" w:rsidP="005C5505">
            <w:pPr>
              <w:pStyle w:val="Texto"/>
              <w:spacing w:after="0" w:line="276" w:lineRule="auto"/>
              <w:ind w:right="51" w:firstLine="0"/>
              <w:rPr>
                <w:szCs w:val="18"/>
              </w:rPr>
            </w:pPr>
          </w:p>
        </w:tc>
        <w:tc>
          <w:tcPr>
            <w:tcW w:w="2624" w:type="dxa"/>
            <w:gridSpan w:val="2"/>
            <w:tcBorders>
              <w:top w:val="single" w:sz="6" w:space="0" w:color="000000"/>
              <w:left w:val="single" w:sz="6" w:space="0" w:color="000000"/>
              <w:bottom w:val="single" w:sz="6" w:space="0" w:color="000000"/>
              <w:right w:val="single" w:sz="6" w:space="0" w:color="000000"/>
            </w:tcBorders>
          </w:tcPr>
          <w:p w14:paraId="136B3F2F" w14:textId="77777777" w:rsidR="00423DE7" w:rsidRPr="00D45E56" w:rsidRDefault="00423DE7" w:rsidP="00F30BBC">
            <w:pPr>
              <w:pStyle w:val="Texto"/>
              <w:numPr>
                <w:ilvl w:val="0"/>
                <w:numId w:val="38"/>
              </w:numPr>
              <w:spacing w:after="0" w:line="276" w:lineRule="auto"/>
              <w:ind w:left="0" w:right="51" w:firstLine="0"/>
              <w:rPr>
                <w:szCs w:val="18"/>
              </w:rPr>
            </w:pPr>
            <w:r w:rsidRPr="00D45E56">
              <w:rPr>
                <w:szCs w:val="18"/>
              </w:rPr>
              <w:t>Tipo de equipo:</w:t>
            </w:r>
          </w:p>
          <w:p w14:paraId="1463AAC5" w14:textId="77777777" w:rsidR="00423DE7" w:rsidRPr="00D45E56" w:rsidRDefault="00423DE7" w:rsidP="00F30BBC">
            <w:pPr>
              <w:pStyle w:val="Texto"/>
              <w:numPr>
                <w:ilvl w:val="0"/>
                <w:numId w:val="38"/>
              </w:numPr>
              <w:spacing w:after="0" w:line="276" w:lineRule="auto"/>
              <w:ind w:left="0" w:right="51" w:firstLine="0"/>
              <w:rPr>
                <w:szCs w:val="18"/>
              </w:rPr>
            </w:pPr>
            <w:r w:rsidRPr="00D45E56">
              <w:rPr>
                <w:szCs w:val="18"/>
              </w:rPr>
              <w:t>Punto de acceso (</w:t>
            </w:r>
            <w:proofErr w:type="spellStart"/>
            <w:r w:rsidRPr="00D45E56">
              <w:rPr>
                <w:szCs w:val="18"/>
              </w:rPr>
              <w:t>pa</w:t>
            </w:r>
            <w:proofErr w:type="spellEnd"/>
            <w:r w:rsidRPr="00D45E56">
              <w:rPr>
                <w:szCs w:val="18"/>
              </w:rPr>
              <w:t xml:space="preserve">), </w:t>
            </w:r>
          </w:p>
          <w:p w14:paraId="4E9AFFFD" w14:textId="77777777" w:rsidR="00423DE7" w:rsidRPr="00D45E56" w:rsidRDefault="00423DE7" w:rsidP="00F30BBC">
            <w:pPr>
              <w:pStyle w:val="Texto"/>
              <w:numPr>
                <w:ilvl w:val="0"/>
                <w:numId w:val="38"/>
              </w:numPr>
              <w:spacing w:after="0" w:line="276" w:lineRule="auto"/>
              <w:ind w:left="0" w:right="51" w:firstLine="0"/>
              <w:rPr>
                <w:szCs w:val="18"/>
              </w:rPr>
            </w:pPr>
            <w:r w:rsidRPr="00D45E56">
              <w:rPr>
                <w:szCs w:val="18"/>
              </w:rPr>
              <w:t>Punto de acceso subordinado (</w:t>
            </w:r>
            <w:proofErr w:type="spellStart"/>
            <w:r w:rsidRPr="00D45E56">
              <w:rPr>
                <w:szCs w:val="18"/>
              </w:rPr>
              <w:t>pas</w:t>
            </w:r>
            <w:proofErr w:type="spellEnd"/>
            <w:r w:rsidRPr="00D45E56">
              <w:rPr>
                <w:szCs w:val="18"/>
              </w:rPr>
              <w:t>)</w:t>
            </w:r>
          </w:p>
          <w:p w14:paraId="2B5B5E22" w14:textId="77777777" w:rsidR="00423DE7" w:rsidRPr="00D45E56" w:rsidRDefault="00423DE7" w:rsidP="00F30BBC">
            <w:pPr>
              <w:pStyle w:val="Texto"/>
              <w:numPr>
                <w:ilvl w:val="0"/>
                <w:numId w:val="38"/>
              </w:numPr>
              <w:spacing w:after="0" w:line="276" w:lineRule="auto"/>
              <w:ind w:left="0" w:right="51" w:firstLine="0"/>
              <w:rPr>
                <w:szCs w:val="18"/>
              </w:rPr>
            </w:pPr>
            <w:r w:rsidRPr="00D45E56">
              <w:rPr>
                <w:szCs w:val="18"/>
              </w:rPr>
              <w:t>Dispositivo cliente (</w:t>
            </w:r>
            <w:proofErr w:type="spellStart"/>
            <w:r w:rsidRPr="00D45E56">
              <w:rPr>
                <w:szCs w:val="18"/>
              </w:rPr>
              <w:t>dc</w:t>
            </w:r>
            <w:proofErr w:type="spellEnd"/>
            <w:r w:rsidRPr="00D45E56">
              <w:rPr>
                <w:szCs w:val="18"/>
              </w:rPr>
              <w:t>)</w:t>
            </w:r>
          </w:p>
          <w:p w14:paraId="6B37144B" w14:textId="77777777" w:rsidR="00423DE7" w:rsidRPr="00D45E56" w:rsidRDefault="00423DE7" w:rsidP="00F30BBC">
            <w:pPr>
              <w:pStyle w:val="Texto"/>
              <w:numPr>
                <w:ilvl w:val="0"/>
                <w:numId w:val="38"/>
              </w:numPr>
              <w:spacing w:after="0" w:line="276" w:lineRule="auto"/>
              <w:ind w:left="0" w:right="51" w:firstLine="0"/>
              <w:rPr>
                <w:szCs w:val="18"/>
              </w:rPr>
            </w:pPr>
            <w:r w:rsidRPr="00D45E56">
              <w:rPr>
                <w:szCs w:val="18"/>
              </w:rPr>
              <w:t>Terminal de usuario (tu)</w:t>
            </w:r>
          </w:p>
          <w:p w14:paraId="3B126833" w14:textId="77777777" w:rsidR="00423DE7" w:rsidRPr="00D45E56" w:rsidRDefault="00423DE7" w:rsidP="00F30BBC">
            <w:pPr>
              <w:pStyle w:val="Texto"/>
              <w:numPr>
                <w:ilvl w:val="0"/>
                <w:numId w:val="38"/>
              </w:numPr>
              <w:spacing w:after="0" w:line="276" w:lineRule="auto"/>
              <w:ind w:left="0" w:right="51" w:firstLine="0"/>
              <w:rPr>
                <w:szCs w:val="18"/>
              </w:rPr>
            </w:pPr>
            <w:r w:rsidRPr="00D45E56">
              <w:rPr>
                <w:szCs w:val="18"/>
              </w:rPr>
              <w:t>No aplica (</w:t>
            </w:r>
            <w:proofErr w:type="spellStart"/>
            <w:r w:rsidRPr="00D45E56">
              <w:rPr>
                <w:szCs w:val="18"/>
              </w:rPr>
              <w:t>na</w:t>
            </w:r>
            <w:proofErr w:type="spellEnd"/>
            <w:r w:rsidRPr="00D45E56">
              <w:rPr>
                <w:szCs w:val="18"/>
              </w:rPr>
              <w:t>))</w:t>
            </w:r>
          </w:p>
        </w:tc>
        <w:tc>
          <w:tcPr>
            <w:tcW w:w="928" w:type="dxa"/>
            <w:gridSpan w:val="2"/>
            <w:tcBorders>
              <w:top w:val="single" w:sz="6" w:space="0" w:color="000000"/>
              <w:left w:val="single" w:sz="6" w:space="0" w:color="000000"/>
              <w:bottom w:val="single" w:sz="6" w:space="0" w:color="000000"/>
              <w:right w:val="single" w:sz="6" w:space="0" w:color="000000"/>
            </w:tcBorders>
          </w:tcPr>
          <w:p w14:paraId="4C34362E" w14:textId="77777777" w:rsidR="00423DE7" w:rsidRPr="00D45E56" w:rsidRDefault="00423DE7" w:rsidP="005C5505">
            <w:pPr>
              <w:pStyle w:val="Texto"/>
              <w:spacing w:after="0" w:line="276" w:lineRule="auto"/>
              <w:ind w:right="51" w:firstLine="0"/>
              <w:rPr>
                <w:szCs w:val="18"/>
                <w:lang w:val="es-MX"/>
              </w:rPr>
            </w:pPr>
            <w:proofErr w:type="gramStart"/>
            <w:r w:rsidRPr="00D45E56">
              <w:rPr>
                <w:szCs w:val="18"/>
                <w:lang w:val="es-MX"/>
              </w:rPr>
              <w:t xml:space="preserve">(  </w:t>
            </w:r>
            <w:proofErr w:type="gramEnd"/>
            <w:r w:rsidRPr="00D45E56">
              <w:rPr>
                <w:szCs w:val="18"/>
                <w:lang w:val="es-MX"/>
              </w:rPr>
              <w:t xml:space="preserve"> ) </w:t>
            </w:r>
            <w:proofErr w:type="spellStart"/>
            <w:r w:rsidRPr="00D45E56">
              <w:rPr>
                <w:szCs w:val="18"/>
                <w:lang w:val="es-MX"/>
              </w:rPr>
              <w:t>pa</w:t>
            </w:r>
            <w:proofErr w:type="spellEnd"/>
          </w:p>
          <w:p w14:paraId="0A0F71C2" w14:textId="77777777" w:rsidR="00423DE7" w:rsidRPr="00D45E56" w:rsidRDefault="00423DE7" w:rsidP="005C5505">
            <w:pPr>
              <w:pStyle w:val="Texto"/>
              <w:spacing w:after="0" w:line="276" w:lineRule="auto"/>
              <w:ind w:right="51" w:firstLine="0"/>
              <w:rPr>
                <w:szCs w:val="18"/>
                <w:lang w:val="es-MX"/>
              </w:rPr>
            </w:pPr>
            <w:proofErr w:type="gramStart"/>
            <w:r w:rsidRPr="00D45E56">
              <w:rPr>
                <w:szCs w:val="18"/>
                <w:lang w:val="es-MX"/>
              </w:rPr>
              <w:t xml:space="preserve">(  </w:t>
            </w:r>
            <w:proofErr w:type="gramEnd"/>
            <w:r w:rsidRPr="00D45E56">
              <w:rPr>
                <w:szCs w:val="18"/>
                <w:lang w:val="es-MX"/>
              </w:rPr>
              <w:t xml:space="preserve"> ) </w:t>
            </w:r>
            <w:proofErr w:type="spellStart"/>
            <w:r w:rsidRPr="00D45E56">
              <w:rPr>
                <w:szCs w:val="18"/>
                <w:lang w:val="es-MX"/>
              </w:rPr>
              <w:t>pas</w:t>
            </w:r>
            <w:proofErr w:type="spellEnd"/>
          </w:p>
          <w:p w14:paraId="0D8BDA4C" w14:textId="77777777" w:rsidR="00423DE7" w:rsidRPr="00D45E56" w:rsidRDefault="00423DE7" w:rsidP="005C5505">
            <w:pPr>
              <w:pStyle w:val="Texto"/>
              <w:spacing w:after="0" w:line="276" w:lineRule="auto"/>
              <w:ind w:right="51" w:firstLine="0"/>
              <w:rPr>
                <w:szCs w:val="18"/>
                <w:lang w:val="es-MX"/>
              </w:rPr>
            </w:pPr>
            <w:proofErr w:type="gramStart"/>
            <w:r w:rsidRPr="00D45E56">
              <w:rPr>
                <w:szCs w:val="18"/>
                <w:lang w:val="es-MX"/>
              </w:rPr>
              <w:t xml:space="preserve">(  </w:t>
            </w:r>
            <w:proofErr w:type="gramEnd"/>
            <w:r w:rsidRPr="00D45E56">
              <w:rPr>
                <w:szCs w:val="18"/>
                <w:lang w:val="es-MX"/>
              </w:rPr>
              <w:t xml:space="preserve"> ) </w:t>
            </w:r>
            <w:proofErr w:type="spellStart"/>
            <w:r w:rsidRPr="00D45E56">
              <w:rPr>
                <w:szCs w:val="18"/>
                <w:lang w:val="es-MX"/>
              </w:rPr>
              <w:t>ec</w:t>
            </w:r>
            <w:proofErr w:type="spellEnd"/>
          </w:p>
          <w:p w14:paraId="49425FA3" w14:textId="77777777" w:rsidR="00423DE7" w:rsidRPr="00D45E56" w:rsidRDefault="00423DE7" w:rsidP="005C5505">
            <w:pPr>
              <w:pStyle w:val="Texto"/>
              <w:spacing w:after="0" w:line="276" w:lineRule="auto"/>
              <w:ind w:right="51" w:firstLine="0"/>
              <w:rPr>
                <w:szCs w:val="18"/>
                <w:lang w:val="es-MX"/>
              </w:rPr>
            </w:pPr>
            <w:proofErr w:type="gramStart"/>
            <w:r w:rsidRPr="00D45E56">
              <w:rPr>
                <w:szCs w:val="18"/>
                <w:lang w:val="es-MX"/>
              </w:rPr>
              <w:t xml:space="preserve">(  </w:t>
            </w:r>
            <w:proofErr w:type="gramEnd"/>
            <w:r w:rsidRPr="00D45E56">
              <w:rPr>
                <w:szCs w:val="18"/>
                <w:lang w:val="es-MX"/>
              </w:rPr>
              <w:t xml:space="preserve"> ) tu</w:t>
            </w:r>
          </w:p>
          <w:p w14:paraId="125BDBBD" w14:textId="77777777" w:rsidR="00423DE7" w:rsidRPr="00D45E56" w:rsidRDefault="00423DE7" w:rsidP="005C5505">
            <w:pPr>
              <w:pStyle w:val="Texto"/>
              <w:spacing w:after="0" w:line="276" w:lineRule="auto"/>
              <w:ind w:right="51" w:firstLine="0"/>
              <w:rPr>
                <w:szCs w:val="18"/>
                <w:lang w:val="es-MX"/>
              </w:rPr>
            </w:pPr>
            <w:proofErr w:type="gramStart"/>
            <w:r w:rsidRPr="00D45E56">
              <w:rPr>
                <w:szCs w:val="18"/>
                <w:lang w:val="es-MX"/>
              </w:rPr>
              <w:t xml:space="preserve">(  </w:t>
            </w:r>
            <w:proofErr w:type="gramEnd"/>
            <w:r w:rsidRPr="00D45E56">
              <w:rPr>
                <w:szCs w:val="18"/>
                <w:lang w:val="es-MX"/>
              </w:rPr>
              <w:t xml:space="preserve"> ) </w:t>
            </w:r>
            <w:proofErr w:type="spellStart"/>
            <w:r w:rsidRPr="00D45E56">
              <w:rPr>
                <w:szCs w:val="18"/>
                <w:lang w:val="es-MX"/>
              </w:rPr>
              <w:t>na</w:t>
            </w:r>
            <w:proofErr w:type="spellEnd"/>
          </w:p>
        </w:tc>
        <w:tc>
          <w:tcPr>
            <w:tcW w:w="851" w:type="dxa"/>
            <w:gridSpan w:val="2"/>
            <w:tcBorders>
              <w:top w:val="single" w:sz="6" w:space="0" w:color="000000"/>
              <w:left w:val="single" w:sz="6" w:space="0" w:color="000000"/>
              <w:bottom w:val="single" w:sz="6" w:space="0" w:color="000000"/>
              <w:right w:val="single" w:sz="6" w:space="0" w:color="000000"/>
            </w:tcBorders>
          </w:tcPr>
          <w:p w14:paraId="6909AE3C" w14:textId="77777777" w:rsidR="00423DE7" w:rsidRPr="00D45E56" w:rsidRDefault="00423DE7" w:rsidP="005C5505">
            <w:pPr>
              <w:pStyle w:val="Texto"/>
              <w:spacing w:after="0" w:line="276" w:lineRule="auto"/>
              <w:ind w:right="51" w:firstLine="0"/>
              <w:rPr>
                <w:szCs w:val="18"/>
                <w:lang w:val="es-MX"/>
              </w:rPr>
            </w:pPr>
            <w:proofErr w:type="gramStart"/>
            <w:r w:rsidRPr="00D45E56">
              <w:rPr>
                <w:szCs w:val="18"/>
                <w:lang w:val="es-MX"/>
              </w:rPr>
              <w:t xml:space="preserve">(  </w:t>
            </w:r>
            <w:proofErr w:type="gramEnd"/>
            <w:r w:rsidRPr="00D45E56">
              <w:rPr>
                <w:szCs w:val="18"/>
                <w:lang w:val="es-MX"/>
              </w:rPr>
              <w:t xml:space="preserve"> ) </w:t>
            </w:r>
            <w:proofErr w:type="spellStart"/>
            <w:r w:rsidRPr="00D45E56">
              <w:rPr>
                <w:szCs w:val="18"/>
                <w:lang w:val="es-MX"/>
              </w:rPr>
              <w:t>pa</w:t>
            </w:r>
            <w:proofErr w:type="spellEnd"/>
          </w:p>
          <w:p w14:paraId="336E2610" w14:textId="77777777" w:rsidR="00423DE7" w:rsidRPr="00D45E56" w:rsidRDefault="00423DE7" w:rsidP="005C5505">
            <w:pPr>
              <w:pStyle w:val="Texto"/>
              <w:spacing w:after="0" w:line="276" w:lineRule="auto"/>
              <w:ind w:right="51" w:firstLine="0"/>
              <w:rPr>
                <w:szCs w:val="18"/>
                <w:lang w:val="es-MX"/>
              </w:rPr>
            </w:pPr>
            <w:proofErr w:type="gramStart"/>
            <w:r w:rsidRPr="00D45E56">
              <w:rPr>
                <w:szCs w:val="18"/>
                <w:lang w:val="es-MX"/>
              </w:rPr>
              <w:t xml:space="preserve">(  </w:t>
            </w:r>
            <w:proofErr w:type="gramEnd"/>
            <w:r w:rsidRPr="00D45E56">
              <w:rPr>
                <w:szCs w:val="18"/>
                <w:lang w:val="es-MX"/>
              </w:rPr>
              <w:t xml:space="preserve"> ) </w:t>
            </w:r>
            <w:proofErr w:type="spellStart"/>
            <w:r w:rsidRPr="00D45E56">
              <w:rPr>
                <w:szCs w:val="18"/>
                <w:lang w:val="es-MX"/>
              </w:rPr>
              <w:t>pas</w:t>
            </w:r>
            <w:proofErr w:type="spellEnd"/>
          </w:p>
          <w:p w14:paraId="23B70DBA" w14:textId="77777777" w:rsidR="00423DE7" w:rsidRPr="00D45E56" w:rsidRDefault="00423DE7" w:rsidP="005C5505">
            <w:pPr>
              <w:pStyle w:val="Texto"/>
              <w:spacing w:after="0" w:line="276" w:lineRule="auto"/>
              <w:ind w:right="51" w:firstLine="0"/>
              <w:rPr>
                <w:szCs w:val="18"/>
                <w:lang w:val="es-MX"/>
              </w:rPr>
            </w:pPr>
            <w:proofErr w:type="gramStart"/>
            <w:r w:rsidRPr="00D45E56">
              <w:rPr>
                <w:szCs w:val="18"/>
                <w:lang w:val="es-MX"/>
              </w:rPr>
              <w:t xml:space="preserve">(  </w:t>
            </w:r>
            <w:proofErr w:type="gramEnd"/>
            <w:r w:rsidRPr="00D45E56">
              <w:rPr>
                <w:szCs w:val="18"/>
                <w:lang w:val="es-MX"/>
              </w:rPr>
              <w:t xml:space="preserve"> ) </w:t>
            </w:r>
            <w:proofErr w:type="spellStart"/>
            <w:r w:rsidRPr="00D45E56">
              <w:rPr>
                <w:szCs w:val="18"/>
                <w:lang w:val="es-MX"/>
              </w:rPr>
              <w:t>ec</w:t>
            </w:r>
            <w:proofErr w:type="spellEnd"/>
          </w:p>
          <w:p w14:paraId="40967136" w14:textId="77777777" w:rsidR="00423DE7" w:rsidRPr="00D45E56" w:rsidRDefault="00423DE7" w:rsidP="005C5505">
            <w:pPr>
              <w:pStyle w:val="Texto"/>
              <w:spacing w:after="0" w:line="276" w:lineRule="auto"/>
              <w:ind w:right="51" w:firstLine="0"/>
              <w:rPr>
                <w:szCs w:val="18"/>
                <w:lang w:val="es-MX"/>
              </w:rPr>
            </w:pPr>
            <w:proofErr w:type="gramStart"/>
            <w:r w:rsidRPr="00D45E56">
              <w:rPr>
                <w:szCs w:val="18"/>
                <w:lang w:val="es-MX"/>
              </w:rPr>
              <w:t xml:space="preserve">(  </w:t>
            </w:r>
            <w:proofErr w:type="gramEnd"/>
            <w:r w:rsidRPr="00D45E56">
              <w:rPr>
                <w:szCs w:val="18"/>
                <w:lang w:val="es-MX"/>
              </w:rPr>
              <w:t xml:space="preserve"> ) tu</w:t>
            </w:r>
          </w:p>
          <w:p w14:paraId="6681F9E2" w14:textId="77777777" w:rsidR="00423DE7" w:rsidRPr="00D45E56" w:rsidRDefault="00423DE7" w:rsidP="005C5505">
            <w:pPr>
              <w:pStyle w:val="Texto"/>
              <w:spacing w:after="0" w:line="276" w:lineRule="auto"/>
              <w:ind w:right="51" w:firstLine="0"/>
              <w:rPr>
                <w:szCs w:val="18"/>
                <w:lang w:val="es-MX"/>
              </w:rPr>
            </w:pPr>
            <w:proofErr w:type="gramStart"/>
            <w:r w:rsidRPr="00D45E56">
              <w:rPr>
                <w:szCs w:val="18"/>
                <w:lang w:val="es-MX"/>
              </w:rPr>
              <w:t xml:space="preserve">(  </w:t>
            </w:r>
            <w:proofErr w:type="gramEnd"/>
            <w:r w:rsidRPr="00D45E56">
              <w:rPr>
                <w:szCs w:val="18"/>
                <w:lang w:val="es-MX"/>
              </w:rPr>
              <w:t xml:space="preserve"> ) </w:t>
            </w:r>
            <w:proofErr w:type="spellStart"/>
            <w:r w:rsidRPr="00D45E56">
              <w:rPr>
                <w:szCs w:val="18"/>
                <w:lang w:val="es-MX"/>
              </w:rPr>
              <w:t>na</w:t>
            </w:r>
            <w:proofErr w:type="spellEnd"/>
          </w:p>
        </w:tc>
        <w:tc>
          <w:tcPr>
            <w:tcW w:w="857" w:type="dxa"/>
            <w:tcBorders>
              <w:top w:val="single" w:sz="6" w:space="0" w:color="000000"/>
              <w:left w:val="single" w:sz="6" w:space="0" w:color="000000"/>
              <w:bottom w:val="single" w:sz="6" w:space="0" w:color="000000"/>
              <w:right w:val="single" w:sz="6" w:space="0" w:color="000000"/>
            </w:tcBorders>
          </w:tcPr>
          <w:p w14:paraId="235C4811" w14:textId="77777777" w:rsidR="00423DE7" w:rsidRPr="00D45E56" w:rsidRDefault="00423DE7" w:rsidP="005C5505">
            <w:pPr>
              <w:pStyle w:val="Texto"/>
              <w:spacing w:after="0" w:line="276" w:lineRule="auto"/>
              <w:ind w:right="51" w:firstLine="0"/>
              <w:rPr>
                <w:szCs w:val="18"/>
                <w:lang w:val="es-MX"/>
              </w:rPr>
            </w:pPr>
            <w:proofErr w:type="gramStart"/>
            <w:r w:rsidRPr="00D45E56">
              <w:rPr>
                <w:szCs w:val="18"/>
                <w:lang w:val="es-MX"/>
              </w:rPr>
              <w:t xml:space="preserve">(  </w:t>
            </w:r>
            <w:proofErr w:type="gramEnd"/>
            <w:r w:rsidRPr="00D45E56">
              <w:rPr>
                <w:szCs w:val="18"/>
                <w:lang w:val="es-MX"/>
              </w:rPr>
              <w:t xml:space="preserve"> ) </w:t>
            </w:r>
            <w:proofErr w:type="spellStart"/>
            <w:r w:rsidRPr="00D45E56">
              <w:rPr>
                <w:szCs w:val="18"/>
                <w:lang w:val="es-MX"/>
              </w:rPr>
              <w:t>pa</w:t>
            </w:r>
            <w:proofErr w:type="spellEnd"/>
          </w:p>
          <w:p w14:paraId="26457C69" w14:textId="77777777" w:rsidR="00423DE7" w:rsidRPr="00D45E56" w:rsidRDefault="00423DE7" w:rsidP="005C5505">
            <w:pPr>
              <w:pStyle w:val="Texto"/>
              <w:spacing w:after="0" w:line="276" w:lineRule="auto"/>
              <w:ind w:right="51" w:firstLine="0"/>
              <w:rPr>
                <w:szCs w:val="18"/>
                <w:lang w:val="es-MX"/>
              </w:rPr>
            </w:pPr>
            <w:proofErr w:type="gramStart"/>
            <w:r w:rsidRPr="00D45E56">
              <w:rPr>
                <w:szCs w:val="18"/>
                <w:lang w:val="es-MX"/>
              </w:rPr>
              <w:t xml:space="preserve">(  </w:t>
            </w:r>
            <w:proofErr w:type="gramEnd"/>
            <w:r w:rsidRPr="00D45E56">
              <w:rPr>
                <w:szCs w:val="18"/>
                <w:lang w:val="es-MX"/>
              </w:rPr>
              <w:t xml:space="preserve"> ) </w:t>
            </w:r>
            <w:proofErr w:type="spellStart"/>
            <w:r w:rsidRPr="00D45E56">
              <w:rPr>
                <w:szCs w:val="18"/>
                <w:lang w:val="es-MX"/>
              </w:rPr>
              <w:t>pas</w:t>
            </w:r>
            <w:proofErr w:type="spellEnd"/>
          </w:p>
          <w:p w14:paraId="52C27F84" w14:textId="77777777" w:rsidR="00423DE7" w:rsidRPr="00D45E56" w:rsidRDefault="00423DE7" w:rsidP="005C5505">
            <w:pPr>
              <w:pStyle w:val="Texto"/>
              <w:spacing w:after="0" w:line="276" w:lineRule="auto"/>
              <w:ind w:right="51" w:firstLine="0"/>
              <w:rPr>
                <w:szCs w:val="18"/>
                <w:lang w:val="es-MX"/>
              </w:rPr>
            </w:pPr>
            <w:proofErr w:type="gramStart"/>
            <w:r w:rsidRPr="00D45E56">
              <w:rPr>
                <w:szCs w:val="18"/>
                <w:lang w:val="es-MX"/>
              </w:rPr>
              <w:t xml:space="preserve">(  </w:t>
            </w:r>
            <w:proofErr w:type="gramEnd"/>
            <w:r w:rsidRPr="00D45E56">
              <w:rPr>
                <w:szCs w:val="18"/>
                <w:lang w:val="es-MX"/>
              </w:rPr>
              <w:t xml:space="preserve"> ) </w:t>
            </w:r>
            <w:proofErr w:type="spellStart"/>
            <w:r w:rsidRPr="00D45E56">
              <w:rPr>
                <w:szCs w:val="18"/>
                <w:lang w:val="es-MX"/>
              </w:rPr>
              <w:t>ec</w:t>
            </w:r>
            <w:proofErr w:type="spellEnd"/>
          </w:p>
          <w:p w14:paraId="0AA2CDB6" w14:textId="77777777" w:rsidR="00423DE7" w:rsidRPr="00D45E56" w:rsidRDefault="00423DE7" w:rsidP="005C5505">
            <w:pPr>
              <w:pStyle w:val="Texto"/>
              <w:spacing w:after="0" w:line="276" w:lineRule="auto"/>
              <w:ind w:right="51" w:firstLine="0"/>
              <w:rPr>
                <w:szCs w:val="18"/>
                <w:lang w:val="es-MX"/>
              </w:rPr>
            </w:pPr>
            <w:proofErr w:type="gramStart"/>
            <w:r w:rsidRPr="00D45E56">
              <w:rPr>
                <w:szCs w:val="18"/>
                <w:lang w:val="es-MX"/>
              </w:rPr>
              <w:t xml:space="preserve">(  </w:t>
            </w:r>
            <w:proofErr w:type="gramEnd"/>
            <w:r w:rsidRPr="00D45E56">
              <w:rPr>
                <w:szCs w:val="18"/>
                <w:lang w:val="es-MX"/>
              </w:rPr>
              <w:t xml:space="preserve"> ) tu</w:t>
            </w:r>
          </w:p>
          <w:p w14:paraId="22BA8208" w14:textId="77777777" w:rsidR="00423DE7" w:rsidRPr="00D45E56" w:rsidRDefault="00423DE7" w:rsidP="005C5505">
            <w:pPr>
              <w:pStyle w:val="Texto"/>
              <w:spacing w:after="0" w:line="276" w:lineRule="auto"/>
              <w:ind w:right="51" w:firstLine="0"/>
              <w:rPr>
                <w:szCs w:val="18"/>
                <w:lang w:val="es-MX"/>
              </w:rPr>
            </w:pPr>
            <w:proofErr w:type="gramStart"/>
            <w:r w:rsidRPr="00D45E56">
              <w:rPr>
                <w:szCs w:val="18"/>
                <w:lang w:val="es-MX"/>
              </w:rPr>
              <w:t xml:space="preserve">(  </w:t>
            </w:r>
            <w:proofErr w:type="gramEnd"/>
            <w:r w:rsidRPr="00D45E56">
              <w:rPr>
                <w:szCs w:val="18"/>
                <w:lang w:val="es-MX"/>
              </w:rPr>
              <w:t xml:space="preserve"> ) </w:t>
            </w:r>
            <w:proofErr w:type="spellStart"/>
            <w:r w:rsidRPr="00D45E56">
              <w:rPr>
                <w:szCs w:val="18"/>
                <w:lang w:val="es-MX"/>
              </w:rPr>
              <w:t>na</w:t>
            </w:r>
            <w:proofErr w:type="spellEnd"/>
          </w:p>
        </w:tc>
      </w:tr>
      <w:tr w:rsidR="00423DE7" w:rsidRPr="00D45E56" w14:paraId="7CD7AF1B" w14:textId="77777777" w:rsidTr="00D32E2B">
        <w:trPr>
          <w:trHeight w:val="20"/>
        </w:trPr>
        <w:tc>
          <w:tcPr>
            <w:tcW w:w="614" w:type="dxa"/>
            <w:tcBorders>
              <w:top w:val="single" w:sz="6" w:space="0" w:color="000000"/>
              <w:left w:val="single" w:sz="6" w:space="0" w:color="000000"/>
              <w:bottom w:val="single" w:sz="6" w:space="0" w:color="000000"/>
              <w:right w:val="single" w:sz="6" w:space="0" w:color="000000"/>
            </w:tcBorders>
          </w:tcPr>
          <w:p w14:paraId="74E3F3B1" w14:textId="77777777" w:rsidR="00423DE7" w:rsidRPr="00D45E56" w:rsidRDefault="00423DE7" w:rsidP="005C5505">
            <w:pPr>
              <w:pStyle w:val="Texto"/>
              <w:spacing w:after="0" w:line="276" w:lineRule="auto"/>
              <w:ind w:right="51" w:firstLine="0"/>
              <w:rPr>
                <w:szCs w:val="18"/>
              </w:rPr>
            </w:pPr>
          </w:p>
        </w:tc>
        <w:tc>
          <w:tcPr>
            <w:tcW w:w="2838" w:type="dxa"/>
            <w:tcBorders>
              <w:top w:val="single" w:sz="6" w:space="0" w:color="000000"/>
              <w:left w:val="single" w:sz="6" w:space="0" w:color="000000"/>
              <w:bottom w:val="single" w:sz="6" w:space="0" w:color="000000"/>
              <w:right w:val="single" w:sz="6" w:space="0" w:color="000000"/>
            </w:tcBorders>
          </w:tcPr>
          <w:p w14:paraId="6808C256" w14:textId="77777777" w:rsidR="00423DE7" w:rsidRPr="00D45E56" w:rsidRDefault="00423DE7" w:rsidP="005C5505">
            <w:pPr>
              <w:pStyle w:val="Texto"/>
              <w:spacing w:after="0" w:line="276" w:lineRule="auto"/>
              <w:ind w:right="51" w:firstLine="0"/>
              <w:rPr>
                <w:szCs w:val="18"/>
              </w:rPr>
            </w:pPr>
          </w:p>
        </w:tc>
        <w:tc>
          <w:tcPr>
            <w:tcW w:w="2624" w:type="dxa"/>
            <w:gridSpan w:val="2"/>
            <w:tcBorders>
              <w:top w:val="single" w:sz="6" w:space="0" w:color="000000"/>
              <w:left w:val="single" w:sz="6" w:space="0" w:color="000000"/>
              <w:bottom w:val="single" w:sz="6" w:space="0" w:color="000000"/>
              <w:right w:val="single" w:sz="6" w:space="0" w:color="000000"/>
            </w:tcBorders>
          </w:tcPr>
          <w:p w14:paraId="331452F5" w14:textId="77777777" w:rsidR="00423DE7" w:rsidRPr="00D45E56" w:rsidRDefault="00423DE7" w:rsidP="00F30BBC">
            <w:pPr>
              <w:pStyle w:val="Texto"/>
              <w:numPr>
                <w:ilvl w:val="0"/>
                <w:numId w:val="38"/>
              </w:numPr>
              <w:spacing w:after="0" w:line="276" w:lineRule="auto"/>
              <w:ind w:left="0" w:right="51" w:firstLine="0"/>
              <w:rPr>
                <w:szCs w:val="18"/>
              </w:rPr>
            </w:pPr>
            <w:r w:rsidRPr="00D45E56">
              <w:rPr>
                <w:szCs w:val="18"/>
              </w:rPr>
              <w:t>Observaciones</w:t>
            </w:r>
          </w:p>
        </w:tc>
        <w:tc>
          <w:tcPr>
            <w:tcW w:w="928" w:type="dxa"/>
            <w:gridSpan w:val="2"/>
            <w:tcBorders>
              <w:top w:val="single" w:sz="6" w:space="0" w:color="000000"/>
              <w:left w:val="single" w:sz="6" w:space="0" w:color="000000"/>
              <w:bottom w:val="single" w:sz="6" w:space="0" w:color="000000"/>
              <w:right w:val="single" w:sz="6" w:space="0" w:color="000000"/>
            </w:tcBorders>
          </w:tcPr>
          <w:p w14:paraId="2DBF4231" w14:textId="77777777" w:rsidR="00423DE7" w:rsidRPr="00D45E56" w:rsidRDefault="00423DE7" w:rsidP="005C5505">
            <w:pPr>
              <w:pStyle w:val="Texto"/>
              <w:spacing w:after="0" w:line="276" w:lineRule="auto"/>
              <w:ind w:right="51" w:firstLine="0"/>
              <w:rPr>
                <w:szCs w:val="18"/>
              </w:rPr>
            </w:pPr>
          </w:p>
        </w:tc>
        <w:tc>
          <w:tcPr>
            <w:tcW w:w="851" w:type="dxa"/>
            <w:gridSpan w:val="2"/>
            <w:tcBorders>
              <w:top w:val="single" w:sz="6" w:space="0" w:color="000000"/>
              <w:left w:val="single" w:sz="6" w:space="0" w:color="000000"/>
              <w:bottom w:val="single" w:sz="6" w:space="0" w:color="000000"/>
              <w:right w:val="single" w:sz="6" w:space="0" w:color="000000"/>
            </w:tcBorders>
          </w:tcPr>
          <w:p w14:paraId="1D5B2CB1" w14:textId="77777777" w:rsidR="00423DE7" w:rsidRPr="00D45E56" w:rsidRDefault="00423DE7" w:rsidP="005C5505">
            <w:pPr>
              <w:pStyle w:val="Texto"/>
              <w:spacing w:after="0" w:line="276" w:lineRule="auto"/>
              <w:ind w:right="51" w:firstLine="0"/>
              <w:rPr>
                <w:szCs w:val="18"/>
                <w:lang w:val="en-US"/>
              </w:rPr>
            </w:pPr>
          </w:p>
        </w:tc>
        <w:tc>
          <w:tcPr>
            <w:tcW w:w="857" w:type="dxa"/>
            <w:tcBorders>
              <w:top w:val="single" w:sz="6" w:space="0" w:color="000000"/>
              <w:left w:val="single" w:sz="6" w:space="0" w:color="000000"/>
              <w:bottom w:val="single" w:sz="6" w:space="0" w:color="000000"/>
              <w:right w:val="single" w:sz="6" w:space="0" w:color="000000"/>
            </w:tcBorders>
          </w:tcPr>
          <w:p w14:paraId="4DCE4270" w14:textId="77777777" w:rsidR="00423DE7" w:rsidRPr="00D45E56" w:rsidRDefault="00423DE7" w:rsidP="005C5505">
            <w:pPr>
              <w:pStyle w:val="Texto"/>
              <w:spacing w:after="0" w:line="276" w:lineRule="auto"/>
              <w:ind w:right="51" w:firstLine="0"/>
              <w:rPr>
                <w:szCs w:val="18"/>
                <w:lang w:val="en-US"/>
              </w:rPr>
            </w:pPr>
          </w:p>
        </w:tc>
      </w:tr>
    </w:tbl>
    <w:p w14:paraId="796598A4" w14:textId="77777777" w:rsidR="00423DE7" w:rsidRPr="00D45E56" w:rsidRDefault="00423DE7" w:rsidP="005C5505">
      <w:pPr>
        <w:pStyle w:val="Texto"/>
        <w:spacing w:after="0" w:line="276" w:lineRule="auto"/>
        <w:ind w:right="51" w:firstLine="0"/>
        <w:rPr>
          <w:szCs w:val="18"/>
        </w:rPr>
      </w:pPr>
    </w:p>
    <w:p w14:paraId="499DB2E7" w14:textId="77777777" w:rsidR="00423DE7" w:rsidRPr="00D45E56" w:rsidRDefault="00423DE7" w:rsidP="005C5505">
      <w:pPr>
        <w:pStyle w:val="Texto"/>
        <w:spacing w:after="0" w:line="276" w:lineRule="auto"/>
        <w:ind w:right="51" w:firstLine="0"/>
        <w:rPr>
          <w:szCs w:val="18"/>
        </w:rPr>
      </w:pPr>
      <w:r w:rsidRPr="00D45E56">
        <w:rPr>
          <w:b/>
          <w:szCs w:val="18"/>
        </w:rPr>
        <w:t>D.</w:t>
      </w:r>
      <w:r w:rsidRPr="00D45E56">
        <w:rPr>
          <w:b/>
          <w:szCs w:val="18"/>
        </w:rPr>
        <w:tab/>
        <w:t>RESULTADOS DE LAS PRUEBAS RELATIVAS A 4.3.</w:t>
      </w:r>
    </w:p>
    <w:tbl>
      <w:tblPr>
        <w:tblW w:w="8712" w:type="dxa"/>
        <w:tblInd w:w="144" w:type="dxa"/>
        <w:tblLayout w:type="fixed"/>
        <w:tblCellMar>
          <w:left w:w="72" w:type="dxa"/>
          <w:right w:w="72" w:type="dxa"/>
        </w:tblCellMar>
        <w:tblLook w:val="0000" w:firstRow="0" w:lastRow="0" w:firstColumn="0" w:lastColumn="0" w:noHBand="0" w:noVBand="0"/>
      </w:tblPr>
      <w:tblGrid>
        <w:gridCol w:w="612"/>
        <w:gridCol w:w="2833"/>
        <w:gridCol w:w="2634"/>
        <w:gridCol w:w="927"/>
        <w:gridCol w:w="625"/>
        <w:gridCol w:w="225"/>
        <w:gridCol w:w="856"/>
      </w:tblGrid>
      <w:tr w:rsidR="00423DE7" w:rsidRPr="00D45E56" w14:paraId="3EDA26AD" w14:textId="77777777" w:rsidTr="00D32E2B">
        <w:trPr>
          <w:trHeight w:val="20"/>
        </w:trPr>
        <w:tc>
          <w:tcPr>
            <w:tcW w:w="6091" w:type="dxa"/>
            <w:gridSpan w:val="3"/>
            <w:tcBorders>
              <w:top w:val="single" w:sz="6" w:space="0" w:color="000000"/>
              <w:left w:val="single" w:sz="6" w:space="0" w:color="000000"/>
              <w:bottom w:val="single" w:sz="6" w:space="0" w:color="000000"/>
              <w:right w:val="single" w:sz="6" w:space="0" w:color="000000"/>
            </w:tcBorders>
          </w:tcPr>
          <w:p w14:paraId="41E53457" w14:textId="77777777" w:rsidR="00423DE7" w:rsidRPr="00D45E56" w:rsidRDefault="00423DE7" w:rsidP="005C5505">
            <w:pPr>
              <w:pStyle w:val="Texto"/>
              <w:spacing w:after="0" w:line="276" w:lineRule="auto"/>
              <w:ind w:right="51" w:firstLine="0"/>
              <w:rPr>
                <w:szCs w:val="18"/>
              </w:rPr>
            </w:pPr>
            <w:r w:rsidRPr="00D45E56">
              <w:rPr>
                <w:szCs w:val="18"/>
              </w:rPr>
              <w:t>4.3, primer párrafo ¿Tiene el equipo la posibilidad de usarse con amplificadores de potencia de radiofrecuencia externos?</w:t>
            </w:r>
          </w:p>
        </w:tc>
        <w:tc>
          <w:tcPr>
            <w:tcW w:w="2621" w:type="dxa"/>
            <w:gridSpan w:val="4"/>
            <w:tcBorders>
              <w:top w:val="single" w:sz="6" w:space="0" w:color="000000"/>
              <w:left w:val="single" w:sz="6" w:space="0" w:color="000000"/>
              <w:bottom w:val="single" w:sz="6" w:space="0" w:color="000000"/>
              <w:right w:val="single" w:sz="6" w:space="0" w:color="000000"/>
            </w:tcBorders>
          </w:tcPr>
          <w:p w14:paraId="1115C114" w14:textId="77777777" w:rsidR="00423DE7" w:rsidRPr="00D45E56" w:rsidRDefault="00423DE7" w:rsidP="005C5505">
            <w:pPr>
              <w:pStyle w:val="Texto"/>
              <w:spacing w:after="0" w:line="276" w:lineRule="auto"/>
              <w:ind w:right="51" w:firstLine="0"/>
              <w:rPr>
                <w:szCs w:val="18"/>
              </w:rPr>
            </w:pPr>
          </w:p>
          <w:p w14:paraId="0A9CDD15" w14:textId="77777777" w:rsidR="00423DE7" w:rsidRPr="00D45E56" w:rsidRDefault="00423DE7" w:rsidP="005C5505">
            <w:pPr>
              <w:pStyle w:val="Texto"/>
              <w:spacing w:after="0" w:line="276" w:lineRule="auto"/>
              <w:ind w:right="51" w:firstLine="0"/>
              <w:jc w:val="center"/>
              <w:rPr>
                <w:szCs w:val="18"/>
              </w:rPr>
            </w:pPr>
            <w:proofErr w:type="gramStart"/>
            <w:r w:rsidRPr="00D45E56">
              <w:rPr>
                <w:szCs w:val="18"/>
              </w:rPr>
              <w:t xml:space="preserve">(  </w:t>
            </w:r>
            <w:proofErr w:type="gramEnd"/>
            <w:r w:rsidRPr="00D45E56">
              <w:rPr>
                <w:szCs w:val="18"/>
              </w:rPr>
              <w:t xml:space="preserve"> ) Sí</w:t>
            </w:r>
            <w:r w:rsidRPr="00D45E56">
              <w:rPr>
                <w:szCs w:val="18"/>
              </w:rPr>
              <w:tab/>
              <w:t>(   ) No</w:t>
            </w:r>
          </w:p>
        </w:tc>
      </w:tr>
      <w:tr w:rsidR="00423DE7" w:rsidRPr="00D45E56" w14:paraId="24851A80" w14:textId="77777777" w:rsidTr="00D32E2B">
        <w:trPr>
          <w:trHeight w:val="20"/>
        </w:trPr>
        <w:tc>
          <w:tcPr>
            <w:tcW w:w="6091" w:type="dxa"/>
            <w:gridSpan w:val="3"/>
            <w:tcBorders>
              <w:top w:val="single" w:sz="6" w:space="0" w:color="000000"/>
              <w:left w:val="single" w:sz="6" w:space="0" w:color="000000"/>
              <w:bottom w:val="single" w:sz="6" w:space="0" w:color="000000"/>
              <w:right w:val="single" w:sz="6" w:space="0" w:color="000000"/>
            </w:tcBorders>
          </w:tcPr>
          <w:p w14:paraId="520A8F97" w14:textId="77777777" w:rsidR="00423DE7" w:rsidRPr="00D45E56" w:rsidRDefault="00423DE7" w:rsidP="005C5505">
            <w:pPr>
              <w:pStyle w:val="Texto"/>
              <w:spacing w:after="0" w:line="276" w:lineRule="auto"/>
              <w:ind w:right="51" w:firstLine="0"/>
              <w:rPr>
                <w:szCs w:val="18"/>
              </w:rPr>
            </w:pPr>
            <w:r w:rsidRPr="00D45E56">
              <w:rPr>
                <w:szCs w:val="18"/>
              </w:rPr>
              <w:t>De ser sí la respuesta, listar las marcas y modelos de los amplificadores de potencia de radiofrecuencia externos, así como sus correspondientes factores de amplificación para cada una de las bandas de frecuencias de operación:</w:t>
            </w:r>
          </w:p>
        </w:tc>
        <w:tc>
          <w:tcPr>
            <w:tcW w:w="2621" w:type="dxa"/>
            <w:gridSpan w:val="4"/>
            <w:tcBorders>
              <w:top w:val="single" w:sz="6" w:space="0" w:color="000000"/>
              <w:left w:val="single" w:sz="6" w:space="0" w:color="000000"/>
              <w:bottom w:val="single" w:sz="6" w:space="0" w:color="000000"/>
              <w:right w:val="single" w:sz="6" w:space="0" w:color="000000"/>
            </w:tcBorders>
          </w:tcPr>
          <w:p w14:paraId="7A337E66" w14:textId="77777777" w:rsidR="00423DE7" w:rsidRPr="00D45E56" w:rsidRDefault="00423DE7" w:rsidP="005C5505">
            <w:pPr>
              <w:pStyle w:val="Texto"/>
              <w:spacing w:after="0" w:line="276" w:lineRule="auto"/>
              <w:ind w:right="51" w:firstLine="0"/>
              <w:rPr>
                <w:szCs w:val="18"/>
              </w:rPr>
            </w:pPr>
            <w:r w:rsidRPr="00D45E56">
              <w:rPr>
                <w:szCs w:val="18"/>
                <w:lang w:val="es-ES_tradnl"/>
              </w:rPr>
              <w:t xml:space="preserve">Lista de marcas, modelos y factores de amplificación </w:t>
            </w:r>
            <w:r w:rsidRPr="00D45E56">
              <w:rPr>
                <w:szCs w:val="18"/>
              </w:rPr>
              <w:t>para cada una de las bandas de frecuencias de operación</w:t>
            </w:r>
            <w:r w:rsidRPr="00D45E56">
              <w:rPr>
                <w:szCs w:val="18"/>
                <w:lang w:val="es-ES_tradnl"/>
              </w:rPr>
              <w:t>:</w:t>
            </w:r>
          </w:p>
        </w:tc>
      </w:tr>
      <w:tr w:rsidR="00423DE7" w:rsidRPr="00D45E56" w14:paraId="2E13AE1D" w14:textId="77777777" w:rsidTr="00D32E2B">
        <w:trPr>
          <w:trHeight w:val="20"/>
        </w:trPr>
        <w:tc>
          <w:tcPr>
            <w:tcW w:w="6091" w:type="dxa"/>
            <w:gridSpan w:val="3"/>
            <w:tcBorders>
              <w:top w:val="single" w:sz="6" w:space="0" w:color="000000"/>
              <w:left w:val="single" w:sz="6" w:space="0" w:color="000000"/>
              <w:bottom w:val="single" w:sz="6" w:space="0" w:color="000000"/>
              <w:right w:val="single" w:sz="6" w:space="0" w:color="000000"/>
            </w:tcBorders>
          </w:tcPr>
          <w:p w14:paraId="21565554" w14:textId="77777777" w:rsidR="00423DE7" w:rsidRPr="00D45E56" w:rsidRDefault="00423DE7" w:rsidP="005C5505">
            <w:pPr>
              <w:pStyle w:val="Texto"/>
              <w:spacing w:after="0" w:line="276" w:lineRule="auto"/>
              <w:ind w:right="51" w:firstLine="0"/>
              <w:rPr>
                <w:szCs w:val="18"/>
              </w:rPr>
            </w:pPr>
            <w:r w:rsidRPr="00D45E56">
              <w:rPr>
                <w:szCs w:val="18"/>
              </w:rPr>
              <w:t>4.3. En caso de que el EBP no tenga la posibilidad de usarse con amplificadores de potencia de radiofrecuencia externos:</w:t>
            </w:r>
          </w:p>
          <w:p w14:paraId="08142D2B" w14:textId="77777777" w:rsidR="00423DE7" w:rsidRPr="00D45E56" w:rsidRDefault="00423DE7" w:rsidP="005C5505">
            <w:pPr>
              <w:pStyle w:val="Texto"/>
              <w:spacing w:after="0" w:line="276" w:lineRule="auto"/>
              <w:ind w:right="51" w:firstLine="0"/>
              <w:rPr>
                <w:szCs w:val="18"/>
              </w:rPr>
            </w:pPr>
            <w:r w:rsidRPr="00D45E56">
              <w:rPr>
                <w:szCs w:val="18"/>
              </w:rPr>
              <w:t>Potencia de transmisión conducida máxima medida en cada una de las bandas de frecuencia de operación:</w:t>
            </w:r>
          </w:p>
          <w:p w14:paraId="09158033" w14:textId="77777777" w:rsidR="00423DE7" w:rsidRPr="00D45E56" w:rsidRDefault="00423DE7" w:rsidP="005C5505">
            <w:pPr>
              <w:pStyle w:val="Texto"/>
              <w:spacing w:after="0" w:line="276" w:lineRule="auto"/>
              <w:ind w:right="51" w:firstLine="0"/>
              <w:jc w:val="right"/>
              <w:rPr>
                <w:szCs w:val="18"/>
              </w:rPr>
            </w:pPr>
            <w:r w:rsidRPr="00D45E56">
              <w:rPr>
                <w:szCs w:val="18"/>
              </w:rPr>
              <w:t>5150 MHz-5250 MHz</w:t>
            </w:r>
          </w:p>
          <w:p w14:paraId="18E3D323" w14:textId="77777777" w:rsidR="00423DE7" w:rsidRPr="00D45E56" w:rsidRDefault="00423DE7" w:rsidP="005C5505">
            <w:pPr>
              <w:pStyle w:val="Texto"/>
              <w:spacing w:after="0" w:line="276" w:lineRule="auto"/>
              <w:ind w:right="51" w:firstLine="0"/>
              <w:jc w:val="right"/>
              <w:rPr>
                <w:szCs w:val="18"/>
              </w:rPr>
            </w:pPr>
            <w:r w:rsidRPr="00D45E56">
              <w:rPr>
                <w:szCs w:val="18"/>
              </w:rPr>
              <w:t>5250 MHz-5350 MHz</w:t>
            </w:r>
          </w:p>
          <w:p w14:paraId="77279870" w14:textId="77777777" w:rsidR="00423DE7" w:rsidRPr="00D45E56" w:rsidRDefault="00423DE7" w:rsidP="005C5505">
            <w:pPr>
              <w:pStyle w:val="Texto"/>
              <w:spacing w:after="0" w:line="276" w:lineRule="auto"/>
              <w:ind w:right="51" w:firstLine="0"/>
              <w:jc w:val="right"/>
              <w:rPr>
                <w:szCs w:val="18"/>
              </w:rPr>
            </w:pPr>
            <w:r w:rsidRPr="00D45E56">
              <w:rPr>
                <w:szCs w:val="18"/>
              </w:rPr>
              <w:t>5470 MHz-5600 MHz</w:t>
            </w:r>
          </w:p>
          <w:p w14:paraId="450FFFC4" w14:textId="77777777" w:rsidR="00423DE7" w:rsidRPr="00D45E56" w:rsidRDefault="00423DE7" w:rsidP="005C5505">
            <w:pPr>
              <w:pStyle w:val="Texto"/>
              <w:spacing w:after="0" w:line="276" w:lineRule="auto"/>
              <w:ind w:right="51" w:firstLine="0"/>
              <w:jc w:val="right"/>
              <w:rPr>
                <w:szCs w:val="18"/>
              </w:rPr>
            </w:pPr>
            <w:r w:rsidRPr="00D45E56">
              <w:rPr>
                <w:szCs w:val="18"/>
              </w:rPr>
              <w:t>5650 MHz-5725 MHz</w:t>
            </w:r>
          </w:p>
          <w:p w14:paraId="11D3DE71" w14:textId="77777777" w:rsidR="00423DE7" w:rsidRPr="00D45E56" w:rsidRDefault="00423DE7" w:rsidP="005C5505">
            <w:pPr>
              <w:pStyle w:val="Texto"/>
              <w:spacing w:after="0" w:line="276" w:lineRule="auto"/>
              <w:ind w:right="51" w:firstLine="0"/>
              <w:jc w:val="right"/>
              <w:rPr>
                <w:szCs w:val="18"/>
              </w:rPr>
            </w:pPr>
            <w:r w:rsidRPr="00D45E56">
              <w:rPr>
                <w:szCs w:val="18"/>
              </w:rPr>
              <w:t>5725 MHz-5850 MHz</w:t>
            </w:r>
          </w:p>
          <w:p w14:paraId="08095F89" w14:textId="77777777" w:rsidR="00423DE7" w:rsidRPr="00D45E56" w:rsidRDefault="00423DE7" w:rsidP="005C5505">
            <w:pPr>
              <w:pStyle w:val="Texto"/>
              <w:spacing w:after="0" w:line="276" w:lineRule="auto"/>
              <w:ind w:right="51" w:firstLine="0"/>
              <w:jc w:val="right"/>
              <w:rPr>
                <w:szCs w:val="18"/>
              </w:rPr>
            </w:pPr>
          </w:p>
          <w:p w14:paraId="6AA2AD02" w14:textId="77777777" w:rsidR="00423DE7" w:rsidRPr="00D45E56" w:rsidRDefault="00423DE7" w:rsidP="005C5505">
            <w:pPr>
              <w:pStyle w:val="Texto"/>
              <w:spacing w:after="0" w:line="276" w:lineRule="auto"/>
              <w:ind w:right="51" w:firstLine="0"/>
              <w:rPr>
                <w:szCs w:val="18"/>
              </w:rPr>
            </w:pPr>
            <w:r w:rsidRPr="00D45E56">
              <w:rPr>
                <w:szCs w:val="18"/>
              </w:rPr>
              <w:t>Densidad espectral de potencia conducida máxima medida en cada una de las bandas de frecuencia de operación:</w:t>
            </w:r>
          </w:p>
          <w:p w14:paraId="7DD4264D" w14:textId="77777777" w:rsidR="00423DE7" w:rsidRPr="00D45E56" w:rsidRDefault="00423DE7" w:rsidP="005C5505">
            <w:pPr>
              <w:pStyle w:val="Texto"/>
              <w:spacing w:after="0" w:line="276" w:lineRule="auto"/>
              <w:ind w:right="51" w:firstLine="0"/>
              <w:jc w:val="right"/>
              <w:rPr>
                <w:szCs w:val="18"/>
              </w:rPr>
            </w:pPr>
            <w:r w:rsidRPr="00D45E56">
              <w:rPr>
                <w:szCs w:val="18"/>
              </w:rPr>
              <w:t>5150 MHz-5250 MHz</w:t>
            </w:r>
          </w:p>
          <w:p w14:paraId="4ECE4C7C" w14:textId="77777777" w:rsidR="00423DE7" w:rsidRPr="00D45E56" w:rsidRDefault="00423DE7" w:rsidP="005C5505">
            <w:pPr>
              <w:pStyle w:val="Texto"/>
              <w:spacing w:after="0" w:line="276" w:lineRule="auto"/>
              <w:ind w:right="51" w:firstLine="0"/>
              <w:jc w:val="right"/>
              <w:rPr>
                <w:szCs w:val="18"/>
              </w:rPr>
            </w:pPr>
            <w:r w:rsidRPr="00D45E56">
              <w:rPr>
                <w:szCs w:val="18"/>
              </w:rPr>
              <w:t>5250 MHz-5350 MHz</w:t>
            </w:r>
          </w:p>
          <w:p w14:paraId="5B591C45" w14:textId="77777777" w:rsidR="00423DE7" w:rsidRPr="00D45E56" w:rsidRDefault="00423DE7" w:rsidP="005C5505">
            <w:pPr>
              <w:pStyle w:val="Texto"/>
              <w:spacing w:after="0" w:line="276" w:lineRule="auto"/>
              <w:ind w:right="51" w:firstLine="0"/>
              <w:jc w:val="right"/>
              <w:rPr>
                <w:szCs w:val="18"/>
              </w:rPr>
            </w:pPr>
            <w:r w:rsidRPr="00D45E56">
              <w:rPr>
                <w:szCs w:val="18"/>
              </w:rPr>
              <w:t>5470 MHz-5600 MHz</w:t>
            </w:r>
          </w:p>
          <w:p w14:paraId="049E5A23" w14:textId="77777777" w:rsidR="00423DE7" w:rsidRPr="00D45E56" w:rsidRDefault="00423DE7" w:rsidP="005C5505">
            <w:pPr>
              <w:pStyle w:val="Texto"/>
              <w:spacing w:after="0" w:line="276" w:lineRule="auto"/>
              <w:ind w:right="51" w:firstLine="0"/>
              <w:jc w:val="right"/>
              <w:rPr>
                <w:szCs w:val="18"/>
              </w:rPr>
            </w:pPr>
            <w:r w:rsidRPr="00D45E56">
              <w:rPr>
                <w:szCs w:val="18"/>
              </w:rPr>
              <w:t>5650 MHz-5725 MHz</w:t>
            </w:r>
          </w:p>
          <w:p w14:paraId="49F4A6BD" w14:textId="77777777" w:rsidR="00423DE7" w:rsidRPr="00D45E56" w:rsidRDefault="00423DE7" w:rsidP="005C5505">
            <w:pPr>
              <w:pStyle w:val="Texto"/>
              <w:spacing w:after="0" w:line="276" w:lineRule="auto"/>
              <w:ind w:right="51" w:firstLine="0"/>
              <w:jc w:val="right"/>
              <w:rPr>
                <w:szCs w:val="18"/>
              </w:rPr>
            </w:pPr>
          </w:p>
          <w:p w14:paraId="49AD7913" w14:textId="77777777" w:rsidR="00423DE7" w:rsidRPr="00D45E56" w:rsidRDefault="00423DE7" w:rsidP="005C5505">
            <w:pPr>
              <w:pStyle w:val="Texto"/>
              <w:spacing w:after="0" w:line="276" w:lineRule="auto"/>
              <w:ind w:right="51" w:firstLine="0"/>
              <w:jc w:val="right"/>
              <w:rPr>
                <w:szCs w:val="18"/>
              </w:rPr>
            </w:pPr>
            <w:r w:rsidRPr="00D45E56">
              <w:rPr>
                <w:szCs w:val="18"/>
              </w:rPr>
              <w:t>5725 MHz-5850 MHz</w:t>
            </w:r>
          </w:p>
        </w:tc>
        <w:tc>
          <w:tcPr>
            <w:tcW w:w="1554" w:type="dxa"/>
            <w:gridSpan w:val="2"/>
            <w:tcBorders>
              <w:top w:val="single" w:sz="6" w:space="0" w:color="000000"/>
              <w:left w:val="single" w:sz="6" w:space="0" w:color="000000"/>
              <w:bottom w:val="single" w:sz="6" w:space="0" w:color="000000"/>
              <w:right w:val="single" w:sz="6" w:space="0" w:color="000000"/>
            </w:tcBorders>
          </w:tcPr>
          <w:p w14:paraId="1F0AB4A2" w14:textId="77777777" w:rsidR="00423DE7" w:rsidRPr="00D45E56" w:rsidRDefault="00423DE7" w:rsidP="005C5505">
            <w:pPr>
              <w:pStyle w:val="Texto"/>
              <w:spacing w:after="0" w:line="276" w:lineRule="auto"/>
              <w:ind w:right="51" w:firstLine="0"/>
              <w:rPr>
                <w:szCs w:val="18"/>
              </w:rPr>
            </w:pPr>
          </w:p>
        </w:tc>
        <w:tc>
          <w:tcPr>
            <w:tcW w:w="1067" w:type="dxa"/>
            <w:gridSpan w:val="2"/>
            <w:tcBorders>
              <w:top w:val="single" w:sz="6" w:space="0" w:color="000000"/>
              <w:left w:val="single" w:sz="6" w:space="0" w:color="000000"/>
              <w:bottom w:val="single" w:sz="6" w:space="0" w:color="000000"/>
              <w:right w:val="single" w:sz="6" w:space="0" w:color="000000"/>
            </w:tcBorders>
          </w:tcPr>
          <w:p w14:paraId="78C05F73" w14:textId="77777777" w:rsidR="00423DE7" w:rsidRPr="00D45E56" w:rsidRDefault="00423DE7" w:rsidP="005C5505">
            <w:pPr>
              <w:pStyle w:val="Texto"/>
              <w:spacing w:after="0" w:line="276" w:lineRule="auto"/>
              <w:ind w:right="51" w:firstLine="0"/>
              <w:jc w:val="center"/>
              <w:rPr>
                <w:szCs w:val="18"/>
              </w:rPr>
            </w:pPr>
          </w:p>
          <w:p w14:paraId="071AAC40" w14:textId="77777777" w:rsidR="00423DE7" w:rsidRPr="00D45E56" w:rsidRDefault="00423DE7" w:rsidP="005C5505">
            <w:pPr>
              <w:pStyle w:val="Texto"/>
              <w:spacing w:after="0" w:line="276" w:lineRule="auto"/>
              <w:ind w:right="51" w:firstLine="0"/>
              <w:jc w:val="center"/>
              <w:rPr>
                <w:szCs w:val="18"/>
              </w:rPr>
            </w:pPr>
            <w:r w:rsidRPr="00D45E56">
              <w:rPr>
                <w:szCs w:val="18"/>
              </w:rPr>
              <w:t>W</w:t>
            </w:r>
          </w:p>
          <w:p w14:paraId="254ED544" w14:textId="77777777" w:rsidR="00423DE7" w:rsidRPr="00D45E56" w:rsidRDefault="00423DE7" w:rsidP="005C5505">
            <w:pPr>
              <w:pStyle w:val="Texto"/>
              <w:spacing w:after="0" w:line="276" w:lineRule="auto"/>
              <w:ind w:right="51" w:firstLine="0"/>
              <w:jc w:val="center"/>
              <w:rPr>
                <w:szCs w:val="18"/>
              </w:rPr>
            </w:pPr>
          </w:p>
          <w:p w14:paraId="5C584627" w14:textId="77777777" w:rsidR="00423DE7" w:rsidRPr="00D45E56" w:rsidRDefault="00423DE7" w:rsidP="005C5505">
            <w:pPr>
              <w:pStyle w:val="Texto"/>
              <w:spacing w:after="0" w:line="276" w:lineRule="auto"/>
              <w:ind w:right="51" w:firstLine="0"/>
              <w:jc w:val="center"/>
              <w:rPr>
                <w:szCs w:val="18"/>
              </w:rPr>
            </w:pPr>
          </w:p>
          <w:p w14:paraId="418825B4" w14:textId="77777777" w:rsidR="00423DE7" w:rsidRPr="00D45E56" w:rsidRDefault="00423DE7" w:rsidP="005C5505">
            <w:pPr>
              <w:pStyle w:val="Texto"/>
              <w:spacing w:after="0" w:line="276" w:lineRule="auto"/>
              <w:ind w:right="51" w:firstLine="0"/>
              <w:jc w:val="center"/>
              <w:rPr>
                <w:szCs w:val="18"/>
              </w:rPr>
            </w:pPr>
          </w:p>
          <w:p w14:paraId="1F1B3492" w14:textId="77777777" w:rsidR="00423DE7" w:rsidRPr="00D45E56" w:rsidRDefault="00423DE7" w:rsidP="005C5505">
            <w:pPr>
              <w:pStyle w:val="Texto"/>
              <w:spacing w:after="0" w:line="276" w:lineRule="auto"/>
              <w:ind w:right="51" w:firstLine="0"/>
              <w:jc w:val="center"/>
              <w:rPr>
                <w:szCs w:val="18"/>
              </w:rPr>
            </w:pPr>
          </w:p>
          <w:p w14:paraId="71BC9822" w14:textId="77777777" w:rsidR="00423DE7" w:rsidRPr="00D45E56" w:rsidRDefault="00423DE7" w:rsidP="005C5505">
            <w:pPr>
              <w:pStyle w:val="Texto"/>
              <w:spacing w:after="0" w:line="276" w:lineRule="auto"/>
              <w:ind w:right="51" w:firstLine="0"/>
              <w:jc w:val="center"/>
              <w:rPr>
                <w:szCs w:val="18"/>
              </w:rPr>
            </w:pPr>
          </w:p>
          <w:p w14:paraId="6B253B0C" w14:textId="77777777" w:rsidR="00423DE7" w:rsidRPr="00D45E56" w:rsidRDefault="00423DE7" w:rsidP="005C5505">
            <w:pPr>
              <w:pStyle w:val="Texto"/>
              <w:spacing w:after="0" w:line="276" w:lineRule="auto"/>
              <w:ind w:right="51" w:firstLine="0"/>
              <w:jc w:val="center"/>
              <w:rPr>
                <w:szCs w:val="18"/>
              </w:rPr>
            </w:pPr>
          </w:p>
          <w:p w14:paraId="0E572E61" w14:textId="77777777" w:rsidR="00423DE7" w:rsidRPr="00D45E56" w:rsidRDefault="00423DE7" w:rsidP="005C5505">
            <w:pPr>
              <w:pStyle w:val="Texto"/>
              <w:spacing w:after="0" w:line="276" w:lineRule="auto"/>
              <w:ind w:right="51" w:firstLine="0"/>
              <w:jc w:val="center"/>
              <w:rPr>
                <w:szCs w:val="18"/>
              </w:rPr>
            </w:pPr>
          </w:p>
          <w:p w14:paraId="419AEBD2" w14:textId="77777777" w:rsidR="00423DE7" w:rsidRPr="00D45E56" w:rsidRDefault="00423DE7" w:rsidP="005C5505">
            <w:pPr>
              <w:pStyle w:val="Texto"/>
              <w:spacing w:after="0" w:line="276" w:lineRule="auto"/>
              <w:ind w:right="51" w:firstLine="0"/>
              <w:jc w:val="center"/>
              <w:rPr>
                <w:szCs w:val="18"/>
              </w:rPr>
            </w:pPr>
          </w:p>
          <w:p w14:paraId="6F55B40C" w14:textId="77777777" w:rsidR="00423DE7" w:rsidRPr="00D45E56" w:rsidRDefault="00423DE7" w:rsidP="005C5505">
            <w:pPr>
              <w:pStyle w:val="Texto"/>
              <w:spacing w:after="0" w:line="276" w:lineRule="auto"/>
              <w:ind w:right="51" w:firstLine="0"/>
              <w:jc w:val="center"/>
              <w:rPr>
                <w:szCs w:val="18"/>
              </w:rPr>
            </w:pPr>
            <w:r w:rsidRPr="00D45E56">
              <w:rPr>
                <w:szCs w:val="18"/>
              </w:rPr>
              <w:t>dBm/MHz</w:t>
            </w:r>
          </w:p>
          <w:p w14:paraId="45E92B9E" w14:textId="77777777" w:rsidR="00423DE7" w:rsidRPr="00D45E56" w:rsidRDefault="00423DE7" w:rsidP="005C5505">
            <w:pPr>
              <w:pStyle w:val="Texto"/>
              <w:spacing w:after="0" w:line="276" w:lineRule="auto"/>
              <w:ind w:right="51" w:firstLine="0"/>
              <w:jc w:val="center"/>
              <w:rPr>
                <w:szCs w:val="18"/>
              </w:rPr>
            </w:pPr>
            <w:r w:rsidRPr="00D45E56">
              <w:rPr>
                <w:szCs w:val="18"/>
              </w:rPr>
              <w:t>dBm/MHz</w:t>
            </w:r>
          </w:p>
          <w:p w14:paraId="1D3B1E99" w14:textId="77777777" w:rsidR="00423DE7" w:rsidRPr="00D45E56" w:rsidRDefault="00423DE7" w:rsidP="005C5505">
            <w:pPr>
              <w:pStyle w:val="Texto"/>
              <w:spacing w:after="0" w:line="276" w:lineRule="auto"/>
              <w:ind w:right="51" w:firstLine="0"/>
              <w:jc w:val="center"/>
              <w:rPr>
                <w:szCs w:val="18"/>
              </w:rPr>
            </w:pPr>
            <w:r w:rsidRPr="00D45E56">
              <w:rPr>
                <w:szCs w:val="18"/>
              </w:rPr>
              <w:t>dBm/MHz</w:t>
            </w:r>
          </w:p>
          <w:p w14:paraId="00119107" w14:textId="77777777" w:rsidR="00423DE7" w:rsidRPr="00D45E56" w:rsidRDefault="00423DE7" w:rsidP="005C5505">
            <w:pPr>
              <w:pStyle w:val="Texto"/>
              <w:spacing w:after="0" w:line="276" w:lineRule="auto"/>
              <w:ind w:right="51" w:firstLine="0"/>
              <w:jc w:val="center"/>
              <w:rPr>
                <w:szCs w:val="18"/>
              </w:rPr>
            </w:pPr>
            <w:r w:rsidRPr="00D45E56">
              <w:rPr>
                <w:szCs w:val="18"/>
              </w:rPr>
              <w:t>dBm/MHz</w:t>
            </w:r>
          </w:p>
          <w:p w14:paraId="3CF56AEC" w14:textId="77777777" w:rsidR="00423DE7" w:rsidRPr="00D45E56" w:rsidRDefault="00423DE7" w:rsidP="005C5505">
            <w:pPr>
              <w:pStyle w:val="Texto"/>
              <w:spacing w:after="0" w:line="276" w:lineRule="auto"/>
              <w:ind w:right="51" w:firstLine="0"/>
              <w:jc w:val="center"/>
              <w:rPr>
                <w:szCs w:val="18"/>
              </w:rPr>
            </w:pPr>
            <w:r w:rsidRPr="00D45E56">
              <w:rPr>
                <w:szCs w:val="18"/>
              </w:rPr>
              <w:t>dBm/ 500kHz</w:t>
            </w:r>
          </w:p>
        </w:tc>
      </w:tr>
      <w:tr w:rsidR="00423DE7" w:rsidRPr="00D45E56" w14:paraId="00F5A77D" w14:textId="77777777" w:rsidTr="00D32E2B">
        <w:trPr>
          <w:trHeight w:val="20"/>
        </w:trPr>
        <w:tc>
          <w:tcPr>
            <w:tcW w:w="8712" w:type="dxa"/>
            <w:gridSpan w:val="7"/>
            <w:tcBorders>
              <w:top w:val="single" w:sz="6" w:space="0" w:color="000000"/>
              <w:left w:val="single" w:sz="6" w:space="0" w:color="000000"/>
              <w:bottom w:val="single" w:sz="6" w:space="0" w:color="000000"/>
              <w:right w:val="single" w:sz="6" w:space="0" w:color="000000"/>
            </w:tcBorders>
          </w:tcPr>
          <w:p w14:paraId="440B4F80" w14:textId="77777777" w:rsidR="00423DE7" w:rsidRPr="00D45E56" w:rsidRDefault="00423DE7" w:rsidP="005C5505">
            <w:pPr>
              <w:pStyle w:val="Texto"/>
              <w:spacing w:after="0" w:line="276" w:lineRule="auto"/>
              <w:ind w:right="51" w:firstLine="0"/>
              <w:rPr>
                <w:szCs w:val="18"/>
              </w:rPr>
            </w:pPr>
            <w:r w:rsidRPr="00D45E56">
              <w:rPr>
                <w:szCs w:val="18"/>
              </w:rPr>
              <w:t>4.2. En caso de posibilidad de usarse con amplificadores de potencia de radiofrecuencia externos:</w:t>
            </w:r>
          </w:p>
        </w:tc>
      </w:tr>
      <w:tr w:rsidR="00423DE7" w:rsidRPr="00D45E56" w14:paraId="2AEDFD07" w14:textId="77777777" w:rsidTr="00D32E2B">
        <w:trPr>
          <w:trHeight w:val="20"/>
        </w:trPr>
        <w:tc>
          <w:tcPr>
            <w:tcW w:w="614" w:type="dxa"/>
            <w:tcBorders>
              <w:top w:val="single" w:sz="6" w:space="0" w:color="000000"/>
              <w:left w:val="single" w:sz="6" w:space="0" w:color="000000"/>
              <w:bottom w:val="single" w:sz="6" w:space="0" w:color="000000"/>
              <w:right w:val="single" w:sz="6" w:space="0" w:color="000000"/>
            </w:tcBorders>
          </w:tcPr>
          <w:p w14:paraId="6B270C8C" w14:textId="77777777" w:rsidR="00423DE7" w:rsidRPr="00D45E56" w:rsidRDefault="00423DE7" w:rsidP="005C5505">
            <w:pPr>
              <w:pStyle w:val="Texto"/>
              <w:spacing w:after="0" w:line="276" w:lineRule="auto"/>
              <w:ind w:right="51" w:firstLine="0"/>
              <w:rPr>
                <w:szCs w:val="18"/>
              </w:rPr>
            </w:pPr>
          </w:p>
        </w:tc>
        <w:tc>
          <w:tcPr>
            <w:tcW w:w="5462" w:type="dxa"/>
            <w:gridSpan w:val="2"/>
            <w:tcBorders>
              <w:top w:val="single" w:sz="6" w:space="0" w:color="000000"/>
              <w:left w:val="single" w:sz="6" w:space="0" w:color="000000"/>
              <w:bottom w:val="single" w:sz="6" w:space="0" w:color="000000"/>
              <w:right w:val="single" w:sz="6" w:space="0" w:color="000000"/>
            </w:tcBorders>
          </w:tcPr>
          <w:p w14:paraId="54194228" w14:textId="77777777" w:rsidR="00423DE7" w:rsidRPr="00D45E56" w:rsidRDefault="00423DE7" w:rsidP="005C5505">
            <w:pPr>
              <w:pStyle w:val="Texto"/>
              <w:spacing w:after="0" w:line="276" w:lineRule="auto"/>
              <w:ind w:right="51" w:firstLine="0"/>
              <w:rPr>
                <w:szCs w:val="18"/>
              </w:rPr>
            </w:pPr>
            <w:r w:rsidRPr="00D45E56">
              <w:rPr>
                <w:szCs w:val="18"/>
              </w:rPr>
              <w:t>i)</w:t>
            </w:r>
            <w:r w:rsidRPr="00D45E56">
              <w:rPr>
                <w:szCs w:val="18"/>
              </w:rPr>
              <w:tab/>
              <w:t>cantidad de conjuntos EBP con amplificador probados (añadir las columnas necesarias):</w:t>
            </w:r>
          </w:p>
        </w:tc>
        <w:tc>
          <w:tcPr>
            <w:tcW w:w="2636" w:type="dxa"/>
            <w:gridSpan w:val="4"/>
            <w:tcBorders>
              <w:top w:val="single" w:sz="6" w:space="0" w:color="000000"/>
              <w:left w:val="single" w:sz="6" w:space="0" w:color="000000"/>
              <w:bottom w:val="single" w:sz="6" w:space="0" w:color="000000"/>
              <w:right w:val="single" w:sz="6" w:space="0" w:color="000000"/>
            </w:tcBorders>
          </w:tcPr>
          <w:p w14:paraId="680BE21A" w14:textId="77777777" w:rsidR="00423DE7" w:rsidRPr="00D45E56" w:rsidRDefault="00423DE7" w:rsidP="005C5505">
            <w:pPr>
              <w:pStyle w:val="Texto"/>
              <w:spacing w:after="0" w:line="276" w:lineRule="auto"/>
              <w:ind w:right="51" w:firstLine="0"/>
              <w:rPr>
                <w:szCs w:val="18"/>
              </w:rPr>
            </w:pPr>
          </w:p>
        </w:tc>
      </w:tr>
      <w:tr w:rsidR="00423DE7" w:rsidRPr="00D45E56" w14:paraId="3BB3DB2B" w14:textId="77777777" w:rsidTr="00D32E2B">
        <w:trPr>
          <w:trHeight w:val="20"/>
        </w:trPr>
        <w:tc>
          <w:tcPr>
            <w:tcW w:w="614" w:type="dxa"/>
            <w:tcBorders>
              <w:top w:val="single" w:sz="6" w:space="0" w:color="000000"/>
              <w:left w:val="single" w:sz="6" w:space="0" w:color="000000"/>
              <w:bottom w:val="single" w:sz="6" w:space="0" w:color="000000"/>
              <w:right w:val="single" w:sz="6" w:space="0" w:color="000000"/>
            </w:tcBorders>
          </w:tcPr>
          <w:p w14:paraId="0710B982" w14:textId="77777777" w:rsidR="00423DE7" w:rsidRPr="00D45E56" w:rsidRDefault="00423DE7" w:rsidP="005C5505">
            <w:pPr>
              <w:pStyle w:val="Texto"/>
              <w:spacing w:after="0" w:line="276" w:lineRule="auto"/>
              <w:ind w:right="51" w:firstLine="0"/>
              <w:rPr>
                <w:szCs w:val="18"/>
              </w:rPr>
            </w:pPr>
          </w:p>
        </w:tc>
        <w:tc>
          <w:tcPr>
            <w:tcW w:w="5462" w:type="dxa"/>
            <w:gridSpan w:val="2"/>
            <w:tcBorders>
              <w:top w:val="single" w:sz="6" w:space="0" w:color="000000"/>
              <w:left w:val="single" w:sz="6" w:space="0" w:color="000000"/>
              <w:bottom w:val="single" w:sz="6" w:space="0" w:color="000000"/>
              <w:right w:val="single" w:sz="6" w:space="0" w:color="000000"/>
            </w:tcBorders>
          </w:tcPr>
          <w:p w14:paraId="27A95A0A" w14:textId="77777777" w:rsidR="00423DE7" w:rsidRPr="00D45E56" w:rsidRDefault="00423DE7" w:rsidP="005C5505">
            <w:pPr>
              <w:pStyle w:val="Texto"/>
              <w:spacing w:after="0" w:line="276" w:lineRule="auto"/>
              <w:ind w:right="51" w:firstLine="0"/>
              <w:rPr>
                <w:szCs w:val="18"/>
              </w:rPr>
            </w:pPr>
            <w:r w:rsidRPr="00D45E56">
              <w:rPr>
                <w:szCs w:val="18"/>
              </w:rPr>
              <w:t>j)</w:t>
            </w:r>
            <w:r w:rsidRPr="00D45E56">
              <w:rPr>
                <w:szCs w:val="18"/>
              </w:rPr>
              <w:tab/>
              <w:t>para cada conjunto EBP con amplificador probado:</w:t>
            </w:r>
          </w:p>
        </w:tc>
        <w:tc>
          <w:tcPr>
            <w:tcW w:w="928" w:type="dxa"/>
            <w:tcBorders>
              <w:top w:val="single" w:sz="6" w:space="0" w:color="000000"/>
              <w:left w:val="single" w:sz="6" w:space="0" w:color="000000"/>
              <w:bottom w:val="single" w:sz="6" w:space="0" w:color="000000"/>
              <w:right w:val="single" w:sz="6" w:space="0" w:color="000000"/>
            </w:tcBorders>
          </w:tcPr>
          <w:p w14:paraId="26EFF2BF" w14:textId="77777777" w:rsidR="00423DE7" w:rsidRPr="00D45E56" w:rsidRDefault="00423DE7" w:rsidP="005C5505">
            <w:pPr>
              <w:pStyle w:val="Texto"/>
              <w:spacing w:after="0" w:line="276" w:lineRule="auto"/>
              <w:ind w:right="51" w:firstLine="0"/>
              <w:jc w:val="center"/>
              <w:rPr>
                <w:szCs w:val="18"/>
              </w:rPr>
            </w:pPr>
            <w:proofErr w:type="spellStart"/>
            <w:r w:rsidRPr="00D45E56">
              <w:rPr>
                <w:szCs w:val="18"/>
              </w:rPr>
              <w:t>Amp</w:t>
            </w:r>
            <w:proofErr w:type="spellEnd"/>
          </w:p>
          <w:p w14:paraId="5E405D4E" w14:textId="77777777" w:rsidR="00423DE7" w:rsidRPr="00D45E56" w:rsidRDefault="00423DE7" w:rsidP="005C5505">
            <w:pPr>
              <w:pStyle w:val="Texto"/>
              <w:spacing w:after="0" w:line="276" w:lineRule="auto"/>
              <w:ind w:right="51" w:firstLine="0"/>
              <w:jc w:val="center"/>
              <w:rPr>
                <w:szCs w:val="18"/>
              </w:rPr>
            </w:pPr>
            <w:r w:rsidRPr="00D45E56">
              <w:rPr>
                <w:szCs w:val="18"/>
              </w:rPr>
              <w:t>1</w:t>
            </w:r>
          </w:p>
        </w:tc>
        <w:tc>
          <w:tcPr>
            <w:tcW w:w="851" w:type="dxa"/>
            <w:gridSpan w:val="2"/>
            <w:tcBorders>
              <w:top w:val="single" w:sz="6" w:space="0" w:color="000000"/>
              <w:left w:val="single" w:sz="6" w:space="0" w:color="000000"/>
              <w:bottom w:val="single" w:sz="6" w:space="0" w:color="000000"/>
              <w:right w:val="single" w:sz="6" w:space="0" w:color="000000"/>
            </w:tcBorders>
          </w:tcPr>
          <w:p w14:paraId="664863F5" w14:textId="77777777" w:rsidR="00423DE7" w:rsidRPr="00D45E56" w:rsidRDefault="00423DE7" w:rsidP="005C5505">
            <w:pPr>
              <w:pStyle w:val="Texto"/>
              <w:spacing w:after="0" w:line="276" w:lineRule="auto"/>
              <w:ind w:right="51" w:firstLine="0"/>
              <w:jc w:val="center"/>
              <w:rPr>
                <w:szCs w:val="18"/>
              </w:rPr>
            </w:pPr>
            <w:proofErr w:type="spellStart"/>
            <w:r w:rsidRPr="00D45E56">
              <w:rPr>
                <w:szCs w:val="18"/>
              </w:rPr>
              <w:t>Amp</w:t>
            </w:r>
            <w:proofErr w:type="spellEnd"/>
          </w:p>
          <w:p w14:paraId="022F9A0E" w14:textId="77777777" w:rsidR="00423DE7" w:rsidRPr="00D45E56" w:rsidRDefault="00423DE7" w:rsidP="005C5505">
            <w:pPr>
              <w:pStyle w:val="Texto"/>
              <w:spacing w:after="0" w:line="276" w:lineRule="auto"/>
              <w:ind w:right="51" w:firstLine="0"/>
              <w:jc w:val="center"/>
              <w:rPr>
                <w:szCs w:val="18"/>
                <w:lang w:val="es-ES_tradnl"/>
              </w:rPr>
            </w:pPr>
            <w:r w:rsidRPr="00D45E56">
              <w:rPr>
                <w:szCs w:val="18"/>
                <w:lang w:val="es-ES_tradnl"/>
              </w:rPr>
              <w:t>2</w:t>
            </w:r>
          </w:p>
        </w:tc>
        <w:tc>
          <w:tcPr>
            <w:tcW w:w="857" w:type="dxa"/>
            <w:tcBorders>
              <w:top w:val="single" w:sz="6" w:space="0" w:color="000000"/>
              <w:left w:val="single" w:sz="6" w:space="0" w:color="000000"/>
              <w:bottom w:val="single" w:sz="6" w:space="0" w:color="000000"/>
              <w:right w:val="single" w:sz="6" w:space="0" w:color="000000"/>
            </w:tcBorders>
          </w:tcPr>
          <w:p w14:paraId="7735BBB6" w14:textId="77777777" w:rsidR="00423DE7" w:rsidRPr="00D45E56" w:rsidRDefault="00423DE7" w:rsidP="005C5505">
            <w:pPr>
              <w:pStyle w:val="Texto"/>
              <w:spacing w:after="0" w:line="276" w:lineRule="auto"/>
              <w:ind w:right="51" w:firstLine="0"/>
              <w:jc w:val="center"/>
              <w:rPr>
                <w:szCs w:val="18"/>
              </w:rPr>
            </w:pPr>
            <w:proofErr w:type="spellStart"/>
            <w:r w:rsidRPr="00D45E56">
              <w:rPr>
                <w:szCs w:val="18"/>
              </w:rPr>
              <w:t>Amp</w:t>
            </w:r>
            <w:proofErr w:type="spellEnd"/>
          </w:p>
          <w:p w14:paraId="636F30E6" w14:textId="77777777" w:rsidR="00423DE7" w:rsidRPr="00D45E56" w:rsidRDefault="00423DE7" w:rsidP="005C5505">
            <w:pPr>
              <w:pStyle w:val="Texto"/>
              <w:spacing w:after="0" w:line="276" w:lineRule="auto"/>
              <w:ind w:right="51" w:firstLine="0"/>
              <w:jc w:val="center"/>
              <w:rPr>
                <w:szCs w:val="18"/>
                <w:lang w:val="es-ES_tradnl"/>
              </w:rPr>
            </w:pPr>
            <w:r w:rsidRPr="00D45E56">
              <w:rPr>
                <w:szCs w:val="18"/>
                <w:lang w:val="es-ES_tradnl"/>
              </w:rPr>
              <w:t>3</w:t>
            </w:r>
          </w:p>
        </w:tc>
      </w:tr>
      <w:tr w:rsidR="00423DE7" w:rsidRPr="00D45E56" w14:paraId="0B0152E8" w14:textId="77777777" w:rsidTr="00D32E2B">
        <w:trPr>
          <w:trHeight w:val="20"/>
        </w:trPr>
        <w:tc>
          <w:tcPr>
            <w:tcW w:w="614" w:type="dxa"/>
            <w:tcBorders>
              <w:top w:val="single" w:sz="6" w:space="0" w:color="000000"/>
              <w:left w:val="single" w:sz="6" w:space="0" w:color="000000"/>
              <w:bottom w:val="single" w:sz="6" w:space="0" w:color="000000"/>
              <w:right w:val="single" w:sz="6" w:space="0" w:color="000000"/>
            </w:tcBorders>
          </w:tcPr>
          <w:p w14:paraId="7DEBE4DF" w14:textId="77777777" w:rsidR="00423DE7" w:rsidRPr="00D45E56" w:rsidRDefault="00423DE7" w:rsidP="005C5505">
            <w:pPr>
              <w:pStyle w:val="Texto"/>
              <w:spacing w:after="0" w:line="276" w:lineRule="auto"/>
              <w:ind w:right="51" w:firstLine="0"/>
              <w:rPr>
                <w:szCs w:val="18"/>
              </w:rPr>
            </w:pPr>
          </w:p>
        </w:tc>
        <w:tc>
          <w:tcPr>
            <w:tcW w:w="2838" w:type="dxa"/>
            <w:tcBorders>
              <w:top w:val="single" w:sz="6" w:space="0" w:color="000000"/>
              <w:left w:val="single" w:sz="6" w:space="0" w:color="000000"/>
              <w:bottom w:val="single" w:sz="6" w:space="0" w:color="000000"/>
              <w:right w:val="single" w:sz="6" w:space="0" w:color="000000"/>
            </w:tcBorders>
          </w:tcPr>
          <w:p w14:paraId="5DB84090" w14:textId="77777777" w:rsidR="00423DE7" w:rsidRPr="00D45E56" w:rsidRDefault="00423DE7" w:rsidP="005C5505">
            <w:pPr>
              <w:pStyle w:val="Texto"/>
              <w:spacing w:after="0" w:line="276" w:lineRule="auto"/>
              <w:ind w:right="51" w:firstLine="0"/>
              <w:rPr>
                <w:szCs w:val="18"/>
              </w:rPr>
            </w:pPr>
          </w:p>
        </w:tc>
        <w:tc>
          <w:tcPr>
            <w:tcW w:w="2624" w:type="dxa"/>
            <w:tcBorders>
              <w:top w:val="single" w:sz="6" w:space="0" w:color="000000"/>
              <w:left w:val="single" w:sz="6" w:space="0" w:color="000000"/>
              <w:bottom w:val="single" w:sz="6" w:space="0" w:color="000000"/>
              <w:right w:val="single" w:sz="6" w:space="0" w:color="000000"/>
            </w:tcBorders>
          </w:tcPr>
          <w:p w14:paraId="0091B067" w14:textId="77777777" w:rsidR="00423DE7" w:rsidRPr="00D45E56" w:rsidRDefault="00423DE7" w:rsidP="00F30BBC">
            <w:pPr>
              <w:pStyle w:val="Texto"/>
              <w:numPr>
                <w:ilvl w:val="0"/>
                <w:numId w:val="38"/>
              </w:numPr>
              <w:spacing w:after="0" w:line="276" w:lineRule="auto"/>
              <w:ind w:left="0" w:right="51" w:firstLine="0"/>
              <w:rPr>
                <w:szCs w:val="18"/>
              </w:rPr>
            </w:pPr>
            <w:r w:rsidRPr="00D45E56">
              <w:rPr>
                <w:szCs w:val="18"/>
              </w:rPr>
              <w:t>F</w:t>
            </w:r>
            <w:r w:rsidRPr="00D45E56">
              <w:rPr>
                <w:szCs w:val="18"/>
                <w:lang w:val="es-ES_tradnl"/>
              </w:rPr>
              <w:t xml:space="preserve">actor de amplificación </w:t>
            </w:r>
            <w:r w:rsidRPr="00D45E56">
              <w:rPr>
                <w:szCs w:val="18"/>
              </w:rPr>
              <w:t>para cada una de las bandas de frecuencias de operación</w:t>
            </w:r>
          </w:p>
        </w:tc>
        <w:tc>
          <w:tcPr>
            <w:tcW w:w="928" w:type="dxa"/>
            <w:tcBorders>
              <w:top w:val="single" w:sz="6" w:space="0" w:color="000000"/>
              <w:left w:val="single" w:sz="6" w:space="0" w:color="000000"/>
              <w:bottom w:val="single" w:sz="6" w:space="0" w:color="000000"/>
              <w:right w:val="single" w:sz="6" w:space="0" w:color="000000"/>
            </w:tcBorders>
          </w:tcPr>
          <w:p w14:paraId="70291BF5" w14:textId="77777777" w:rsidR="00423DE7" w:rsidRPr="00D45E56" w:rsidRDefault="00423DE7" w:rsidP="005C5505">
            <w:pPr>
              <w:pStyle w:val="Texto"/>
              <w:spacing w:after="0" w:line="276" w:lineRule="auto"/>
              <w:ind w:right="51" w:firstLine="0"/>
              <w:rPr>
                <w:szCs w:val="18"/>
              </w:rPr>
            </w:pPr>
            <w:r w:rsidRPr="00D45E56">
              <w:rPr>
                <w:szCs w:val="18"/>
              </w:rPr>
              <w:t xml:space="preserve"> ___ dB</w:t>
            </w:r>
          </w:p>
          <w:p w14:paraId="74227D37" w14:textId="77777777" w:rsidR="00423DE7" w:rsidRPr="00D45E56" w:rsidRDefault="00423DE7" w:rsidP="005C5505">
            <w:pPr>
              <w:pStyle w:val="Texto"/>
              <w:spacing w:after="0" w:line="276" w:lineRule="auto"/>
              <w:ind w:right="51" w:firstLine="0"/>
              <w:jc w:val="right"/>
              <w:rPr>
                <w:szCs w:val="18"/>
              </w:rPr>
            </w:pPr>
            <w:r w:rsidRPr="00D45E56">
              <w:rPr>
                <w:szCs w:val="18"/>
              </w:rPr>
              <w:t xml:space="preserve">__ MHz – </w:t>
            </w:r>
          </w:p>
          <w:p w14:paraId="6A2A8C0E" w14:textId="77777777" w:rsidR="00423DE7" w:rsidRPr="00D45E56" w:rsidRDefault="00423DE7" w:rsidP="005C5505">
            <w:pPr>
              <w:pStyle w:val="Texto"/>
              <w:spacing w:after="0" w:line="276" w:lineRule="auto"/>
              <w:ind w:right="51" w:firstLine="0"/>
              <w:jc w:val="right"/>
              <w:rPr>
                <w:szCs w:val="18"/>
              </w:rPr>
            </w:pPr>
            <w:r w:rsidRPr="00D45E56">
              <w:rPr>
                <w:szCs w:val="18"/>
              </w:rPr>
              <w:t>___ MHz</w:t>
            </w:r>
          </w:p>
        </w:tc>
        <w:tc>
          <w:tcPr>
            <w:tcW w:w="851" w:type="dxa"/>
            <w:gridSpan w:val="2"/>
            <w:tcBorders>
              <w:top w:val="single" w:sz="6" w:space="0" w:color="000000"/>
              <w:left w:val="single" w:sz="6" w:space="0" w:color="000000"/>
              <w:bottom w:val="single" w:sz="6" w:space="0" w:color="000000"/>
              <w:right w:val="single" w:sz="6" w:space="0" w:color="000000"/>
            </w:tcBorders>
          </w:tcPr>
          <w:p w14:paraId="7D4BF6A2" w14:textId="77777777" w:rsidR="00423DE7" w:rsidRPr="00D45E56" w:rsidRDefault="00423DE7" w:rsidP="005C5505">
            <w:pPr>
              <w:pStyle w:val="Texto"/>
              <w:spacing w:after="0" w:line="276" w:lineRule="auto"/>
              <w:ind w:right="51" w:firstLine="0"/>
              <w:rPr>
                <w:szCs w:val="18"/>
              </w:rPr>
            </w:pPr>
            <w:r w:rsidRPr="00D45E56">
              <w:rPr>
                <w:szCs w:val="18"/>
              </w:rPr>
              <w:t>___ dB</w:t>
            </w:r>
          </w:p>
          <w:p w14:paraId="6641A73A" w14:textId="77777777" w:rsidR="00423DE7" w:rsidRPr="00D45E56" w:rsidRDefault="00423DE7" w:rsidP="005C5505">
            <w:pPr>
              <w:pStyle w:val="Texto"/>
              <w:spacing w:after="0" w:line="276" w:lineRule="auto"/>
              <w:ind w:right="51" w:firstLine="0"/>
              <w:jc w:val="right"/>
              <w:rPr>
                <w:szCs w:val="18"/>
              </w:rPr>
            </w:pPr>
            <w:r w:rsidRPr="00D45E56">
              <w:rPr>
                <w:szCs w:val="18"/>
              </w:rPr>
              <w:t xml:space="preserve">_ MHz – </w:t>
            </w:r>
          </w:p>
          <w:p w14:paraId="7FB93801" w14:textId="77777777" w:rsidR="00423DE7" w:rsidRPr="00D45E56" w:rsidRDefault="00423DE7" w:rsidP="005C5505">
            <w:pPr>
              <w:pStyle w:val="Texto"/>
              <w:spacing w:after="0" w:line="276" w:lineRule="auto"/>
              <w:ind w:right="51" w:firstLine="0"/>
              <w:rPr>
                <w:szCs w:val="18"/>
              </w:rPr>
            </w:pPr>
            <w:r w:rsidRPr="00D45E56">
              <w:rPr>
                <w:szCs w:val="18"/>
              </w:rPr>
              <w:t>__MHz</w:t>
            </w:r>
          </w:p>
        </w:tc>
        <w:tc>
          <w:tcPr>
            <w:tcW w:w="857" w:type="dxa"/>
            <w:tcBorders>
              <w:top w:val="single" w:sz="6" w:space="0" w:color="000000"/>
              <w:left w:val="single" w:sz="6" w:space="0" w:color="000000"/>
              <w:bottom w:val="single" w:sz="6" w:space="0" w:color="000000"/>
              <w:right w:val="single" w:sz="6" w:space="0" w:color="000000"/>
            </w:tcBorders>
          </w:tcPr>
          <w:p w14:paraId="7FA679B1" w14:textId="77777777" w:rsidR="00423DE7" w:rsidRPr="00D45E56" w:rsidRDefault="00423DE7" w:rsidP="005C5505">
            <w:pPr>
              <w:pStyle w:val="Texto"/>
              <w:spacing w:after="0" w:line="276" w:lineRule="auto"/>
              <w:ind w:right="51" w:firstLine="0"/>
              <w:rPr>
                <w:szCs w:val="18"/>
              </w:rPr>
            </w:pPr>
            <w:r w:rsidRPr="00D45E56">
              <w:rPr>
                <w:szCs w:val="18"/>
              </w:rPr>
              <w:t>___ dB</w:t>
            </w:r>
          </w:p>
          <w:p w14:paraId="30977AE8" w14:textId="77777777" w:rsidR="00423DE7" w:rsidRPr="00D45E56" w:rsidRDefault="00423DE7" w:rsidP="005C5505">
            <w:pPr>
              <w:pStyle w:val="Texto"/>
              <w:spacing w:after="0" w:line="276" w:lineRule="auto"/>
              <w:ind w:right="51" w:firstLine="0"/>
              <w:jc w:val="right"/>
              <w:rPr>
                <w:szCs w:val="18"/>
              </w:rPr>
            </w:pPr>
            <w:r w:rsidRPr="00D45E56">
              <w:rPr>
                <w:szCs w:val="18"/>
              </w:rPr>
              <w:t>_ MHz –</w:t>
            </w:r>
          </w:p>
          <w:p w14:paraId="3E52D6A5" w14:textId="77777777" w:rsidR="00423DE7" w:rsidRPr="00D45E56" w:rsidRDefault="00423DE7" w:rsidP="005C5505">
            <w:pPr>
              <w:pStyle w:val="Texto"/>
              <w:spacing w:after="0" w:line="276" w:lineRule="auto"/>
              <w:ind w:right="51" w:firstLine="0"/>
              <w:rPr>
                <w:szCs w:val="18"/>
              </w:rPr>
            </w:pPr>
            <w:r w:rsidRPr="00D45E56">
              <w:rPr>
                <w:szCs w:val="18"/>
              </w:rPr>
              <w:t>_ MHz</w:t>
            </w:r>
          </w:p>
        </w:tc>
      </w:tr>
      <w:tr w:rsidR="00423DE7" w:rsidRPr="00D45E56" w14:paraId="7B33BCA8" w14:textId="77777777" w:rsidTr="00D32E2B">
        <w:trPr>
          <w:trHeight w:val="20"/>
        </w:trPr>
        <w:tc>
          <w:tcPr>
            <w:tcW w:w="614" w:type="dxa"/>
            <w:tcBorders>
              <w:top w:val="single" w:sz="6" w:space="0" w:color="000000"/>
              <w:left w:val="single" w:sz="6" w:space="0" w:color="000000"/>
              <w:bottom w:val="single" w:sz="6" w:space="0" w:color="000000"/>
              <w:right w:val="single" w:sz="6" w:space="0" w:color="000000"/>
            </w:tcBorders>
          </w:tcPr>
          <w:p w14:paraId="4CD65563" w14:textId="77777777" w:rsidR="00423DE7" w:rsidRPr="00D45E56" w:rsidRDefault="00423DE7" w:rsidP="005C5505">
            <w:pPr>
              <w:pStyle w:val="Texto"/>
              <w:spacing w:after="0" w:line="276" w:lineRule="auto"/>
              <w:ind w:right="51" w:firstLine="0"/>
              <w:rPr>
                <w:szCs w:val="18"/>
              </w:rPr>
            </w:pPr>
          </w:p>
        </w:tc>
        <w:tc>
          <w:tcPr>
            <w:tcW w:w="2838" w:type="dxa"/>
            <w:tcBorders>
              <w:top w:val="single" w:sz="6" w:space="0" w:color="000000"/>
              <w:left w:val="single" w:sz="6" w:space="0" w:color="000000"/>
              <w:bottom w:val="single" w:sz="6" w:space="0" w:color="000000"/>
              <w:right w:val="single" w:sz="6" w:space="0" w:color="000000"/>
            </w:tcBorders>
          </w:tcPr>
          <w:p w14:paraId="55969F44" w14:textId="77777777" w:rsidR="00423DE7" w:rsidRPr="00D45E56" w:rsidRDefault="00423DE7" w:rsidP="005C5505">
            <w:pPr>
              <w:pStyle w:val="Texto"/>
              <w:spacing w:after="0" w:line="276" w:lineRule="auto"/>
              <w:ind w:right="51" w:firstLine="0"/>
              <w:rPr>
                <w:szCs w:val="18"/>
              </w:rPr>
            </w:pPr>
          </w:p>
        </w:tc>
        <w:tc>
          <w:tcPr>
            <w:tcW w:w="2624" w:type="dxa"/>
            <w:tcBorders>
              <w:top w:val="single" w:sz="6" w:space="0" w:color="000000"/>
              <w:left w:val="single" w:sz="6" w:space="0" w:color="000000"/>
              <w:bottom w:val="single" w:sz="6" w:space="0" w:color="000000"/>
              <w:right w:val="single" w:sz="6" w:space="0" w:color="000000"/>
            </w:tcBorders>
          </w:tcPr>
          <w:p w14:paraId="0E68C78D" w14:textId="77777777" w:rsidR="00423DE7" w:rsidRPr="00D45E56" w:rsidRDefault="00423DE7" w:rsidP="00F30BBC">
            <w:pPr>
              <w:pStyle w:val="Texto"/>
              <w:numPr>
                <w:ilvl w:val="0"/>
                <w:numId w:val="38"/>
              </w:numPr>
              <w:spacing w:after="0" w:line="276" w:lineRule="auto"/>
              <w:ind w:left="0" w:right="51" w:firstLine="0"/>
              <w:rPr>
                <w:szCs w:val="18"/>
              </w:rPr>
            </w:pPr>
            <w:r w:rsidRPr="00D45E56">
              <w:rPr>
                <w:szCs w:val="18"/>
              </w:rPr>
              <w:t>Marca y modelo del amplificador probado:</w:t>
            </w:r>
          </w:p>
        </w:tc>
        <w:tc>
          <w:tcPr>
            <w:tcW w:w="928" w:type="dxa"/>
            <w:tcBorders>
              <w:top w:val="single" w:sz="6" w:space="0" w:color="000000"/>
              <w:left w:val="single" w:sz="6" w:space="0" w:color="000000"/>
              <w:bottom w:val="single" w:sz="6" w:space="0" w:color="000000"/>
              <w:right w:val="single" w:sz="6" w:space="0" w:color="000000"/>
            </w:tcBorders>
          </w:tcPr>
          <w:p w14:paraId="64BC2983" w14:textId="77777777" w:rsidR="00423DE7" w:rsidRPr="00D45E56" w:rsidRDefault="00423DE7" w:rsidP="005C5505">
            <w:pPr>
              <w:pStyle w:val="Texto"/>
              <w:spacing w:after="0" w:line="276" w:lineRule="auto"/>
              <w:ind w:right="51" w:firstLine="0"/>
              <w:rPr>
                <w:szCs w:val="18"/>
              </w:rPr>
            </w:pPr>
          </w:p>
        </w:tc>
        <w:tc>
          <w:tcPr>
            <w:tcW w:w="851" w:type="dxa"/>
            <w:gridSpan w:val="2"/>
            <w:tcBorders>
              <w:top w:val="single" w:sz="6" w:space="0" w:color="000000"/>
              <w:left w:val="single" w:sz="6" w:space="0" w:color="000000"/>
              <w:bottom w:val="single" w:sz="6" w:space="0" w:color="000000"/>
              <w:right w:val="single" w:sz="6" w:space="0" w:color="000000"/>
            </w:tcBorders>
          </w:tcPr>
          <w:p w14:paraId="219176C2" w14:textId="77777777" w:rsidR="00423DE7" w:rsidRPr="00D45E56" w:rsidRDefault="00423DE7" w:rsidP="005C5505">
            <w:pPr>
              <w:pStyle w:val="Texto"/>
              <w:spacing w:after="0" w:line="276" w:lineRule="auto"/>
              <w:ind w:right="51" w:firstLine="0"/>
              <w:rPr>
                <w:szCs w:val="18"/>
              </w:rPr>
            </w:pPr>
          </w:p>
        </w:tc>
        <w:tc>
          <w:tcPr>
            <w:tcW w:w="857" w:type="dxa"/>
            <w:tcBorders>
              <w:top w:val="single" w:sz="6" w:space="0" w:color="000000"/>
              <w:left w:val="single" w:sz="6" w:space="0" w:color="000000"/>
              <w:bottom w:val="single" w:sz="6" w:space="0" w:color="000000"/>
              <w:right w:val="single" w:sz="6" w:space="0" w:color="000000"/>
            </w:tcBorders>
          </w:tcPr>
          <w:p w14:paraId="6485C717" w14:textId="77777777" w:rsidR="00423DE7" w:rsidRPr="00D45E56" w:rsidRDefault="00423DE7" w:rsidP="005C5505">
            <w:pPr>
              <w:pStyle w:val="Texto"/>
              <w:spacing w:after="0" w:line="276" w:lineRule="auto"/>
              <w:ind w:right="51" w:firstLine="0"/>
              <w:rPr>
                <w:szCs w:val="18"/>
              </w:rPr>
            </w:pPr>
          </w:p>
        </w:tc>
      </w:tr>
      <w:tr w:rsidR="00423DE7" w:rsidRPr="00D45E56" w14:paraId="15878FA3" w14:textId="77777777" w:rsidTr="00D32E2B">
        <w:trPr>
          <w:trHeight w:val="20"/>
        </w:trPr>
        <w:tc>
          <w:tcPr>
            <w:tcW w:w="614" w:type="dxa"/>
            <w:tcBorders>
              <w:top w:val="single" w:sz="6" w:space="0" w:color="000000"/>
              <w:left w:val="single" w:sz="6" w:space="0" w:color="000000"/>
              <w:bottom w:val="single" w:sz="6" w:space="0" w:color="000000"/>
              <w:right w:val="single" w:sz="6" w:space="0" w:color="000000"/>
            </w:tcBorders>
          </w:tcPr>
          <w:p w14:paraId="0AD96A2D" w14:textId="77777777" w:rsidR="00423DE7" w:rsidRPr="00D45E56" w:rsidRDefault="00423DE7" w:rsidP="005C5505">
            <w:pPr>
              <w:pStyle w:val="Texto"/>
              <w:spacing w:after="0" w:line="276" w:lineRule="auto"/>
              <w:ind w:right="51" w:firstLine="0"/>
              <w:rPr>
                <w:szCs w:val="18"/>
              </w:rPr>
            </w:pPr>
          </w:p>
        </w:tc>
        <w:tc>
          <w:tcPr>
            <w:tcW w:w="2838" w:type="dxa"/>
            <w:tcBorders>
              <w:top w:val="single" w:sz="6" w:space="0" w:color="000000"/>
              <w:left w:val="single" w:sz="6" w:space="0" w:color="000000"/>
              <w:bottom w:val="single" w:sz="6" w:space="0" w:color="000000"/>
              <w:right w:val="single" w:sz="6" w:space="0" w:color="000000"/>
            </w:tcBorders>
          </w:tcPr>
          <w:p w14:paraId="51CAFE9D" w14:textId="77777777" w:rsidR="00423DE7" w:rsidRPr="00D45E56" w:rsidRDefault="00423DE7" w:rsidP="005C5505">
            <w:pPr>
              <w:pStyle w:val="Texto"/>
              <w:spacing w:after="0" w:line="276" w:lineRule="auto"/>
              <w:ind w:right="51" w:firstLine="0"/>
              <w:rPr>
                <w:szCs w:val="18"/>
              </w:rPr>
            </w:pPr>
          </w:p>
        </w:tc>
        <w:tc>
          <w:tcPr>
            <w:tcW w:w="2624" w:type="dxa"/>
            <w:tcBorders>
              <w:top w:val="single" w:sz="6" w:space="0" w:color="000000"/>
              <w:left w:val="single" w:sz="6" w:space="0" w:color="000000"/>
              <w:bottom w:val="single" w:sz="6" w:space="0" w:color="000000"/>
              <w:right w:val="single" w:sz="6" w:space="0" w:color="000000"/>
            </w:tcBorders>
          </w:tcPr>
          <w:p w14:paraId="7396A4B3" w14:textId="77777777" w:rsidR="00423DE7" w:rsidRPr="00D45E56" w:rsidRDefault="00423DE7" w:rsidP="00F30BBC">
            <w:pPr>
              <w:pStyle w:val="Texto"/>
              <w:numPr>
                <w:ilvl w:val="0"/>
                <w:numId w:val="38"/>
              </w:numPr>
              <w:spacing w:after="0" w:line="276" w:lineRule="auto"/>
              <w:ind w:left="0" w:right="51" w:firstLine="0"/>
              <w:rPr>
                <w:szCs w:val="18"/>
              </w:rPr>
            </w:pPr>
            <w:r w:rsidRPr="00D45E56">
              <w:rPr>
                <w:szCs w:val="18"/>
              </w:rPr>
              <w:t>Potencia de transmisión conducida máxima medida</w:t>
            </w:r>
          </w:p>
        </w:tc>
        <w:tc>
          <w:tcPr>
            <w:tcW w:w="928" w:type="dxa"/>
            <w:tcBorders>
              <w:top w:val="single" w:sz="6" w:space="0" w:color="000000"/>
              <w:left w:val="single" w:sz="6" w:space="0" w:color="000000"/>
              <w:bottom w:val="single" w:sz="6" w:space="0" w:color="000000"/>
              <w:right w:val="single" w:sz="6" w:space="0" w:color="000000"/>
            </w:tcBorders>
          </w:tcPr>
          <w:p w14:paraId="753954CB" w14:textId="77777777" w:rsidR="00423DE7" w:rsidRPr="00D45E56" w:rsidRDefault="00423DE7" w:rsidP="005C5505">
            <w:pPr>
              <w:pStyle w:val="Texto"/>
              <w:spacing w:after="0" w:line="276" w:lineRule="auto"/>
              <w:ind w:right="51" w:firstLine="0"/>
              <w:jc w:val="right"/>
              <w:rPr>
                <w:szCs w:val="18"/>
              </w:rPr>
            </w:pPr>
            <w:r w:rsidRPr="00D45E56">
              <w:rPr>
                <w:szCs w:val="18"/>
              </w:rPr>
              <w:t>W</w:t>
            </w:r>
          </w:p>
        </w:tc>
        <w:tc>
          <w:tcPr>
            <w:tcW w:w="851" w:type="dxa"/>
            <w:gridSpan w:val="2"/>
            <w:tcBorders>
              <w:top w:val="single" w:sz="6" w:space="0" w:color="000000"/>
              <w:left w:val="single" w:sz="6" w:space="0" w:color="000000"/>
              <w:bottom w:val="single" w:sz="6" w:space="0" w:color="000000"/>
              <w:right w:val="single" w:sz="6" w:space="0" w:color="000000"/>
            </w:tcBorders>
          </w:tcPr>
          <w:p w14:paraId="3376F3FF" w14:textId="77777777" w:rsidR="00423DE7" w:rsidRPr="00D45E56" w:rsidRDefault="00423DE7" w:rsidP="005C5505">
            <w:pPr>
              <w:pStyle w:val="Texto"/>
              <w:spacing w:after="0" w:line="276" w:lineRule="auto"/>
              <w:ind w:right="51" w:firstLine="0"/>
              <w:jc w:val="right"/>
              <w:rPr>
                <w:szCs w:val="18"/>
              </w:rPr>
            </w:pPr>
            <w:r w:rsidRPr="00D45E56">
              <w:rPr>
                <w:szCs w:val="18"/>
              </w:rPr>
              <w:t>W</w:t>
            </w:r>
          </w:p>
        </w:tc>
        <w:tc>
          <w:tcPr>
            <w:tcW w:w="857" w:type="dxa"/>
            <w:tcBorders>
              <w:top w:val="single" w:sz="6" w:space="0" w:color="000000"/>
              <w:left w:val="single" w:sz="6" w:space="0" w:color="000000"/>
              <w:bottom w:val="single" w:sz="6" w:space="0" w:color="000000"/>
              <w:right w:val="single" w:sz="6" w:space="0" w:color="000000"/>
            </w:tcBorders>
          </w:tcPr>
          <w:p w14:paraId="757B480A" w14:textId="77777777" w:rsidR="00423DE7" w:rsidRPr="00D45E56" w:rsidRDefault="00423DE7" w:rsidP="005C5505">
            <w:pPr>
              <w:pStyle w:val="Texto"/>
              <w:spacing w:after="0" w:line="276" w:lineRule="auto"/>
              <w:ind w:right="51" w:firstLine="0"/>
              <w:jc w:val="right"/>
              <w:rPr>
                <w:szCs w:val="18"/>
              </w:rPr>
            </w:pPr>
            <w:r w:rsidRPr="00D45E56">
              <w:rPr>
                <w:szCs w:val="18"/>
              </w:rPr>
              <w:t>W</w:t>
            </w:r>
          </w:p>
        </w:tc>
      </w:tr>
      <w:tr w:rsidR="00423DE7" w:rsidRPr="00D45E56" w14:paraId="15BFE0DF" w14:textId="77777777" w:rsidTr="00D32E2B">
        <w:trPr>
          <w:trHeight w:val="20"/>
        </w:trPr>
        <w:tc>
          <w:tcPr>
            <w:tcW w:w="614" w:type="dxa"/>
            <w:tcBorders>
              <w:top w:val="single" w:sz="6" w:space="0" w:color="000000"/>
              <w:left w:val="single" w:sz="6" w:space="0" w:color="000000"/>
              <w:bottom w:val="single" w:sz="6" w:space="0" w:color="000000"/>
              <w:right w:val="single" w:sz="6" w:space="0" w:color="000000"/>
            </w:tcBorders>
          </w:tcPr>
          <w:p w14:paraId="0C9E1831" w14:textId="77777777" w:rsidR="00423DE7" w:rsidRPr="00D45E56" w:rsidRDefault="00423DE7" w:rsidP="005C5505">
            <w:pPr>
              <w:pStyle w:val="Texto"/>
              <w:spacing w:after="0" w:line="276" w:lineRule="auto"/>
              <w:ind w:right="51" w:firstLine="0"/>
              <w:rPr>
                <w:szCs w:val="18"/>
              </w:rPr>
            </w:pPr>
          </w:p>
        </w:tc>
        <w:tc>
          <w:tcPr>
            <w:tcW w:w="2838" w:type="dxa"/>
            <w:tcBorders>
              <w:top w:val="single" w:sz="6" w:space="0" w:color="000000"/>
              <w:left w:val="single" w:sz="6" w:space="0" w:color="000000"/>
              <w:bottom w:val="single" w:sz="6" w:space="0" w:color="000000"/>
              <w:right w:val="single" w:sz="6" w:space="0" w:color="000000"/>
            </w:tcBorders>
          </w:tcPr>
          <w:p w14:paraId="2812B737" w14:textId="77777777" w:rsidR="00423DE7" w:rsidRPr="00D45E56" w:rsidRDefault="00423DE7" w:rsidP="005C5505">
            <w:pPr>
              <w:pStyle w:val="Texto"/>
              <w:spacing w:after="0" w:line="276" w:lineRule="auto"/>
              <w:ind w:right="51" w:firstLine="0"/>
              <w:rPr>
                <w:szCs w:val="18"/>
              </w:rPr>
            </w:pPr>
          </w:p>
        </w:tc>
        <w:tc>
          <w:tcPr>
            <w:tcW w:w="2624" w:type="dxa"/>
            <w:tcBorders>
              <w:top w:val="single" w:sz="6" w:space="0" w:color="000000"/>
              <w:left w:val="single" w:sz="6" w:space="0" w:color="000000"/>
              <w:bottom w:val="single" w:sz="6" w:space="0" w:color="000000"/>
              <w:right w:val="single" w:sz="6" w:space="0" w:color="000000"/>
            </w:tcBorders>
          </w:tcPr>
          <w:p w14:paraId="710B8149" w14:textId="77777777" w:rsidR="00423DE7" w:rsidRPr="00D45E56" w:rsidRDefault="00423DE7" w:rsidP="00F30BBC">
            <w:pPr>
              <w:pStyle w:val="Texto"/>
              <w:numPr>
                <w:ilvl w:val="0"/>
                <w:numId w:val="38"/>
              </w:numPr>
              <w:spacing w:after="0" w:line="276" w:lineRule="auto"/>
              <w:ind w:left="0" w:right="51" w:firstLine="0"/>
              <w:rPr>
                <w:szCs w:val="18"/>
              </w:rPr>
            </w:pPr>
            <w:r w:rsidRPr="00D45E56">
              <w:rPr>
                <w:szCs w:val="18"/>
              </w:rPr>
              <w:t>Densidad espectral de potencia conducida máxima medida</w:t>
            </w:r>
          </w:p>
        </w:tc>
        <w:tc>
          <w:tcPr>
            <w:tcW w:w="928" w:type="dxa"/>
            <w:tcBorders>
              <w:top w:val="single" w:sz="6" w:space="0" w:color="000000"/>
              <w:left w:val="single" w:sz="6" w:space="0" w:color="000000"/>
              <w:bottom w:val="single" w:sz="6" w:space="0" w:color="000000"/>
              <w:right w:val="single" w:sz="6" w:space="0" w:color="000000"/>
            </w:tcBorders>
          </w:tcPr>
          <w:p w14:paraId="616BB239" w14:textId="77777777" w:rsidR="00423DE7" w:rsidRPr="00D45E56" w:rsidRDefault="00423DE7" w:rsidP="005C5505">
            <w:pPr>
              <w:pStyle w:val="Texto"/>
              <w:spacing w:after="0" w:line="276" w:lineRule="auto"/>
              <w:ind w:right="51" w:firstLine="0"/>
              <w:jc w:val="right"/>
              <w:rPr>
                <w:szCs w:val="18"/>
              </w:rPr>
            </w:pPr>
            <w:r w:rsidRPr="00D45E56">
              <w:rPr>
                <w:szCs w:val="18"/>
              </w:rPr>
              <w:t>dBm/</w:t>
            </w:r>
          </w:p>
          <w:p w14:paraId="7BA11357" w14:textId="77777777" w:rsidR="00423DE7" w:rsidRPr="00D45E56" w:rsidRDefault="00423DE7" w:rsidP="005C5505">
            <w:pPr>
              <w:pStyle w:val="Texto"/>
              <w:spacing w:after="0" w:line="276" w:lineRule="auto"/>
              <w:ind w:right="51" w:firstLine="0"/>
              <w:jc w:val="right"/>
              <w:rPr>
                <w:szCs w:val="18"/>
              </w:rPr>
            </w:pPr>
            <w:r w:rsidRPr="00D45E56">
              <w:rPr>
                <w:szCs w:val="18"/>
              </w:rPr>
              <w:t>MHz</w:t>
            </w:r>
          </w:p>
        </w:tc>
        <w:tc>
          <w:tcPr>
            <w:tcW w:w="851" w:type="dxa"/>
            <w:gridSpan w:val="2"/>
            <w:tcBorders>
              <w:top w:val="single" w:sz="6" w:space="0" w:color="000000"/>
              <w:left w:val="single" w:sz="6" w:space="0" w:color="000000"/>
              <w:bottom w:val="single" w:sz="6" w:space="0" w:color="000000"/>
              <w:right w:val="single" w:sz="6" w:space="0" w:color="000000"/>
            </w:tcBorders>
          </w:tcPr>
          <w:p w14:paraId="6D6FDA40" w14:textId="77777777" w:rsidR="00423DE7" w:rsidRPr="00D45E56" w:rsidRDefault="00423DE7" w:rsidP="005C5505">
            <w:pPr>
              <w:pStyle w:val="Texto"/>
              <w:spacing w:after="0" w:line="276" w:lineRule="auto"/>
              <w:ind w:right="51" w:firstLine="0"/>
              <w:jc w:val="right"/>
              <w:rPr>
                <w:szCs w:val="18"/>
              </w:rPr>
            </w:pPr>
            <w:r w:rsidRPr="00D45E56">
              <w:rPr>
                <w:szCs w:val="18"/>
              </w:rPr>
              <w:t>dBm/</w:t>
            </w:r>
          </w:p>
          <w:p w14:paraId="7714CDF2" w14:textId="77777777" w:rsidR="00423DE7" w:rsidRPr="00D45E56" w:rsidRDefault="00423DE7" w:rsidP="005C5505">
            <w:pPr>
              <w:pStyle w:val="Texto"/>
              <w:spacing w:after="0" w:line="276" w:lineRule="auto"/>
              <w:ind w:right="51" w:firstLine="0"/>
              <w:jc w:val="right"/>
              <w:rPr>
                <w:szCs w:val="18"/>
              </w:rPr>
            </w:pPr>
            <w:r w:rsidRPr="00D45E56">
              <w:rPr>
                <w:szCs w:val="18"/>
              </w:rPr>
              <w:t>MHz</w:t>
            </w:r>
          </w:p>
        </w:tc>
        <w:tc>
          <w:tcPr>
            <w:tcW w:w="857" w:type="dxa"/>
            <w:tcBorders>
              <w:top w:val="single" w:sz="6" w:space="0" w:color="000000"/>
              <w:left w:val="single" w:sz="6" w:space="0" w:color="000000"/>
              <w:bottom w:val="single" w:sz="6" w:space="0" w:color="000000"/>
              <w:right w:val="single" w:sz="6" w:space="0" w:color="000000"/>
            </w:tcBorders>
          </w:tcPr>
          <w:p w14:paraId="742DB120" w14:textId="77777777" w:rsidR="00423DE7" w:rsidRPr="00D45E56" w:rsidRDefault="00423DE7" w:rsidP="005C5505">
            <w:pPr>
              <w:pStyle w:val="Texto"/>
              <w:spacing w:after="0" w:line="276" w:lineRule="auto"/>
              <w:ind w:right="51" w:firstLine="0"/>
              <w:jc w:val="right"/>
              <w:rPr>
                <w:szCs w:val="18"/>
              </w:rPr>
            </w:pPr>
            <w:r w:rsidRPr="00D45E56">
              <w:rPr>
                <w:szCs w:val="18"/>
              </w:rPr>
              <w:t>dBm/</w:t>
            </w:r>
          </w:p>
          <w:p w14:paraId="17F10E57" w14:textId="77777777" w:rsidR="00423DE7" w:rsidRPr="00D45E56" w:rsidRDefault="00423DE7" w:rsidP="005C5505">
            <w:pPr>
              <w:pStyle w:val="Texto"/>
              <w:spacing w:after="0" w:line="276" w:lineRule="auto"/>
              <w:ind w:right="51" w:firstLine="0"/>
              <w:jc w:val="right"/>
              <w:rPr>
                <w:szCs w:val="18"/>
              </w:rPr>
            </w:pPr>
            <w:r w:rsidRPr="00D45E56">
              <w:rPr>
                <w:szCs w:val="18"/>
              </w:rPr>
              <w:t>MHz</w:t>
            </w:r>
          </w:p>
        </w:tc>
      </w:tr>
      <w:tr w:rsidR="00423DE7" w:rsidRPr="00D45E56" w14:paraId="36351A59" w14:textId="77777777" w:rsidTr="00D32E2B">
        <w:trPr>
          <w:trHeight w:val="20"/>
        </w:trPr>
        <w:tc>
          <w:tcPr>
            <w:tcW w:w="614" w:type="dxa"/>
            <w:tcBorders>
              <w:top w:val="single" w:sz="6" w:space="0" w:color="000000"/>
              <w:left w:val="single" w:sz="6" w:space="0" w:color="000000"/>
              <w:bottom w:val="single" w:sz="6" w:space="0" w:color="000000"/>
              <w:right w:val="single" w:sz="6" w:space="0" w:color="000000"/>
            </w:tcBorders>
          </w:tcPr>
          <w:p w14:paraId="7D228680" w14:textId="77777777" w:rsidR="00423DE7" w:rsidRPr="00D45E56" w:rsidRDefault="00423DE7" w:rsidP="005C5505">
            <w:pPr>
              <w:pStyle w:val="Texto"/>
              <w:spacing w:after="0" w:line="276" w:lineRule="auto"/>
              <w:ind w:right="51" w:firstLine="0"/>
              <w:rPr>
                <w:szCs w:val="18"/>
              </w:rPr>
            </w:pPr>
          </w:p>
        </w:tc>
        <w:tc>
          <w:tcPr>
            <w:tcW w:w="2838" w:type="dxa"/>
            <w:tcBorders>
              <w:top w:val="single" w:sz="6" w:space="0" w:color="000000"/>
              <w:left w:val="single" w:sz="6" w:space="0" w:color="000000"/>
              <w:bottom w:val="single" w:sz="6" w:space="0" w:color="000000"/>
              <w:right w:val="single" w:sz="6" w:space="0" w:color="000000"/>
            </w:tcBorders>
          </w:tcPr>
          <w:p w14:paraId="308EE53F" w14:textId="77777777" w:rsidR="00423DE7" w:rsidRPr="00D45E56" w:rsidRDefault="00423DE7" w:rsidP="005C5505">
            <w:pPr>
              <w:pStyle w:val="Texto"/>
              <w:spacing w:after="0" w:line="276" w:lineRule="auto"/>
              <w:ind w:right="51" w:firstLine="0"/>
              <w:rPr>
                <w:szCs w:val="18"/>
              </w:rPr>
            </w:pPr>
          </w:p>
        </w:tc>
        <w:tc>
          <w:tcPr>
            <w:tcW w:w="2624" w:type="dxa"/>
            <w:tcBorders>
              <w:top w:val="single" w:sz="6" w:space="0" w:color="000000"/>
              <w:left w:val="single" w:sz="6" w:space="0" w:color="000000"/>
              <w:bottom w:val="single" w:sz="6" w:space="0" w:color="000000"/>
              <w:right w:val="single" w:sz="6" w:space="0" w:color="000000"/>
            </w:tcBorders>
          </w:tcPr>
          <w:p w14:paraId="74FD6864" w14:textId="77777777" w:rsidR="00423DE7" w:rsidRPr="00D45E56" w:rsidRDefault="00423DE7" w:rsidP="00F30BBC">
            <w:pPr>
              <w:pStyle w:val="Texto"/>
              <w:numPr>
                <w:ilvl w:val="0"/>
                <w:numId w:val="38"/>
              </w:numPr>
              <w:spacing w:after="0" w:line="276" w:lineRule="auto"/>
              <w:ind w:left="0" w:right="51" w:firstLine="0"/>
              <w:rPr>
                <w:szCs w:val="18"/>
              </w:rPr>
            </w:pPr>
            <w:r w:rsidRPr="00D45E56">
              <w:rPr>
                <w:szCs w:val="18"/>
              </w:rPr>
              <w:t>Observaciones</w:t>
            </w:r>
          </w:p>
        </w:tc>
        <w:tc>
          <w:tcPr>
            <w:tcW w:w="928" w:type="dxa"/>
            <w:tcBorders>
              <w:top w:val="single" w:sz="6" w:space="0" w:color="000000"/>
              <w:left w:val="single" w:sz="6" w:space="0" w:color="000000"/>
              <w:bottom w:val="single" w:sz="6" w:space="0" w:color="000000"/>
              <w:right w:val="single" w:sz="6" w:space="0" w:color="000000"/>
            </w:tcBorders>
          </w:tcPr>
          <w:p w14:paraId="389AC19C" w14:textId="77777777" w:rsidR="00423DE7" w:rsidRPr="00D45E56" w:rsidRDefault="00423DE7" w:rsidP="005C5505">
            <w:pPr>
              <w:pStyle w:val="Texto"/>
              <w:spacing w:after="0" w:line="276" w:lineRule="auto"/>
              <w:ind w:right="51" w:firstLine="0"/>
              <w:rPr>
                <w:szCs w:val="18"/>
              </w:rPr>
            </w:pPr>
          </w:p>
        </w:tc>
        <w:tc>
          <w:tcPr>
            <w:tcW w:w="851" w:type="dxa"/>
            <w:gridSpan w:val="2"/>
            <w:tcBorders>
              <w:top w:val="single" w:sz="6" w:space="0" w:color="000000"/>
              <w:left w:val="single" w:sz="6" w:space="0" w:color="000000"/>
              <w:bottom w:val="single" w:sz="6" w:space="0" w:color="000000"/>
              <w:right w:val="single" w:sz="6" w:space="0" w:color="000000"/>
            </w:tcBorders>
          </w:tcPr>
          <w:p w14:paraId="24024C20" w14:textId="77777777" w:rsidR="00423DE7" w:rsidRPr="00D45E56" w:rsidRDefault="00423DE7" w:rsidP="005C5505">
            <w:pPr>
              <w:pStyle w:val="Texto"/>
              <w:spacing w:after="0" w:line="276" w:lineRule="auto"/>
              <w:ind w:right="51" w:firstLine="0"/>
              <w:rPr>
                <w:szCs w:val="18"/>
                <w:lang w:val="en-US"/>
              </w:rPr>
            </w:pPr>
          </w:p>
        </w:tc>
        <w:tc>
          <w:tcPr>
            <w:tcW w:w="857" w:type="dxa"/>
            <w:tcBorders>
              <w:top w:val="single" w:sz="6" w:space="0" w:color="000000"/>
              <w:left w:val="single" w:sz="6" w:space="0" w:color="000000"/>
              <w:bottom w:val="single" w:sz="6" w:space="0" w:color="000000"/>
              <w:right w:val="single" w:sz="6" w:space="0" w:color="000000"/>
            </w:tcBorders>
          </w:tcPr>
          <w:p w14:paraId="072F21EC" w14:textId="77777777" w:rsidR="00423DE7" w:rsidRPr="00D45E56" w:rsidRDefault="00423DE7" w:rsidP="005C5505">
            <w:pPr>
              <w:pStyle w:val="Texto"/>
              <w:spacing w:after="0" w:line="276" w:lineRule="auto"/>
              <w:ind w:right="51" w:firstLine="0"/>
              <w:rPr>
                <w:szCs w:val="18"/>
                <w:lang w:val="en-US"/>
              </w:rPr>
            </w:pPr>
          </w:p>
        </w:tc>
      </w:tr>
    </w:tbl>
    <w:p w14:paraId="2E40AA57" w14:textId="77777777" w:rsidR="00423DE7" w:rsidRPr="00D45E56" w:rsidRDefault="00423DE7" w:rsidP="005C5505">
      <w:pPr>
        <w:pStyle w:val="Texto"/>
        <w:spacing w:after="0" w:line="276" w:lineRule="auto"/>
        <w:ind w:right="51" w:firstLine="0"/>
        <w:rPr>
          <w:szCs w:val="18"/>
        </w:rPr>
      </w:pPr>
    </w:p>
    <w:p w14:paraId="01D39590" w14:textId="77777777" w:rsidR="00423DE7" w:rsidRPr="00D45E56" w:rsidRDefault="00423DE7" w:rsidP="005C5505">
      <w:pPr>
        <w:pStyle w:val="ROMANOS"/>
        <w:tabs>
          <w:tab w:val="clear" w:pos="720"/>
        </w:tabs>
        <w:spacing w:after="0" w:line="276" w:lineRule="auto"/>
        <w:ind w:left="0" w:right="51" w:firstLine="0"/>
        <w:rPr>
          <w:b/>
        </w:rPr>
      </w:pPr>
      <w:r w:rsidRPr="00D45E56">
        <w:rPr>
          <w:b/>
        </w:rPr>
        <w:t>E.</w:t>
      </w:r>
      <w:r w:rsidRPr="00D45E56">
        <w:rPr>
          <w:b/>
        </w:rPr>
        <w:tab/>
        <w:t>RESULTADOS DE LAS PRUEBAS RELATIVAS A 4.4.</w:t>
      </w:r>
    </w:p>
    <w:tbl>
      <w:tblPr>
        <w:tblW w:w="8712" w:type="dxa"/>
        <w:tblInd w:w="144" w:type="dxa"/>
        <w:tblLayout w:type="fixed"/>
        <w:tblCellMar>
          <w:left w:w="72" w:type="dxa"/>
          <w:right w:w="72" w:type="dxa"/>
        </w:tblCellMar>
        <w:tblLook w:val="0000" w:firstRow="0" w:lastRow="0" w:firstColumn="0" w:lastColumn="0" w:noHBand="0" w:noVBand="0"/>
      </w:tblPr>
      <w:tblGrid>
        <w:gridCol w:w="3314"/>
        <w:gridCol w:w="2824"/>
        <w:gridCol w:w="2574"/>
      </w:tblGrid>
      <w:tr w:rsidR="00423DE7" w:rsidRPr="00D45E56" w14:paraId="37F4E7F9" w14:textId="77777777" w:rsidTr="00D32E2B">
        <w:trPr>
          <w:trHeight w:val="1005"/>
        </w:trPr>
        <w:tc>
          <w:tcPr>
            <w:tcW w:w="3314" w:type="dxa"/>
            <w:tcBorders>
              <w:top w:val="single" w:sz="6" w:space="0" w:color="000000"/>
              <w:left w:val="single" w:sz="6" w:space="0" w:color="000000"/>
              <w:bottom w:val="single" w:sz="4" w:space="0" w:color="auto"/>
              <w:right w:val="single" w:sz="6" w:space="0" w:color="000000"/>
            </w:tcBorders>
          </w:tcPr>
          <w:p w14:paraId="2D1D7381" w14:textId="77777777" w:rsidR="00423DE7" w:rsidRPr="00D45E56" w:rsidRDefault="00423DE7" w:rsidP="005C5505">
            <w:pPr>
              <w:pStyle w:val="Texto"/>
              <w:spacing w:after="0" w:line="276" w:lineRule="auto"/>
              <w:ind w:right="51" w:firstLine="0"/>
              <w:rPr>
                <w:szCs w:val="18"/>
              </w:rPr>
            </w:pPr>
            <w:r w:rsidRPr="00D45E56">
              <w:rPr>
                <w:szCs w:val="18"/>
              </w:rPr>
              <w:t>4.4, primer párrafo para la banda 5725 MHz – 5850 MHz</w:t>
            </w:r>
          </w:p>
          <w:p w14:paraId="5DE4EC90" w14:textId="77777777" w:rsidR="00423DE7" w:rsidRPr="00D45E56" w:rsidRDefault="00423DE7" w:rsidP="005C5505">
            <w:pPr>
              <w:pStyle w:val="Texto"/>
              <w:spacing w:after="0" w:line="276" w:lineRule="auto"/>
              <w:ind w:right="51" w:firstLine="0"/>
              <w:rPr>
                <w:szCs w:val="18"/>
              </w:rPr>
            </w:pPr>
            <w:r w:rsidRPr="00D45E56">
              <w:rPr>
                <w:szCs w:val="18"/>
              </w:rPr>
              <w:tab/>
              <w:t>Ancho de banda mínimo requerido a 6 dB:</w:t>
            </w:r>
          </w:p>
        </w:tc>
        <w:tc>
          <w:tcPr>
            <w:tcW w:w="2824" w:type="dxa"/>
            <w:tcBorders>
              <w:top w:val="single" w:sz="6" w:space="0" w:color="000000"/>
              <w:left w:val="single" w:sz="6" w:space="0" w:color="000000"/>
              <w:bottom w:val="single" w:sz="4" w:space="0" w:color="auto"/>
              <w:right w:val="single" w:sz="6" w:space="0" w:color="000000"/>
            </w:tcBorders>
          </w:tcPr>
          <w:p w14:paraId="325432D8" w14:textId="77777777" w:rsidR="00423DE7" w:rsidRPr="00D45E56" w:rsidRDefault="00423DE7" w:rsidP="005C5505">
            <w:pPr>
              <w:pStyle w:val="Texto"/>
              <w:spacing w:after="0" w:line="276" w:lineRule="auto"/>
              <w:ind w:right="51" w:firstLine="0"/>
              <w:jc w:val="right"/>
              <w:rPr>
                <w:szCs w:val="18"/>
              </w:rPr>
            </w:pPr>
          </w:p>
          <w:p w14:paraId="632F5CD6" w14:textId="77777777" w:rsidR="00423DE7" w:rsidRPr="00D45E56" w:rsidRDefault="00423DE7" w:rsidP="005C5505">
            <w:pPr>
              <w:pStyle w:val="Texto"/>
              <w:spacing w:after="0" w:line="276" w:lineRule="auto"/>
              <w:ind w:right="51" w:firstLine="0"/>
              <w:jc w:val="right"/>
              <w:rPr>
                <w:szCs w:val="18"/>
              </w:rPr>
            </w:pPr>
          </w:p>
          <w:p w14:paraId="2B096BD0" w14:textId="77777777" w:rsidR="00423DE7" w:rsidRPr="00D45E56" w:rsidRDefault="00423DE7" w:rsidP="005C5505">
            <w:pPr>
              <w:pStyle w:val="Texto"/>
              <w:spacing w:after="0" w:line="276" w:lineRule="auto"/>
              <w:ind w:right="51" w:firstLine="0"/>
              <w:jc w:val="right"/>
              <w:rPr>
                <w:szCs w:val="18"/>
              </w:rPr>
            </w:pPr>
            <w:r w:rsidRPr="00D45E56">
              <w:rPr>
                <w:szCs w:val="18"/>
              </w:rPr>
              <w:t>kHz</w:t>
            </w:r>
          </w:p>
        </w:tc>
        <w:tc>
          <w:tcPr>
            <w:tcW w:w="2574" w:type="dxa"/>
            <w:tcBorders>
              <w:top w:val="single" w:sz="6" w:space="0" w:color="000000"/>
              <w:left w:val="single" w:sz="6" w:space="0" w:color="000000"/>
              <w:bottom w:val="single" w:sz="4" w:space="0" w:color="auto"/>
              <w:right w:val="single" w:sz="6" w:space="0" w:color="000000"/>
            </w:tcBorders>
          </w:tcPr>
          <w:p w14:paraId="2379DDE3" w14:textId="77777777" w:rsidR="00423DE7" w:rsidRPr="00D45E56" w:rsidRDefault="00423DE7" w:rsidP="005C5505">
            <w:pPr>
              <w:pStyle w:val="Texto"/>
              <w:spacing w:after="0" w:line="276" w:lineRule="auto"/>
              <w:ind w:right="51" w:firstLine="0"/>
              <w:rPr>
                <w:szCs w:val="18"/>
                <w:u w:val="single"/>
                <w:lang w:val="es-MX"/>
              </w:rPr>
            </w:pPr>
          </w:p>
          <w:p w14:paraId="15420058" w14:textId="77777777" w:rsidR="00423DE7" w:rsidRPr="00D45E56" w:rsidRDefault="00423DE7" w:rsidP="005C5505">
            <w:pPr>
              <w:pStyle w:val="Texto"/>
              <w:spacing w:after="0" w:line="276" w:lineRule="auto"/>
              <w:ind w:right="51" w:firstLine="0"/>
              <w:rPr>
                <w:szCs w:val="18"/>
                <w:u w:val="single"/>
                <w:lang w:val="es-MX"/>
              </w:rPr>
            </w:pPr>
          </w:p>
          <w:p w14:paraId="2013F042" w14:textId="77777777" w:rsidR="00423DE7" w:rsidRPr="00D45E56" w:rsidRDefault="00423DE7" w:rsidP="005C5505">
            <w:pPr>
              <w:pStyle w:val="Texto"/>
              <w:spacing w:after="0" w:line="276" w:lineRule="auto"/>
              <w:ind w:right="51" w:firstLine="0"/>
              <w:rPr>
                <w:szCs w:val="18"/>
              </w:rPr>
            </w:pPr>
            <w:r w:rsidRPr="00D45E56">
              <w:rPr>
                <w:szCs w:val="18"/>
                <w:u w:val="single"/>
                <w:lang w:val="es-MX"/>
              </w:rPr>
              <w:t>&gt;</w:t>
            </w:r>
            <w:r w:rsidRPr="00D45E56">
              <w:rPr>
                <w:szCs w:val="18"/>
              </w:rPr>
              <w:t xml:space="preserve"> 500 kHz</w:t>
            </w:r>
          </w:p>
        </w:tc>
      </w:tr>
      <w:tr w:rsidR="00423DE7" w:rsidRPr="00D45E56" w14:paraId="03314F81" w14:textId="77777777" w:rsidTr="00D32E2B">
        <w:trPr>
          <w:trHeight w:val="462"/>
        </w:trPr>
        <w:tc>
          <w:tcPr>
            <w:tcW w:w="8712" w:type="dxa"/>
            <w:gridSpan w:val="3"/>
            <w:tcBorders>
              <w:top w:val="single" w:sz="4" w:space="0" w:color="auto"/>
              <w:left w:val="single" w:sz="6" w:space="0" w:color="000000"/>
              <w:bottom w:val="single" w:sz="6" w:space="0" w:color="000000"/>
              <w:right w:val="single" w:sz="6" w:space="0" w:color="000000"/>
            </w:tcBorders>
          </w:tcPr>
          <w:p w14:paraId="497406AF" w14:textId="77777777" w:rsidR="00423DE7" w:rsidRPr="00D45E56" w:rsidRDefault="00423DE7" w:rsidP="005C5505">
            <w:pPr>
              <w:pStyle w:val="Texto"/>
              <w:spacing w:after="0" w:line="276" w:lineRule="auto"/>
              <w:ind w:right="51" w:firstLine="0"/>
              <w:rPr>
                <w:szCs w:val="18"/>
                <w:u w:val="single"/>
                <w:lang w:val="es-MX"/>
              </w:rPr>
            </w:pPr>
            <w:r w:rsidRPr="00D45E56">
              <w:rPr>
                <w:szCs w:val="18"/>
              </w:rPr>
              <w:t>Observaciones:</w:t>
            </w:r>
          </w:p>
        </w:tc>
      </w:tr>
      <w:tr w:rsidR="00423DE7" w:rsidRPr="00D45E56" w14:paraId="2B2FD141" w14:textId="77777777" w:rsidTr="00D32E2B">
        <w:trPr>
          <w:trHeight w:val="20"/>
        </w:trPr>
        <w:tc>
          <w:tcPr>
            <w:tcW w:w="3314" w:type="dxa"/>
            <w:tcBorders>
              <w:top w:val="single" w:sz="6" w:space="0" w:color="000000"/>
              <w:left w:val="single" w:sz="6" w:space="0" w:color="000000"/>
              <w:bottom w:val="single" w:sz="6" w:space="0" w:color="000000"/>
              <w:right w:val="single" w:sz="6" w:space="0" w:color="000000"/>
            </w:tcBorders>
          </w:tcPr>
          <w:p w14:paraId="15C3B8DF" w14:textId="77777777" w:rsidR="00423DE7" w:rsidRPr="00D45E56" w:rsidRDefault="00423DE7" w:rsidP="005C5505">
            <w:pPr>
              <w:pStyle w:val="Texto"/>
              <w:spacing w:after="0" w:line="276" w:lineRule="auto"/>
              <w:ind w:right="51" w:firstLine="0"/>
              <w:rPr>
                <w:szCs w:val="18"/>
              </w:rPr>
            </w:pPr>
            <w:r w:rsidRPr="00D45E56">
              <w:rPr>
                <w:szCs w:val="18"/>
              </w:rPr>
              <w:t>4.4, primer párrafo para cada una de las bandas de frecuencia de operación del Cuadro 5.</w:t>
            </w:r>
          </w:p>
          <w:p w14:paraId="1097EE8D" w14:textId="77777777" w:rsidR="00423DE7" w:rsidRPr="00D45E56" w:rsidRDefault="00423DE7" w:rsidP="005C5505">
            <w:pPr>
              <w:pStyle w:val="Texto"/>
              <w:spacing w:after="0" w:line="276" w:lineRule="auto"/>
              <w:ind w:right="51" w:firstLine="0"/>
              <w:rPr>
                <w:szCs w:val="18"/>
              </w:rPr>
            </w:pPr>
            <w:r w:rsidRPr="00D45E56">
              <w:rPr>
                <w:szCs w:val="18"/>
              </w:rPr>
              <w:tab/>
              <w:t>Ancho de banda máximo permitido:</w:t>
            </w:r>
          </w:p>
        </w:tc>
        <w:tc>
          <w:tcPr>
            <w:tcW w:w="2824" w:type="dxa"/>
            <w:tcBorders>
              <w:top w:val="single" w:sz="6" w:space="0" w:color="000000"/>
              <w:left w:val="single" w:sz="6" w:space="0" w:color="000000"/>
              <w:bottom w:val="single" w:sz="6" w:space="0" w:color="000000"/>
              <w:right w:val="single" w:sz="6" w:space="0" w:color="000000"/>
            </w:tcBorders>
          </w:tcPr>
          <w:p w14:paraId="2FA74FCB" w14:textId="77777777" w:rsidR="00423DE7" w:rsidRPr="00D45E56" w:rsidRDefault="00423DE7" w:rsidP="005C5505">
            <w:pPr>
              <w:pStyle w:val="Texto"/>
              <w:spacing w:after="0" w:line="276" w:lineRule="auto"/>
              <w:ind w:right="51" w:firstLine="0"/>
              <w:jc w:val="right"/>
              <w:rPr>
                <w:szCs w:val="18"/>
              </w:rPr>
            </w:pPr>
          </w:p>
          <w:p w14:paraId="40ACFDE8" w14:textId="77777777" w:rsidR="00423DE7" w:rsidRPr="00D45E56" w:rsidRDefault="00423DE7" w:rsidP="005C5505">
            <w:pPr>
              <w:pStyle w:val="Texto"/>
              <w:spacing w:after="0" w:line="276" w:lineRule="auto"/>
              <w:ind w:right="51" w:firstLine="0"/>
              <w:jc w:val="right"/>
              <w:rPr>
                <w:szCs w:val="18"/>
              </w:rPr>
            </w:pPr>
          </w:p>
          <w:p w14:paraId="47957AFB" w14:textId="77777777" w:rsidR="00423DE7" w:rsidRPr="00D45E56" w:rsidRDefault="00423DE7" w:rsidP="005C5505">
            <w:pPr>
              <w:pStyle w:val="Texto"/>
              <w:spacing w:after="0" w:line="276" w:lineRule="auto"/>
              <w:ind w:right="51" w:firstLine="0"/>
              <w:jc w:val="right"/>
              <w:rPr>
                <w:szCs w:val="18"/>
              </w:rPr>
            </w:pPr>
          </w:p>
          <w:p w14:paraId="4C9BD6E2" w14:textId="77777777" w:rsidR="00423DE7" w:rsidRPr="00D45E56" w:rsidRDefault="00423DE7" w:rsidP="005C5505">
            <w:pPr>
              <w:pStyle w:val="Texto"/>
              <w:spacing w:after="0" w:line="276" w:lineRule="auto"/>
              <w:ind w:right="51" w:firstLine="0"/>
              <w:jc w:val="right"/>
              <w:rPr>
                <w:szCs w:val="18"/>
              </w:rPr>
            </w:pPr>
            <w:r w:rsidRPr="00D45E56">
              <w:rPr>
                <w:szCs w:val="18"/>
              </w:rPr>
              <w:t>MHz</w:t>
            </w:r>
          </w:p>
        </w:tc>
        <w:tc>
          <w:tcPr>
            <w:tcW w:w="2574" w:type="dxa"/>
            <w:tcBorders>
              <w:top w:val="single" w:sz="6" w:space="0" w:color="000000"/>
              <w:left w:val="single" w:sz="6" w:space="0" w:color="000000"/>
              <w:bottom w:val="single" w:sz="6" w:space="0" w:color="000000"/>
              <w:right w:val="single" w:sz="6" w:space="0" w:color="000000"/>
            </w:tcBorders>
          </w:tcPr>
          <w:p w14:paraId="118F84EE" w14:textId="77777777" w:rsidR="00423DE7" w:rsidRPr="00D45E56" w:rsidRDefault="00423DE7" w:rsidP="005C5505">
            <w:pPr>
              <w:pStyle w:val="Texto"/>
              <w:spacing w:after="0" w:line="276" w:lineRule="auto"/>
              <w:ind w:right="51" w:firstLine="0"/>
              <w:rPr>
                <w:szCs w:val="18"/>
              </w:rPr>
            </w:pPr>
          </w:p>
          <w:p w14:paraId="49EB565B" w14:textId="77777777" w:rsidR="00423DE7" w:rsidRPr="00D45E56" w:rsidRDefault="00423DE7" w:rsidP="005C5505">
            <w:pPr>
              <w:pStyle w:val="Texto"/>
              <w:spacing w:after="0" w:line="276" w:lineRule="auto"/>
              <w:ind w:right="51" w:firstLine="0"/>
              <w:rPr>
                <w:szCs w:val="18"/>
              </w:rPr>
            </w:pPr>
          </w:p>
          <w:p w14:paraId="645CCE3A" w14:textId="77777777" w:rsidR="00423DE7" w:rsidRPr="00D45E56" w:rsidRDefault="00423DE7" w:rsidP="005C5505">
            <w:pPr>
              <w:pStyle w:val="Texto"/>
              <w:spacing w:after="0" w:line="276" w:lineRule="auto"/>
              <w:ind w:right="51" w:firstLine="0"/>
              <w:rPr>
                <w:szCs w:val="18"/>
              </w:rPr>
            </w:pPr>
          </w:p>
          <w:p w14:paraId="576079DC" w14:textId="66DBF6A1" w:rsidR="00423DE7" w:rsidRPr="00D45E56" w:rsidRDefault="00423DE7" w:rsidP="005C5505">
            <w:pPr>
              <w:pStyle w:val="Texto"/>
              <w:spacing w:after="0" w:line="276" w:lineRule="auto"/>
              <w:ind w:right="51" w:firstLine="0"/>
              <w:rPr>
                <w:szCs w:val="18"/>
              </w:rPr>
            </w:pPr>
            <w:r w:rsidRPr="00D45E56">
              <w:rPr>
                <w:szCs w:val="18"/>
              </w:rPr>
              <w:t xml:space="preserve">≤ </w:t>
            </w:r>
            <w:r w:rsidR="00DC3CDF" w:rsidRPr="00D45E56">
              <w:rPr>
                <w:szCs w:val="18"/>
              </w:rPr>
              <w:t xml:space="preserve">320 </w:t>
            </w:r>
            <w:r w:rsidRPr="00D45E56">
              <w:rPr>
                <w:szCs w:val="18"/>
              </w:rPr>
              <w:t>MHz</w:t>
            </w:r>
          </w:p>
        </w:tc>
      </w:tr>
    </w:tbl>
    <w:p w14:paraId="647B6667" w14:textId="77777777" w:rsidR="00423DE7" w:rsidRPr="00D45E56" w:rsidRDefault="00423DE7" w:rsidP="005C5505">
      <w:pPr>
        <w:pStyle w:val="Texto"/>
        <w:spacing w:after="0" w:line="276" w:lineRule="auto"/>
        <w:ind w:right="51" w:firstLine="0"/>
        <w:rPr>
          <w:b/>
          <w:szCs w:val="18"/>
        </w:rPr>
      </w:pPr>
    </w:p>
    <w:p w14:paraId="45D951CC" w14:textId="55D10B45" w:rsidR="00423DE7" w:rsidRPr="00D45E56" w:rsidRDefault="00423DE7" w:rsidP="005C5505">
      <w:pPr>
        <w:pStyle w:val="ROMANOS"/>
        <w:tabs>
          <w:tab w:val="clear" w:pos="720"/>
        </w:tabs>
        <w:spacing w:after="0" w:line="276" w:lineRule="auto"/>
        <w:ind w:left="0" w:right="51" w:firstLine="0"/>
      </w:pPr>
      <w:r w:rsidRPr="00D45E56">
        <w:rPr>
          <w:b/>
        </w:rPr>
        <w:t>F.</w:t>
      </w:r>
      <w:r w:rsidRPr="00D45E56">
        <w:rPr>
          <w:b/>
        </w:rPr>
        <w:tab/>
        <w:t>RESULTADOS DE LAS PRUEBAS RELATIVAS A 4.5.</w:t>
      </w:r>
    </w:p>
    <w:tbl>
      <w:tblPr>
        <w:tblW w:w="8789" w:type="dxa"/>
        <w:tblInd w:w="134" w:type="dxa"/>
        <w:tblLayout w:type="fixed"/>
        <w:tblCellMar>
          <w:left w:w="72" w:type="dxa"/>
          <w:right w:w="72" w:type="dxa"/>
        </w:tblCellMar>
        <w:tblLook w:val="0000" w:firstRow="0" w:lastRow="0" w:firstColumn="0" w:lastColumn="0" w:noHBand="0" w:noVBand="0"/>
      </w:tblPr>
      <w:tblGrid>
        <w:gridCol w:w="1575"/>
        <w:gridCol w:w="2614"/>
        <w:gridCol w:w="3021"/>
        <w:gridCol w:w="1579"/>
      </w:tblGrid>
      <w:tr w:rsidR="00700847" w:rsidRPr="00D45E56" w14:paraId="45C396D4" w14:textId="77777777" w:rsidTr="00FA52B7">
        <w:tc>
          <w:tcPr>
            <w:tcW w:w="1575" w:type="dxa"/>
            <w:vMerge w:val="restart"/>
            <w:tcBorders>
              <w:top w:val="single" w:sz="6" w:space="0" w:color="auto"/>
              <w:left w:val="single" w:sz="6" w:space="0" w:color="auto"/>
              <w:right w:val="single" w:sz="6" w:space="0" w:color="auto"/>
            </w:tcBorders>
            <w:vAlign w:val="center"/>
          </w:tcPr>
          <w:p w14:paraId="4033C93D" w14:textId="6FCFD23A" w:rsidR="00700847" w:rsidRPr="00D45E56" w:rsidRDefault="00700847" w:rsidP="005C5505">
            <w:pPr>
              <w:pStyle w:val="Texto"/>
              <w:spacing w:after="0" w:line="276" w:lineRule="auto"/>
              <w:ind w:right="51" w:firstLine="0"/>
              <w:rPr>
                <w:szCs w:val="18"/>
              </w:rPr>
            </w:pPr>
            <w:r w:rsidRPr="00D45E56">
              <w:rPr>
                <w:szCs w:val="18"/>
              </w:rPr>
              <w:t>4.5. Valores de emisiones fuera banda</w:t>
            </w:r>
          </w:p>
        </w:tc>
        <w:tc>
          <w:tcPr>
            <w:tcW w:w="2614" w:type="dxa"/>
            <w:tcBorders>
              <w:top w:val="single" w:sz="6" w:space="0" w:color="auto"/>
              <w:left w:val="single" w:sz="6" w:space="0" w:color="auto"/>
              <w:bottom w:val="single" w:sz="6" w:space="0" w:color="auto"/>
              <w:right w:val="single" w:sz="6" w:space="0" w:color="auto"/>
            </w:tcBorders>
            <w:vAlign w:val="center"/>
          </w:tcPr>
          <w:p w14:paraId="3D23D08F" w14:textId="257CCF92" w:rsidR="00700847" w:rsidRPr="00D45E56" w:rsidRDefault="00700847" w:rsidP="005C5505">
            <w:pPr>
              <w:pStyle w:val="Texto"/>
              <w:spacing w:after="0" w:line="276" w:lineRule="auto"/>
              <w:ind w:right="51" w:firstLine="0"/>
              <w:jc w:val="center"/>
              <w:rPr>
                <w:b/>
                <w:bCs/>
                <w:szCs w:val="18"/>
              </w:rPr>
            </w:pPr>
            <w:r w:rsidRPr="00D45E56">
              <w:rPr>
                <w:b/>
                <w:bCs/>
                <w:szCs w:val="18"/>
              </w:rPr>
              <w:t xml:space="preserve">Banda de frecuencia de operación del EBP </w:t>
            </w:r>
          </w:p>
          <w:p w14:paraId="2204C270" w14:textId="77777777" w:rsidR="00700847" w:rsidRPr="00D45E56" w:rsidRDefault="00700847" w:rsidP="005C5505">
            <w:pPr>
              <w:pStyle w:val="Texto"/>
              <w:spacing w:after="0" w:line="276" w:lineRule="auto"/>
              <w:ind w:right="51" w:firstLine="0"/>
              <w:jc w:val="center"/>
              <w:rPr>
                <w:b/>
                <w:bCs/>
                <w:szCs w:val="18"/>
              </w:rPr>
            </w:pPr>
            <w:r w:rsidRPr="00D45E56">
              <w:rPr>
                <w:b/>
                <w:bCs/>
                <w:szCs w:val="18"/>
              </w:rPr>
              <w:t>(MHz)</w:t>
            </w:r>
          </w:p>
        </w:tc>
        <w:tc>
          <w:tcPr>
            <w:tcW w:w="3021" w:type="dxa"/>
            <w:tcBorders>
              <w:top w:val="single" w:sz="6" w:space="0" w:color="auto"/>
              <w:left w:val="single" w:sz="6" w:space="0" w:color="auto"/>
              <w:bottom w:val="single" w:sz="6" w:space="0" w:color="auto"/>
              <w:right w:val="single" w:sz="6" w:space="0" w:color="auto"/>
            </w:tcBorders>
            <w:vAlign w:val="center"/>
          </w:tcPr>
          <w:p w14:paraId="2BA3F6EA" w14:textId="77777777" w:rsidR="00700847" w:rsidRPr="00D45E56" w:rsidRDefault="00700847" w:rsidP="005C5505">
            <w:pPr>
              <w:pStyle w:val="Texto"/>
              <w:spacing w:after="0" w:line="276" w:lineRule="auto"/>
              <w:ind w:right="51" w:firstLine="0"/>
              <w:jc w:val="center"/>
              <w:rPr>
                <w:b/>
                <w:bCs/>
                <w:szCs w:val="18"/>
              </w:rPr>
            </w:pPr>
            <w:r w:rsidRPr="00D45E56">
              <w:rPr>
                <w:b/>
                <w:bCs/>
                <w:szCs w:val="18"/>
              </w:rPr>
              <w:t xml:space="preserve">Frecuencia en la que se mide </w:t>
            </w:r>
          </w:p>
          <w:p w14:paraId="4C4439A3" w14:textId="77777777" w:rsidR="00700847" w:rsidRPr="00D45E56" w:rsidRDefault="00700847" w:rsidP="005C5505">
            <w:pPr>
              <w:pStyle w:val="Texto"/>
              <w:spacing w:after="0" w:line="276" w:lineRule="auto"/>
              <w:ind w:right="51" w:firstLine="0"/>
              <w:jc w:val="center"/>
              <w:rPr>
                <w:b/>
                <w:bCs/>
                <w:szCs w:val="18"/>
              </w:rPr>
            </w:pPr>
            <w:r w:rsidRPr="00D45E56">
              <w:rPr>
                <w:b/>
                <w:bCs/>
                <w:szCs w:val="18"/>
              </w:rPr>
              <w:t>(MHz)</w:t>
            </w:r>
          </w:p>
        </w:tc>
        <w:tc>
          <w:tcPr>
            <w:tcW w:w="1579" w:type="dxa"/>
            <w:tcBorders>
              <w:top w:val="single" w:sz="6" w:space="0" w:color="auto"/>
              <w:left w:val="single" w:sz="6" w:space="0" w:color="auto"/>
              <w:bottom w:val="single" w:sz="6" w:space="0" w:color="auto"/>
              <w:right w:val="single" w:sz="6" w:space="0" w:color="auto"/>
            </w:tcBorders>
            <w:vAlign w:val="center"/>
          </w:tcPr>
          <w:p w14:paraId="7063F8C1" w14:textId="77777777" w:rsidR="00700847" w:rsidRPr="00D45E56" w:rsidRDefault="00700847" w:rsidP="005C5505">
            <w:pPr>
              <w:pStyle w:val="Texto"/>
              <w:spacing w:after="0" w:line="276" w:lineRule="auto"/>
              <w:ind w:right="51" w:firstLine="0"/>
              <w:jc w:val="center"/>
              <w:rPr>
                <w:b/>
                <w:bCs/>
                <w:szCs w:val="18"/>
              </w:rPr>
            </w:pPr>
            <w:r w:rsidRPr="00D45E56">
              <w:rPr>
                <w:b/>
                <w:bCs/>
                <w:szCs w:val="18"/>
              </w:rPr>
              <w:t>PIRE medida</w:t>
            </w:r>
          </w:p>
          <w:p w14:paraId="464AFC73" w14:textId="77777777" w:rsidR="00700847" w:rsidRPr="00D45E56" w:rsidRDefault="00700847" w:rsidP="005C5505">
            <w:pPr>
              <w:pStyle w:val="Texto"/>
              <w:spacing w:after="0" w:line="276" w:lineRule="auto"/>
              <w:ind w:right="51" w:firstLine="0"/>
              <w:jc w:val="center"/>
              <w:rPr>
                <w:b/>
                <w:bCs/>
                <w:szCs w:val="18"/>
              </w:rPr>
            </w:pPr>
            <w:r w:rsidRPr="00D45E56">
              <w:rPr>
                <w:b/>
                <w:bCs/>
                <w:szCs w:val="18"/>
              </w:rPr>
              <w:t>(dBm)</w:t>
            </w:r>
          </w:p>
        </w:tc>
      </w:tr>
      <w:tr w:rsidR="00700847" w:rsidRPr="00D45E56" w14:paraId="635B8D6C" w14:textId="77777777" w:rsidTr="00FA52B7">
        <w:tc>
          <w:tcPr>
            <w:tcW w:w="1575" w:type="dxa"/>
            <w:vMerge/>
            <w:tcBorders>
              <w:left w:val="single" w:sz="6" w:space="0" w:color="auto"/>
              <w:right w:val="single" w:sz="6" w:space="0" w:color="auto"/>
            </w:tcBorders>
          </w:tcPr>
          <w:p w14:paraId="50982B00" w14:textId="77777777" w:rsidR="00700847" w:rsidRPr="00D45E56" w:rsidRDefault="00700847" w:rsidP="00EF591B">
            <w:pPr>
              <w:pStyle w:val="Texto"/>
              <w:spacing w:after="0" w:line="276" w:lineRule="auto"/>
              <w:ind w:right="51" w:firstLine="0"/>
              <w:rPr>
                <w:szCs w:val="18"/>
              </w:rPr>
            </w:pPr>
          </w:p>
        </w:tc>
        <w:tc>
          <w:tcPr>
            <w:tcW w:w="2614" w:type="dxa"/>
            <w:vMerge w:val="restart"/>
            <w:tcBorders>
              <w:top w:val="single" w:sz="6" w:space="0" w:color="auto"/>
              <w:left w:val="single" w:sz="6" w:space="0" w:color="auto"/>
              <w:right w:val="single" w:sz="6" w:space="0" w:color="auto"/>
            </w:tcBorders>
          </w:tcPr>
          <w:p w14:paraId="7B7E0EB1" w14:textId="1DBC01A7" w:rsidR="00700847" w:rsidRPr="00D45E56" w:rsidRDefault="00700847" w:rsidP="005C5505">
            <w:pPr>
              <w:pStyle w:val="Texto"/>
              <w:spacing w:after="0" w:line="276" w:lineRule="auto"/>
              <w:ind w:right="51" w:firstLine="0"/>
              <w:rPr>
                <w:szCs w:val="18"/>
              </w:rPr>
            </w:pPr>
          </w:p>
        </w:tc>
        <w:tc>
          <w:tcPr>
            <w:tcW w:w="3021" w:type="dxa"/>
            <w:tcBorders>
              <w:top w:val="single" w:sz="6" w:space="0" w:color="auto"/>
              <w:left w:val="single" w:sz="6" w:space="0" w:color="auto"/>
              <w:bottom w:val="single" w:sz="6" w:space="0" w:color="auto"/>
              <w:right w:val="single" w:sz="6" w:space="0" w:color="auto"/>
            </w:tcBorders>
          </w:tcPr>
          <w:p w14:paraId="2E0687AD" w14:textId="77777777" w:rsidR="00700847" w:rsidRPr="00D45E56" w:rsidRDefault="00700847" w:rsidP="005C5505">
            <w:pPr>
              <w:pStyle w:val="Texto"/>
              <w:spacing w:after="0" w:line="276" w:lineRule="auto"/>
              <w:ind w:right="51" w:firstLine="0"/>
              <w:rPr>
                <w:szCs w:val="18"/>
              </w:rPr>
            </w:pPr>
          </w:p>
        </w:tc>
        <w:tc>
          <w:tcPr>
            <w:tcW w:w="1579" w:type="dxa"/>
            <w:tcBorders>
              <w:top w:val="single" w:sz="6" w:space="0" w:color="auto"/>
              <w:left w:val="single" w:sz="6" w:space="0" w:color="auto"/>
              <w:bottom w:val="single" w:sz="6" w:space="0" w:color="auto"/>
              <w:right w:val="single" w:sz="6" w:space="0" w:color="auto"/>
            </w:tcBorders>
          </w:tcPr>
          <w:p w14:paraId="4B8FB690" w14:textId="77777777" w:rsidR="00700847" w:rsidRPr="00D45E56" w:rsidRDefault="00700847" w:rsidP="005C5505">
            <w:pPr>
              <w:pStyle w:val="Texto"/>
              <w:spacing w:after="0" w:line="276" w:lineRule="auto"/>
              <w:ind w:right="51" w:firstLine="0"/>
              <w:rPr>
                <w:szCs w:val="18"/>
              </w:rPr>
            </w:pPr>
          </w:p>
        </w:tc>
      </w:tr>
      <w:tr w:rsidR="00700847" w:rsidRPr="00D45E56" w14:paraId="4483B8D0" w14:textId="77777777" w:rsidTr="00FA52B7">
        <w:tc>
          <w:tcPr>
            <w:tcW w:w="1575" w:type="dxa"/>
            <w:vMerge/>
            <w:tcBorders>
              <w:left w:val="single" w:sz="6" w:space="0" w:color="auto"/>
              <w:right w:val="single" w:sz="6" w:space="0" w:color="auto"/>
            </w:tcBorders>
          </w:tcPr>
          <w:p w14:paraId="0AD3A6F4" w14:textId="77777777" w:rsidR="00700847" w:rsidRPr="00D45E56" w:rsidRDefault="00700847" w:rsidP="00EF591B">
            <w:pPr>
              <w:pStyle w:val="Texto"/>
              <w:spacing w:after="0" w:line="276" w:lineRule="auto"/>
              <w:ind w:right="51" w:firstLine="0"/>
              <w:rPr>
                <w:szCs w:val="18"/>
              </w:rPr>
            </w:pPr>
          </w:p>
        </w:tc>
        <w:tc>
          <w:tcPr>
            <w:tcW w:w="2614" w:type="dxa"/>
            <w:vMerge/>
            <w:tcBorders>
              <w:left w:val="single" w:sz="6" w:space="0" w:color="auto"/>
              <w:right w:val="single" w:sz="6" w:space="0" w:color="auto"/>
            </w:tcBorders>
          </w:tcPr>
          <w:p w14:paraId="4A4D63A4" w14:textId="78B675D7" w:rsidR="00700847" w:rsidRPr="00D45E56" w:rsidRDefault="00700847" w:rsidP="005C5505">
            <w:pPr>
              <w:pStyle w:val="Texto"/>
              <w:spacing w:after="0" w:line="276" w:lineRule="auto"/>
              <w:ind w:right="51" w:firstLine="0"/>
              <w:rPr>
                <w:szCs w:val="18"/>
              </w:rPr>
            </w:pPr>
          </w:p>
        </w:tc>
        <w:tc>
          <w:tcPr>
            <w:tcW w:w="3021" w:type="dxa"/>
            <w:tcBorders>
              <w:top w:val="single" w:sz="6" w:space="0" w:color="auto"/>
              <w:left w:val="single" w:sz="6" w:space="0" w:color="auto"/>
              <w:bottom w:val="single" w:sz="6" w:space="0" w:color="auto"/>
              <w:right w:val="single" w:sz="6" w:space="0" w:color="auto"/>
            </w:tcBorders>
          </w:tcPr>
          <w:p w14:paraId="15F46AA4" w14:textId="77777777" w:rsidR="00700847" w:rsidRPr="00D45E56" w:rsidRDefault="00700847" w:rsidP="005C5505">
            <w:pPr>
              <w:pStyle w:val="Texto"/>
              <w:spacing w:after="0" w:line="276" w:lineRule="auto"/>
              <w:ind w:right="51" w:firstLine="0"/>
              <w:rPr>
                <w:szCs w:val="18"/>
              </w:rPr>
            </w:pPr>
          </w:p>
        </w:tc>
        <w:tc>
          <w:tcPr>
            <w:tcW w:w="1579" w:type="dxa"/>
            <w:tcBorders>
              <w:top w:val="single" w:sz="6" w:space="0" w:color="auto"/>
              <w:left w:val="single" w:sz="6" w:space="0" w:color="auto"/>
              <w:bottom w:val="single" w:sz="6" w:space="0" w:color="auto"/>
              <w:right w:val="single" w:sz="6" w:space="0" w:color="auto"/>
            </w:tcBorders>
          </w:tcPr>
          <w:p w14:paraId="5CABC3CF" w14:textId="77777777" w:rsidR="00700847" w:rsidRPr="00D45E56" w:rsidRDefault="00700847" w:rsidP="005C5505">
            <w:pPr>
              <w:pStyle w:val="Texto"/>
              <w:spacing w:after="0" w:line="276" w:lineRule="auto"/>
              <w:ind w:right="51" w:firstLine="0"/>
              <w:rPr>
                <w:szCs w:val="18"/>
              </w:rPr>
            </w:pPr>
          </w:p>
        </w:tc>
      </w:tr>
      <w:tr w:rsidR="00700847" w:rsidRPr="00D45E56" w14:paraId="39991384" w14:textId="77777777" w:rsidTr="00FA52B7">
        <w:tc>
          <w:tcPr>
            <w:tcW w:w="1575" w:type="dxa"/>
            <w:vMerge/>
            <w:tcBorders>
              <w:left w:val="single" w:sz="6" w:space="0" w:color="auto"/>
              <w:right w:val="single" w:sz="6" w:space="0" w:color="auto"/>
            </w:tcBorders>
          </w:tcPr>
          <w:p w14:paraId="6973C76E" w14:textId="77777777" w:rsidR="00700847" w:rsidRPr="00D45E56" w:rsidRDefault="00700847" w:rsidP="00EF591B">
            <w:pPr>
              <w:pStyle w:val="Texto"/>
              <w:spacing w:after="0" w:line="276" w:lineRule="auto"/>
              <w:ind w:right="51" w:firstLine="0"/>
              <w:rPr>
                <w:szCs w:val="18"/>
              </w:rPr>
            </w:pPr>
          </w:p>
        </w:tc>
        <w:tc>
          <w:tcPr>
            <w:tcW w:w="2614" w:type="dxa"/>
            <w:vMerge/>
            <w:tcBorders>
              <w:left w:val="single" w:sz="6" w:space="0" w:color="auto"/>
              <w:right w:val="single" w:sz="6" w:space="0" w:color="auto"/>
            </w:tcBorders>
          </w:tcPr>
          <w:p w14:paraId="0C55CA86" w14:textId="74B89D34" w:rsidR="00700847" w:rsidRPr="00D45E56" w:rsidRDefault="00700847" w:rsidP="005C5505">
            <w:pPr>
              <w:pStyle w:val="Texto"/>
              <w:spacing w:after="0" w:line="276" w:lineRule="auto"/>
              <w:ind w:right="51" w:firstLine="0"/>
              <w:rPr>
                <w:szCs w:val="18"/>
              </w:rPr>
            </w:pPr>
          </w:p>
        </w:tc>
        <w:tc>
          <w:tcPr>
            <w:tcW w:w="3021" w:type="dxa"/>
            <w:tcBorders>
              <w:top w:val="single" w:sz="6" w:space="0" w:color="auto"/>
              <w:left w:val="single" w:sz="6" w:space="0" w:color="auto"/>
              <w:bottom w:val="single" w:sz="6" w:space="0" w:color="auto"/>
              <w:right w:val="single" w:sz="6" w:space="0" w:color="auto"/>
            </w:tcBorders>
          </w:tcPr>
          <w:p w14:paraId="52472AAE" w14:textId="77777777" w:rsidR="00700847" w:rsidRPr="00D45E56" w:rsidRDefault="00700847" w:rsidP="005C5505">
            <w:pPr>
              <w:pStyle w:val="Texto"/>
              <w:spacing w:after="0" w:line="276" w:lineRule="auto"/>
              <w:ind w:right="51" w:firstLine="0"/>
              <w:rPr>
                <w:szCs w:val="18"/>
              </w:rPr>
            </w:pPr>
          </w:p>
        </w:tc>
        <w:tc>
          <w:tcPr>
            <w:tcW w:w="1579" w:type="dxa"/>
            <w:tcBorders>
              <w:top w:val="single" w:sz="6" w:space="0" w:color="auto"/>
              <w:left w:val="single" w:sz="6" w:space="0" w:color="auto"/>
              <w:bottom w:val="single" w:sz="6" w:space="0" w:color="auto"/>
              <w:right w:val="single" w:sz="6" w:space="0" w:color="auto"/>
            </w:tcBorders>
          </w:tcPr>
          <w:p w14:paraId="0F3D314D" w14:textId="77777777" w:rsidR="00700847" w:rsidRPr="00D45E56" w:rsidRDefault="00700847" w:rsidP="005C5505">
            <w:pPr>
              <w:pStyle w:val="Texto"/>
              <w:spacing w:after="0" w:line="276" w:lineRule="auto"/>
              <w:ind w:right="51" w:firstLine="0"/>
              <w:rPr>
                <w:szCs w:val="18"/>
              </w:rPr>
            </w:pPr>
          </w:p>
        </w:tc>
      </w:tr>
      <w:tr w:rsidR="00700847" w:rsidRPr="00D45E56" w14:paraId="2B5FE73C" w14:textId="77777777" w:rsidTr="00FA52B7">
        <w:tc>
          <w:tcPr>
            <w:tcW w:w="1575" w:type="dxa"/>
            <w:vMerge/>
            <w:tcBorders>
              <w:left w:val="single" w:sz="6" w:space="0" w:color="auto"/>
              <w:right w:val="single" w:sz="6" w:space="0" w:color="auto"/>
            </w:tcBorders>
          </w:tcPr>
          <w:p w14:paraId="0ECDA3F1" w14:textId="77777777" w:rsidR="00700847" w:rsidRPr="00D45E56" w:rsidRDefault="00700847" w:rsidP="00EF591B">
            <w:pPr>
              <w:pStyle w:val="Texto"/>
              <w:spacing w:after="0" w:line="276" w:lineRule="auto"/>
              <w:ind w:right="51" w:firstLine="0"/>
              <w:rPr>
                <w:szCs w:val="18"/>
              </w:rPr>
            </w:pPr>
          </w:p>
        </w:tc>
        <w:tc>
          <w:tcPr>
            <w:tcW w:w="2614" w:type="dxa"/>
            <w:vMerge/>
            <w:tcBorders>
              <w:left w:val="single" w:sz="6" w:space="0" w:color="auto"/>
              <w:right w:val="single" w:sz="6" w:space="0" w:color="auto"/>
            </w:tcBorders>
          </w:tcPr>
          <w:p w14:paraId="408E7FCD" w14:textId="19B6A466" w:rsidR="00700847" w:rsidRPr="00D45E56" w:rsidRDefault="00700847" w:rsidP="005C5505">
            <w:pPr>
              <w:pStyle w:val="Texto"/>
              <w:spacing w:after="0" w:line="276" w:lineRule="auto"/>
              <w:ind w:right="51" w:firstLine="0"/>
              <w:rPr>
                <w:szCs w:val="18"/>
              </w:rPr>
            </w:pPr>
          </w:p>
        </w:tc>
        <w:tc>
          <w:tcPr>
            <w:tcW w:w="3021" w:type="dxa"/>
            <w:tcBorders>
              <w:top w:val="single" w:sz="6" w:space="0" w:color="auto"/>
              <w:left w:val="single" w:sz="6" w:space="0" w:color="auto"/>
              <w:bottom w:val="single" w:sz="6" w:space="0" w:color="auto"/>
              <w:right w:val="single" w:sz="6" w:space="0" w:color="auto"/>
            </w:tcBorders>
          </w:tcPr>
          <w:p w14:paraId="35C9B4F0" w14:textId="77777777" w:rsidR="00700847" w:rsidRPr="00D45E56" w:rsidRDefault="00700847" w:rsidP="005C5505">
            <w:pPr>
              <w:pStyle w:val="Texto"/>
              <w:spacing w:after="0" w:line="276" w:lineRule="auto"/>
              <w:ind w:right="51" w:firstLine="0"/>
              <w:rPr>
                <w:szCs w:val="18"/>
              </w:rPr>
            </w:pPr>
          </w:p>
        </w:tc>
        <w:tc>
          <w:tcPr>
            <w:tcW w:w="1579" w:type="dxa"/>
            <w:tcBorders>
              <w:top w:val="single" w:sz="6" w:space="0" w:color="auto"/>
              <w:left w:val="single" w:sz="6" w:space="0" w:color="auto"/>
              <w:bottom w:val="single" w:sz="6" w:space="0" w:color="auto"/>
              <w:right w:val="single" w:sz="6" w:space="0" w:color="auto"/>
            </w:tcBorders>
          </w:tcPr>
          <w:p w14:paraId="162F3062" w14:textId="77777777" w:rsidR="00700847" w:rsidRPr="00D45E56" w:rsidRDefault="00700847" w:rsidP="005C5505">
            <w:pPr>
              <w:pStyle w:val="Texto"/>
              <w:spacing w:after="0" w:line="276" w:lineRule="auto"/>
              <w:ind w:right="51" w:firstLine="0"/>
              <w:rPr>
                <w:szCs w:val="18"/>
              </w:rPr>
            </w:pPr>
          </w:p>
        </w:tc>
      </w:tr>
      <w:tr w:rsidR="00700847" w:rsidRPr="00D45E56" w14:paraId="5AFEFC49" w14:textId="77777777" w:rsidTr="00FA52B7">
        <w:tc>
          <w:tcPr>
            <w:tcW w:w="1575" w:type="dxa"/>
            <w:vMerge/>
            <w:tcBorders>
              <w:left w:val="single" w:sz="6" w:space="0" w:color="auto"/>
              <w:right w:val="single" w:sz="6" w:space="0" w:color="auto"/>
            </w:tcBorders>
          </w:tcPr>
          <w:p w14:paraId="47A49156" w14:textId="77777777" w:rsidR="00700847" w:rsidRPr="00D45E56" w:rsidRDefault="00700847" w:rsidP="00EF591B">
            <w:pPr>
              <w:pStyle w:val="Texto"/>
              <w:spacing w:after="0" w:line="276" w:lineRule="auto"/>
              <w:ind w:right="51" w:firstLine="0"/>
              <w:rPr>
                <w:szCs w:val="18"/>
              </w:rPr>
            </w:pPr>
          </w:p>
        </w:tc>
        <w:tc>
          <w:tcPr>
            <w:tcW w:w="2614" w:type="dxa"/>
            <w:vMerge/>
            <w:tcBorders>
              <w:left w:val="single" w:sz="6" w:space="0" w:color="auto"/>
              <w:right w:val="single" w:sz="6" w:space="0" w:color="auto"/>
            </w:tcBorders>
          </w:tcPr>
          <w:p w14:paraId="1936B527" w14:textId="02170196" w:rsidR="00700847" w:rsidRPr="00D45E56" w:rsidRDefault="00700847" w:rsidP="005C5505">
            <w:pPr>
              <w:pStyle w:val="Texto"/>
              <w:spacing w:after="0" w:line="276" w:lineRule="auto"/>
              <w:ind w:right="51" w:firstLine="0"/>
              <w:rPr>
                <w:szCs w:val="18"/>
              </w:rPr>
            </w:pPr>
          </w:p>
        </w:tc>
        <w:tc>
          <w:tcPr>
            <w:tcW w:w="3021" w:type="dxa"/>
            <w:tcBorders>
              <w:top w:val="single" w:sz="6" w:space="0" w:color="auto"/>
              <w:left w:val="single" w:sz="6" w:space="0" w:color="auto"/>
              <w:bottom w:val="single" w:sz="6" w:space="0" w:color="auto"/>
              <w:right w:val="single" w:sz="6" w:space="0" w:color="auto"/>
            </w:tcBorders>
          </w:tcPr>
          <w:p w14:paraId="62D0502A" w14:textId="77777777" w:rsidR="00700847" w:rsidRPr="00D45E56" w:rsidRDefault="00700847" w:rsidP="005C5505">
            <w:pPr>
              <w:pStyle w:val="Texto"/>
              <w:spacing w:after="0" w:line="276" w:lineRule="auto"/>
              <w:ind w:right="51" w:firstLine="0"/>
              <w:rPr>
                <w:szCs w:val="18"/>
              </w:rPr>
            </w:pPr>
          </w:p>
        </w:tc>
        <w:tc>
          <w:tcPr>
            <w:tcW w:w="1579" w:type="dxa"/>
            <w:tcBorders>
              <w:top w:val="single" w:sz="6" w:space="0" w:color="auto"/>
              <w:left w:val="single" w:sz="6" w:space="0" w:color="auto"/>
              <w:bottom w:val="single" w:sz="6" w:space="0" w:color="auto"/>
              <w:right w:val="single" w:sz="6" w:space="0" w:color="auto"/>
            </w:tcBorders>
          </w:tcPr>
          <w:p w14:paraId="6CA04188" w14:textId="77777777" w:rsidR="00700847" w:rsidRPr="00D45E56" w:rsidRDefault="00700847" w:rsidP="005C5505">
            <w:pPr>
              <w:pStyle w:val="Texto"/>
              <w:spacing w:after="0" w:line="276" w:lineRule="auto"/>
              <w:ind w:right="51" w:firstLine="0"/>
              <w:rPr>
                <w:szCs w:val="18"/>
              </w:rPr>
            </w:pPr>
          </w:p>
        </w:tc>
      </w:tr>
      <w:tr w:rsidR="00700847" w:rsidRPr="00D45E56" w14:paraId="76F8F29E" w14:textId="77777777" w:rsidTr="00FA52B7">
        <w:tc>
          <w:tcPr>
            <w:tcW w:w="1575" w:type="dxa"/>
            <w:vMerge/>
            <w:tcBorders>
              <w:left w:val="single" w:sz="6" w:space="0" w:color="auto"/>
              <w:bottom w:val="single" w:sz="6" w:space="0" w:color="auto"/>
              <w:right w:val="single" w:sz="6" w:space="0" w:color="auto"/>
            </w:tcBorders>
          </w:tcPr>
          <w:p w14:paraId="3508014E" w14:textId="77777777" w:rsidR="00700847" w:rsidRPr="00D45E56" w:rsidRDefault="00700847" w:rsidP="00EF591B">
            <w:pPr>
              <w:pStyle w:val="Texto"/>
              <w:spacing w:after="0" w:line="276" w:lineRule="auto"/>
              <w:ind w:right="51" w:firstLine="0"/>
              <w:rPr>
                <w:szCs w:val="18"/>
              </w:rPr>
            </w:pPr>
          </w:p>
        </w:tc>
        <w:tc>
          <w:tcPr>
            <w:tcW w:w="2614" w:type="dxa"/>
            <w:vMerge/>
            <w:tcBorders>
              <w:left w:val="single" w:sz="6" w:space="0" w:color="auto"/>
              <w:bottom w:val="single" w:sz="6" w:space="0" w:color="auto"/>
              <w:right w:val="single" w:sz="6" w:space="0" w:color="auto"/>
            </w:tcBorders>
          </w:tcPr>
          <w:p w14:paraId="03215C5B" w14:textId="0F6872C7" w:rsidR="00700847" w:rsidRPr="00D45E56" w:rsidRDefault="00700847" w:rsidP="005C5505">
            <w:pPr>
              <w:pStyle w:val="Texto"/>
              <w:spacing w:after="0" w:line="276" w:lineRule="auto"/>
              <w:ind w:right="51" w:firstLine="0"/>
              <w:rPr>
                <w:szCs w:val="18"/>
              </w:rPr>
            </w:pPr>
          </w:p>
        </w:tc>
        <w:tc>
          <w:tcPr>
            <w:tcW w:w="3021" w:type="dxa"/>
            <w:tcBorders>
              <w:top w:val="single" w:sz="6" w:space="0" w:color="auto"/>
              <w:left w:val="single" w:sz="6" w:space="0" w:color="auto"/>
              <w:bottom w:val="single" w:sz="6" w:space="0" w:color="auto"/>
              <w:right w:val="single" w:sz="6" w:space="0" w:color="auto"/>
            </w:tcBorders>
          </w:tcPr>
          <w:p w14:paraId="31E0CEC0" w14:textId="77777777" w:rsidR="00700847" w:rsidRPr="00D45E56" w:rsidRDefault="00700847" w:rsidP="005C5505">
            <w:pPr>
              <w:pStyle w:val="Texto"/>
              <w:spacing w:after="0" w:line="276" w:lineRule="auto"/>
              <w:ind w:right="51" w:firstLine="0"/>
              <w:rPr>
                <w:szCs w:val="18"/>
              </w:rPr>
            </w:pPr>
          </w:p>
        </w:tc>
        <w:tc>
          <w:tcPr>
            <w:tcW w:w="1579" w:type="dxa"/>
            <w:tcBorders>
              <w:top w:val="single" w:sz="6" w:space="0" w:color="auto"/>
              <w:left w:val="single" w:sz="6" w:space="0" w:color="auto"/>
              <w:bottom w:val="single" w:sz="6" w:space="0" w:color="auto"/>
              <w:right w:val="single" w:sz="6" w:space="0" w:color="auto"/>
            </w:tcBorders>
          </w:tcPr>
          <w:p w14:paraId="18685E5E" w14:textId="77777777" w:rsidR="00700847" w:rsidRPr="00D45E56" w:rsidRDefault="00700847" w:rsidP="005C5505">
            <w:pPr>
              <w:pStyle w:val="Texto"/>
              <w:spacing w:after="0" w:line="276" w:lineRule="auto"/>
              <w:ind w:right="51" w:firstLine="0"/>
              <w:rPr>
                <w:szCs w:val="18"/>
              </w:rPr>
            </w:pPr>
          </w:p>
        </w:tc>
      </w:tr>
    </w:tbl>
    <w:p w14:paraId="55B8F288" w14:textId="4071C505" w:rsidR="00700847" w:rsidRPr="006A5A0A" w:rsidRDefault="00A768D7" w:rsidP="005C5505">
      <w:pPr>
        <w:pStyle w:val="Texto"/>
        <w:spacing w:after="0" w:line="276" w:lineRule="auto"/>
        <w:ind w:right="51" w:firstLine="0"/>
        <w:rPr>
          <w:szCs w:val="18"/>
        </w:rPr>
      </w:pPr>
      <w:r w:rsidRPr="006A5A0A">
        <w:rPr>
          <w:b/>
          <w:bCs/>
          <w:szCs w:val="18"/>
        </w:rPr>
        <w:t>NOTA:</w:t>
      </w:r>
      <w:r w:rsidRPr="006A5A0A">
        <w:rPr>
          <w:szCs w:val="18"/>
        </w:rPr>
        <w:t xml:space="preserve"> Complemente la tabla de resultados del apartado F, a efecto de identificar la dirección de máxima emisión especificando el ángulo azimutal del EBP, altura y polarización de la antena patrón o antena de referencia calibrada.</w:t>
      </w:r>
    </w:p>
    <w:p w14:paraId="1B55EDF9" w14:textId="77777777" w:rsidR="00A768D7" w:rsidRPr="00D45E56" w:rsidRDefault="00A768D7" w:rsidP="005C5505">
      <w:pPr>
        <w:pStyle w:val="Texto"/>
        <w:spacing w:after="0" w:line="276" w:lineRule="auto"/>
        <w:ind w:right="51" w:firstLine="0"/>
        <w:rPr>
          <w:szCs w:val="18"/>
        </w:rPr>
      </w:pPr>
    </w:p>
    <w:p w14:paraId="2FA256BA" w14:textId="6E32EA12" w:rsidR="00423DE7" w:rsidRPr="00D45E56" w:rsidRDefault="00423DE7" w:rsidP="005C5505">
      <w:pPr>
        <w:pStyle w:val="ROMANOS"/>
        <w:tabs>
          <w:tab w:val="clear" w:pos="720"/>
        </w:tabs>
        <w:spacing w:after="0" w:line="276" w:lineRule="auto"/>
        <w:ind w:left="0" w:right="51" w:firstLine="0"/>
        <w:rPr>
          <w:b/>
        </w:rPr>
      </w:pPr>
      <w:r w:rsidRPr="00D45E56">
        <w:rPr>
          <w:b/>
        </w:rPr>
        <w:t>G.</w:t>
      </w:r>
      <w:r w:rsidRPr="00D45E56">
        <w:rPr>
          <w:b/>
        </w:rPr>
        <w:tab/>
        <w:t>RESULTADOS DE LAS PRUEBAS RELATIVAS A 4.6</w:t>
      </w:r>
      <w:r w:rsidR="00A009E0">
        <w:rPr>
          <w:b/>
        </w:rPr>
        <w:t>.</w:t>
      </w:r>
    </w:p>
    <w:tbl>
      <w:tblPr>
        <w:tblW w:w="8722" w:type="dxa"/>
        <w:tblInd w:w="134" w:type="dxa"/>
        <w:tblLayout w:type="fixed"/>
        <w:tblCellMar>
          <w:left w:w="72" w:type="dxa"/>
          <w:right w:w="72" w:type="dxa"/>
        </w:tblCellMar>
        <w:tblLook w:val="0000" w:firstRow="0" w:lastRow="0" w:firstColumn="0" w:lastColumn="0" w:noHBand="0" w:noVBand="0"/>
      </w:tblPr>
      <w:tblGrid>
        <w:gridCol w:w="10"/>
        <w:gridCol w:w="720"/>
        <w:gridCol w:w="394"/>
        <w:gridCol w:w="447"/>
        <w:gridCol w:w="169"/>
        <w:gridCol w:w="1213"/>
        <w:gridCol w:w="51"/>
        <w:gridCol w:w="372"/>
        <w:gridCol w:w="428"/>
        <w:gridCol w:w="628"/>
        <w:gridCol w:w="166"/>
        <w:gridCol w:w="472"/>
        <w:gridCol w:w="310"/>
        <w:gridCol w:w="516"/>
        <w:gridCol w:w="1001"/>
        <w:gridCol w:w="59"/>
        <w:gridCol w:w="1691"/>
        <w:gridCol w:w="75"/>
      </w:tblGrid>
      <w:tr w:rsidR="00423DE7" w:rsidRPr="00D45E56" w14:paraId="48298E7E" w14:textId="77777777" w:rsidTr="005738ED">
        <w:trPr>
          <w:gridBefore w:val="1"/>
          <w:wBefore w:w="10" w:type="dxa"/>
        </w:trPr>
        <w:tc>
          <w:tcPr>
            <w:tcW w:w="4588" w:type="dxa"/>
            <w:gridSpan w:val="10"/>
            <w:tcBorders>
              <w:top w:val="single" w:sz="6" w:space="0" w:color="000000"/>
              <w:left w:val="single" w:sz="6" w:space="0" w:color="000000"/>
              <w:bottom w:val="single" w:sz="6" w:space="0" w:color="000000"/>
              <w:right w:val="single" w:sz="6" w:space="0" w:color="000000"/>
            </w:tcBorders>
          </w:tcPr>
          <w:p w14:paraId="6D5CF3CE" w14:textId="77777777" w:rsidR="00423DE7" w:rsidRPr="00D45E56" w:rsidRDefault="00423DE7" w:rsidP="005C5505">
            <w:pPr>
              <w:pStyle w:val="Texto"/>
              <w:spacing w:after="0" w:line="276" w:lineRule="auto"/>
              <w:ind w:right="51" w:firstLine="0"/>
              <w:rPr>
                <w:szCs w:val="18"/>
              </w:rPr>
            </w:pPr>
            <w:r w:rsidRPr="00D45E56">
              <w:rPr>
                <w:szCs w:val="18"/>
              </w:rPr>
              <w:t xml:space="preserve">4.6.2 ¿Hay algún control o controles externos del transmisor que pueda ser ajustado y operado que </w:t>
            </w:r>
            <w:r w:rsidRPr="00D45E56">
              <w:rPr>
                <w:szCs w:val="18"/>
              </w:rPr>
              <w:lastRenderedPageBreak/>
              <w:t>permitiera modificar la configuración de operación del equipo?</w:t>
            </w:r>
          </w:p>
        </w:tc>
        <w:tc>
          <w:tcPr>
            <w:tcW w:w="4124" w:type="dxa"/>
            <w:gridSpan w:val="7"/>
            <w:tcBorders>
              <w:top w:val="single" w:sz="6" w:space="0" w:color="000000"/>
              <w:left w:val="single" w:sz="6" w:space="0" w:color="000000"/>
              <w:bottom w:val="single" w:sz="6" w:space="0" w:color="000000"/>
              <w:right w:val="single" w:sz="6" w:space="0" w:color="000000"/>
            </w:tcBorders>
            <w:vAlign w:val="center"/>
          </w:tcPr>
          <w:p w14:paraId="22022A9D" w14:textId="77777777" w:rsidR="00423DE7" w:rsidRPr="00D45E56" w:rsidRDefault="00423DE7" w:rsidP="005C5505">
            <w:pPr>
              <w:pStyle w:val="Texto"/>
              <w:spacing w:after="0" w:line="276" w:lineRule="auto"/>
              <w:ind w:right="51" w:firstLine="0"/>
              <w:jc w:val="center"/>
              <w:rPr>
                <w:szCs w:val="18"/>
              </w:rPr>
            </w:pPr>
            <w:proofErr w:type="gramStart"/>
            <w:r w:rsidRPr="00D45E56">
              <w:rPr>
                <w:szCs w:val="18"/>
              </w:rPr>
              <w:lastRenderedPageBreak/>
              <w:t xml:space="preserve">(  </w:t>
            </w:r>
            <w:proofErr w:type="gramEnd"/>
            <w:r w:rsidRPr="00D45E56">
              <w:rPr>
                <w:szCs w:val="18"/>
              </w:rPr>
              <w:t xml:space="preserve"> ) Sí</w:t>
            </w:r>
            <w:r w:rsidRPr="00D45E56">
              <w:rPr>
                <w:szCs w:val="18"/>
              </w:rPr>
              <w:tab/>
              <w:t>(   ) No</w:t>
            </w:r>
          </w:p>
        </w:tc>
      </w:tr>
      <w:tr w:rsidR="00423DE7" w:rsidRPr="00D45E56" w14:paraId="03C732E7" w14:textId="77777777" w:rsidTr="005738ED">
        <w:trPr>
          <w:gridBefore w:val="1"/>
          <w:wBefore w:w="10" w:type="dxa"/>
        </w:trPr>
        <w:tc>
          <w:tcPr>
            <w:tcW w:w="8712" w:type="dxa"/>
            <w:gridSpan w:val="17"/>
            <w:tcBorders>
              <w:top w:val="single" w:sz="6" w:space="0" w:color="auto"/>
              <w:left w:val="single" w:sz="6" w:space="0" w:color="auto"/>
              <w:bottom w:val="single" w:sz="6" w:space="0" w:color="auto"/>
              <w:right w:val="single" w:sz="6" w:space="0" w:color="auto"/>
            </w:tcBorders>
          </w:tcPr>
          <w:p w14:paraId="76144C7C" w14:textId="77777777" w:rsidR="00423DE7" w:rsidRPr="00D45E56" w:rsidRDefault="00423DE7" w:rsidP="005C5505">
            <w:pPr>
              <w:pStyle w:val="Texto"/>
              <w:spacing w:after="0" w:line="276" w:lineRule="auto"/>
              <w:ind w:right="51" w:firstLine="0"/>
              <w:rPr>
                <w:szCs w:val="18"/>
              </w:rPr>
            </w:pPr>
            <w:r w:rsidRPr="00D45E56">
              <w:rPr>
                <w:szCs w:val="18"/>
              </w:rPr>
              <w:t xml:space="preserve">4.6.3 </w:t>
            </w:r>
            <w:r w:rsidRPr="00D45E56">
              <w:rPr>
                <w:szCs w:val="18"/>
              </w:rPr>
              <w:tab/>
              <w:t>Mecanismos de mitigación:</w:t>
            </w:r>
          </w:p>
        </w:tc>
      </w:tr>
      <w:tr w:rsidR="00423DE7" w:rsidRPr="00D45E56" w14:paraId="55667197" w14:textId="77777777" w:rsidTr="005738ED">
        <w:trPr>
          <w:gridBefore w:val="1"/>
          <w:wBefore w:w="10" w:type="dxa"/>
        </w:trPr>
        <w:tc>
          <w:tcPr>
            <w:tcW w:w="8712" w:type="dxa"/>
            <w:gridSpan w:val="17"/>
            <w:tcBorders>
              <w:top w:val="single" w:sz="6" w:space="0" w:color="auto"/>
              <w:left w:val="single" w:sz="6" w:space="0" w:color="auto"/>
              <w:bottom w:val="single" w:sz="6" w:space="0" w:color="auto"/>
              <w:right w:val="single" w:sz="6" w:space="0" w:color="auto"/>
            </w:tcBorders>
          </w:tcPr>
          <w:p w14:paraId="0BF87328" w14:textId="77777777" w:rsidR="00423DE7" w:rsidRPr="00D45E56" w:rsidRDefault="00423DE7" w:rsidP="005C5505">
            <w:pPr>
              <w:pStyle w:val="Texto"/>
              <w:spacing w:after="0" w:line="276" w:lineRule="auto"/>
              <w:ind w:right="51" w:firstLine="0"/>
              <w:rPr>
                <w:szCs w:val="18"/>
              </w:rPr>
            </w:pPr>
            <w:r w:rsidRPr="00D45E56">
              <w:rPr>
                <w:szCs w:val="18"/>
              </w:rPr>
              <w:t>4.6.3.1. Control de potencia de transmisión (TPC):</w:t>
            </w:r>
          </w:p>
        </w:tc>
      </w:tr>
      <w:tr w:rsidR="00423DE7" w:rsidRPr="00D45E56" w14:paraId="54B99DCD" w14:textId="77777777" w:rsidTr="005738ED">
        <w:trPr>
          <w:gridBefore w:val="1"/>
          <w:wBefore w:w="10" w:type="dxa"/>
        </w:trPr>
        <w:tc>
          <w:tcPr>
            <w:tcW w:w="4422" w:type="dxa"/>
            <w:gridSpan w:val="9"/>
            <w:tcBorders>
              <w:top w:val="single" w:sz="6" w:space="0" w:color="auto"/>
              <w:left w:val="single" w:sz="6" w:space="0" w:color="auto"/>
              <w:bottom w:val="single" w:sz="6" w:space="0" w:color="auto"/>
              <w:right w:val="single" w:sz="6" w:space="0" w:color="auto"/>
            </w:tcBorders>
          </w:tcPr>
          <w:p w14:paraId="56208033" w14:textId="77777777" w:rsidR="00423DE7" w:rsidRPr="00D45E56" w:rsidRDefault="00423DE7" w:rsidP="005C5505">
            <w:pPr>
              <w:pStyle w:val="Texto"/>
              <w:spacing w:after="0" w:line="276" w:lineRule="auto"/>
              <w:ind w:right="51" w:firstLine="0"/>
              <w:rPr>
                <w:szCs w:val="18"/>
              </w:rPr>
            </w:pPr>
            <w:r w:rsidRPr="00D45E56">
              <w:rPr>
                <w:szCs w:val="18"/>
              </w:rPr>
              <w:t xml:space="preserve">4.6.3.1, primer párrafo ¿Tiene el equipo la posibilidad de operar con valores de PIRE superiores a 500 </w:t>
            </w:r>
            <w:proofErr w:type="spellStart"/>
            <w:r w:rsidRPr="00D45E56">
              <w:rPr>
                <w:szCs w:val="18"/>
              </w:rPr>
              <w:t>mW</w:t>
            </w:r>
            <w:proofErr w:type="spellEnd"/>
            <w:r w:rsidRPr="00D45E56">
              <w:rPr>
                <w:szCs w:val="18"/>
              </w:rPr>
              <w:t>?</w:t>
            </w:r>
          </w:p>
        </w:tc>
        <w:tc>
          <w:tcPr>
            <w:tcW w:w="4290" w:type="dxa"/>
            <w:gridSpan w:val="8"/>
            <w:tcBorders>
              <w:top w:val="single" w:sz="6" w:space="0" w:color="auto"/>
              <w:left w:val="single" w:sz="6" w:space="0" w:color="auto"/>
              <w:bottom w:val="single" w:sz="6" w:space="0" w:color="auto"/>
              <w:right w:val="single" w:sz="6" w:space="0" w:color="auto"/>
            </w:tcBorders>
          </w:tcPr>
          <w:p w14:paraId="37E31645" w14:textId="77777777" w:rsidR="00423DE7" w:rsidRPr="00D45E56" w:rsidRDefault="00423DE7" w:rsidP="005C5505">
            <w:pPr>
              <w:pStyle w:val="Texto"/>
              <w:spacing w:after="0" w:line="276" w:lineRule="auto"/>
              <w:ind w:right="51" w:firstLine="0"/>
              <w:jc w:val="center"/>
              <w:rPr>
                <w:szCs w:val="18"/>
              </w:rPr>
            </w:pPr>
            <w:proofErr w:type="gramStart"/>
            <w:r w:rsidRPr="00D45E56">
              <w:rPr>
                <w:szCs w:val="18"/>
              </w:rPr>
              <w:t xml:space="preserve">(  </w:t>
            </w:r>
            <w:proofErr w:type="gramEnd"/>
            <w:r w:rsidRPr="00D45E56">
              <w:rPr>
                <w:szCs w:val="18"/>
              </w:rPr>
              <w:t xml:space="preserve"> ) Sí</w:t>
            </w:r>
            <w:r w:rsidRPr="00D45E56">
              <w:rPr>
                <w:szCs w:val="18"/>
              </w:rPr>
              <w:tab/>
            </w:r>
          </w:p>
          <w:p w14:paraId="1DDA2491" w14:textId="77777777" w:rsidR="00423DE7" w:rsidRPr="00D45E56" w:rsidRDefault="00423DE7" w:rsidP="005C5505">
            <w:pPr>
              <w:pStyle w:val="Texto"/>
              <w:spacing w:after="0" w:line="276" w:lineRule="auto"/>
              <w:ind w:right="51" w:firstLine="0"/>
              <w:jc w:val="center"/>
              <w:rPr>
                <w:szCs w:val="18"/>
              </w:rPr>
            </w:pPr>
            <w:proofErr w:type="gramStart"/>
            <w:r w:rsidRPr="00D45E56">
              <w:rPr>
                <w:szCs w:val="18"/>
              </w:rPr>
              <w:t xml:space="preserve">(  </w:t>
            </w:r>
            <w:proofErr w:type="gramEnd"/>
            <w:r w:rsidRPr="00D45E56">
              <w:rPr>
                <w:szCs w:val="18"/>
              </w:rPr>
              <w:t xml:space="preserve"> ) No</w:t>
            </w:r>
            <w:r w:rsidRPr="00D45E56">
              <w:rPr>
                <w:szCs w:val="18"/>
              </w:rPr>
              <w:tab/>
              <w:t>valores de PIRE: ____ W</w:t>
            </w:r>
          </w:p>
        </w:tc>
      </w:tr>
      <w:tr w:rsidR="00423DE7" w:rsidRPr="00D45E56" w14:paraId="520FB20E" w14:textId="77777777" w:rsidTr="005738ED">
        <w:trPr>
          <w:gridBefore w:val="1"/>
          <w:wBefore w:w="10" w:type="dxa"/>
        </w:trPr>
        <w:tc>
          <w:tcPr>
            <w:tcW w:w="4422" w:type="dxa"/>
            <w:gridSpan w:val="9"/>
            <w:tcBorders>
              <w:top w:val="single" w:sz="6" w:space="0" w:color="auto"/>
              <w:left w:val="single" w:sz="6" w:space="0" w:color="auto"/>
              <w:bottom w:val="single" w:sz="6" w:space="0" w:color="auto"/>
              <w:right w:val="single" w:sz="6" w:space="0" w:color="auto"/>
            </w:tcBorders>
          </w:tcPr>
          <w:p w14:paraId="6FE7941E" w14:textId="6683CDAD" w:rsidR="00423DE7" w:rsidRPr="00D45E56" w:rsidRDefault="00423DE7" w:rsidP="005C5505">
            <w:pPr>
              <w:pStyle w:val="Texto"/>
              <w:spacing w:after="0" w:line="276" w:lineRule="auto"/>
              <w:ind w:right="51" w:firstLine="0"/>
              <w:rPr>
                <w:szCs w:val="18"/>
              </w:rPr>
            </w:pPr>
            <w:r w:rsidRPr="00D45E56">
              <w:rPr>
                <w:szCs w:val="18"/>
              </w:rPr>
              <w:t xml:space="preserve">4.6.3.1. Con el valor más alto del </w:t>
            </w:r>
            <w:r w:rsidR="00843CE9" w:rsidRPr="00D45E56">
              <w:rPr>
                <w:szCs w:val="18"/>
              </w:rPr>
              <w:t>intervalo</w:t>
            </w:r>
            <w:r w:rsidRPr="00D45E56">
              <w:rPr>
                <w:szCs w:val="18"/>
              </w:rPr>
              <w:t xml:space="preserve"> relativo al mecanismo de </w:t>
            </w:r>
            <w:r w:rsidR="00DA614E" w:rsidRPr="00D45E56">
              <w:rPr>
                <w:szCs w:val="18"/>
              </w:rPr>
              <w:t>Control de potencia de transmisión</w:t>
            </w:r>
            <w:r w:rsidRPr="00D45E56">
              <w:rPr>
                <w:szCs w:val="18"/>
              </w:rPr>
              <w:t xml:space="preserve"> (TPC).</w:t>
            </w:r>
          </w:p>
          <w:p w14:paraId="222A2A27" w14:textId="77777777" w:rsidR="00423DE7" w:rsidRPr="00D45E56" w:rsidRDefault="00423DE7" w:rsidP="005C5505">
            <w:pPr>
              <w:pStyle w:val="Texto"/>
              <w:spacing w:after="0" w:line="276" w:lineRule="auto"/>
              <w:ind w:right="51" w:firstLine="0"/>
              <w:rPr>
                <w:szCs w:val="18"/>
              </w:rPr>
            </w:pPr>
          </w:p>
          <w:p w14:paraId="469FD955" w14:textId="77777777" w:rsidR="00423DE7" w:rsidRPr="00D45E56" w:rsidRDefault="00423DE7" w:rsidP="005C5505">
            <w:pPr>
              <w:pStyle w:val="Texto"/>
              <w:spacing w:after="0" w:line="276" w:lineRule="auto"/>
              <w:ind w:right="51" w:firstLine="0"/>
              <w:jc w:val="right"/>
              <w:rPr>
                <w:szCs w:val="18"/>
              </w:rPr>
            </w:pPr>
            <w:r w:rsidRPr="00D45E56">
              <w:rPr>
                <w:szCs w:val="18"/>
              </w:rPr>
              <w:t>PIRE medida máxima:</w:t>
            </w:r>
          </w:p>
        </w:tc>
        <w:tc>
          <w:tcPr>
            <w:tcW w:w="4290" w:type="dxa"/>
            <w:gridSpan w:val="8"/>
            <w:tcBorders>
              <w:top w:val="single" w:sz="6" w:space="0" w:color="auto"/>
              <w:left w:val="single" w:sz="6" w:space="0" w:color="auto"/>
              <w:bottom w:val="single" w:sz="6" w:space="0" w:color="auto"/>
              <w:right w:val="single" w:sz="6" w:space="0" w:color="auto"/>
            </w:tcBorders>
          </w:tcPr>
          <w:p w14:paraId="7D61706F" w14:textId="77777777" w:rsidR="00423DE7" w:rsidRPr="00D45E56" w:rsidRDefault="00423DE7" w:rsidP="005C5505">
            <w:pPr>
              <w:pStyle w:val="Texto"/>
              <w:spacing w:after="0" w:line="276" w:lineRule="auto"/>
              <w:ind w:right="51" w:firstLine="0"/>
              <w:jc w:val="center"/>
              <w:rPr>
                <w:szCs w:val="18"/>
              </w:rPr>
            </w:pPr>
          </w:p>
          <w:p w14:paraId="1E235B5F" w14:textId="77777777" w:rsidR="00423DE7" w:rsidRPr="00D45E56" w:rsidRDefault="00423DE7" w:rsidP="005C5505">
            <w:pPr>
              <w:pStyle w:val="Texto"/>
              <w:spacing w:after="0" w:line="276" w:lineRule="auto"/>
              <w:ind w:right="51" w:firstLine="0"/>
              <w:jc w:val="center"/>
              <w:rPr>
                <w:szCs w:val="18"/>
              </w:rPr>
            </w:pPr>
          </w:p>
          <w:p w14:paraId="4D750787" w14:textId="77777777" w:rsidR="00423DE7" w:rsidRPr="00D45E56" w:rsidRDefault="00423DE7" w:rsidP="005C5505">
            <w:pPr>
              <w:pStyle w:val="Texto"/>
              <w:spacing w:after="0" w:line="276" w:lineRule="auto"/>
              <w:ind w:right="51" w:firstLine="0"/>
              <w:jc w:val="center"/>
              <w:rPr>
                <w:szCs w:val="18"/>
              </w:rPr>
            </w:pPr>
          </w:p>
          <w:p w14:paraId="1DAEB2D7" w14:textId="77777777" w:rsidR="00423DE7" w:rsidRPr="00D45E56" w:rsidRDefault="00423DE7" w:rsidP="005C5505">
            <w:pPr>
              <w:pStyle w:val="Texto"/>
              <w:spacing w:after="0" w:line="276" w:lineRule="auto"/>
              <w:ind w:right="51" w:firstLine="0"/>
              <w:jc w:val="center"/>
              <w:rPr>
                <w:szCs w:val="18"/>
              </w:rPr>
            </w:pPr>
            <w:r w:rsidRPr="00D45E56">
              <w:rPr>
                <w:szCs w:val="18"/>
              </w:rPr>
              <w:t>_____ W</w:t>
            </w:r>
          </w:p>
        </w:tc>
      </w:tr>
      <w:tr w:rsidR="00423DE7" w:rsidRPr="00D45E56" w14:paraId="65BFAA4E" w14:textId="77777777" w:rsidTr="005738ED">
        <w:trPr>
          <w:gridBefore w:val="1"/>
          <w:wBefore w:w="10" w:type="dxa"/>
        </w:trPr>
        <w:tc>
          <w:tcPr>
            <w:tcW w:w="4422" w:type="dxa"/>
            <w:gridSpan w:val="9"/>
            <w:tcBorders>
              <w:top w:val="single" w:sz="6" w:space="0" w:color="auto"/>
              <w:left w:val="single" w:sz="6" w:space="0" w:color="auto"/>
              <w:bottom w:val="single" w:sz="6" w:space="0" w:color="auto"/>
              <w:right w:val="single" w:sz="6" w:space="0" w:color="auto"/>
            </w:tcBorders>
          </w:tcPr>
          <w:p w14:paraId="3F2E95A8" w14:textId="11A1C9B0" w:rsidR="00423DE7" w:rsidRPr="00D45E56" w:rsidRDefault="00423DE7" w:rsidP="005C5505">
            <w:pPr>
              <w:pStyle w:val="Texto"/>
              <w:spacing w:after="0" w:line="276" w:lineRule="auto"/>
              <w:ind w:right="51" w:firstLine="0"/>
              <w:rPr>
                <w:szCs w:val="18"/>
              </w:rPr>
            </w:pPr>
            <w:r w:rsidRPr="00D45E56">
              <w:rPr>
                <w:szCs w:val="18"/>
              </w:rPr>
              <w:t xml:space="preserve">4.6.3.1. Con el valor más bajo del </w:t>
            </w:r>
            <w:r w:rsidR="00843CE9" w:rsidRPr="00D45E56">
              <w:rPr>
                <w:szCs w:val="18"/>
              </w:rPr>
              <w:t>intervalo</w:t>
            </w:r>
            <w:r w:rsidRPr="00D45E56">
              <w:rPr>
                <w:szCs w:val="18"/>
              </w:rPr>
              <w:t xml:space="preserve"> relativo al mecanismo de </w:t>
            </w:r>
            <w:r w:rsidR="00DA614E" w:rsidRPr="00D45E56">
              <w:rPr>
                <w:szCs w:val="18"/>
              </w:rPr>
              <w:t>Control de potencia de transmisión</w:t>
            </w:r>
            <w:r w:rsidRPr="00D45E56">
              <w:rPr>
                <w:szCs w:val="18"/>
              </w:rPr>
              <w:t xml:space="preserve"> (TPC).</w:t>
            </w:r>
          </w:p>
          <w:p w14:paraId="79302E50" w14:textId="77777777" w:rsidR="00423DE7" w:rsidRPr="00D45E56" w:rsidRDefault="00423DE7" w:rsidP="005C5505">
            <w:pPr>
              <w:pStyle w:val="Texto"/>
              <w:spacing w:after="0" w:line="276" w:lineRule="auto"/>
              <w:ind w:right="51" w:firstLine="0"/>
              <w:rPr>
                <w:szCs w:val="18"/>
              </w:rPr>
            </w:pPr>
          </w:p>
          <w:p w14:paraId="486D9C90" w14:textId="77777777" w:rsidR="00423DE7" w:rsidRPr="00D45E56" w:rsidRDefault="00423DE7" w:rsidP="005C5505">
            <w:pPr>
              <w:pStyle w:val="Texto"/>
              <w:spacing w:after="0" w:line="276" w:lineRule="auto"/>
              <w:ind w:right="51" w:firstLine="0"/>
              <w:jc w:val="right"/>
              <w:rPr>
                <w:szCs w:val="18"/>
              </w:rPr>
            </w:pPr>
            <w:r w:rsidRPr="00D45E56">
              <w:rPr>
                <w:szCs w:val="18"/>
              </w:rPr>
              <w:t>PIRE medida máxima:</w:t>
            </w:r>
          </w:p>
        </w:tc>
        <w:tc>
          <w:tcPr>
            <w:tcW w:w="4290" w:type="dxa"/>
            <w:gridSpan w:val="8"/>
            <w:tcBorders>
              <w:top w:val="single" w:sz="6" w:space="0" w:color="auto"/>
              <w:left w:val="single" w:sz="6" w:space="0" w:color="auto"/>
              <w:bottom w:val="single" w:sz="6" w:space="0" w:color="auto"/>
              <w:right w:val="single" w:sz="6" w:space="0" w:color="auto"/>
            </w:tcBorders>
          </w:tcPr>
          <w:p w14:paraId="301C1090" w14:textId="77777777" w:rsidR="00423DE7" w:rsidRPr="00D45E56" w:rsidRDefault="00423DE7" w:rsidP="005C5505">
            <w:pPr>
              <w:pStyle w:val="Texto"/>
              <w:spacing w:after="0" w:line="276" w:lineRule="auto"/>
              <w:ind w:right="51" w:firstLine="0"/>
              <w:jc w:val="center"/>
              <w:rPr>
                <w:szCs w:val="18"/>
              </w:rPr>
            </w:pPr>
          </w:p>
          <w:p w14:paraId="3FB42C65" w14:textId="77777777" w:rsidR="00423DE7" w:rsidRPr="00D45E56" w:rsidRDefault="00423DE7" w:rsidP="005C5505">
            <w:pPr>
              <w:pStyle w:val="Texto"/>
              <w:spacing w:after="0" w:line="276" w:lineRule="auto"/>
              <w:ind w:right="51" w:firstLine="0"/>
              <w:jc w:val="center"/>
              <w:rPr>
                <w:szCs w:val="18"/>
              </w:rPr>
            </w:pPr>
          </w:p>
          <w:p w14:paraId="7E17EE7D" w14:textId="77777777" w:rsidR="00423DE7" w:rsidRPr="00D45E56" w:rsidRDefault="00423DE7" w:rsidP="005C5505">
            <w:pPr>
              <w:pStyle w:val="Texto"/>
              <w:spacing w:after="0" w:line="276" w:lineRule="auto"/>
              <w:ind w:right="51" w:firstLine="0"/>
              <w:jc w:val="center"/>
              <w:rPr>
                <w:szCs w:val="18"/>
              </w:rPr>
            </w:pPr>
          </w:p>
          <w:p w14:paraId="77251C68" w14:textId="77777777" w:rsidR="00423DE7" w:rsidRPr="00D45E56" w:rsidRDefault="00423DE7" w:rsidP="005C5505">
            <w:pPr>
              <w:pStyle w:val="Texto"/>
              <w:spacing w:after="0" w:line="276" w:lineRule="auto"/>
              <w:ind w:right="51" w:firstLine="0"/>
              <w:jc w:val="center"/>
              <w:rPr>
                <w:szCs w:val="18"/>
              </w:rPr>
            </w:pPr>
            <w:r w:rsidRPr="00D45E56">
              <w:rPr>
                <w:szCs w:val="18"/>
              </w:rPr>
              <w:t>_____ W</w:t>
            </w:r>
          </w:p>
        </w:tc>
      </w:tr>
      <w:tr w:rsidR="00423DE7" w:rsidRPr="00D45E56" w14:paraId="53B71227" w14:textId="77777777" w:rsidTr="005738ED">
        <w:trPr>
          <w:gridBefore w:val="1"/>
          <w:wBefore w:w="10" w:type="dxa"/>
        </w:trPr>
        <w:tc>
          <w:tcPr>
            <w:tcW w:w="8712" w:type="dxa"/>
            <w:gridSpan w:val="17"/>
            <w:tcBorders>
              <w:top w:val="single" w:sz="6" w:space="0" w:color="auto"/>
              <w:left w:val="single" w:sz="6" w:space="0" w:color="auto"/>
              <w:bottom w:val="single" w:sz="6" w:space="0" w:color="auto"/>
              <w:right w:val="single" w:sz="6" w:space="0" w:color="auto"/>
            </w:tcBorders>
          </w:tcPr>
          <w:p w14:paraId="04F55B2A" w14:textId="77777777" w:rsidR="00423DE7" w:rsidRPr="00D45E56" w:rsidRDefault="00423DE7" w:rsidP="005C5505">
            <w:pPr>
              <w:pStyle w:val="Texto"/>
              <w:spacing w:after="0" w:line="276" w:lineRule="auto"/>
              <w:ind w:right="51" w:firstLine="0"/>
              <w:rPr>
                <w:szCs w:val="18"/>
              </w:rPr>
            </w:pPr>
            <w:r w:rsidRPr="00D45E56">
              <w:rPr>
                <w:szCs w:val="18"/>
              </w:rPr>
              <w:t>4.6.3.2. Selección dinámica de frecuencia (DFS):</w:t>
            </w:r>
          </w:p>
        </w:tc>
      </w:tr>
      <w:tr w:rsidR="00423DE7" w:rsidRPr="00D45E56" w14:paraId="0D432789" w14:textId="77777777" w:rsidTr="005738ED">
        <w:trPr>
          <w:gridBefore w:val="1"/>
          <w:wBefore w:w="10" w:type="dxa"/>
        </w:trPr>
        <w:tc>
          <w:tcPr>
            <w:tcW w:w="8712" w:type="dxa"/>
            <w:gridSpan w:val="17"/>
            <w:tcBorders>
              <w:top w:val="single" w:sz="6" w:space="0" w:color="auto"/>
              <w:left w:val="single" w:sz="6" w:space="0" w:color="auto"/>
              <w:bottom w:val="single" w:sz="6" w:space="0" w:color="auto"/>
              <w:right w:val="single" w:sz="6" w:space="0" w:color="auto"/>
            </w:tcBorders>
          </w:tcPr>
          <w:p w14:paraId="31404F57" w14:textId="77777777" w:rsidR="00423DE7" w:rsidRPr="00D45E56" w:rsidRDefault="00423DE7" w:rsidP="005C5505">
            <w:pPr>
              <w:pStyle w:val="Texto"/>
              <w:spacing w:after="0" w:line="276" w:lineRule="auto"/>
              <w:ind w:right="51" w:firstLine="0"/>
              <w:rPr>
                <w:szCs w:val="18"/>
              </w:rPr>
            </w:pPr>
            <w:r w:rsidRPr="00D45E56">
              <w:rPr>
                <w:szCs w:val="18"/>
              </w:rPr>
              <w:t>Modo operativo DFS:</w:t>
            </w:r>
          </w:p>
          <w:p w14:paraId="0B308909" w14:textId="77777777" w:rsidR="00423DE7" w:rsidRPr="00D45E56" w:rsidRDefault="00423DE7" w:rsidP="005C5505">
            <w:pPr>
              <w:pStyle w:val="Texto"/>
              <w:spacing w:after="0" w:line="276" w:lineRule="auto"/>
              <w:ind w:right="51" w:firstLine="0"/>
              <w:rPr>
                <w:szCs w:val="18"/>
              </w:rPr>
            </w:pPr>
            <w:r w:rsidRPr="00D45E56">
              <w:rPr>
                <w:szCs w:val="18"/>
              </w:rPr>
              <w:t>(…) Maestro.</w:t>
            </w:r>
          </w:p>
          <w:p w14:paraId="6005DC3C" w14:textId="77777777" w:rsidR="00423DE7" w:rsidRPr="00D45E56" w:rsidRDefault="00423DE7" w:rsidP="005C5505">
            <w:pPr>
              <w:pStyle w:val="Texto"/>
              <w:spacing w:after="0" w:line="276" w:lineRule="auto"/>
              <w:ind w:right="51" w:firstLine="0"/>
              <w:rPr>
                <w:szCs w:val="18"/>
              </w:rPr>
            </w:pPr>
            <w:r w:rsidRPr="00D45E56">
              <w:rPr>
                <w:szCs w:val="18"/>
              </w:rPr>
              <w:t>(…) Esclavo sin detección de radar.</w:t>
            </w:r>
          </w:p>
          <w:p w14:paraId="5BDECBF4" w14:textId="77777777" w:rsidR="00423DE7" w:rsidRPr="00D45E56" w:rsidRDefault="00423DE7" w:rsidP="005C5505">
            <w:pPr>
              <w:pStyle w:val="Texto"/>
              <w:spacing w:after="0" w:line="276" w:lineRule="auto"/>
              <w:ind w:right="51" w:firstLine="0"/>
              <w:rPr>
                <w:szCs w:val="18"/>
              </w:rPr>
            </w:pPr>
            <w:r w:rsidRPr="00D45E56">
              <w:rPr>
                <w:szCs w:val="18"/>
              </w:rPr>
              <w:t>(…) Esclavo con detección de radar.</w:t>
            </w:r>
          </w:p>
        </w:tc>
      </w:tr>
      <w:tr w:rsidR="00423DE7" w:rsidRPr="00D45E56" w14:paraId="01C099E8" w14:textId="77777777" w:rsidTr="005738ED">
        <w:trPr>
          <w:gridBefore w:val="1"/>
          <w:wBefore w:w="10" w:type="dxa"/>
        </w:trPr>
        <w:tc>
          <w:tcPr>
            <w:tcW w:w="4422" w:type="dxa"/>
            <w:gridSpan w:val="9"/>
            <w:tcBorders>
              <w:top w:val="single" w:sz="6" w:space="0" w:color="auto"/>
              <w:left w:val="single" w:sz="6" w:space="0" w:color="auto"/>
              <w:bottom w:val="single" w:sz="6" w:space="0" w:color="auto"/>
              <w:right w:val="single" w:sz="6" w:space="0" w:color="auto"/>
            </w:tcBorders>
          </w:tcPr>
          <w:p w14:paraId="645068B7" w14:textId="77777777" w:rsidR="00423DE7" w:rsidRPr="00D45E56" w:rsidRDefault="00423DE7" w:rsidP="005C5505">
            <w:pPr>
              <w:pStyle w:val="Texto"/>
              <w:spacing w:after="0" w:line="276" w:lineRule="auto"/>
              <w:ind w:right="51" w:firstLine="0"/>
              <w:rPr>
                <w:rFonts w:eastAsia="Arial"/>
                <w:szCs w:val="18"/>
              </w:rPr>
            </w:pPr>
            <w:r w:rsidRPr="00D45E56">
              <w:rPr>
                <w:rFonts w:eastAsia="Arial"/>
                <w:szCs w:val="18"/>
              </w:rPr>
              <w:t>Comprobación de disponibilidad de canales (CAC)</w:t>
            </w:r>
          </w:p>
          <w:p w14:paraId="7BCE2C4A" w14:textId="77777777" w:rsidR="00423DE7" w:rsidRPr="00D45E56" w:rsidRDefault="00423DE7" w:rsidP="005C5505">
            <w:pPr>
              <w:pStyle w:val="Texto"/>
              <w:spacing w:after="0" w:line="276" w:lineRule="auto"/>
              <w:ind w:right="51" w:firstLine="0"/>
              <w:rPr>
                <w:rFonts w:eastAsia="Arial"/>
                <w:szCs w:val="18"/>
              </w:rPr>
            </w:pPr>
          </w:p>
          <w:p w14:paraId="2F85FDBB" w14:textId="2C759D3C" w:rsidR="00423DE7" w:rsidRPr="00D45E56" w:rsidRDefault="00423DE7" w:rsidP="005C5505">
            <w:pPr>
              <w:pStyle w:val="Texto"/>
              <w:spacing w:after="0" w:line="276" w:lineRule="auto"/>
              <w:ind w:right="51" w:firstLine="0"/>
              <w:jc w:val="right"/>
              <w:rPr>
                <w:szCs w:val="18"/>
              </w:rPr>
            </w:pPr>
            <w:r w:rsidRPr="00D45E56">
              <w:rPr>
                <w:rFonts w:eastAsia="Arial"/>
                <w:szCs w:val="18"/>
              </w:rPr>
              <w:t xml:space="preserve">Tiempo de comprobación de disponibilidad del </w:t>
            </w:r>
            <w:r w:rsidR="00DA614E" w:rsidRPr="00D45E56">
              <w:rPr>
                <w:rFonts w:eastAsia="Arial"/>
                <w:szCs w:val="18"/>
              </w:rPr>
              <w:t>Canal</w:t>
            </w:r>
            <w:r w:rsidRPr="00D45E56">
              <w:rPr>
                <w:rFonts w:eastAsia="Arial"/>
                <w:szCs w:val="18"/>
              </w:rPr>
              <w:t xml:space="preserve"> (CAC):</w:t>
            </w:r>
          </w:p>
        </w:tc>
        <w:tc>
          <w:tcPr>
            <w:tcW w:w="4290" w:type="dxa"/>
            <w:gridSpan w:val="8"/>
            <w:tcBorders>
              <w:top w:val="single" w:sz="6" w:space="0" w:color="auto"/>
              <w:left w:val="single" w:sz="6" w:space="0" w:color="auto"/>
              <w:bottom w:val="single" w:sz="6" w:space="0" w:color="auto"/>
              <w:right w:val="single" w:sz="6" w:space="0" w:color="auto"/>
            </w:tcBorders>
          </w:tcPr>
          <w:p w14:paraId="4263C9AC" w14:textId="77777777" w:rsidR="00423DE7" w:rsidRPr="00D45E56" w:rsidRDefault="00423DE7" w:rsidP="005C5505">
            <w:pPr>
              <w:pStyle w:val="Texto"/>
              <w:spacing w:after="0" w:line="276" w:lineRule="auto"/>
              <w:ind w:right="51" w:firstLine="0"/>
              <w:jc w:val="center"/>
              <w:rPr>
                <w:szCs w:val="18"/>
              </w:rPr>
            </w:pPr>
          </w:p>
          <w:p w14:paraId="093CA40E" w14:textId="77777777" w:rsidR="00423DE7" w:rsidRPr="00D45E56" w:rsidRDefault="00423DE7" w:rsidP="005C5505">
            <w:pPr>
              <w:pStyle w:val="Texto"/>
              <w:spacing w:after="0" w:line="276" w:lineRule="auto"/>
              <w:ind w:right="51" w:firstLine="0"/>
              <w:jc w:val="center"/>
              <w:rPr>
                <w:szCs w:val="18"/>
              </w:rPr>
            </w:pPr>
          </w:p>
          <w:p w14:paraId="766E5505" w14:textId="77777777" w:rsidR="00423DE7" w:rsidRPr="00D45E56" w:rsidRDefault="00423DE7" w:rsidP="005C5505">
            <w:pPr>
              <w:pStyle w:val="Texto"/>
              <w:spacing w:after="0" w:line="276" w:lineRule="auto"/>
              <w:ind w:right="51" w:firstLine="0"/>
              <w:jc w:val="center"/>
              <w:rPr>
                <w:szCs w:val="18"/>
              </w:rPr>
            </w:pPr>
            <w:r w:rsidRPr="00D45E56">
              <w:rPr>
                <w:szCs w:val="18"/>
              </w:rPr>
              <w:t>_____ segundos</w:t>
            </w:r>
          </w:p>
        </w:tc>
      </w:tr>
      <w:tr w:rsidR="00423DE7" w:rsidRPr="00D45E56" w14:paraId="57FF0867" w14:textId="77777777" w:rsidTr="005738ED">
        <w:trPr>
          <w:gridBefore w:val="1"/>
          <w:wBefore w:w="10" w:type="dxa"/>
        </w:trPr>
        <w:tc>
          <w:tcPr>
            <w:tcW w:w="4422" w:type="dxa"/>
            <w:gridSpan w:val="9"/>
            <w:tcBorders>
              <w:top w:val="single" w:sz="6" w:space="0" w:color="auto"/>
              <w:left w:val="single" w:sz="6" w:space="0" w:color="auto"/>
              <w:bottom w:val="single" w:sz="6" w:space="0" w:color="auto"/>
              <w:right w:val="single" w:sz="6" w:space="0" w:color="auto"/>
            </w:tcBorders>
          </w:tcPr>
          <w:p w14:paraId="54DCFAC6" w14:textId="77777777" w:rsidR="00423DE7" w:rsidRPr="00D45E56" w:rsidRDefault="00423DE7" w:rsidP="005C5505">
            <w:pPr>
              <w:pStyle w:val="Texto"/>
              <w:spacing w:after="0" w:line="276" w:lineRule="auto"/>
              <w:ind w:right="51" w:firstLine="0"/>
              <w:rPr>
                <w:rFonts w:eastAsia="Arial"/>
                <w:szCs w:val="18"/>
              </w:rPr>
            </w:pPr>
            <w:r w:rsidRPr="00D45E56">
              <w:rPr>
                <w:rFonts w:eastAsia="Arial"/>
                <w:szCs w:val="18"/>
              </w:rPr>
              <w:t>Supervisión en servicio</w:t>
            </w:r>
          </w:p>
          <w:p w14:paraId="3C8D5F31" w14:textId="77777777" w:rsidR="00423DE7" w:rsidRPr="00D45E56" w:rsidRDefault="00423DE7" w:rsidP="005C5505">
            <w:pPr>
              <w:pStyle w:val="Texto"/>
              <w:spacing w:after="0" w:line="276" w:lineRule="auto"/>
              <w:ind w:right="51" w:firstLine="0"/>
              <w:rPr>
                <w:rFonts w:eastAsia="Arial"/>
                <w:szCs w:val="18"/>
              </w:rPr>
            </w:pPr>
          </w:p>
          <w:p w14:paraId="16899C71" w14:textId="7B788355" w:rsidR="00423DE7" w:rsidRPr="00D45E56" w:rsidRDefault="00423DE7" w:rsidP="005C5505">
            <w:pPr>
              <w:pStyle w:val="Texto"/>
              <w:spacing w:after="0" w:line="276" w:lineRule="auto"/>
              <w:ind w:right="51" w:firstLine="0"/>
              <w:jc w:val="right"/>
              <w:rPr>
                <w:rFonts w:eastAsia="Arial"/>
                <w:szCs w:val="18"/>
              </w:rPr>
            </w:pPr>
            <w:r w:rsidRPr="00D45E56">
              <w:rPr>
                <w:rFonts w:eastAsia="Arial"/>
                <w:szCs w:val="18"/>
              </w:rPr>
              <w:t xml:space="preserve">Tiempo de </w:t>
            </w:r>
            <w:r w:rsidR="007A0922" w:rsidRPr="00D45E56">
              <w:rPr>
                <w:rFonts w:eastAsia="Arial"/>
                <w:szCs w:val="18"/>
              </w:rPr>
              <w:t>Supervisión en servicio</w:t>
            </w:r>
            <w:r w:rsidRPr="00D45E56">
              <w:rPr>
                <w:rFonts w:eastAsia="Arial"/>
                <w:szCs w:val="18"/>
              </w:rPr>
              <w:t>:</w:t>
            </w:r>
          </w:p>
        </w:tc>
        <w:tc>
          <w:tcPr>
            <w:tcW w:w="4290" w:type="dxa"/>
            <w:gridSpan w:val="8"/>
            <w:tcBorders>
              <w:top w:val="single" w:sz="6" w:space="0" w:color="auto"/>
              <w:left w:val="single" w:sz="6" w:space="0" w:color="auto"/>
              <w:bottom w:val="single" w:sz="6" w:space="0" w:color="auto"/>
              <w:right w:val="single" w:sz="6" w:space="0" w:color="auto"/>
            </w:tcBorders>
          </w:tcPr>
          <w:p w14:paraId="38435306" w14:textId="77777777" w:rsidR="00423DE7" w:rsidRPr="00D45E56" w:rsidRDefault="00423DE7" w:rsidP="005C5505">
            <w:pPr>
              <w:pStyle w:val="Texto"/>
              <w:spacing w:after="0" w:line="276" w:lineRule="auto"/>
              <w:ind w:right="51" w:firstLine="0"/>
              <w:jc w:val="center"/>
              <w:rPr>
                <w:szCs w:val="18"/>
              </w:rPr>
            </w:pPr>
          </w:p>
          <w:p w14:paraId="09D4DAF5" w14:textId="77777777" w:rsidR="00423DE7" w:rsidRPr="00D45E56" w:rsidRDefault="00423DE7" w:rsidP="005C5505">
            <w:pPr>
              <w:pStyle w:val="Texto"/>
              <w:spacing w:after="0" w:line="276" w:lineRule="auto"/>
              <w:ind w:right="51" w:firstLine="0"/>
              <w:jc w:val="center"/>
              <w:rPr>
                <w:szCs w:val="18"/>
              </w:rPr>
            </w:pPr>
          </w:p>
          <w:p w14:paraId="45E0B14F" w14:textId="77777777" w:rsidR="00423DE7" w:rsidRPr="00D45E56" w:rsidRDefault="00423DE7" w:rsidP="005C5505">
            <w:pPr>
              <w:pStyle w:val="Texto"/>
              <w:spacing w:after="0" w:line="276" w:lineRule="auto"/>
              <w:ind w:right="51" w:firstLine="0"/>
              <w:jc w:val="center"/>
              <w:rPr>
                <w:szCs w:val="18"/>
              </w:rPr>
            </w:pPr>
            <w:r w:rsidRPr="00D45E56">
              <w:rPr>
                <w:szCs w:val="18"/>
              </w:rPr>
              <w:t>_____ segundos</w:t>
            </w:r>
          </w:p>
        </w:tc>
      </w:tr>
      <w:tr w:rsidR="00423DE7" w:rsidRPr="00D45E56" w14:paraId="6F6EA140" w14:textId="77777777" w:rsidTr="005738ED">
        <w:trPr>
          <w:gridBefore w:val="1"/>
          <w:wBefore w:w="10" w:type="dxa"/>
        </w:trPr>
        <w:tc>
          <w:tcPr>
            <w:tcW w:w="4422" w:type="dxa"/>
            <w:gridSpan w:val="9"/>
            <w:tcBorders>
              <w:top w:val="single" w:sz="6" w:space="0" w:color="auto"/>
              <w:left w:val="single" w:sz="6" w:space="0" w:color="auto"/>
              <w:bottom w:val="single" w:sz="6" w:space="0" w:color="auto"/>
              <w:right w:val="single" w:sz="6" w:space="0" w:color="auto"/>
            </w:tcBorders>
          </w:tcPr>
          <w:p w14:paraId="6DF2360D" w14:textId="412F74D3" w:rsidR="00423DE7" w:rsidRPr="00D45E56" w:rsidRDefault="00423DE7" w:rsidP="005C5505">
            <w:pPr>
              <w:pStyle w:val="Texto"/>
              <w:spacing w:after="0" w:line="276" w:lineRule="auto"/>
              <w:ind w:right="51" w:firstLine="0"/>
              <w:rPr>
                <w:rFonts w:eastAsia="Arial"/>
                <w:szCs w:val="18"/>
              </w:rPr>
            </w:pPr>
            <w:r w:rsidRPr="00D45E56">
              <w:rPr>
                <w:rFonts w:eastAsia="Arial"/>
                <w:szCs w:val="18"/>
              </w:rPr>
              <w:t xml:space="preserve">Cierre del </w:t>
            </w:r>
            <w:r w:rsidR="00DA614E" w:rsidRPr="00D45E56">
              <w:rPr>
                <w:rFonts w:eastAsia="Arial"/>
                <w:szCs w:val="18"/>
              </w:rPr>
              <w:t>Canal</w:t>
            </w:r>
          </w:p>
          <w:p w14:paraId="00107A60" w14:textId="77777777" w:rsidR="00423DE7" w:rsidRPr="00D45E56" w:rsidRDefault="00423DE7" w:rsidP="005C5505">
            <w:pPr>
              <w:pStyle w:val="Texto"/>
              <w:spacing w:after="0" w:line="276" w:lineRule="auto"/>
              <w:ind w:right="51" w:firstLine="0"/>
              <w:rPr>
                <w:rFonts w:eastAsia="Arial"/>
                <w:szCs w:val="18"/>
              </w:rPr>
            </w:pPr>
          </w:p>
          <w:p w14:paraId="13336CD9" w14:textId="68F807B1" w:rsidR="00423DE7" w:rsidRPr="00D45E56" w:rsidRDefault="00423DE7" w:rsidP="005C5505">
            <w:pPr>
              <w:pStyle w:val="Texto"/>
              <w:spacing w:after="0" w:line="276" w:lineRule="auto"/>
              <w:ind w:right="51" w:firstLine="0"/>
              <w:jc w:val="right"/>
              <w:rPr>
                <w:rFonts w:eastAsia="Arial"/>
                <w:szCs w:val="18"/>
              </w:rPr>
            </w:pPr>
            <w:r w:rsidRPr="00D45E56">
              <w:rPr>
                <w:rFonts w:eastAsia="Arial"/>
                <w:szCs w:val="18"/>
              </w:rPr>
              <w:t xml:space="preserve">Tiempo de cierre </w:t>
            </w:r>
            <w:r w:rsidR="00771E59" w:rsidRPr="00D45E56">
              <w:rPr>
                <w:rFonts w:eastAsia="Arial"/>
                <w:szCs w:val="18"/>
              </w:rPr>
              <w:t xml:space="preserve">de transmisión </w:t>
            </w:r>
            <w:r w:rsidRPr="00D45E56">
              <w:rPr>
                <w:rFonts w:eastAsia="Arial"/>
                <w:szCs w:val="18"/>
              </w:rPr>
              <w:t>del canal:</w:t>
            </w:r>
          </w:p>
          <w:p w14:paraId="36E38E9C" w14:textId="5FB8ADC6" w:rsidR="00423DE7" w:rsidRPr="00D45E56" w:rsidRDefault="00423DE7" w:rsidP="005C5505">
            <w:pPr>
              <w:pStyle w:val="Texto"/>
              <w:spacing w:after="0" w:line="276" w:lineRule="auto"/>
              <w:ind w:right="51" w:firstLine="0"/>
              <w:jc w:val="right"/>
              <w:rPr>
                <w:rFonts w:eastAsia="Arial"/>
                <w:szCs w:val="18"/>
              </w:rPr>
            </w:pPr>
            <w:r w:rsidRPr="00D45E56">
              <w:rPr>
                <w:rFonts w:eastAsia="Arial"/>
                <w:szCs w:val="18"/>
              </w:rPr>
              <w:t>Tiempo de movimiento del canal:</w:t>
            </w:r>
          </w:p>
        </w:tc>
        <w:tc>
          <w:tcPr>
            <w:tcW w:w="4290" w:type="dxa"/>
            <w:gridSpan w:val="8"/>
            <w:tcBorders>
              <w:top w:val="single" w:sz="6" w:space="0" w:color="auto"/>
              <w:left w:val="single" w:sz="6" w:space="0" w:color="auto"/>
              <w:bottom w:val="single" w:sz="6" w:space="0" w:color="auto"/>
              <w:right w:val="single" w:sz="6" w:space="0" w:color="auto"/>
            </w:tcBorders>
          </w:tcPr>
          <w:p w14:paraId="52E2CCA2" w14:textId="77777777" w:rsidR="00423DE7" w:rsidRPr="00D45E56" w:rsidRDefault="00423DE7" w:rsidP="005C5505">
            <w:pPr>
              <w:pStyle w:val="Texto"/>
              <w:spacing w:after="0" w:line="276" w:lineRule="auto"/>
              <w:ind w:right="51" w:firstLine="0"/>
              <w:jc w:val="center"/>
              <w:rPr>
                <w:szCs w:val="18"/>
              </w:rPr>
            </w:pPr>
          </w:p>
          <w:p w14:paraId="61D141EF" w14:textId="77777777" w:rsidR="00423DE7" w:rsidRPr="00D45E56" w:rsidRDefault="00423DE7" w:rsidP="005C5505">
            <w:pPr>
              <w:pStyle w:val="Texto"/>
              <w:spacing w:after="0" w:line="276" w:lineRule="auto"/>
              <w:ind w:right="51" w:firstLine="0"/>
              <w:jc w:val="center"/>
              <w:rPr>
                <w:szCs w:val="18"/>
              </w:rPr>
            </w:pPr>
          </w:p>
          <w:p w14:paraId="33DB5AEC" w14:textId="77777777" w:rsidR="00423DE7" w:rsidRPr="00D45E56" w:rsidRDefault="00423DE7" w:rsidP="005C5505">
            <w:pPr>
              <w:pStyle w:val="Texto"/>
              <w:spacing w:after="0" w:line="276" w:lineRule="auto"/>
              <w:ind w:right="51" w:firstLine="0"/>
              <w:jc w:val="center"/>
              <w:rPr>
                <w:szCs w:val="18"/>
              </w:rPr>
            </w:pPr>
            <w:r w:rsidRPr="00D45E56">
              <w:rPr>
                <w:szCs w:val="18"/>
              </w:rPr>
              <w:t>_____ segundos</w:t>
            </w:r>
          </w:p>
          <w:p w14:paraId="013BD532" w14:textId="77777777" w:rsidR="00423DE7" w:rsidRPr="00D45E56" w:rsidRDefault="00423DE7" w:rsidP="005C5505">
            <w:pPr>
              <w:pStyle w:val="Texto"/>
              <w:spacing w:after="0" w:line="276" w:lineRule="auto"/>
              <w:ind w:right="51" w:firstLine="0"/>
              <w:jc w:val="center"/>
              <w:rPr>
                <w:szCs w:val="18"/>
              </w:rPr>
            </w:pPr>
            <w:r w:rsidRPr="00D45E56">
              <w:rPr>
                <w:szCs w:val="18"/>
              </w:rPr>
              <w:t>_____ segundos</w:t>
            </w:r>
          </w:p>
        </w:tc>
      </w:tr>
      <w:tr w:rsidR="00423DE7" w:rsidRPr="00D45E56" w14:paraId="2AA5197C" w14:textId="77777777" w:rsidTr="005738ED">
        <w:trPr>
          <w:gridBefore w:val="1"/>
          <w:wBefore w:w="10" w:type="dxa"/>
        </w:trPr>
        <w:tc>
          <w:tcPr>
            <w:tcW w:w="4422" w:type="dxa"/>
            <w:gridSpan w:val="9"/>
            <w:tcBorders>
              <w:top w:val="single" w:sz="6" w:space="0" w:color="auto"/>
              <w:left w:val="single" w:sz="6" w:space="0" w:color="auto"/>
              <w:bottom w:val="single" w:sz="6" w:space="0" w:color="auto"/>
              <w:right w:val="single" w:sz="6" w:space="0" w:color="auto"/>
            </w:tcBorders>
          </w:tcPr>
          <w:p w14:paraId="022CF609" w14:textId="77777777" w:rsidR="00423DE7" w:rsidRPr="00D45E56" w:rsidRDefault="00423DE7" w:rsidP="005C5505">
            <w:pPr>
              <w:pStyle w:val="Texto"/>
              <w:spacing w:after="0" w:line="276" w:lineRule="auto"/>
              <w:ind w:right="51" w:firstLine="0"/>
              <w:rPr>
                <w:rFonts w:eastAsia="Arial"/>
                <w:szCs w:val="18"/>
              </w:rPr>
            </w:pPr>
            <w:r w:rsidRPr="00D45E56">
              <w:rPr>
                <w:rFonts w:eastAsia="Arial"/>
                <w:szCs w:val="18"/>
              </w:rPr>
              <w:t>Período de no ocupación</w:t>
            </w:r>
          </w:p>
          <w:p w14:paraId="11E777F0" w14:textId="77777777" w:rsidR="00423DE7" w:rsidRPr="00D45E56" w:rsidRDefault="00423DE7" w:rsidP="005C5505">
            <w:pPr>
              <w:pStyle w:val="Texto"/>
              <w:spacing w:after="0" w:line="276" w:lineRule="auto"/>
              <w:ind w:right="51" w:firstLine="0"/>
              <w:rPr>
                <w:rFonts w:eastAsia="Arial"/>
                <w:szCs w:val="18"/>
              </w:rPr>
            </w:pPr>
          </w:p>
          <w:p w14:paraId="77F0DC4C" w14:textId="77777777" w:rsidR="00423DE7" w:rsidRPr="00D45E56" w:rsidRDefault="00423DE7" w:rsidP="005C5505">
            <w:pPr>
              <w:pStyle w:val="Texto"/>
              <w:spacing w:after="0" w:line="276" w:lineRule="auto"/>
              <w:ind w:right="51" w:firstLine="0"/>
              <w:jc w:val="right"/>
              <w:rPr>
                <w:rFonts w:eastAsia="Arial"/>
                <w:szCs w:val="18"/>
              </w:rPr>
            </w:pPr>
            <w:r w:rsidRPr="00D45E56">
              <w:rPr>
                <w:rFonts w:eastAsia="Arial"/>
                <w:szCs w:val="18"/>
              </w:rPr>
              <w:t>Período de no ocupación:</w:t>
            </w:r>
          </w:p>
        </w:tc>
        <w:tc>
          <w:tcPr>
            <w:tcW w:w="4290" w:type="dxa"/>
            <w:gridSpan w:val="8"/>
            <w:tcBorders>
              <w:top w:val="single" w:sz="6" w:space="0" w:color="auto"/>
              <w:left w:val="single" w:sz="6" w:space="0" w:color="auto"/>
              <w:bottom w:val="single" w:sz="6" w:space="0" w:color="auto"/>
              <w:right w:val="single" w:sz="6" w:space="0" w:color="auto"/>
            </w:tcBorders>
          </w:tcPr>
          <w:p w14:paraId="6E404399" w14:textId="77777777" w:rsidR="00423DE7" w:rsidRPr="00D45E56" w:rsidRDefault="00423DE7" w:rsidP="005C5505">
            <w:pPr>
              <w:pStyle w:val="Texto"/>
              <w:spacing w:after="0" w:line="276" w:lineRule="auto"/>
              <w:ind w:right="51" w:firstLine="0"/>
              <w:jc w:val="center"/>
              <w:rPr>
                <w:szCs w:val="18"/>
              </w:rPr>
            </w:pPr>
          </w:p>
          <w:p w14:paraId="326E2551" w14:textId="77777777" w:rsidR="00423DE7" w:rsidRPr="00D45E56" w:rsidRDefault="00423DE7" w:rsidP="005C5505">
            <w:pPr>
              <w:pStyle w:val="Texto"/>
              <w:spacing w:after="0" w:line="276" w:lineRule="auto"/>
              <w:ind w:right="51" w:firstLine="0"/>
              <w:jc w:val="center"/>
              <w:rPr>
                <w:szCs w:val="18"/>
              </w:rPr>
            </w:pPr>
          </w:p>
          <w:p w14:paraId="469A5B15" w14:textId="77777777" w:rsidR="00423DE7" w:rsidRPr="00D45E56" w:rsidRDefault="00423DE7" w:rsidP="005C5505">
            <w:pPr>
              <w:pStyle w:val="Texto"/>
              <w:spacing w:after="0" w:line="276" w:lineRule="auto"/>
              <w:ind w:right="51" w:firstLine="0"/>
              <w:jc w:val="center"/>
              <w:rPr>
                <w:szCs w:val="18"/>
              </w:rPr>
            </w:pPr>
            <w:r w:rsidRPr="00D45E56">
              <w:rPr>
                <w:szCs w:val="18"/>
              </w:rPr>
              <w:t>______ minutos</w:t>
            </w:r>
          </w:p>
        </w:tc>
      </w:tr>
      <w:tr w:rsidR="00423DE7" w:rsidRPr="00D45E56" w14:paraId="72BB659A" w14:textId="77777777" w:rsidTr="005738ED">
        <w:trPr>
          <w:gridBefore w:val="1"/>
          <w:wBefore w:w="10" w:type="dxa"/>
        </w:trPr>
        <w:tc>
          <w:tcPr>
            <w:tcW w:w="4422" w:type="dxa"/>
            <w:gridSpan w:val="9"/>
            <w:tcBorders>
              <w:top w:val="single" w:sz="6" w:space="0" w:color="auto"/>
              <w:left w:val="single" w:sz="6" w:space="0" w:color="auto"/>
              <w:bottom w:val="single" w:sz="6" w:space="0" w:color="auto"/>
              <w:right w:val="single" w:sz="6" w:space="0" w:color="auto"/>
            </w:tcBorders>
          </w:tcPr>
          <w:p w14:paraId="1ACF7042" w14:textId="77777777" w:rsidR="00423DE7" w:rsidRPr="00D45E56" w:rsidRDefault="00423DE7" w:rsidP="005C5505">
            <w:pPr>
              <w:pStyle w:val="Texto"/>
              <w:spacing w:after="0" w:line="276" w:lineRule="auto"/>
              <w:ind w:right="51" w:firstLine="0"/>
              <w:rPr>
                <w:rFonts w:eastAsia="Arial"/>
                <w:szCs w:val="18"/>
              </w:rPr>
            </w:pPr>
            <w:r w:rsidRPr="00D45E56">
              <w:rPr>
                <w:rFonts w:eastAsia="Arial"/>
                <w:szCs w:val="18"/>
              </w:rPr>
              <w:t>Nivel del umbral de detección de señal de radar</w:t>
            </w:r>
          </w:p>
          <w:p w14:paraId="23124F06" w14:textId="77777777" w:rsidR="00423DE7" w:rsidRPr="00D45E56" w:rsidRDefault="00423DE7" w:rsidP="005C5505">
            <w:pPr>
              <w:pStyle w:val="Texto"/>
              <w:spacing w:after="0" w:line="276" w:lineRule="auto"/>
              <w:ind w:right="51" w:firstLine="0"/>
              <w:rPr>
                <w:rFonts w:eastAsia="Arial"/>
                <w:szCs w:val="18"/>
              </w:rPr>
            </w:pPr>
          </w:p>
          <w:p w14:paraId="106E51C1" w14:textId="77777777" w:rsidR="00423DE7" w:rsidRPr="00D45E56" w:rsidRDefault="00423DE7" w:rsidP="005C5505">
            <w:pPr>
              <w:pStyle w:val="Texto"/>
              <w:spacing w:after="0" w:line="276" w:lineRule="auto"/>
              <w:ind w:right="51" w:firstLine="0"/>
              <w:jc w:val="right"/>
              <w:rPr>
                <w:rFonts w:eastAsia="Arial"/>
                <w:szCs w:val="18"/>
              </w:rPr>
            </w:pPr>
            <w:r w:rsidRPr="00D45E56">
              <w:rPr>
                <w:rFonts w:eastAsia="Arial"/>
                <w:szCs w:val="18"/>
              </w:rPr>
              <w:t>Densidad espectral de la PIRE:</w:t>
            </w:r>
          </w:p>
          <w:p w14:paraId="734311E8" w14:textId="77777777" w:rsidR="00423DE7" w:rsidRPr="00D45E56" w:rsidRDefault="00423DE7" w:rsidP="005C5505">
            <w:pPr>
              <w:pStyle w:val="Texto"/>
              <w:spacing w:after="0" w:line="276" w:lineRule="auto"/>
              <w:ind w:right="51" w:firstLine="0"/>
              <w:jc w:val="right"/>
              <w:rPr>
                <w:rFonts w:eastAsia="Arial"/>
                <w:szCs w:val="18"/>
              </w:rPr>
            </w:pPr>
            <w:r w:rsidRPr="00D45E56">
              <w:rPr>
                <w:rFonts w:eastAsia="Arial"/>
                <w:szCs w:val="18"/>
              </w:rPr>
              <w:t xml:space="preserve">Valor medido del umbral de detección </w:t>
            </w:r>
            <w:r w:rsidRPr="00D45E56">
              <w:rPr>
                <w:rFonts w:eastAsia="Arial"/>
                <w:szCs w:val="18"/>
              </w:rPr>
              <w:br/>
              <w:t>de señal de radar:</w:t>
            </w:r>
          </w:p>
        </w:tc>
        <w:tc>
          <w:tcPr>
            <w:tcW w:w="4290" w:type="dxa"/>
            <w:gridSpan w:val="8"/>
            <w:tcBorders>
              <w:top w:val="single" w:sz="6" w:space="0" w:color="auto"/>
              <w:left w:val="single" w:sz="6" w:space="0" w:color="auto"/>
              <w:bottom w:val="single" w:sz="6" w:space="0" w:color="auto"/>
              <w:right w:val="single" w:sz="6" w:space="0" w:color="auto"/>
            </w:tcBorders>
          </w:tcPr>
          <w:p w14:paraId="6F12E558" w14:textId="77777777" w:rsidR="00423DE7" w:rsidRPr="00D45E56" w:rsidRDefault="00423DE7" w:rsidP="005C5505">
            <w:pPr>
              <w:pStyle w:val="Texto"/>
              <w:spacing w:after="0" w:line="276" w:lineRule="auto"/>
              <w:ind w:right="51" w:firstLine="0"/>
              <w:jc w:val="center"/>
              <w:rPr>
                <w:szCs w:val="18"/>
              </w:rPr>
            </w:pPr>
          </w:p>
          <w:p w14:paraId="42F548BF" w14:textId="77777777" w:rsidR="00423DE7" w:rsidRPr="00D45E56" w:rsidRDefault="00423DE7" w:rsidP="005C5505">
            <w:pPr>
              <w:pStyle w:val="Texto"/>
              <w:spacing w:after="0" w:line="276" w:lineRule="auto"/>
              <w:ind w:right="51" w:firstLine="0"/>
              <w:jc w:val="center"/>
              <w:rPr>
                <w:szCs w:val="18"/>
              </w:rPr>
            </w:pPr>
          </w:p>
          <w:p w14:paraId="56F490E4" w14:textId="77777777" w:rsidR="00423DE7" w:rsidRPr="00D45E56" w:rsidRDefault="00423DE7" w:rsidP="005C5505">
            <w:pPr>
              <w:pStyle w:val="Texto"/>
              <w:spacing w:after="0" w:line="276" w:lineRule="auto"/>
              <w:ind w:right="51" w:firstLine="0"/>
              <w:jc w:val="center"/>
              <w:rPr>
                <w:szCs w:val="18"/>
              </w:rPr>
            </w:pPr>
            <w:r w:rsidRPr="00D45E56">
              <w:rPr>
                <w:szCs w:val="18"/>
              </w:rPr>
              <w:t>_____ dBm/MHz</w:t>
            </w:r>
          </w:p>
          <w:p w14:paraId="7F675BEF" w14:textId="77777777" w:rsidR="00423DE7" w:rsidRPr="00D45E56" w:rsidRDefault="00423DE7" w:rsidP="005C5505">
            <w:pPr>
              <w:pStyle w:val="Texto"/>
              <w:spacing w:after="0" w:line="276" w:lineRule="auto"/>
              <w:ind w:right="51" w:firstLine="0"/>
              <w:jc w:val="center"/>
              <w:rPr>
                <w:szCs w:val="18"/>
              </w:rPr>
            </w:pPr>
          </w:p>
          <w:p w14:paraId="3B3EC940" w14:textId="77777777" w:rsidR="00423DE7" w:rsidRPr="00D45E56" w:rsidRDefault="00423DE7" w:rsidP="005C5505">
            <w:pPr>
              <w:pStyle w:val="Texto"/>
              <w:spacing w:after="0" w:line="276" w:lineRule="auto"/>
              <w:ind w:right="51" w:firstLine="0"/>
              <w:jc w:val="center"/>
              <w:rPr>
                <w:szCs w:val="18"/>
              </w:rPr>
            </w:pPr>
            <w:r w:rsidRPr="00D45E56">
              <w:rPr>
                <w:szCs w:val="18"/>
              </w:rPr>
              <w:t>_____ dBm</w:t>
            </w:r>
          </w:p>
        </w:tc>
      </w:tr>
      <w:tr w:rsidR="00423DE7" w:rsidRPr="00D45E56" w14:paraId="1AD94024" w14:textId="77777777" w:rsidTr="005738ED">
        <w:trPr>
          <w:gridBefore w:val="1"/>
          <w:wBefore w:w="10" w:type="dxa"/>
        </w:trPr>
        <w:tc>
          <w:tcPr>
            <w:tcW w:w="8712" w:type="dxa"/>
            <w:gridSpan w:val="17"/>
            <w:tcBorders>
              <w:top w:val="single" w:sz="6" w:space="0" w:color="auto"/>
              <w:left w:val="single" w:sz="6" w:space="0" w:color="auto"/>
              <w:bottom w:val="single" w:sz="6" w:space="0" w:color="auto"/>
              <w:right w:val="single" w:sz="6" w:space="0" w:color="auto"/>
            </w:tcBorders>
          </w:tcPr>
          <w:p w14:paraId="1A35BE7B" w14:textId="77777777" w:rsidR="00423DE7" w:rsidRPr="00D45E56" w:rsidRDefault="00423DE7" w:rsidP="005C5505">
            <w:pPr>
              <w:pStyle w:val="Texto"/>
              <w:spacing w:after="0" w:line="276" w:lineRule="auto"/>
              <w:ind w:right="51" w:firstLine="0"/>
              <w:rPr>
                <w:szCs w:val="18"/>
              </w:rPr>
            </w:pPr>
            <w:r w:rsidRPr="00D45E56">
              <w:rPr>
                <w:szCs w:val="18"/>
              </w:rPr>
              <w:t>Véase el numeral 5.11.2.2 para más información de los datos que deben registrarse en el reporte para DFS.</w:t>
            </w:r>
          </w:p>
        </w:tc>
      </w:tr>
      <w:tr w:rsidR="00D66478" w:rsidRPr="00D45E56" w14:paraId="23A87FBB" w14:textId="77777777" w:rsidTr="005738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left w:w="14" w:type="dxa"/>
            <w:right w:w="14" w:type="dxa"/>
          </w:tblCellMar>
          <w:tblLook w:val="04A0" w:firstRow="1" w:lastRow="0" w:firstColumn="1" w:lastColumn="0" w:noHBand="0" w:noVBand="1"/>
        </w:tblPrEx>
        <w:trPr>
          <w:trHeight w:val="274"/>
        </w:trPr>
        <w:tc>
          <w:tcPr>
            <w:tcW w:w="8722" w:type="dxa"/>
            <w:gridSpan w:val="18"/>
            <w:shd w:val="clear" w:color="auto" w:fill="auto"/>
            <w:vAlign w:val="center"/>
          </w:tcPr>
          <w:p w14:paraId="51F0F309" w14:textId="2CD67756" w:rsidR="00D66478" w:rsidRPr="006A5A0A" w:rsidRDefault="00435E6F" w:rsidP="005F3839">
            <w:pPr>
              <w:spacing w:after="0"/>
              <w:ind w:right="51"/>
              <w:jc w:val="center"/>
              <w:rPr>
                <w:rFonts w:ascii="Arial" w:hAnsi="Arial" w:cs="Arial"/>
                <w:b/>
                <w:bCs/>
                <w:sz w:val="18"/>
                <w:szCs w:val="18"/>
              </w:rPr>
            </w:pPr>
            <w:r w:rsidRPr="00D45E56">
              <w:rPr>
                <w:rFonts w:ascii="Arial" w:hAnsi="Arial" w:cs="Arial"/>
                <w:b/>
                <w:bCs/>
                <w:sz w:val="18"/>
                <w:szCs w:val="18"/>
              </w:rPr>
              <w:t>Hoja de datos de detección de muestras para los tipos de radar 1 a 6 (use una hoja de datos separada para cada tipo de radar)</w:t>
            </w:r>
          </w:p>
        </w:tc>
      </w:tr>
      <w:tr w:rsidR="00CC10A4" w:rsidRPr="00D45E56" w14:paraId="079C6ADC" w14:textId="77777777" w:rsidTr="005738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left w:w="14" w:type="dxa"/>
            <w:right w:w="14" w:type="dxa"/>
          </w:tblCellMar>
          <w:tblLook w:val="04A0" w:firstRow="1" w:lastRow="0" w:firstColumn="1" w:lastColumn="0" w:noHBand="0" w:noVBand="1"/>
        </w:tblPrEx>
        <w:trPr>
          <w:trHeight w:val="274"/>
        </w:trPr>
        <w:tc>
          <w:tcPr>
            <w:tcW w:w="1571" w:type="dxa"/>
            <w:gridSpan w:val="4"/>
            <w:vMerge w:val="restart"/>
            <w:shd w:val="clear" w:color="auto" w:fill="auto"/>
            <w:vAlign w:val="center"/>
          </w:tcPr>
          <w:p w14:paraId="5B4D7EC2" w14:textId="77777777" w:rsidR="00D66478" w:rsidRPr="006A5A0A" w:rsidRDefault="00D66478" w:rsidP="005F3839">
            <w:pPr>
              <w:spacing w:after="0"/>
              <w:ind w:right="51"/>
              <w:jc w:val="center"/>
              <w:rPr>
                <w:rFonts w:ascii="Arial" w:hAnsi="Arial" w:cs="Arial"/>
                <w:b/>
                <w:bCs/>
                <w:sz w:val="18"/>
                <w:szCs w:val="18"/>
              </w:rPr>
            </w:pPr>
            <w:r w:rsidRPr="006A5A0A">
              <w:rPr>
                <w:rFonts w:ascii="Arial" w:hAnsi="Arial" w:cs="Arial"/>
                <w:b/>
                <w:bCs/>
                <w:sz w:val="18"/>
                <w:szCs w:val="18"/>
              </w:rPr>
              <w:t>Tipo de radar</w:t>
            </w:r>
          </w:p>
        </w:tc>
        <w:tc>
          <w:tcPr>
            <w:tcW w:w="1433" w:type="dxa"/>
            <w:gridSpan w:val="3"/>
            <w:vMerge w:val="restart"/>
            <w:shd w:val="clear" w:color="auto" w:fill="auto"/>
            <w:vAlign w:val="center"/>
          </w:tcPr>
          <w:p w14:paraId="4704CAE4" w14:textId="77777777" w:rsidR="00D66478" w:rsidRPr="006A5A0A" w:rsidRDefault="00D66478" w:rsidP="005F3839">
            <w:pPr>
              <w:spacing w:after="0"/>
              <w:ind w:right="51"/>
              <w:jc w:val="center"/>
              <w:rPr>
                <w:rFonts w:ascii="Arial" w:hAnsi="Arial" w:cs="Arial"/>
                <w:b/>
                <w:bCs/>
                <w:sz w:val="18"/>
                <w:szCs w:val="18"/>
              </w:rPr>
            </w:pPr>
            <w:r w:rsidRPr="006A5A0A">
              <w:rPr>
                <w:rFonts w:ascii="Arial" w:hAnsi="Arial" w:cs="Arial"/>
                <w:b/>
                <w:bCs/>
                <w:sz w:val="18"/>
                <w:szCs w:val="18"/>
              </w:rPr>
              <w:t># Prueba</w:t>
            </w:r>
          </w:p>
        </w:tc>
        <w:tc>
          <w:tcPr>
            <w:tcW w:w="2066" w:type="dxa"/>
            <w:gridSpan w:val="5"/>
            <w:shd w:val="clear" w:color="auto" w:fill="auto"/>
            <w:vAlign w:val="center"/>
          </w:tcPr>
          <w:p w14:paraId="1DE874AE" w14:textId="77777777" w:rsidR="00D66478" w:rsidRPr="006A5A0A" w:rsidRDefault="00D66478" w:rsidP="005F3839">
            <w:pPr>
              <w:spacing w:after="0"/>
              <w:ind w:right="51"/>
              <w:jc w:val="center"/>
              <w:rPr>
                <w:rFonts w:ascii="Arial" w:hAnsi="Arial" w:cs="Arial"/>
                <w:b/>
                <w:bCs/>
                <w:sz w:val="18"/>
                <w:szCs w:val="18"/>
              </w:rPr>
            </w:pPr>
            <w:r w:rsidRPr="006A5A0A">
              <w:rPr>
                <w:rFonts w:ascii="Arial" w:hAnsi="Arial" w:cs="Arial"/>
                <w:b/>
                <w:bCs/>
                <w:sz w:val="18"/>
                <w:szCs w:val="18"/>
              </w:rPr>
              <w:t>Detección</w:t>
            </w:r>
          </w:p>
        </w:tc>
        <w:tc>
          <w:tcPr>
            <w:tcW w:w="1827" w:type="dxa"/>
            <w:gridSpan w:val="3"/>
            <w:vMerge w:val="restart"/>
            <w:shd w:val="clear" w:color="auto" w:fill="auto"/>
            <w:vAlign w:val="center"/>
          </w:tcPr>
          <w:p w14:paraId="79D1079B" w14:textId="77777777" w:rsidR="00D66478" w:rsidRPr="006A5A0A" w:rsidRDefault="00D66478" w:rsidP="005F3839">
            <w:pPr>
              <w:spacing w:after="0"/>
              <w:ind w:right="51"/>
              <w:jc w:val="center"/>
              <w:rPr>
                <w:rFonts w:ascii="Arial" w:hAnsi="Arial" w:cs="Arial"/>
                <w:b/>
                <w:bCs/>
                <w:sz w:val="18"/>
                <w:szCs w:val="18"/>
              </w:rPr>
            </w:pPr>
            <w:r w:rsidRPr="006A5A0A">
              <w:rPr>
                <w:rFonts w:ascii="Arial" w:hAnsi="Arial" w:cs="Arial"/>
                <w:b/>
                <w:bCs/>
                <w:sz w:val="18"/>
                <w:szCs w:val="18"/>
              </w:rPr>
              <w:t># Prueba</w:t>
            </w:r>
          </w:p>
        </w:tc>
        <w:tc>
          <w:tcPr>
            <w:tcW w:w="1825" w:type="dxa"/>
            <w:gridSpan w:val="3"/>
            <w:shd w:val="clear" w:color="auto" w:fill="auto"/>
            <w:vAlign w:val="center"/>
          </w:tcPr>
          <w:p w14:paraId="631DC1B0" w14:textId="77777777" w:rsidR="00D66478" w:rsidRPr="006A5A0A" w:rsidRDefault="00D66478" w:rsidP="005F3839">
            <w:pPr>
              <w:spacing w:after="0"/>
              <w:ind w:right="51"/>
              <w:jc w:val="center"/>
              <w:rPr>
                <w:rFonts w:ascii="Arial" w:hAnsi="Arial" w:cs="Arial"/>
                <w:b/>
                <w:bCs/>
                <w:sz w:val="18"/>
                <w:szCs w:val="18"/>
              </w:rPr>
            </w:pPr>
            <w:r w:rsidRPr="006A5A0A">
              <w:rPr>
                <w:rFonts w:ascii="Arial" w:hAnsi="Arial" w:cs="Arial"/>
                <w:b/>
                <w:bCs/>
                <w:sz w:val="18"/>
                <w:szCs w:val="18"/>
              </w:rPr>
              <w:t>Detección</w:t>
            </w:r>
          </w:p>
        </w:tc>
      </w:tr>
      <w:tr w:rsidR="00CC10A4" w:rsidRPr="00D45E56" w14:paraId="73B83AF1" w14:textId="77777777" w:rsidTr="005738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left w:w="14" w:type="dxa"/>
            <w:right w:w="14" w:type="dxa"/>
          </w:tblCellMar>
          <w:tblLook w:val="04A0" w:firstRow="1" w:lastRow="0" w:firstColumn="1" w:lastColumn="0" w:noHBand="0" w:noVBand="1"/>
        </w:tblPrEx>
        <w:trPr>
          <w:trHeight w:val="293"/>
        </w:trPr>
        <w:tc>
          <w:tcPr>
            <w:tcW w:w="1571" w:type="dxa"/>
            <w:gridSpan w:val="4"/>
            <w:vMerge/>
            <w:shd w:val="clear" w:color="auto" w:fill="auto"/>
            <w:vAlign w:val="center"/>
          </w:tcPr>
          <w:p w14:paraId="16BC3F4F" w14:textId="77777777" w:rsidR="00D66478" w:rsidRPr="006A5A0A" w:rsidRDefault="00D66478" w:rsidP="005F3839">
            <w:pPr>
              <w:spacing w:after="0"/>
              <w:ind w:right="51"/>
              <w:jc w:val="center"/>
              <w:rPr>
                <w:rFonts w:ascii="Arial" w:hAnsi="Arial" w:cs="Arial"/>
                <w:b/>
                <w:bCs/>
                <w:sz w:val="18"/>
                <w:szCs w:val="18"/>
              </w:rPr>
            </w:pPr>
          </w:p>
        </w:tc>
        <w:tc>
          <w:tcPr>
            <w:tcW w:w="1433" w:type="dxa"/>
            <w:gridSpan w:val="3"/>
            <w:vMerge/>
            <w:shd w:val="clear" w:color="auto" w:fill="auto"/>
            <w:vAlign w:val="center"/>
          </w:tcPr>
          <w:p w14:paraId="4ED574D1" w14:textId="77777777" w:rsidR="00D66478" w:rsidRPr="006A5A0A" w:rsidRDefault="00D66478" w:rsidP="005F3839">
            <w:pPr>
              <w:spacing w:after="0"/>
              <w:ind w:right="51"/>
              <w:jc w:val="center"/>
              <w:rPr>
                <w:rFonts w:ascii="Arial" w:hAnsi="Arial" w:cs="Arial"/>
                <w:b/>
                <w:bCs/>
                <w:sz w:val="18"/>
                <w:szCs w:val="18"/>
              </w:rPr>
            </w:pPr>
          </w:p>
        </w:tc>
        <w:tc>
          <w:tcPr>
            <w:tcW w:w="2066" w:type="dxa"/>
            <w:gridSpan w:val="5"/>
            <w:shd w:val="clear" w:color="auto" w:fill="auto"/>
            <w:vAlign w:val="center"/>
          </w:tcPr>
          <w:p w14:paraId="6DEF5BD3" w14:textId="77777777" w:rsidR="00D66478" w:rsidRPr="006A5A0A" w:rsidRDefault="00D66478" w:rsidP="005F3839">
            <w:pPr>
              <w:spacing w:after="0"/>
              <w:ind w:right="51"/>
              <w:jc w:val="center"/>
              <w:rPr>
                <w:rFonts w:ascii="Arial" w:hAnsi="Arial" w:cs="Arial"/>
                <w:b/>
                <w:bCs/>
                <w:sz w:val="18"/>
                <w:szCs w:val="18"/>
              </w:rPr>
            </w:pPr>
            <w:r w:rsidRPr="006A5A0A">
              <w:rPr>
                <w:rFonts w:ascii="Arial" w:hAnsi="Arial" w:cs="Arial"/>
                <w:b/>
                <w:bCs/>
                <w:sz w:val="18"/>
                <w:szCs w:val="18"/>
              </w:rPr>
              <w:t>Sí / No</w:t>
            </w:r>
          </w:p>
        </w:tc>
        <w:tc>
          <w:tcPr>
            <w:tcW w:w="1827" w:type="dxa"/>
            <w:gridSpan w:val="3"/>
            <w:vMerge/>
            <w:shd w:val="clear" w:color="auto" w:fill="auto"/>
            <w:vAlign w:val="center"/>
          </w:tcPr>
          <w:p w14:paraId="12A2AF0E" w14:textId="77777777" w:rsidR="00D66478" w:rsidRPr="006A5A0A" w:rsidRDefault="00D66478" w:rsidP="005F3839">
            <w:pPr>
              <w:spacing w:after="0"/>
              <w:ind w:right="51"/>
              <w:jc w:val="center"/>
              <w:rPr>
                <w:rFonts w:ascii="Arial" w:hAnsi="Arial" w:cs="Arial"/>
                <w:b/>
                <w:bCs/>
                <w:sz w:val="18"/>
                <w:szCs w:val="18"/>
              </w:rPr>
            </w:pPr>
          </w:p>
        </w:tc>
        <w:tc>
          <w:tcPr>
            <w:tcW w:w="1825" w:type="dxa"/>
            <w:gridSpan w:val="3"/>
            <w:shd w:val="clear" w:color="auto" w:fill="auto"/>
            <w:vAlign w:val="center"/>
          </w:tcPr>
          <w:p w14:paraId="06227A3D" w14:textId="77777777" w:rsidR="00D66478" w:rsidRPr="006A5A0A" w:rsidRDefault="00D66478" w:rsidP="005F3839">
            <w:pPr>
              <w:spacing w:after="0"/>
              <w:ind w:right="51"/>
              <w:jc w:val="center"/>
              <w:rPr>
                <w:rFonts w:ascii="Arial" w:hAnsi="Arial" w:cs="Arial"/>
                <w:b/>
                <w:bCs/>
                <w:sz w:val="18"/>
                <w:szCs w:val="18"/>
              </w:rPr>
            </w:pPr>
            <w:r w:rsidRPr="006A5A0A">
              <w:rPr>
                <w:rFonts w:ascii="Arial" w:hAnsi="Arial" w:cs="Arial"/>
                <w:b/>
                <w:bCs/>
                <w:sz w:val="18"/>
                <w:szCs w:val="18"/>
              </w:rPr>
              <w:t>Sí / No</w:t>
            </w:r>
          </w:p>
        </w:tc>
      </w:tr>
      <w:tr w:rsidR="00CC10A4" w:rsidRPr="00D45E56" w14:paraId="39F9146A" w14:textId="77777777" w:rsidTr="005738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left w:w="14" w:type="dxa"/>
            <w:right w:w="14" w:type="dxa"/>
          </w:tblCellMar>
          <w:tblLook w:val="04A0" w:firstRow="1" w:lastRow="0" w:firstColumn="1" w:lastColumn="0" w:noHBand="0" w:noVBand="1"/>
        </w:tblPrEx>
        <w:trPr>
          <w:trHeight w:val="276"/>
        </w:trPr>
        <w:tc>
          <w:tcPr>
            <w:tcW w:w="1571" w:type="dxa"/>
            <w:gridSpan w:val="4"/>
            <w:vMerge w:val="restart"/>
            <w:shd w:val="clear" w:color="auto" w:fill="auto"/>
            <w:vAlign w:val="center"/>
          </w:tcPr>
          <w:p w14:paraId="7DBA2602"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1 - 6</w:t>
            </w:r>
          </w:p>
        </w:tc>
        <w:tc>
          <w:tcPr>
            <w:tcW w:w="1433" w:type="dxa"/>
            <w:gridSpan w:val="3"/>
            <w:shd w:val="clear" w:color="auto" w:fill="auto"/>
          </w:tcPr>
          <w:p w14:paraId="695121AC"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1</w:t>
            </w:r>
          </w:p>
        </w:tc>
        <w:tc>
          <w:tcPr>
            <w:tcW w:w="2066" w:type="dxa"/>
            <w:gridSpan w:val="5"/>
            <w:shd w:val="clear" w:color="auto" w:fill="auto"/>
          </w:tcPr>
          <w:p w14:paraId="6885A291"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827" w:type="dxa"/>
            <w:gridSpan w:val="3"/>
            <w:shd w:val="clear" w:color="auto" w:fill="auto"/>
          </w:tcPr>
          <w:p w14:paraId="69BA81C5"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16</w:t>
            </w:r>
          </w:p>
        </w:tc>
        <w:tc>
          <w:tcPr>
            <w:tcW w:w="1825" w:type="dxa"/>
            <w:gridSpan w:val="3"/>
            <w:shd w:val="clear" w:color="auto" w:fill="auto"/>
          </w:tcPr>
          <w:p w14:paraId="33114E64"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16B6173A" w14:textId="77777777" w:rsidTr="005738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left w:w="14" w:type="dxa"/>
            <w:right w:w="14" w:type="dxa"/>
          </w:tblCellMar>
          <w:tblLook w:val="04A0" w:firstRow="1" w:lastRow="0" w:firstColumn="1" w:lastColumn="0" w:noHBand="0" w:noVBand="1"/>
        </w:tblPrEx>
        <w:trPr>
          <w:trHeight w:val="266"/>
        </w:trPr>
        <w:tc>
          <w:tcPr>
            <w:tcW w:w="1571" w:type="dxa"/>
            <w:gridSpan w:val="4"/>
            <w:vMerge/>
            <w:shd w:val="clear" w:color="auto" w:fill="auto"/>
          </w:tcPr>
          <w:p w14:paraId="2391084B" w14:textId="77777777" w:rsidR="00D66478" w:rsidRPr="006A5A0A" w:rsidRDefault="00D66478" w:rsidP="005F3839">
            <w:pPr>
              <w:spacing w:after="0"/>
              <w:ind w:right="51"/>
              <w:jc w:val="both"/>
              <w:rPr>
                <w:rFonts w:ascii="Arial" w:hAnsi="Arial" w:cs="Arial"/>
                <w:sz w:val="18"/>
                <w:szCs w:val="18"/>
              </w:rPr>
            </w:pPr>
          </w:p>
        </w:tc>
        <w:tc>
          <w:tcPr>
            <w:tcW w:w="1433" w:type="dxa"/>
            <w:gridSpan w:val="3"/>
            <w:shd w:val="clear" w:color="auto" w:fill="auto"/>
          </w:tcPr>
          <w:p w14:paraId="0DF7DA4C"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2</w:t>
            </w:r>
          </w:p>
        </w:tc>
        <w:tc>
          <w:tcPr>
            <w:tcW w:w="2066" w:type="dxa"/>
            <w:gridSpan w:val="5"/>
            <w:shd w:val="clear" w:color="auto" w:fill="auto"/>
          </w:tcPr>
          <w:p w14:paraId="787E6029"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827" w:type="dxa"/>
            <w:gridSpan w:val="3"/>
            <w:shd w:val="clear" w:color="auto" w:fill="auto"/>
          </w:tcPr>
          <w:p w14:paraId="233BFAD5"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17</w:t>
            </w:r>
          </w:p>
        </w:tc>
        <w:tc>
          <w:tcPr>
            <w:tcW w:w="1825" w:type="dxa"/>
            <w:gridSpan w:val="3"/>
            <w:shd w:val="clear" w:color="auto" w:fill="auto"/>
          </w:tcPr>
          <w:p w14:paraId="4F12939F"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143070B2" w14:textId="77777777" w:rsidTr="005738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left w:w="14" w:type="dxa"/>
            <w:right w:w="14" w:type="dxa"/>
          </w:tblCellMar>
          <w:tblLook w:val="04A0" w:firstRow="1" w:lastRow="0" w:firstColumn="1" w:lastColumn="0" w:noHBand="0" w:noVBand="1"/>
        </w:tblPrEx>
        <w:trPr>
          <w:trHeight w:val="269"/>
        </w:trPr>
        <w:tc>
          <w:tcPr>
            <w:tcW w:w="1571" w:type="dxa"/>
            <w:gridSpan w:val="4"/>
            <w:vMerge/>
            <w:shd w:val="clear" w:color="auto" w:fill="auto"/>
          </w:tcPr>
          <w:p w14:paraId="62A5C517" w14:textId="77777777" w:rsidR="00D66478" w:rsidRPr="006A5A0A" w:rsidRDefault="00D66478" w:rsidP="005F3839">
            <w:pPr>
              <w:spacing w:after="0"/>
              <w:ind w:right="51"/>
              <w:jc w:val="both"/>
              <w:rPr>
                <w:rFonts w:ascii="Arial" w:hAnsi="Arial" w:cs="Arial"/>
                <w:sz w:val="18"/>
                <w:szCs w:val="18"/>
              </w:rPr>
            </w:pPr>
          </w:p>
        </w:tc>
        <w:tc>
          <w:tcPr>
            <w:tcW w:w="1433" w:type="dxa"/>
            <w:gridSpan w:val="3"/>
            <w:shd w:val="clear" w:color="auto" w:fill="auto"/>
          </w:tcPr>
          <w:p w14:paraId="0C86E5F7"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3</w:t>
            </w:r>
          </w:p>
        </w:tc>
        <w:tc>
          <w:tcPr>
            <w:tcW w:w="2066" w:type="dxa"/>
            <w:gridSpan w:val="5"/>
            <w:shd w:val="clear" w:color="auto" w:fill="auto"/>
          </w:tcPr>
          <w:p w14:paraId="2E30E9B5"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827" w:type="dxa"/>
            <w:gridSpan w:val="3"/>
            <w:shd w:val="clear" w:color="auto" w:fill="auto"/>
          </w:tcPr>
          <w:p w14:paraId="25828857"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18</w:t>
            </w:r>
          </w:p>
        </w:tc>
        <w:tc>
          <w:tcPr>
            <w:tcW w:w="1825" w:type="dxa"/>
            <w:gridSpan w:val="3"/>
            <w:shd w:val="clear" w:color="auto" w:fill="auto"/>
          </w:tcPr>
          <w:p w14:paraId="1BB5454E"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705891F3" w14:textId="77777777" w:rsidTr="005738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left w:w="14" w:type="dxa"/>
            <w:right w:w="14" w:type="dxa"/>
          </w:tblCellMar>
          <w:tblLook w:val="04A0" w:firstRow="1" w:lastRow="0" w:firstColumn="1" w:lastColumn="0" w:noHBand="0" w:noVBand="1"/>
        </w:tblPrEx>
        <w:trPr>
          <w:trHeight w:val="269"/>
        </w:trPr>
        <w:tc>
          <w:tcPr>
            <w:tcW w:w="1571" w:type="dxa"/>
            <w:gridSpan w:val="4"/>
            <w:vMerge/>
            <w:shd w:val="clear" w:color="auto" w:fill="auto"/>
          </w:tcPr>
          <w:p w14:paraId="21600859" w14:textId="77777777" w:rsidR="00D66478" w:rsidRPr="006A5A0A" w:rsidRDefault="00D66478" w:rsidP="005F3839">
            <w:pPr>
              <w:spacing w:after="0"/>
              <w:ind w:right="51"/>
              <w:jc w:val="both"/>
              <w:rPr>
                <w:rFonts w:ascii="Arial" w:hAnsi="Arial" w:cs="Arial"/>
                <w:sz w:val="18"/>
                <w:szCs w:val="18"/>
              </w:rPr>
            </w:pPr>
          </w:p>
        </w:tc>
        <w:tc>
          <w:tcPr>
            <w:tcW w:w="1433" w:type="dxa"/>
            <w:gridSpan w:val="3"/>
            <w:shd w:val="clear" w:color="auto" w:fill="auto"/>
          </w:tcPr>
          <w:p w14:paraId="7C2D1432"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4</w:t>
            </w:r>
          </w:p>
        </w:tc>
        <w:tc>
          <w:tcPr>
            <w:tcW w:w="2066" w:type="dxa"/>
            <w:gridSpan w:val="5"/>
            <w:shd w:val="clear" w:color="auto" w:fill="auto"/>
          </w:tcPr>
          <w:p w14:paraId="686CC882"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827" w:type="dxa"/>
            <w:gridSpan w:val="3"/>
            <w:shd w:val="clear" w:color="auto" w:fill="auto"/>
          </w:tcPr>
          <w:p w14:paraId="3055174B"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19</w:t>
            </w:r>
          </w:p>
        </w:tc>
        <w:tc>
          <w:tcPr>
            <w:tcW w:w="1825" w:type="dxa"/>
            <w:gridSpan w:val="3"/>
            <w:shd w:val="clear" w:color="auto" w:fill="auto"/>
          </w:tcPr>
          <w:p w14:paraId="4B6B5995"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6F312017" w14:textId="77777777" w:rsidTr="005738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left w:w="14" w:type="dxa"/>
            <w:right w:w="14" w:type="dxa"/>
          </w:tblCellMar>
          <w:tblLook w:val="04A0" w:firstRow="1" w:lastRow="0" w:firstColumn="1" w:lastColumn="0" w:noHBand="0" w:noVBand="1"/>
        </w:tblPrEx>
        <w:trPr>
          <w:trHeight w:val="266"/>
        </w:trPr>
        <w:tc>
          <w:tcPr>
            <w:tcW w:w="1571" w:type="dxa"/>
            <w:gridSpan w:val="4"/>
            <w:vMerge/>
            <w:shd w:val="clear" w:color="auto" w:fill="auto"/>
          </w:tcPr>
          <w:p w14:paraId="10E41BE7" w14:textId="77777777" w:rsidR="00D66478" w:rsidRPr="006A5A0A" w:rsidRDefault="00D66478" w:rsidP="005F3839">
            <w:pPr>
              <w:spacing w:after="0"/>
              <w:ind w:right="51"/>
              <w:jc w:val="both"/>
              <w:rPr>
                <w:rFonts w:ascii="Arial" w:hAnsi="Arial" w:cs="Arial"/>
                <w:sz w:val="18"/>
                <w:szCs w:val="18"/>
              </w:rPr>
            </w:pPr>
          </w:p>
        </w:tc>
        <w:tc>
          <w:tcPr>
            <w:tcW w:w="1433" w:type="dxa"/>
            <w:gridSpan w:val="3"/>
            <w:shd w:val="clear" w:color="auto" w:fill="auto"/>
          </w:tcPr>
          <w:p w14:paraId="1A0F33E1"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5</w:t>
            </w:r>
          </w:p>
        </w:tc>
        <w:tc>
          <w:tcPr>
            <w:tcW w:w="2066" w:type="dxa"/>
            <w:gridSpan w:val="5"/>
            <w:shd w:val="clear" w:color="auto" w:fill="auto"/>
          </w:tcPr>
          <w:p w14:paraId="5445F2BD"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827" w:type="dxa"/>
            <w:gridSpan w:val="3"/>
            <w:shd w:val="clear" w:color="auto" w:fill="auto"/>
          </w:tcPr>
          <w:p w14:paraId="1A7E18C0"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20</w:t>
            </w:r>
          </w:p>
        </w:tc>
        <w:tc>
          <w:tcPr>
            <w:tcW w:w="1825" w:type="dxa"/>
            <w:gridSpan w:val="3"/>
            <w:shd w:val="clear" w:color="auto" w:fill="auto"/>
          </w:tcPr>
          <w:p w14:paraId="72883A4A"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76BCF322" w14:textId="77777777" w:rsidTr="005738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left w:w="14" w:type="dxa"/>
            <w:right w:w="14" w:type="dxa"/>
          </w:tblCellMar>
          <w:tblLook w:val="04A0" w:firstRow="1" w:lastRow="0" w:firstColumn="1" w:lastColumn="0" w:noHBand="0" w:noVBand="1"/>
        </w:tblPrEx>
        <w:trPr>
          <w:trHeight w:val="269"/>
        </w:trPr>
        <w:tc>
          <w:tcPr>
            <w:tcW w:w="1571" w:type="dxa"/>
            <w:gridSpan w:val="4"/>
            <w:vMerge/>
            <w:shd w:val="clear" w:color="auto" w:fill="auto"/>
          </w:tcPr>
          <w:p w14:paraId="4AA91242" w14:textId="77777777" w:rsidR="00D66478" w:rsidRPr="006A5A0A" w:rsidRDefault="00D66478" w:rsidP="005F3839">
            <w:pPr>
              <w:spacing w:after="0"/>
              <w:ind w:right="51"/>
              <w:jc w:val="both"/>
              <w:rPr>
                <w:rFonts w:ascii="Arial" w:hAnsi="Arial" w:cs="Arial"/>
                <w:sz w:val="18"/>
                <w:szCs w:val="18"/>
              </w:rPr>
            </w:pPr>
          </w:p>
        </w:tc>
        <w:tc>
          <w:tcPr>
            <w:tcW w:w="1433" w:type="dxa"/>
            <w:gridSpan w:val="3"/>
            <w:shd w:val="clear" w:color="auto" w:fill="auto"/>
          </w:tcPr>
          <w:p w14:paraId="532E4A36"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6</w:t>
            </w:r>
          </w:p>
        </w:tc>
        <w:tc>
          <w:tcPr>
            <w:tcW w:w="2066" w:type="dxa"/>
            <w:gridSpan w:val="5"/>
            <w:shd w:val="clear" w:color="auto" w:fill="auto"/>
          </w:tcPr>
          <w:p w14:paraId="31E1EA76"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827" w:type="dxa"/>
            <w:gridSpan w:val="3"/>
            <w:shd w:val="clear" w:color="auto" w:fill="auto"/>
          </w:tcPr>
          <w:p w14:paraId="42EC7979"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21</w:t>
            </w:r>
          </w:p>
        </w:tc>
        <w:tc>
          <w:tcPr>
            <w:tcW w:w="1825" w:type="dxa"/>
            <w:gridSpan w:val="3"/>
            <w:shd w:val="clear" w:color="auto" w:fill="auto"/>
          </w:tcPr>
          <w:p w14:paraId="04FCF12D"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678EF17E" w14:textId="77777777" w:rsidTr="005738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left w:w="14" w:type="dxa"/>
            <w:right w:w="14" w:type="dxa"/>
          </w:tblCellMar>
          <w:tblLook w:val="04A0" w:firstRow="1" w:lastRow="0" w:firstColumn="1" w:lastColumn="0" w:noHBand="0" w:noVBand="1"/>
        </w:tblPrEx>
        <w:trPr>
          <w:trHeight w:val="266"/>
        </w:trPr>
        <w:tc>
          <w:tcPr>
            <w:tcW w:w="1571" w:type="dxa"/>
            <w:gridSpan w:val="4"/>
            <w:vMerge/>
            <w:shd w:val="clear" w:color="auto" w:fill="auto"/>
          </w:tcPr>
          <w:p w14:paraId="49C84A80" w14:textId="77777777" w:rsidR="00D66478" w:rsidRPr="006A5A0A" w:rsidRDefault="00D66478" w:rsidP="005F3839">
            <w:pPr>
              <w:spacing w:after="0"/>
              <w:ind w:right="51"/>
              <w:jc w:val="both"/>
              <w:rPr>
                <w:rFonts w:ascii="Arial" w:hAnsi="Arial" w:cs="Arial"/>
                <w:sz w:val="18"/>
                <w:szCs w:val="18"/>
              </w:rPr>
            </w:pPr>
          </w:p>
        </w:tc>
        <w:tc>
          <w:tcPr>
            <w:tcW w:w="1433" w:type="dxa"/>
            <w:gridSpan w:val="3"/>
            <w:shd w:val="clear" w:color="auto" w:fill="auto"/>
          </w:tcPr>
          <w:p w14:paraId="23DEE0C0"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7</w:t>
            </w:r>
          </w:p>
        </w:tc>
        <w:tc>
          <w:tcPr>
            <w:tcW w:w="2066" w:type="dxa"/>
            <w:gridSpan w:val="5"/>
            <w:shd w:val="clear" w:color="auto" w:fill="auto"/>
          </w:tcPr>
          <w:p w14:paraId="3860EDD5"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827" w:type="dxa"/>
            <w:gridSpan w:val="3"/>
            <w:shd w:val="clear" w:color="auto" w:fill="auto"/>
          </w:tcPr>
          <w:p w14:paraId="7990D42D"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22</w:t>
            </w:r>
          </w:p>
        </w:tc>
        <w:tc>
          <w:tcPr>
            <w:tcW w:w="1825" w:type="dxa"/>
            <w:gridSpan w:val="3"/>
            <w:shd w:val="clear" w:color="auto" w:fill="auto"/>
          </w:tcPr>
          <w:p w14:paraId="4428AD58"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69C9CCEF" w14:textId="77777777" w:rsidTr="005738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left w:w="14" w:type="dxa"/>
            <w:right w:w="14" w:type="dxa"/>
          </w:tblCellMar>
          <w:tblLook w:val="04A0" w:firstRow="1" w:lastRow="0" w:firstColumn="1" w:lastColumn="0" w:noHBand="0" w:noVBand="1"/>
        </w:tblPrEx>
        <w:trPr>
          <w:trHeight w:val="269"/>
        </w:trPr>
        <w:tc>
          <w:tcPr>
            <w:tcW w:w="1571" w:type="dxa"/>
            <w:gridSpan w:val="4"/>
            <w:vMerge/>
            <w:shd w:val="clear" w:color="auto" w:fill="auto"/>
          </w:tcPr>
          <w:p w14:paraId="71D35785" w14:textId="77777777" w:rsidR="00D66478" w:rsidRPr="006A5A0A" w:rsidRDefault="00D66478" w:rsidP="005F3839">
            <w:pPr>
              <w:spacing w:after="0"/>
              <w:ind w:right="51"/>
              <w:jc w:val="both"/>
              <w:rPr>
                <w:rFonts w:ascii="Arial" w:hAnsi="Arial" w:cs="Arial"/>
                <w:sz w:val="18"/>
                <w:szCs w:val="18"/>
              </w:rPr>
            </w:pPr>
          </w:p>
        </w:tc>
        <w:tc>
          <w:tcPr>
            <w:tcW w:w="1433" w:type="dxa"/>
            <w:gridSpan w:val="3"/>
            <w:shd w:val="clear" w:color="auto" w:fill="auto"/>
          </w:tcPr>
          <w:p w14:paraId="53D186F8"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8</w:t>
            </w:r>
          </w:p>
        </w:tc>
        <w:tc>
          <w:tcPr>
            <w:tcW w:w="2066" w:type="dxa"/>
            <w:gridSpan w:val="5"/>
            <w:shd w:val="clear" w:color="auto" w:fill="auto"/>
          </w:tcPr>
          <w:p w14:paraId="2833C976"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827" w:type="dxa"/>
            <w:gridSpan w:val="3"/>
            <w:shd w:val="clear" w:color="auto" w:fill="auto"/>
          </w:tcPr>
          <w:p w14:paraId="65C486E3"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23</w:t>
            </w:r>
          </w:p>
        </w:tc>
        <w:tc>
          <w:tcPr>
            <w:tcW w:w="1825" w:type="dxa"/>
            <w:gridSpan w:val="3"/>
            <w:shd w:val="clear" w:color="auto" w:fill="auto"/>
          </w:tcPr>
          <w:p w14:paraId="3F779632"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3A69356A" w14:textId="77777777" w:rsidTr="005738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left w:w="14" w:type="dxa"/>
            <w:right w:w="14" w:type="dxa"/>
          </w:tblCellMar>
          <w:tblLook w:val="04A0" w:firstRow="1" w:lastRow="0" w:firstColumn="1" w:lastColumn="0" w:noHBand="0" w:noVBand="1"/>
        </w:tblPrEx>
        <w:trPr>
          <w:trHeight w:val="269"/>
        </w:trPr>
        <w:tc>
          <w:tcPr>
            <w:tcW w:w="1571" w:type="dxa"/>
            <w:gridSpan w:val="4"/>
            <w:vMerge/>
            <w:shd w:val="clear" w:color="auto" w:fill="auto"/>
          </w:tcPr>
          <w:p w14:paraId="7DC7E5AE" w14:textId="77777777" w:rsidR="00D66478" w:rsidRPr="006A5A0A" w:rsidRDefault="00D66478" w:rsidP="005F3839">
            <w:pPr>
              <w:spacing w:after="0"/>
              <w:ind w:right="51"/>
              <w:jc w:val="both"/>
              <w:rPr>
                <w:rFonts w:ascii="Arial" w:hAnsi="Arial" w:cs="Arial"/>
                <w:sz w:val="18"/>
                <w:szCs w:val="18"/>
              </w:rPr>
            </w:pPr>
          </w:p>
        </w:tc>
        <w:tc>
          <w:tcPr>
            <w:tcW w:w="1433" w:type="dxa"/>
            <w:gridSpan w:val="3"/>
            <w:shd w:val="clear" w:color="auto" w:fill="auto"/>
          </w:tcPr>
          <w:p w14:paraId="78C343E3"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9</w:t>
            </w:r>
          </w:p>
        </w:tc>
        <w:tc>
          <w:tcPr>
            <w:tcW w:w="2066" w:type="dxa"/>
            <w:gridSpan w:val="5"/>
            <w:shd w:val="clear" w:color="auto" w:fill="auto"/>
          </w:tcPr>
          <w:p w14:paraId="76104915"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827" w:type="dxa"/>
            <w:gridSpan w:val="3"/>
            <w:shd w:val="clear" w:color="auto" w:fill="auto"/>
          </w:tcPr>
          <w:p w14:paraId="69D0A0F0"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24</w:t>
            </w:r>
          </w:p>
        </w:tc>
        <w:tc>
          <w:tcPr>
            <w:tcW w:w="1825" w:type="dxa"/>
            <w:gridSpan w:val="3"/>
            <w:shd w:val="clear" w:color="auto" w:fill="auto"/>
          </w:tcPr>
          <w:p w14:paraId="03BB1033"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74A5DBBB" w14:textId="77777777" w:rsidTr="005738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left w:w="14" w:type="dxa"/>
            <w:right w:w="14" w:type="dxa"/>
          </w:tblCellMar>
          <w:tblLook w:val="04A0" w:firstRow="1" w:lastRow="0" w:firstColumn="1" w:lastColumn="0" w:noHBand="0" w:noVBand="1"/>
        </w:tblPrEx>
        <w:trPr>
          <w:trHeight w:val="267"/>
        </w:trPr>
        <w:tc>
          <w:tcPr>
            <w:tcW w:w="1571" w:type="dxa"/>
            <w:gridSpan w:val="4"/>
            <w:vMerge/>
            <w:shd w:val="clear" w:color="auto" w:fill="auto"/>
          </w:tcPr>
          <w:p w14:paraId="713308E2" w14:textId="77777777" w:rsidR="00D66478" w:rsidRPr="006A5A0A" w:rsidRDefault="00D66478" w:rsidP="005F3839">
            <w:pPr>
              <w:spacing w:after="0"/>
              <w:ind w:right="51"/>
              <w:jc w:val="both"/>
              <w:rPr>
                <w:rFonts w:ascii="Arial" w:hAnsi="Arial" w:cs="Arial"/>
                <w:sz w:val="18"/>
                <w:szCs w:val="18"/>
              </w:rPr>
            </w:pPr>
          </w:p>
        </w:tc>
        <w:tc>
          <w:tcPr>
            <w:tcW w:w="1433" w:type="dxa"/>
            <w:gridSpan w:val="3"/>
            <w:shd w:val="clear" w:color="auto" w:fill="auto"/>
          </w:tcPr>
          <w:p w14:paraId="4DE8BD16"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10</w:t>
            </w:r>
          </w:p>
        </w:tc>
        <w:tc>
          <w:tcPr>
            <w:tcW w:w="2066" w:type="dxa"/>
            <w:gridSpan w:val="5"/>
            <w:shd w:val="clear" w:color="auto" w:fill="auto"/>
          </w:tcPr>
          <w:p w14:paraId="74AADFE9"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827" w:type="dxa"/>
            <w:gridSpan w:val="3"/>
            <w:shd w:val="clear" w:color="auto" w:fill="auto"/>
          </w:tcPr>
          <w:p w14:paraId="5A5CF590"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25</w:t>
            </w:r>
          </w:p>
        </w:tc>
        <w:tc>
          <w:tcPr>
            <w:tcW w:w="1825" w:type="dxa"/>
            <w:gridSpan w:val="3"/>
            <w:shd w:val="clear" w:color="auto" w:fill="auto"/>
          </w:tcPr>
          <w:p w14:paraId="3B458255"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0CBD184B" w14:textId="77777777" w:rsidTr="005738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left w:w="14" w:type="dxa"/>
            <w:right w:w="14" w:type="dxa"/>
          </w:tblCellMar>
          <w:tblLook w:val="04A0" w:firstRow="1" w:lastRow="0" w:firstColumn="1" w:lastColumn="0" w:noHBand="0" w:noVBand="1"/>
        </w:tblPrEx>
        <w:trPr>
          <w:trHeight w:val="269"/>
        </w:trPr>
        <w:tc>
          <w:tcPr>
            <w:tcW w:w="1571" w:type="dxa"/>
            <w:gridSpan w:val="4"/>
            <w:vMerge/>
            <w:shd w:val="clear" w:color="auto" w:fill="auto"/>
          </w:tcPr>
          <w:p w14:paraId="19EB8182" w14:textId="77777777" w:rsidR="00D66478" w:rsidRPr="006A5A0A" w:rsidRDefault="00D66478" w:rsidP="005F3839">
            <w:pPr>
              <w:spacing w:after="0"/>
              <w:ind w:right="51"/>
              <w:jc w:val="both"/>
              <w:rPr>
                <w:rFonts w:ascii="Arial" w:hAnsi="Arial" w:cs="Arial"/>
                <w:sz w:val="18"/>
                <w:szCs w:val="18"/>
              </w:rPr>
            </w:pPr>
          </w:p>
        </w:tc>
        <w:tc>
          <w:tcPr>
            <w:tcW w:w="1433" w:type="dxa"/>
            <w:gridSpan w:val="3"/>
            <w:shd w:val="clear" w:color="auto" w:fill="auto"/>
          </w:tcPr>
          <w:p w14:paraId="7AD41357"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11</w:t>
            </w:r>
          </w:p>
        </w:tc>
        <w:tc>
          <w:tcPr>
            <w:tcW w:w="2066" w:type="dxa"/>
            <w:gridSpan w:val="5"/>
            <w:shd w:val="clear" w:color="auto" w:fill="auto"/>
          </w:tcPr>
          <w:p w14:paraId="34F6FCDF"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827" w:type="dxa"/>
            <w:gridSpan w:val="3"/>
            <w:shd w:val="clear" w:color="auto" w:fill="auto"/>
          </w:tcPr>
          <w:p w14:paraId="024FD20E"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26</w:t>
            </w:r>
          </w:p>
        </w:tc>
        <w:tc>
          <w:tcPr>
            <w:tcW w:w="1825" w:type="dxa"/>
            <w:gridSpan w:val="3"/>
            <w:shd w:val="clear" w:color="auto" w:fill="auto"/>
          </w:tcPr>
          <w:p w14:paraId="4B3A0ACC"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14AFA692" w14:textId="77777777" w:rsidTr="005738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left w:w="14" w:type="dxa"/>
            <w:right w:w="14" w:type="dxa"/>
          </w:tblCellMar>
          <w:tblLook w:val="04A0" w:firstRow="1" w:lastRow="0" w:firstColumn="1" w:lastColumn="0" w:noHBand="0" w:noVBand="1"/>
        </w:tblPrEx>
        <w:trPr>
          <w:trHeight w:val="269"/>
        </w:trPr>
        <w:tc>
          <w:tcPr>
            <w:tcW w:w="1571" w:type="dxa"/>
            <w:gridSpan w:val="4"/>
            <w:vMerge/>
            <w:shd w:val="clear" w:color="auto" w:fill="auto"/>
          </w:tcPr>
          <w:p w14:paraId="4D59BA1B" w14:textId="77777777" w:rsidR="00D66478" w:rsidRPr="006A5A0A" w:rsidRDefault="00D66478" w:rsidP="005F3839">
            <w:pPr>
              <w:spacing w:after="0"/>
              <w:ind w:right="51"/>
              <w:jc w:val="both"/>
              <w:rPr>
                <w:rFonts w:ascii="Arial" w:hAnsi="Arial" w:cs="Arial"/>
                <w:sz w:val="18"/>
                <w:szCs w:val="18"/>
              </w:rPr>
            </w:pPr>
          </w:p>
        </w:tc>
        <w:tc>
          <w:tcPr>
            <w:tcW w:w="1433" w:type="dxa"/>
            <w:gridSpan w:val="3"/>
            <w:shd w:val="clear" w:color="auto" w:fill="auto"/>
          </w:tcPr>
          <w:p w14:paraId="064574E1"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12</w:t>
            </w:r>
          </w:p>
        </w:tc>
        <w:tc>
          <w:tcPr>
            <w:tcW w:w="2066" w:type="dxa"/>
            <w:gridSpan w:val="5"/>
            <w:shd w:val="clear" w:color="auto" w:fill="auto"/>
          </w:tcPr>
          <w:p w14:paraId="31A191C3"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827" w:type="dxa"/>
            <w:gridSpan w:val="3"/>
            <w:shd w:val="clear" w:color="auto" w:fill="auto"/>
          </w:tcPr>
          <w:p w14:paraId="1E61BE42"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27</w:t>
            </w:r>
          </w:p>
        </w:tc>
        <w:tc>
          <w:tcPr>
            <w:tcW w:w="1825" w:type="dxa"/>
            <w:gridSpan w:val="3"/>
            <w:shd w:val="clear" w:color="auto" w:fill="auto"/>
          </w:tcPr>
          <w:p w14:paraId="26CCAA58"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69D812B1" w14:textId="77777777" w:rsidTr="005738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left w:w="14" w:type="dxa"/>
            <w:right w:w="14" w:type="dxa"/>
          </w:tblCellMar>
          <w:tblLook w:val="04A0" w:firstRow="1" w:lastRow="0" w:firstColumn="1" w:lastColumn="0" w:noHBand="0" w:noVBand="1"/>
        </w:tblPrEx>
        <w:trPr>
          <w:trHeight w:val="266"/>
        </w:trPr>
        <w:tc>
          <w:tcPr>
            <w:tcW w:w="1571" w:type="dxa"/>
            <w:gridSpan w:val="4"/>
            <w:vMerge/>
            <w:shd w:val="clear" w:color="auto" w:fill="auto"/>
          </w:tcPr>
          <w:p w14:paraId="3195F626" w14:textId="77777777" w:rsidR="00D66478" w:rsidRPr="006A5A0A" w:rsidRDefault="00D66478" w:rsidP="005F3839">
            <w:pPr>
              <w:spacing w:after="0"/>
              <w:ind w:right="51"/>
              <w:jc w:val="both"/>
              <w:rPr>
                <w:rFonts w:ascii="Arial" w:hAnsi="Arial" w:cs="Arial"/>
                <w:sz w:val="18"/>
                <w:szCs w:val="18"/>
              </w:rPr>
            </w:pPr>
          </w:p>
        </w:tc>
        <w:tc>
          <w:tcPr>
            <w:tcW w:w="1433" w:type="dxa"/>
            <w:gridSpan w:val="3"/>
            <w:shd w:val="clear" w:color="auto" w:fill="auto"/>
          </w:tcPr>
          <w:p w14:paraId="6110D1BD"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13</w:t>
            </w:r>
          </w:p>
        </w:tc>
        <w:tc>
          <w:tcPr>
            <w:tcW w:w="2066" w:type="dxa"/>
            <w:gridSpan w:val="5"/>
            <w:shd w:val="clear" w:color="auto" w:fill="auto"/>
          </w:tcPr>
          <w:p w14:paraId="5D4B39DE"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827" w:type="dxa"/>
            <w:gridSpan w:val="3"/>
            <w:shd w:val="clear" w:color="auto" w:fill="auto"/>
          </w:tcPr>
          <w:p w14:paraId="29F7DD4E"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28</w:t>
            </w:r>
          </w:p>
        </w:tc>
        <w:tc>
          <w:tcPr>
            <w:tcW w:w="1825" w:type="dxa"/>
            <w:gridSpan w:val="3"/>
            <w:shd w:val="clear" w:color="auto" w:fill="auto"/>
          </w:tcPr>
          <w:p w14:paraId="24F1C324"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0E56D58E" w14:textId="77777777" w:rsidTr="005738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left w:w="14" w:type="dxa"/>
            <w:right w:w="14" w:type="dxa"/>
          </w:tblCellMar>
          <w:tblLook w:val="04A0" w:firstRow="1" w:lastRow="0" w:firstColumn="1" w:lastColumn="0" w:noHBand="0" w:noVBand="1"/>
        </w:tblPrEx>
        <w:trPr>
          <w:trHeight w:val="269"/>
        </w:trPr>
        <w:tc>
          <w:tcPr>
            <w:tcW w:w="1571" w:type="dxa"/>
            <w:gridSpan w:val="4"/>
            <w:vMerge/>
            <w:shd w:val="clear" w:color="auto" w:fill="auto"/>
          </w:tcPr>
          <w:p w14:paraId="21520F9B" w14:textId="77777777" w:rsidR="00D66478" w:rsidRPr="006A5A0A" w:rsidRDefault="00D66478" w:rsidP="005F3839">
            <w:pPr>
              <w:spacing w:after="0"/>
              <w:ind w:right="51"/>
              <w:jc w:val="both"/>
              <w:rPr>
                <w:rFonts w:ascii="Arial" w:hAnsi="Arial" w:cs="Arial"/>
                <w:sz w:val="18"/>
                <w:szCs w:val="18"/>
              </w:rPr>
            </w:pPr>
          </w:p>
        </w:tc>
        <w:tc>
          <w:tcPr>
            <w:tcW w:w="1433" w:type="dxa"/>
            <w:gridSpan w:val="3"/>
            <w:shd w:val="clear" w:color="auto" w:fill="auto"/>
          </w:tcPr>
          <w:p w14:paraId="642D7816"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14</w:t>
            </w:r>
          </w:p>
        </w:tc>
        <w:tc>
          <w:tcPr>
            <w:tcW w:w="2066" w:type="dxa"/>
            <w:gridSpan w:val="5"/>
            <w:shd w:val="clear" w:color="auto" w:fill="auto"/>
          </w:tcPr>
          <w:p w14:paraId="3F64C879"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827" w:type="dxa"/>
            <w:gridSpan w:val="3"/>
            <w:shd w:val="clear" w:color="auto" w:fill="auto"/>
          </w:tcPr>
          <w:p w14:paraId="186B93B0"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29</w:t>
            </w:r>
          </w:p>
        </w:tc>
        <w:tc>
          <w:tcPr>
            <w:tcW w:w="1825" w:type="dxa"/>
            <w:gridSpan w:val="3"/>
            <w:shd w:val="clear" w:color="auto" w:fill="auto"/>
          </w:tcPr>
          <w:p w14:paraId="720D9695"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5CA46F00" w14:textId="77777777" w:rsidTr="005738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left w:w="14" w:type="dxa"/>
            <w:right w:w="14" w:type="dxa"/>
          </w:tblCellMar>
          <w:tblLook w:val="04A0" w:firstRow="1" w:lastRow="0" w:firstColumn="1" w:lastColumn="0" w:noHBand="0" w:noVBand="1"/>
        </w:tblPrEx>
        <w:trPr>
          <w:trHeight w:val="269"/>
        </w:trPr>
        <w:tc>
          <w:tcPr>
            <w:tcW w:w="1571" w:type="dxa"/>
            <w:gridSpan w:val="4"/>
            <w:vMerge/>
            <w:shd w:val="clear" w:color="auto" w:fill="auto"/>
          </w:tcPr>
          <w:p w14:paraId="344B7324" w14:textId="77777777" w:rsidR="00D66478" w:rsidRPr="006A5A0A" w:rsidRDefault="00D66478" w:rsidP="005F3839">
            <w:pPr>
              <w:spacing w:after="0"/>
              <w:ind w:right="51"/>
              <w:jc w:val="both"/>
              <w:rPr>
                <w:rFonts w:ascii="Arial" w:hAnsi="Arial" w:cs="Arial"/>
                <w:sz w:val="18"/>
                <w:szCs w:val="18"/>
              </w:rPr>
            </w:pPr>
          </w:p>
        </w:tc>
        <w:tc>
          <w:tcPr>
            <w:tcW w:w="1433" w:type="dxa"/>
            <w:gridSpan w:val="3"/>
            <w:shd w:val="clear" w:color="auto" w:fill="auto"/>
          </w:tcPr>
          <w:p w14:paraId="4D8CFBA7"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15</w:t>
            </w:r>
          </w:p>
        </w:tc>
        <w:tc>
          <w:tcPr>
            <w:tcW w:w="2066" w:type="dxa"/>
            <w:gridSpan w:val="5"/>
            <w:shd w:val="clear" w:color="auto" w:fill="auto"/>
          </w:tcPr>
          <w:p w14:paraId="349F0BC3"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827" w:type="dxa"/>
            <w:gridSpan w:val="3"/>
            <w:shd w:val="clear" w:color="auto" w:fill="auto"/>
          </w:tcPr>
          <w:p w14:paraId="5493065D"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30</w:t>
            </w:r>
          </w:p>
        </w:tc>
        <w:tc>
          <w:tcPr>
            <w:tcW w:w="1825" w:type="dxa"/>
            <w:gridSpan w:val="3"/>
            <w:shd w:val="clear" w:color="auto" w:fill="auto"/>
          </w:tcPr>
          <w:p w14:paraId="2768056A"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2871A438" w14:textId="77777777" w:rsidTr="005738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left w:w="14" w:type="dxa"/>
            <w:right w:w="14" w:type="dxa"/>
          </w:tblCellMar>
          <w:tblLook w:val="04A0" w:firstRow="1" w:lastRow="0" w:firstColumn="1" w:lastColumn="0" w:noHBand="0" w:noVBand="1"/>
        </w:tblPrEx>
        <w:trPr>
          <w:trHeight w:val="528"/>
        </w:trPr>
        <w:tc>
          <w:tcPr>
            <w:tcW w:w="8722" w:type="dxa"/>
            <w:gridSpan w:val="18"/>
            <w:shd w:val="clear" w:color="auto" w:fill="auto"/>
          </w:tcPr>
          <w:p w14:paraId="2B433562"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Frecuencia de prueba del EBP: </w:t>
            </w:r>
          </w:p>
          <w:p w14:paraId="4C63B709"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Frecuencia de radar:</w:t>
            </w:r>
          </w:p>
        </w:tc>
      </w:tr>
      <w:tr w:rsidR="00CC10A4" w:rsidRPr="00D45E56" w14:paraId="68C1AAD9" w14:textId="77777777" w:rsidTr="005738ED">
        <w:tblPrEx>
          <w:jc w:val="center"/>
          <w:tblInd w:w="0" w:type="dxa"/>
          <w:tblCellMar>
            <w:top w:w="51" w:type="dxa"/>
            <w:left w:w="106" w:type="dxa"/>
            <w:right w:w="101" w:type="dxa"/>
          </w:tblCellMar>
          <w:tblLook w:val="04A0" w:firstRow="1" w:lastRow="0" w:firstColumn="1" w:lastColumn="0" w:noHBand="0" w:noVBand="1"/>
        </w:tblPrEx>
        <w:trPr>
          <w:gridAfter w:val="1"/>
          <w:wAfter w:w="75" w:type="dxa"/>
          <w:trHeight w:val="382"/>
          <w:jc w:val="center"/>
        </w:trPr>
        <w:tc>
          <w:tcPr>
            <w:tcW w:w="8647" w:type="dxa"/>
            <w:gridSpan w:val="17"/>
            <w:tcBorders>
              <w:top w:val="single" w:sz="4" w:space="0" w:color="auto"/>
              <w:left w:val="single" w:sz="4" w:space="0" w:color="auto"/>
              <w:bottom w:val="single" w:sz="4" w:space="0" w:color="auto"/>
              <w:right w:val="single" w:sz="4" w:space="0" w:color="auto"/>
            </w:tcBorders>
            <w:shd w:val="clear" w:color="auto" w:fill="auto"/>
          </w:tcPr>
          <w:p w14:paraId="0E262763" w14:textId="46B0AF19" w:rsidR="00D66478" w:rsidRPr="006A5A0A" w:rsidRDefault="00435E6F" w:rsidP="005738ED">
            <w:pPr>
              <w:spacing w:after="0"/>
              <w:ind w:right="51"/>
              <w:jc w:val="center"/>
              <w:rPr>
                <w:rFonts w:ascii="Arial" w:hAnsi="Arial" w:cs="Arial"/>
                <w:b/>
                <w:bCs/>
                <w:sz w:val="18"/>
                <w:szCs w:val="18"/>
              </w:rPr>
            </w:pPr>
            <w:r w:rsidRPr="00D45E56">
              <w:rPr>
                <w:rFonts w:ascii="Arial" w:hAnsi="Arial" w:cs="Arial"/>
                <w:b/>
                <w:bCs/>
                <w:sz w:val="18"/>
                <w:szCs w:val="18"/>
              </w:rPr>
              <w:t>Hoja de datos de parámetros de muestra para el radar tipo 1 (consulte el Cuadro 17a para obtener más detalles)</w:t>
            </w:r>
          </w:p>
        </w:tc>
      </w:tr>
      <w:tr w:rsidR="00435E6F" w:rsidRPr="00D45E56" w14:paraId="0DB77705" w14:textId="77777777" w:rsidTr="005738ED">
        <w:tblPrEx>
          <w:jc w:val="center"/>
          <w:tblInd w:w="0" w:type="dxa"/>
          <w:tblCellMar>
            <w:top w:w="51" w:type="dxa"/>
            <w:left w:w="106" w:type="dxa"/>
            <w:right w:w="101" w:type="dxa"/>
          </w:tblCellMar>
          <w:tblLook w:val="04A0" w:firstRow="1" w:lastRow="0" w:firstColumn="1" w:lastColumn="0" w:noHBand="0" w:noVBand="1"/>
        </w:tblPrEx>
        <w:trPr>
          <w:gridAfter w:val="1"/>
          <w:wAfter w:w="75" w:type="dxa"/>
          <w:trHeight w:val="382"/>
          <w:jc w:val="center"/>
        </w:trPr>
        <w:tc>
          <w:tcPr>
            <w:tcW w:w="8647" w:type="dxa"/>
            <w:gridSpan w:val="17"/>
            <w:tcBorders>
              <w:top w:val="single" w:sz="4" w:space="0" w:color="auto"/>
              <w:left w:val="single" w:sz="4" w:space="0" w:color="auto"/>
              <w:bottom w:val="single" w:sz="4" w:space="0" w:color="auto"/>
              <w:right w:val="single" w:sz="4" w:space="0" w:color="auto"/>
            </w:tcBorders>
            <w:shd w:val="clear" w:color="auto" w:fill="auto"/>
          </w:tcPr>
          <w:p w14:paraId="7667F88F" w14:textId="5B3F6FAD" w:rsidR="00435E6F" w:rsidRPr="006A5A0A" w:rsidRDefault="00435E6F" w:rsidP="005738ED">
            <w:pPr>
              <w:spacing w:after="0"/>
              <w:ind w:right="51"/>
              <w:jc w:val="center"/>
              <w:rPr>
                <w:rFonts w:ascii="Arial" w:hAnsi="Arial" w:cs="Arial"/>
                <w:b/>
                <w:bCs/>
                <w:sz w:val="18"/>
                <w:szCs w:val="18"/>
              </w:rPr>
            </w:pPr>
            <w:r w:rsidRPr="006A5A0A">
              <w:rPr>
                <w:rFonts w:ascii="Arial" w:hAnsi="Arial" w:cs="Arial"/>
                <w:b/>
                <w:bCs/>
                <w:sz w:val="18"/>
                <w:szCs w:val="18"/>
              </w:rPr>
              <w:t>RADAR TIPO 1</w:t>
            </w:r>
          </w:p>
        </w:tc>
      </w:tr>
      <w:tr w:rsidR="00CC10A4" w:rsidRPr="00D45E56" w14:paraId="288B4B01" w14:textId="77777777" w:rsidTr="005738ED">
        <w:tblPrEx>
          <w:jc w:val="center"/>
          <w:tblInd w:w="0" w:type="dxa"/>
          <w:tblCellMar>
            <w:top w:w="51" w:type="dxa"/>
            <w:left w:w="106" w:type="dxa"/>
            <w:right w:w="101" w:type="dxa"/>
          </w:tblCellMar>
          <w:tblLook w:val="04A0" w:firstRow="1" w:lastRow="0" w:firstColumn="1" w:lastColumn="0" w:noHBand="0" w:noVBand="1"/>
        </w:tblPrEx>
        <w:trPr>
          <w:gridAfter w:val="1"/>
          <w:wAfter w:w="75" w:type="dxa"/>
          <w:trHeight w:val="785"/>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C43546" w14:textId="77777777" w:rsidR="00435E6F" w:rsidRPr="006A5A0A" w:rsidRDefault="00435E6F" w:rsidP="00435E6F">
            <w:pPr>
              <w:spacing w:after="0"/>
              <w:ind w:right="51"/>
              <w:jc w:val="center"/>
              <w:rPr>
                <w:rFonts w:ascii="Arial" w:hAnsi="Arial" w:cs="Arial"/>
                <w:b/>
                <w:bCs/>
                <w:sz w:val="18"/>
                <w:szCs w:val="18"/>
              </w:rPr>
            </w:pPr>
            <w:r w:rsidRPr="006A5A0A">
              <w:rPr>
                <w:rFonts w:ascii="Arial" w:hAnsi="Arial" w:cs="Arial"/>
                <w:b/>
                <w:bCs/>
                <w:sz w:val="18"/>
                <w:szCs w:val="18"/>
              </w:rPr>
              <w:t># Prueba</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A3CB497" w14:textId="77777777" w:rsidR="00435E6F" w:rsidRPr="006A5A0A" w:rsidRDefault="00435E6F" w:rsidP="00435E6F">
            <w:pPr>
              <w:spacing w:after="0"/>
              <w:ind w:right="51"/>
              <w:jc w:val="center"/>
              <w:rPr>
                <w:rFonts w:ascii="Arial" w:hAnsi="Arial" w:cs="Arial"/>
                <w:b/>
                <w:bCs/>
                <w:sz w:val="18"/>
                <w:szCs w:val="18"/>
              </w:rPr>
            </w:pPr>
            <w:r w:rsidRPr="006A5A0A">
              <w:rPr>
                <w:rFonts w:ascii="Arial" w:hAnsi="Arial" w:cs="Arial"/>
                <w:b/>
                <w:bCs/>
                <w:sz w:val="18"/>
                <w:szCs w:val="18"/>
              </w:rPr>
              <w:t>Número de Frecuencia de</w:t>
            </w:r>
          </w:p>
          <w:p w14:paraId="15E8EFDB" w14:textId="6395730F" w:rsidR="00435E6F" w:rsidRPr="006A5A0A" w:rsidRDefault="00435E6F" w:rsidP="00435E6F">
            <w:pPr>
              <w:spacing w:after="0"/>
              <w:ind w:right="51"/>
              <w:jc w:val="center"/>
              <w:rPr>
                <w:rFonts w:ascii="Arial" w:hAnsi="Arial" w:cs="Arial"/>
                <w:b/>
                <w:bCs/>
                <w:sz w:val="18"/>
                <w:szCs w:val="18"/>
              </w:rPr>
            </w:pPr>
            <w:r w:rsidRPr="006A5A0A">
              <w:rPr>
                <w:rFonts w:ascii="Arial" w:hAnsi="Arial" w:cs="Arial"/>
                <w:b/>
                <w:bCs/>
                <w:sz w:val="18"/>
                <w:szCs w:val="18"/>
              </w:rPr>
              <w:t xml:space="preserve">Repetición del </w:t>
            </w:r>
            <w:r w:rsidR="00C34150" w:rsidRPr="006A5A0A">
              <w:rPr>
                <w:rFonts w:ascii="Arial" w:hAnsi="Arial" w:cs="Arial"/>
                <w:b/>
                <w:bCs/>
                <w:sz w:val="18"/>
                <w:szCs w:val="18"/>
              </w:rPr>
              <w:t>Pulso</w:t>
            </w:r>
          </w:p>
          <w:p w14:paraId="244666B9" w14:textId="77777777" w:rsidR="00435E6F" w:rsidRPr="006A5A0A" w:rsidRDefault="00435E6F" w:rsidP="00435E6F">
            <w:pPr>
              <w:spacing w:after="0"/>
              <w:ind w:right="51"/>
              <w:jc w:val="center"/>
              <w:rPr>
                <w:rFonts w:ascii="Arial" w:hAnsi="Arial" w:cs="Arial"/>
                <w:b/>
                <w:bCs/>
                <w:sz w:val="18"/>
                <w:szCs w:val="18"/>
              </w:rPr>
            </w:pPr>
            <w:r w:rsidRPr="006A5A0A">
              <w:rPr>
                <w:rFonts w:ascii="Arial" w:hAnsi="Arial" w:cs="Arial"/>
                <w:b/>
                <w:bCs/>
                <w:sz w:val="18"/>
                <w:szCs w:val="18"/>
              </w:rPr>
              <w:t xml:space="preserve"> (1 a 23)</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BDF8998" w14:textId="77777777" w:rsidR="00435E6F" w:rsidRPr="006A5A0A" w:rsidRDefault="00435E6F" w:rsidP="00435E6F">
            <w:pPr>
              <w:spacing w:after="0"/>
              <w:ind w:right="51"/>
              <w:jc w:val="center"/>
              <w:rPr>
                <w:rFonts w:ascii="Arial" w:hAnsi="Arial" w:cs="Arial"/>
                <w:b/>
                <w:bCs/>
                <w:sz w:val="18"/>
                <w:szCs w:val="18"/>
              </w:rPr>
            </w:pPr>
            <w:r w:rsidRPr="006A5A0A">
              <w:rPr>
                <w:rFonts w:ascii="Arial" w:hAnsi="Arial" w:cs="Arial"/>
                <w:b/>
                <w:bCs/>
                <w:sz w:val="18"/>
                <w:szCs w:val="18"/>
              </w:rPr>
              <w:t>Frecuencia de</w:t>
            </w:r>
          </w:p>
          <w:p w14:paraId="09AE6384" w14:textId="7FDB00E2" w:rsidR="00435E6F" w:rsidRPr="006A5A0A" w:rsidRDefault="00435E6F" w:rsidP="00435E6F">
            <w:pPr>
              <w:spacing w:after="0"/>
              <w:ind w:right="51"/>
              <w:jc w:val="center"/>
              <w:rPr>
                <w:rFonts w:ascii="Arial" w:hAnsi="Arial" w:cs="Arial"/>
                <w:b/>
                <w:bCs/>
                <w:sz w:val="18"/>
                <w:szCs w:val="18"/>
              </w:rPr>
            </w:pPr>
            <w:r w:rsidRPr="006A5A0A">
              <w:rPr>
                <w:rFonts w:ascii="Arial" w:hAnsi="Arial" w:cs="Arial"/>
                <w:b/>
                <w:bCs/>
                <w:sz w:val="18"/>
                <w:szCs w:val="18"/>
              </w:rPr>
              <w:t xml:space="preserve">Repetición del </w:t>
            </w:r>
            <w:r w:rsidR="00C34150" w:rsidRPr="006A5A0A">
              <w:rPr>
                <w:rFonts w:ascii="Arial" w:hAnsi="Arial" w:cs="Arial"/>
                <w:b/>
                <w:bCs/>
                <w:sz w:val="18"/>
                <w:szCs w:val="18"/>
              </w:rPr>
              <w:t>Pulso</w:t>
            </w:r>
          </w:p>
          <w:p w14:paraId="022C6386" w14:textId="77777777" w:rsidR="00435E6F" w:rsidRPr="006A5A0A" w:rsidRDefault="00435E6F" w:rsidP="00435E6F">
            <w:pPr>
              <w:spacing w:after="0"/>
              <w:ind w:right="51"/>
              <w:jc w:val="center"/>
              <w:rPr>
                <w:rFonts w:ascii="Arial" w:hAnsi="Arial" w:cs="Arial"/>
                <w:b/>
                <w:bCs/>
                <w:sz w:val="18"/>
                <w:szCs w:val="18"/>
              </w:rPr>
            </w:pPr>
            <w:r w:rsidRPr="006A5A0A">
              <w:rPr>
                <w:rFonts w:ascii="Arial" w:hAnsi="Arial" w:cs="Arial"/>
                <w:b/>
                <w:bCs/>
                <w:sz w:val="18"/>
                <w:szCs w:val="18"/>
              </w:rPr>
              <w:t>(Pulsos por segundo)</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F2B15E" w14:textId="0C2D66DB" w:rsidR="00435E6F" w:rsidRPr="006A5A0A" w:rsidRDefault="00435E6F" w:rsidP="00435E6F">
            <w:pPr>
              <w:spacing w:after="0"/>
              <w:ind w:right="51"/>
              <w:jc w:val="center"/>
              <w:rPr>
                <w:rFonts w:ascii="Arial" w:hAnsi="Arial" w:cs="Arial"/>
                <w:b/>
                <w:bCs/>
                <w:sz w:val="18"/>
                <w:szCs w:val="18"/>
              </w:rPr>
            </w:pPr>
            <w:r w:rsidRPr="006A5A0A">
              <w:rPr>
                <w:rFonts w:ascii="Arial" w:hAnsi="Arial" w:cs="Arial"/>
                <w:b/>
                <w:bCs/>
                <w:sz w:val="18"/>
                <w:szCs w:val="18"/>
              </w:rPr>
              <w:t xml:space="preserve">Intervalo de repetición de </w:t>
            </w:r>
            <w:r w:rsidR="00C34150" w:rsidRPr="006A5A0A">
              <w:rPr>
                <w:rFonts w:ascii="Arial" w:hAnsi="Arial" w:cs="Arial"/>
                <w:b/>
                <w:bCs/>
                <w:sz w:val="18"/>
                <w:szCs w:val="18"/>
              </w:rPr>
              <w:t>Pulso</w:t>
            </w:r>
            <w:r w:rsidRPr="006A5A0A">
              <w:rPr>
                <w:rFonts w:ascii="Arial" w:hAnsi="Arial" w:cs="Arial"/>
                <w:b/>
                <w:bCs/>
                <w:sz w:val="18"/>
                <w:szCs w:val="18"/>
              </w:rPr>
              <w:t xml:space="preserve"> (</w:t>
            </w:r>
            <w:proofErr w:type="spellStart"/>
            <w:r w:rsidRPr="00D45E56">
              <w:rPr>
                <w:rFonts w:ascii="Arial" w:hAnsi="Arial" w:cs="Arial"/>
                <w:b/>
                <w:bCs/>
                <w:sz w:val="18"/>
                <w:szCs w:val="18"/>
              </w:rPr>
              <w:t>μseg</w:t>
            </w:r>
            <w:proofErr w:type="spellEnd"/>
            <w:r w:rsidRPr="006A5A0A">
              <w:rPr>
                <w:rFonts w:ascii="Arial" w:hAnsi="Arial" w:cs="Arial"/>
                <w:b/>
                <w:bCs/>
                <w:sz w:val="18"/>
                <w:szCs w:val="18"/>
              </w:rPr>
              <w:t>)</w:t>
            </w:r>
          </w:p>
        </w:tc>
      </w:tr>
      <w:tr w:rsidR="00CC10A4" w:rsidRPr="00D45E56" w14:paraId="37ABACAE" w14:textId="77777777" w:rsidTr="005738ED">
        <w:tblPrEx>
          <w:jc w:val="center"/>
          <w:tblInd w:w="0" w:type="dxa"/>
          <w:tblCellMar>
            <w:top w:w="51" w:type="dxa"/>
            <w:left w:w="106" w:type="dxa"/>
            <w:right w:w="101" w:type="dxa"/>
          </w:tblCellMar>
          <w:tblLook w:val="04A0" w:firstRow="1" w:lastRow="0" w:firstColumn="1" w:lastColumn="0" w:noHBand="0" w:noVBand="1"/>
        </w:tblPrEx>
        <w:trPr>
          <w:gridAfter w:val="1"/>
          <w:wAfter w:w="75" w:type="dxa"/>
          <w:trHeight w:val="370"/>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02C9267B" w14:textId="77777777" w:rsidR="00435E6F" w:rsidRPr="006A5A0A" w:rsidRDefault="00435E6F" w:rsidP="00435E6F">
            <w:pPr>
              <w:spacing w:after="0"/>
              <w:ind w:right="51"/>
              <w:jc w:val="center"/>
              <w:rPr>
                <w:rFonts w:ascii="Arial" w:hAnsi="Arial" w:cs="Arial"/>
                <w:sz w:val="18"/>
                <w:szCs w:val="18"/>
              </w:rPr>
            </w:pPr>
            <w:r w:rsidRPr="006A5A0A">
              <w:rPr>
                <w:rFonts w:ascii="Arial" w:hAnsi="Arial" w:cs="Arial"/>
                <w:sz w:val="18"/>
                <w:szCs w:val="18"/>
              </w:rPr>
              <w:t>1</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79D5EA3D"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1E8810CA"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64F8CBB4"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1AB1EB9A" w14:textId="77777777" w:rsidTr="005738ED">
        <w:tblPrEx>
          <w:jc w:val="center"/>
          <w:tblInd w:w="0" w:type="dxa"/>
          <w:tblCellMar>
            <w:top w:w="51" w:type="dxa"/>
            <w:left w:w="106" w:type="dxa"/>
            <w:right w:w="101" w:type="dxa"/>
          </w:tblCellMar>
          <w:tblLook w:val="04A0" w:firstRow="1" w:lastRow="0" w:firstColumn="1" w:lastColumn="0" w:noHBand="0" w:noVBand="1"/>
        </w:tblPrEx>
        <w:trPr>
          <w:gridAfter w:val="1"/>
          <w:wAfter w:w="75" w:type="dxa"/>
          <w:trHeight w:val="271"/>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500C6574" w14:textId="77777777" w:rsidR="00435E6F" w:rsidRPr="006A5A0A" w:rsidRDefault="00435E6F" w:rsidP="00435E6F">
            <w:pPr>
              <w:spacing w:after="0"/>
              <w:ind w:right="51"/>
              <w:jc w:val="center"/>
              <w:rPr>
                <w:rFonts w:ascii="Arial" w:hAnsi="Arial" w:cs="Arial"/>
                <w:sz w:val="18"/>
                <w:szCs w:val="18"/>
              </w:rPr>
            </w:pPr>
            <w:r w:rsidRPr="006A5A0A">
              <w:rPr>
                <w:rFonts w:ascii="Arial" w:hAnsi="Arial" w:cs="Arial"/>
                <w:sz w:val="18"/>
                <w:szCs w:val="18"/>
              </w:rPr>
              <w:t>2</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069CEF9B"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4DA0C654"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2BE5671F"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1BA60135" w14:textId="77777777" w:rsidTr="005738ED">
        <w:tblPrEx>
          <w:jc w:val="center"/>
          <w:tblInd w:w="0" w:type="dxa"/>
          <w:tblCellMar>
            <w:top w:w="51" w:type="dxa"/>
            <w:left w:w="106" w:type="dxa"/>
            <w:right w:w="101" w:type="dxa"/>
          </w:tblCellMar>
          <w:tblLook w:val="04A0" w:firstRow="1" w:lastRow="0" w:firstColumn="1" w:lastColumn="0" w:noHBand="0" w:noVBand="1"/>
        </w:tblPrEx>
        <w:trPr>
          <w:gridAfter w:val="1"/>
          <w:wAfter w:w="75" w:type="dxa"/>
          <w:trHeight w:val="274"/>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36A83688" w14:textId="77777777" w:rsidR="00435E6F" w:rsidRPr="006A5A0A" w:rsidRDefault="00435E6F" w:rsidP="00435E6F">
            <w:pPr>
              <w:spacing w:after="0"/>
              <w:ind w:right="51"/>
              <w:jc w:val="center"/>
              <w:rPr>
                <w:rFonts w:ascii="Arial" w:hAnsi="Arial" w:cs="Arial"/>
                <w:sz w:val="18"/>
                <w:szCs w:val="18"/>
              </w:rPr>
            </w:pPr>
            <w:r w:rsidRPr="006A5A0A">
              <w:rPr>
                <w:rFonts w:ascii="Arial" w:hAnsi="Arial" w:cs="Arial"/>
                <w:sz w:val="18"/>
                <w:szCs w:val="18"/>
              </w:rPr>
              <w:t>3</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6E40D319"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47EF622A"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4595B74E"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5645F19F" w14:textId="77777777" w:rsidTr="005738ED">
        <w:tblPrEx>
          <w:jc w:val="center"/>
          <w:tblInd w:w="0" w:type="dxa"/>
          <w:tblCellMar>
            <w:top w:w="51" w:type="dxa"/>
            <w:left w:w="106" w:type="dxa"/>
            <w:right w:w="101" w:type="dxa"/>
          </w:tblCellMar>
          <w:tblLook w:val="04A0" w:firstRow="1" w:lastRow="0" w:firstColumn="1" w:lastColumn="0" w:noHBand="0" w:noVBand="1"/>
        </w:tblPrEx>
        <w:trPr>
          <w:gridAfter w:val="1"/>
          <w:wAfter w:w="75" w:type="dxa"/>
          <w:trHeight w:val="274"/>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4A8907E0" w14:textId="77777777" w:rsidR="00435E6F" w:rsidRPr="006A5A0A" w:rsidRDefault="00435E6F" w:rsidP="00435E6F">
            <w:pPr>
              <w:spacing w:after="0"/>
              <w:ind w:right="51"/>
              <w:jc w:val="center"/>
              <w:rPr>
                <w:rFonts w:ascii="Arial" w:hAnsi="Arial" w:cs="Arial"/>
                <w:sz w:val="18"/>
                <w:szCs w:val="18"/>
              </w:rPr>
            </w:pPr>
            <w:r w:rsidRPr="006A5A0A">
              <w:rPr>
                <w:rFonts w:ascii="Arial" w:hAnsi="Arial" w:cs="Arial"/>
                <w:sz w:val="18"/>
                <w:szCs w:val="18"/>
              </w:rPr>
              <w:t>4</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05FFEA01"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45C0E2BB"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13C70CE2"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6ABBB3F7" w14:textId="77777777" w:rsidTr="005738ED">
        <w:tblPrEx>
          <w:jc w:val="center"/>
          <w:tblInd w:w="0" w:type="dxa"/>
          <w:tblCellMar>
            <w:top w:w="51" w:type="dxa"/>
            <w:left w:w="106" w:type="dxa"/>
            <w:right w:w="101" w:type="dxa"/>
          </w:tblCellMar>
          <w:tblLook w:val="04A0" w:firstRow="1" w:lastRow="0" w:firstColumn="1" w:lastColumn="0" w:noHBand="0" w:noVBand="1"/>
        </w:tblPrEx>
        <w:trPr>
          <w:gridAfter w:val="1"/>
          <w:wAfter w:w="75" w:type="dxa"/>
          <w:trHeight w:val="274"/>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54535174" w14:textId="77777777" w:rsidR="00435E6F" w:rsidRPr="006A5A0A" w:rsidRDefault="00435E6F" w:rsidP="00435E6F">
            <w:pPr>
              <w:spacing w:after="0"/>
              <w:ind w:right="51"/>
              <w:jc w:val="center"/>
              <w:rPr>
                <w:rFonts w:ascii="Arial" w:hAnsi="Arial" w:cs="Arial"/>
                <w:sz w:val="18"/>
                <w:szCs w:val="18"/>
              </w:rPr>
            </w:pPr>
            <w:r w:rsidRPr="006A5A0A">
              <w:rPr>
                <w:rFonts w:ascii="Arial" w:hAnsi="Arial" w:cs="Arial"/>
                <w:sz w:val="18"/>
                <w:szCs w:val="18"/>
              </w:rPr>
              <w:t>5</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1B68B02D"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1A3B6A71"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746F3E73"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4089FEDF" w14:textId="77777777" w:rsidTr="005738ED">
        <w:tblPrEx>
          <w:jc w:val="center"/>
          <w:tblInd w:w="0" w:type="dxa"/>
          <w:tblCellMar>
            <w:top w:w="51" w:type="dxa"/>
            <w:left w:w="106" w:type="dxa"/>
            <w:right w:w="101" w:type="dxa"/>
          </w:tblCellMar>
          <w:tblLook w:val="04A0" w:firstRow="1" w:lastRow="0" w:firstColumn="1" w:lastColumn="0" w:noHBand="0" w:noVBand="1"/>
        </w:tblPrEx>
        <w:trPr>
          <w:gridAfter w:val="1"/>
          <w:wAfter w:w="75" w:type="dxa"/>
          <w:trHeight w:val="370"/>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3DF4040A" w14:textId="77777777" w:rsidR="00435E6F" w:rsidRPr="006A5A0A" w:rsidRDefault="00435E6F" w:rsidP="00435E6F">
            <w:pPr>
              <w:spacing w:after="0"/>
              <w:ind w:right="51"/>
              <w:jc w:val="center"/>
              <w:rPr>
                <w:rFonts w:ascii="Arial" w:hAnsi="Arial" w:cs="Arial"/>
                <w:sz w:val="18"/>
                <w:szCs w:val="18"/>
              </w:rPr>
            </w:pPr>
            <w:r w:rsidRPr="006A5A0A">
              <w:rPr>
                <w:rFonts w:ascii="Arial" w:hAnsi="Arial" w:cs="Arial"/>
                <w:sz w:val="18"/>
                <w:szCs w:val="18"/>
              </w:rPr>
              <w:t>6</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554BD065"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58868796"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3C0C579D"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544D17A4" w14:textId="77777777" w:rsidTr="005738ED">
        <w:tblPrEx>
          <w:jc w:val="center"/>
          <w:tblInd w:w="0" w:type="dxa"/>
          <w:tblCellMar>
            <w:top w:w="51" w:type="dxa"/>
            <w:left w:w="106" w:type="dxa"/>
            <w:right w:w="101" w:type="dxa"/>
          </w:tblCellMar>
          <w:tblLook w:val="04A0" w:firstRow="1" w:lastRow="0" w:firstColumn="1" w:lastColumn="0" w:noHBand="0" w:noVBand="1"/>
        </w:tblPrEx>
        <w:trPr>
          <w:gridAfter w:val="1"/>
          <w:wAfter w:w="75" w:type="dxa"/>
          <w:trHeight w:val="274"/>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09038CE1" w14:textId="77777777" w:rsidR="00435E6F" w:rsidRPr="006A5A0A" w:rsidRDefault="00435E6F" w:rsidP="00435E6F">
            <w:pPr>
              <w:spacing w:after="0"/>
              <w:ind w:right="51"/>
              <w:jc w:val="center"/>
              <w:rPr>
                <w:rFonts w:ascii="Arial" w:hAnsi="Arial" w:cs="Arial"/>
                <w:sz w:val="18"/>
                <w:szCs w:val="18"/>
              </w:rPr>
            </w:pPr>
            <w:r w:rsidRPr="006A5A0A">
              <w:rPr>
                <w:rFonts w:ascii="Arial" w:hAnsi="Arial" w:cs="Arial"/>
                <w:sz w:val="18"/>
                <w:szCs w:val="18"/>
              </w:rPr>
              <w:t>7</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68403B60"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0332AF17"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4A73B755"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0F39683E" w14:textId="77777777" w:rsidTr="005738ED">
        <w:tblPrEx>
          <w:jc w:val="center"/>
          <w:tblInd w:w="0" w:type="dxa"/>
          <w:tblCellMar>
            <w:top w:w="51" w:type="dxa"/>
            <w:left w:w="106" w:type="dxa"/>
            <w:right w:w="101" w:type="dxa"/>
          </w:tblCellMar>
          <w:tblLook w:val="04A0" w:firstRow="1" w:lastRow="0" w:firstColumn="1" w:lastColumn="0" w:noHBand="0" w:noVBand="1"/>
        </w:tblPrEx>
        <w:trPr>
          <w:gridAfter w:val="1"/>
          <w:wAfter w:w="75" w:type="dxa"/>
          <w:trHeight w:val="271"/>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2C90BE4E" w14:textId="77777777" w:rsidR="00435E6F" w:rsidRPr="006A5A0A" w:rsidRDefault="00435E6F" w:rsidP="00435E6F">
            <w:pPr>
              <w:spacing w:after="0"/>
              <w:ind w:right="51"/>
              <w:jc w:val="center"/>
              <w:rPr>
                <w:rFonts w:ascii="Arial" w:hAnsi="Arial" w:cs="Arial"/>
                <w:sz w:val="18"/>
                <w:szCs w:val="18"/>
              </w:rPr>
            </w:pPr>
            <w:r w:rsidRPr="006A5A0A">
              <w:rPr>
                <w:rFonts w:ascii="Arial" w:hAnsi="Arial" w:cs="Arial"/>
                <w:sz w:val="18"/>
                <w:szCs w:val="18"/>
              </w:rPr>
              <w:t>8</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47E17400"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2F2C10A6"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48877251"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3EBFE4BE" w14:textId="77777777" w:rsidTr="005738ED">
        <w:tblPrEx>
          <w:jc w:val="center"/>
          <w:tblInd w:w="0" w:type="dxa"/>
          <w:tblCellMar>
            <w:top w:w="51" w:type="dxa"/>
            <w:left w:w="106" w:type="dxa"/>
            <w:right w:w="101" w:type="dxa"/>
          </w:tblCellMar>
          <w:tblLook w:val="04A0" w:firstRow="1" w:lastRow="0" w:firstColumn="1" w:lastColumn="0" w:noHBand="0" w:noVBand="1"/>
        </w:tblPrEx>
        <w:trPr>
          <w:gridAfter w:val="1"/>
          <w:wAfter w:w="75" w:type="dxa"/>
          <w:trHeight w:val="274"/>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2860CBB2" w14:textId="77777777" w:rsidR="00435E6F" w:rsidRPr="006A5A0A" w:rsidRDefault="00435E6F" w:rsidP="00435E6F">
            <w:pPr>
              <w:spacing w:after="0"/>
              <w:ind w:right="51"/>
              <w:jc w:val="center"/>
              <w:rPr>
                <w:rFonts w:ascii="Arial" w:hAnsi="Arial" w:cs="Arial"/>
                <w:sz w:val="18"/>
                <w:szCs w:val="18"/>
              </w:rPr>
            </w:pPr>
            <w:r w:rsidRPr="006A5A0A">
              <w:rPr>
                <w:rFonts w:ascii="Arial" w:hAnsi="Arial" w:cs="Arial"/>
                <w:sz w:val="18"/>
                <w:szCs w:val="18"/>
              </w:rPr>
              <w:t>9</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247335D8"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72E57290"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6768E902"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022FB6D0" w14:textId="77777777" w:rsidTr="005738ED">
        <w:tblPrEx>
          <w:jc w:val="center"/>
          <w:tblInd w:w="0" w:type="dxa"/>
          <w:tblCellMar>
            <w:top w:w="51" w:type="dxa"/>
            <w:left w:w="106" w:type="dxa"/>
            <w:right w:w="101" w:type="dxa"/>
          </w:tblCellMar>
          <w:tblLook w:val="04A0" w:firstRow="1" w:lastRow="0" w:firstColumn="1" w:lastColumn="0" w:noHBand="0" w:noVBand="1"/>
        </w:tblPrEx>
        <w:trPr>
          <w:gridAfter w:val="1"/>
          <w:wAfter w:w="75" w:type="dxa"/>
          <w:trHeight w:val="274"/>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62B71FE4" w14:textId="77777777" w:rsidR="00435E6F" w:rsidRPr="006A5A0A" w:rsidRDefault="00435E6F" w:rsidP="00435E6F">
            <w:pPr>
              <w:spacing w:after="0"/>
              <w:ind w:right="51"/>
              <w:jc w:val="center"/>
              <w:rPr>
                <w:rFonts w:ascii="Arial" w:hAnsi="Arial" w:cs="Arial"/>
                <w:sz w:val="18"/>
                <w:szCs w:val="18"/>
              </w:rPr>
            </w:pPr>
            <w:r w:rsidRPr="006A5A0A">
              <w:rPr>
                <w:rFonts w:ascii="Arial" w:hAnsi="Arial" w:cs="Arial"/>
                <w:sz w:val="18"/>
                <w:szCs w:val="18"/>
              </w:rPr>
              <w:t>10</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264F69FC"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4FA1C190"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0B8B8310"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4CBCA4B2" w14:textId="77777777" w:rsidTr="005738ED">
        <w:tblPrEx>
          <w:jc w:val="center"/>
          <w:tblInd w:w="0" w:type="dxa"/>
          <w:tblCellMar>
            <w:top w:w="51" w:type="dxa"/>
            <w:left w:w="106" w:type="dxa"/>
            <w:right w:w="101" w:type="dxa"/>
          </w:tblCellMar>
          <w:tblLook w:val="04A0" w:firstRow="1" w:lastRow="0" w:firstColumn="1" w:lastColumn="0" w:noHBand="0" w:noVBand="1"/>
        </w:tblPrEx>
        <w:trPr>
          <w:gridAfter w:val="1"/>
          <w:wAfter w:w="75" w:type="dxa"/>
          <w:trHeight w:val="274"/>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7B84ED4D" w14:textId="77777777" w:rsidR="00435E6F" w:rsidRPr="006A5A0A" w:rsidRDefault="00435E6F" w:rsidP="00435E6F">
            <w:pPr>
              <w:spacing w:after="0"/>
              <w:ind w:right="51"/>
              <w:jc w:val="center"/>
              <w:rPr>
                <w:rFonts w:ascii="Arial" w:hAnsi="Arial" w:cs="Arial"/>
                <w:sz w:val="18"/>
                <w:szCs w:val="18"/>
              </w:rPr>
            </w:pPr>
            <w:r w:rsidRPr="006A5A0A">
              <w:rPr>
                <w:rFonts w:ascii="Arial" w:hAnsi="Arial" w:cs="Arial"/>
                <w:sz w:val="18"/>
                <w:szCs w:val="18"/>
              </w:rPr>
              <w:t>11</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35909577"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06C2D5C5"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7B8F8A61"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4068FA68" w14:textId="77777777" w:rsidTr="005738ED">
        <w:tblPrEx>
          <w:jc w:val="center"/>
          <w:tblInd w:w="0" w:type="dxa"/>
          <w:tblCellMar>
            <w:top w:w="51" w:type="dxa"/>
            <w:left w:w="106" w:type="dxa"/>
            <w:right w:w="101" w:type="dxa"/>
          </w:tblCellMar>
          <w:tblLook w:val="04A0" w:firstRow="1" w:lastRow="0" w:firstColumn="1" w:lastColumn="0" w:noHBand="0" w:noVBand="1"/>
        </w:tblPrEx>
        <w:trPr>
          <w:gridAfter w:val="1"/>
          <w:wAfter w:w="75" w:type="dxa"/>
          <w:trHeight w:val="271"/>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7C072B6F" w14:textId="77777777" w:rsidR="00435E6F" w:rsidRPr="006A5A0A" w:rsidRDefault="00435E6F" w:rsidP="00435E6F">
            <w:pPr>
              <w:spacing w:after="0"/>
              <w:ind w:right="51"/>
              <w:jc w:val="center"/>
              <w:rPr>
                <w:rFonts w:ascii="Arial" w:hAnsi="Arial" w:cs="Arial"/>
                <w:sz w:val="18"/>
                <w:szCs w:val="18"/>
              </w:rPr>
            </w:pPr>
            <w:r w:rsidRPr="006A5A0A">
              <w:rPr>
                <w:rFonts w:ascii="Arial" w:hAnsi="Arial" w:cs="Arial"/>
                <w:sz w:val="18"/>
                <w:szCs w:val="18"/>
              </w:rPr>
              <w:t>12</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3A1A3B4F"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1B621474"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1CB755F3"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5AA8611B" w14:textId="77777777" w:rsidTr="005738ED">
        <w:tblPrEx>
          <w:jc w:val="center"/>
          <w:tblInd w:w="0" w:type="dxa"/>
          <w:tblCellMar>
            <w:top w:w="51" w:type="dxa"/>
            <w:left w:w="106" w:type="dxa"/>
            <w:right w:w="101" w:type="dxa"/>
          </w:tblCellMar>
          <w:tblLook w:val="04A0" w:firstRow="1" w:lastRow="0" w:firstColumn="1" w:lastColumn="0" w:noHBand="0" w:noVBand="1"/>
        </w:tblPrEx>
        <w:trPr>
          <w:gridAfter w:val="1"/>
          <w:wAfter w:w="75" w:type="dxa"/>
          <w:trHeight w:val="274"/>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165B4B4A" w14:textId="77777777" w:rsidR="00435E6F" w:rsidRPr="006A5A0A" w:rsidRDefault="00435E6F" w:rsidP="00435E6F">
            <w:pPr>
              <w:spacing w:after="0"/>
              <w:ind w:right="51"/>
              <w:jc w:val="center"/>
              <w:rPr>
                <w:rFonts w:ascii="Arial" w:hAnsi="Arial" w:cs="Arial"/>
                <w:sz w:val="18"/>
                <w:szCs w:val="18"/>
              </w:rPr>
            </w:pPr>
            <w:r w:rsidRPr="006A5A0A">
              <w:rPr>
                <w:rFonts w:ascii="Arial" w:hAnsi="Arial" w:cs="Arial"/>
                <w:sz w:val="18"/>
                <w:szCs w:val="18"/>
              </w:rPr>
              <w:t>13</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476411C0"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6509D19B"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44BB25DD"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497AD0A4" w14:textId="77777777" w:rsidTr="005738ED">
        <w:tblPrEx>
          <w:jc w:val="center"/>
          <w:tblInd w:w="0" w:type="dxa"/>
          <w:tblCellMar>
            <w:top w:w="51" w:type="dxa"/>
            <w:left w:w="106" w:type="dxa"/>
            <w:right w:w="101" w:type="dxa"/>
          </w:tblCellMar>
          <w:tblLook w:val="04A0" w:firstRow="1" w:lastRow="0" w:firstColumn="1" w:lastColumn="0" w:noHBand="0" w:noVBand="1"/>
        </w:tblPrEx>
        <w:trPr>
          <w:gridAfter w:val="1"/>
          <w:wAfter w:w="75" w:type="dxa"/>
          <w:trHeight w:val="274"/>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08A23023" w14:textId="77777777" w:rsidR="00435E6F" w:rsidRPr="006A5A0A" w:rsidRDefault="00435E6F" w:rsidP="00435E6F">
            <w:pPr>
              <w:spacing w:after="0"/>
              <w:ind w:right="51"/>
              <w:jc w:val="center"/>
              <w:rPr>
                <w:rFonts w:ascii="Arial" w:hAnsi="Arial" w:cs="Arial"/>
                <w:sz w:val="18"/>
                <w:szCs w:val="18"/>
              </w:rPr>
            </w:pPr>
            <w:r w:rsidRPr="006A5A0A">
              <w:rPr>
                <w:rFonts w:ascii="Arial" w:hAnsi="Arial" w:cs="Arial"/>
                <w:sz w:val="18"/>
                <w:szCs w:val="18"/>
              </w:rPr>
              <w:t>14</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511D74B2"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7212C387"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54E3FD57"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5009954E" w14:textId="77777777" w:rsidTr="005738ED">
        <w:tblPrEx>
          <w:jc w:val="center"/>
          <w:tblInd w:w="0" w:type="dxa"/>
          <w:tblCellMar>
            <w:top w:w="51" w:type="dxa"/>
            <w:left w:w="106" w:type="dxa"/>
            <w:right w:w="101" w:type="dxa"/>
          </w:tblCellMar>
          <w:tblLook w:val="04A0" w:firstRow="1" w:lastRow="0" w:firstColumn="1" w:lastColumn="0" w:noHBand="0" w:noVBand="1"/>
        </w:tblPrEx>
        <w:trPr>
          <w:gridAfter w:val="1"/>
          <w:wAfter w:w="75" w:type="dxa"/>
          <w:trHeight w:val="271"/>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07A2FBD9" w14:textId="77777777" w:rsidR="00435E6F" w:rsidRPr="006A5A0A" w:rsidRDefault="00435E6F" w:rsidP="00435E6F">
            <w:pPr>
              <w:spacing w:after="0"/>
              <w:ind w:right="51"/>
              <w:jc w:val="center"/>
              <w:rPr>
                <w:rFonts w:ascii="Arial" w:hAnsi="Arial" w:cs="Arial"/>
                <w:sz w:val="18"/>
                <w:szCs w:val="18"/>
              </w:rPr>
            </w:pPr>
            <w:r w:rsidRPr="006A5A0A">
              <w:rPr>
                <w:rFonts w:ascii="Arial" w:hAnsi="Arial" w:cs="Arial"/>
                <w:sz w:val="18"/>
                <w:szCs w:val="18"/>
              </w:rPr>
              <w:t>15</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12A46643"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47F3D52E"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7046326E"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123E82AE" w14:textId="77777777" w:rsidTr="005738ED">
        <w:tblPrEx>
          <w:jc w:val="center"/>
          <w:tblInd w:w="0" w:type="dxa"/>
          <w:tblCellMar>
            <w:top w:w="51" w:type="dxa"/>
            <w:left w:w="106" w:type="dxa"/>
            <w:right w:w="101" w:type="dxa"/>
          </w:tblCellMar>
          <w:tblLook w:val="04A0" w:firstRow="1" w:lastRow="0" w:firstColumn="1" w:lastColumn="0" w:noHBand="0" w:noVBand="1"/>
        </w:tblPrEx>
        <w:trPr>
          <w:gridAfter w:val="1"/>
          <w:wAfter w:w="75" w:type="dxa"/>
          <w:trHeight w:val="274"/>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1AB1A82E" w14:textId="77777777" w:rsidR="00435E6F" w:rsidRPr="006A5A0A" w:rsidRDefault="00435E6F" w:rsidP="00435E6F">
            <w:pPr>
              <w:spacing w:after="0"/>
              <w:ind w:right="51"/>
              <w:jc w:val="center"/>
              <w:rPr>
                <w:rFonts w:ascii="Arial" w:hAnsi="Arial" w:cs="Arial"/>
                <w:sz w:val="18"/>
                <w:szCs w:val="18"/>
              </w:rPr>
            </w:pPr>
            <w:r w:rsidRPr="006A5A0A">
              <w:rPr>
                <w:rFonts w:ascii="Arial" w:hAnsi="Arial" w:cs="Arial"/>
                <w:sz w:val="18"/>
                <w:szCs w:val="18"/>
              </w:rPr>
              <w:t>16</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2C8DB432"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5346A094"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578B335E"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5F4B2714" w14:textId="77777777" w:rsidTr="005738ED">
        <w:tblPrEx>
          <w:jc w:val="center"/>
          <w:tblInd w:w="0" w:type="dxa"/>
          <w:tblCellMar>
            <w:top w:w="51" w:type="dxa"/>
            <w:left w:w="106" w:type="dxa"/>
            <w:right w:w="101" w:type="dxa"/>
          </w:tblCellMar>
          <w:tblLook w:val="04A0" w:firstRow="1" w:lastRow="0" w:firstColumn="1" w:lastColumn="0" w:noHBand="0" w:noVBand="1"/>
        </w:tblPrEx>
        <w:trPr>
          <w:gridAfter w:val="1"/>
          <w:wAfter w:w="75" w:type="dxa"/>
          <w:trHeight w:val="274"/>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03280569" w14:textId="77777777" w:rsidR="00435E6F" w:rsidRPr="006A5A0A" w:rsidRDefault="00435E6F" w:rsidP="00435E6F">
            <w:pPr>
              <w:spacing w:after="0"/>
              <w:ind w:right="51"/>
              <w:jc w:val="center"/>
              <w:rPr>
                <w:rFonts w:ascii="Arial" w:hAnsi="Arial" w:cs="Arial"/>
                <w:sz w:val="18"/>
                <w:szCs w:val="18"/>
              </w:rPr>
            </w:pPr>
            <w:r w:rsidRPr="006A5A0A">
              <w:rPr>
                <w:rFonts w:ascii="Arial" w:hAnsi="Arial" w:cs="Arial"/>
                <w:sz w:val="18"/>
                <w:szCs w:val="18"/>
              </w:rPr>
              <w:t>17</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31644977"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6F63162C"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475692D1"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326571DF" w14:textId="77777777" w:rsidTr="005738ED">
        <w:tblPrEx>
          <w:jc w:val="center"/>
          <w:tblInd w:w="0" w:type="dxa"/>
          <w:tblCellMar>
            <w:top w:w="51" w:type="dxa"/>
            <w:left w:w="106" w:type="dxa"/>
            <w:right w:w="101" w:type="dxa"/>
          </w:tblCellMar>
          <w:tblLook w:val="04A0" w:firstRow="1" w:lastRow="0" w:firstColumn="1" w:lastColumn="0" w:noHBand="0" w:noVBand="1"/>
        </w:tblPrEx>
        <w:trPr>
          <w:gridAfter w:val="1"/>
          <w:wAfter w:w="75" w:type="dxa"/>
          <w:trHeight w:val="274"/>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61270B39" w14:textId="77777777" w:rsidR="00435E6F" w:rsidRPr="006A5A0A" w:rsidRDefault="00435E6F" w:rsidP="00435E6F">
            <w:pPr>
              <w:spacing w:after="0"/>
              <w:ind w:right="51"/>
              <w:jc w:val="center"/>
              <w:rPr>
                <w:rFonts w:ascii="Arial" w:hAnsi="Arial" w:cs="Arial"/>
                <w:sz w:val="18"/>
                <w:szCs w:val="18"/>
              </w:rPr>
            </w:pPr>
            <w:r w:rsidRPr="006A5A0A">
              <w:rPr>
                <w:rFonts w:ascii="Arial" w:hAnsi="Arial" w:cs="Arial"/>
                <w:sz w:val="18"/>
                <w:szCs w:val="18"/>
              </w:rPr>
              <w:t>18</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31E66532"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6EC500AF"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16B82B65"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1241EBD3" w14:textId="77777777" w:rsidTr="005738ED">
        <w:tblPrEx>
          <w:jc w:val="center"/>
          <w:tblInd w:w="0" w:type="dxa"/>
          <w:tblCellMar>
            <w:top w:w="51" w:type="dxa"/>
            <w:left w:w="106" w:type="dxa"/>
            <w:right w:w="101" w:type="dxa"/>
          </w:tblCellMar>
          <w:tblLook w:val="04A0" w:firstRow="1" w:lastRow="0" w:firstColumn="1" w:lastColumn="0" w:noHBand="0" w:noVBand="1"/>
        </w:tblPrEx>
        <w:trPr>
          <w:gridAfter w:val="1"/>
          <w:wAfter w:w="75" w:type="dxa"/>
          <w:trHeight w:val="271"/>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78CE49FB" w14:textId="77777777" w:rsidR="00435E6F" w:rsidRPr="006A5A0A" w:rsidRDefault="00435E6F" w:rsidP="00435E6F">
            <w:pPr>
              <w:spacing w:after="0"/>
              <w:ind w:right="51"/>
              <w:jc w:val="center"/>
              <w:rPr>
                <w:rFonts w:ascii="Arial" w:hAnsi="Arial" w:cs="Arial"/>
                <w:sz w:val="18"/>
                <w:szCs w:val="18"/>
              </w:rPr>
            </w:pPr>
            <w:r w:rsidRPr="006A5A0A">
              <w:rPr>
                <w:rFonts w:ascii="Arial" w:hAnsi="Arial" w:cs="Arial"/>
                <w:sz w:val="18"/>
                <w:szCs w:val="18"/>
              </w:rPr>
              <w:lastRenderedPageBreak/>
              <w:t>19</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1CF91773"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1B055499"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368B1F70"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333C8B21" w14:textId="77777777" w:rsidTr="005738ED">
        <w:tblPrEx>
          <w:jc w:val="center"/>
          <w:tblInd w:w="0" w:type="dxa"/>
          <w:tblCellMar>
            <w:top w:w="51" w:type="dxa"/>
            <w:left w:w="106" w:type="dxa"/>
            <w:right w:w="101" w:type="dxa"/>
          </w:tblCellMar>
          <w:tblLook w:val="04A0" w:firstRow="1" w:lastRow="0" w:firstColumn="1" w:lastColumn="0" w:noHBand="0" w:noVBand="1"/>
        </w:tblPrEx>
        <w:trPr>
          <w:gridAfter w:val="1"/>
          <w:wAfter w:w="75" w:type="dxa"/>
          <w:trHeight w:val="274"/>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0600B2DB" w14:textId="77777777" w:rsidR="00435E6F" w:rsidRPr="006A5A0A" w:rsidRDefault="00435E6F" w:rsidP="00435E6F">
            <w:pPr>
              <w:spacing w:after="0"/>
              <w:ind w:right="51"/>
              <w:jc w:val="center"/>
              <w:rPr>
                <w:rFonts w:ascii="Arial" w:hAnsi="Arial" w:cs="Arial"/>
                <w:sz w:val="18"/>
                <w:szCs w:val="18"/>
              </w:rPr>
            </w:pPr>
            <w:r w:rsidRPr="006A5A0A">
              <w:rPr>
                <w:rFonts w:ascii="Arial" w:hAnsi="Arial" w:cs="Arial"/>
                <w:sz w:val="18"/>
                <w:szCs w:val="18"/>
              </w:rPr>
              <w:t>20</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63DA2DAF"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44178045"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54A0ADE8"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0C8AC8BA" w14:textId="77777777" w:rsidTr="005738ED">
        <w:tblPrEx>
          <w:jc w:val="center"/>
          <w:tblInd w:w="0" w:type="dxa"/>
          <w:tblCellMar>
            <w:top w:w="51" w:type="dxa"/>
            <w:left w:w="106" w:type="dxa"/>
            <w:right w:w="101" w:type="dxa"/>
          </w:tblCellMar>
          <w:tblLook w:val="04A0" w:firstRow="1" w:lastRow="0" w:firstColumn="1" w:lastColumn="0" w:noHBand="0" w:noVBand="1"/>
        </w:tblPrEx>
        <w:trPr>
          <w:gridAfter w:val="1"/>
          <w:wAfter w:w="75" w:type="dxa"/>
          <w:trHeight w:val="274"/>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34B22F68" w14:textId="77777777" w:rsidR="00435E6F" w:rsidRPr="006A5A0A" w:rsidRDefault="00435E6F" w:rsidP="00435E6F">
            <w:pPr>
              <w:spacing w:after="0"/>
              <w:ind w:right="51"/>
              <w:jc w:val="center"/>
              <w:rPr>
                <w:rFonts w:ascii="Arial" w:hAnsi="Arial" w:cs="Arial"/>
                <w:sz w:val="18"/>
                <w:szCs w:val="18"/>
              </w:rPr>
            </w:pPr>
            <w:r w:rsidRPr="006A5A0A">
              <w:rPr>
                <w:rFonts w:ascii="Arial" w:hAnsi="Arial" w:cs="Arial"/>
                <w:sz w:val="18"/>
                <w:szCs w:val="18"/>
              </w:rPr>
              <w:t>21</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32D16806"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26906D59"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0DBFA788"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0B786832" w14:textId="77777777" w:rsidTr="005738ED">
        <w:tblPrEx>
          <w:jc w:val="center"/>
          <w:tblInd w:w="0" w:type="dxa"/>
          <w:tblCellMar>
            <w:top w:w="51" w:type="dxa"/>
            <w:left w:w="106" w:type="dxa"/>
            <w:right w:w="101" w:type="dxa"/>
          </w:tblCellMar>
          <w:tblLook w:val="04A0" w:firstRow="1" w:lastRow="0" w:firstColumn="1" w:lastColumn="0" w:noHBand="0" w:noVBand="1"/>
        </w:tblPrEx>
        <w:trPr>
          <w:gridAfter w:val="1"/>
          <w:wAfter w:w="75" w:type="dxa"/>
          <w:trHeight w:val="274"/>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43434383" w14:textId="77777777" w:rsidR="00435E6F" w:rsidRPr="006A5A0A" w:rsidRDefault="00435E6F" w:rsidP="00435E6F">
            <w:pPr>
              <w:spacing w:after="0"/>
              <w:ind w:right="51"/>
              <w:jc w:val="center"/>
              <w:rPr>
                <w:rFonts w:ascii="Arial" w:hAnsi="Arial" w:cs="Arial"/>
                <w:sz w:val="18"/>
                <w:szCs w:val="18"/>
              </w:rPr>
            </w:pPr>
            <w:r w:rsidRPr="006A5A0A">
              <w:rPr>
                <w:rFonts w:ascii="Arial" w:hAnsi="Arial" w:cs="Arial"/>
                <w:sz w:val="18"/>
                <w:szCs w:val="18"/>
              </w:rPr>
              <w:t>22</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0681DE6C"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3F3E82F1"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5C3229BF"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438D6B21" w14:textId="77777777" w:rsidTr="005738ED">
        <w:tblPrEx>
          <w:jc w:val="center"/>
          <w:tblInd w:w="0" w:type="dxa"/>
          <w:tblCellMar>
            <w:top w:w="51" w:type="dxa"/>
            <w:left w:w="106" w:type="dxa"/>
            <w:right w:w="101" w:type="dxa"/>
          </w:tblCellMar>
          <w:tblLook w:val="04A0" w:firstRow="1" w:lastRow="0" w:firstColumn="1" w:lastColumn="0" w:noHBand="0" w:noVBand="1"/>
        </w:tblPrEx>
        <w:trPr>
          <w:gridAfter w:val="1"/>
          <w:wAfter w:w="75" w:type="dxa"/>
          <w:trHeight w:val="271"/>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2541F78B" w14:textId="77777777" w:rsidR="00435E6F" w:rsidRPr="006A5A0A" w:rsidRDefault="00435E6F" w:rsidP="00435E6F">
            <w:pPr>
              <w:spacing w:after="0"/>
              <w:ind w:right="51"/>
              <w:jc w:val="center"/>
              <w:rPr>
                <w:rFonts w:ascii="Arial" w:hAnsi="Arial" w:cs="Arial"/>
                <w:sz w:val="18"/>
                <w:szCs w:val="18"/>
              </w:rPr>
            </w:pPr>
            <w:r w:rsidRPr="006A5A0A">
              <w:rPr>
                <w:rFonts w:ascii="Arial" w:hAnsi="Arial" w:cs="Arial"/>
                <w:sz w:val="18"/>
                <w:szCs w:val="18"/>
              </w:rPr>
              <w:t>23</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6EC25DDE"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31980DB4"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31527634"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13A4FC9A" w14:textId="77777777" w:rsidTr="005738ED">
        <w:tblPrEx>
          <w:jc w:val="center"/>
          <w:tblInd w:w="0" w:type="dxa"/>
          <w:tblCellMar>
            <w:top w:w="51" w:type="dxa"/>
            <w:left w:w="106" w:type="dxa"/>
            <w:right w:w="101" w:type="dxa"/>
          </w:tblCellMar>
          <w:tblLook w:val="04A0" w:firstRow="1" w:lastRow="0" w:firstColumn="1" w:lastColumn="0" w:noHBand="0" w:noVBand="1"/>
        </w:tblPrEx>
        <w:trPr>
          <w:gridAfter w:val="1"/>
          <w:wAfter w:w="75" w:type="dxa"/>
          <w:trHeight w:val="274"/>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23539A58" w14:textId="77777777" w:rsidR="00435E6F" w:rsidRPr="006A5A0A" w:rsidRDefault="00435E6F" w:rsidP="00435E6F">
            <w:pPr>
              <w:spacing w:after="0"/>
              <w:ind w:right="51"/>
              <w:jc w:val="center"/>
              <w:rPr>
                <w:rFonts w:ascii="Arial" w:hAnsi="Arial" w:cs="Arial"/>
                <w:sz w:val="18"/>
                <w:szCs w:val="18"/>
              </w:rPr>
            </w:pPr>
            <w:r w:rsidRPr="006A5A0A">
              <w:rPr>
                <w:rFonts w:ascii="Arial" w:hAnsi="Arial" w:cs="Arial"/>
                <w:sz w:val="18"/>
                <w:szCs w:val="18"/>
              </w:rPr>
              <w:t>24</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5954F523"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2B4D3162"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4B6C4522"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749EE5AC" w14:textId="77777777" w:rsidTr="005738ED">
        <w:tblPrEx>
          <w:jc w:val="center"/>
          <w:tblInd w:w="0" w:type="dxa"/>
          <w:tblCellMar>
            <w:top w:w="51" w:type="dxa"/>
            <w:left w:w="106" w:type="dxa"/>
            <w:right w:w="101" w:type="dxa"/>
          </w:tblCellMar>
          <w:tblLook w:val="04A0" w:firstRow="1" w:lastRow="0" w:firstColumn="1" w:lastColumn="0" w:noHBand="0" w:noVBand="1"/>
        </w:tblPrEx>
        <w:trPr>
          <w:gridAfter w:val="1"/>
          <w:wAfter w:w="75" w:type="dxa"/>
          <w:trHeight w:val="274"/>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3B7B4BDB" w14:textId="77777777" w:rsidR="00435E6F" w:rsidRPr="006A5A0A" w:rsidRDefault="00435E6F" w:rsidP="00435E6F">
            <w:pPr>
              <w:spacing w:after="0"/>
              <w:ind w:right="51"/>
              <w:jc w:val="center"/>
              <w:rPr>
                <w:rFonts w:ascii="Arial" w:hAnsi="Arial" w:cs="Arial"/>
                <w:sz w:val="18"/>
                <w:szCs w:val="18"/>
              </w:rPr>
            </w:pPr>
            <w:r w:rsidRPr="006A5A0A">
              <w:rPr>
                <w:rFonts w:ascii="Arial" w:hAnsi="Arial" w:cs="Arial"/>
                <w:sz w:val="18"/>
                <w:szCs w:val="18"/>
              </w:rPr>
              <w:t>25</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0419D4F9"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6E0C01B6"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5DAA983B"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4ECF2772" w14:textId="77777777" w:rsidTr="005738ED">
        <w:tblPrEx>
          <w:jc w:val="center"/>
          <w:tblInd w:w="0" w:type="dxa"/>
          <w:tblCellMar>
            <w:top w:w="51" w:type="dxa"/>
            <w:left w:w="106" w:type="dxa"/>
            <w:right w:w="101" w:type="dxa"/>
          </w:tblCellMar>
          <w:tblLook w:val="04A0" w:firstRow="1" w:lastRow="0" w:firstColumn="1" w:lastColumn="0" w:noHBand="0" w:noVBand="1"/>
        </w:tblPrEx>
        <w:trPr>
          <w:gridAfter w:val="1"/>
          <w:wAfter w:w="75" w:type="dxa"/>
          <w:trHeight w:val="274"/>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0EDDFA50" w14:textId="77777777" w:rsidR="00435E6F" w:rsidRPr="006A5A0A" w:rsidRDefault="00435E6F" w:rsidP="00435E6F">
            <w:pPr>
              <w:spacing w:after="0"/>
              <w:ind w:right="51"/>
              <w:jc w:val="center"/>
              <w:rPr>
                <w:rFonts w:ascii="Arial" w:hAnsi="Arial" w:cs="Arial"/>
                <w:sz w:val="18"/>
                <w:szCs w:val="18"/>
              </w:rPr>
            </w:pPr>
            <w:r w:rsidRPr="006A5A0A">
              <w:rPr>
                <w:rFonts w:ascii="Arial" w:hAnsi="Arial" w:cs="Arial"/>
                <w:sz w:val="18"/>
                <w:szCs w:val="18"/>
              </w:rPr>
              <w:t>26</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74D8883B"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31EF2FFA"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40105D11"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62110628" w14:textId="77777777" w:rsidTr="005738ED">
        <w:tblPrEx>
          <w:jc w:val="center"/>
          <w:tblInd w:w="0" w:type="dxa"/>
          <w:tblCellMar>
            <w:top w:w="51" w:type="dxa"/>
            <w:left w:w="106" w:type="dxa"/>
            <w:right w:w="101" w:type="dxa"/>
          </w:tblCellMar>
          <w:tblLook w:val="04A0" w:firstRow="1" w:lastRow="0" w:firstColumn="1" w:lastColumn="0" w:noHBand="0" w:noVBand="1"/>
        </w:tblPrEx>
        <w:trPr>
          <w:gridAfter w:val="1"/>
          <w:wAfter w:w="75" w:type="dxa"/>
          <w:trHeight w:val="271"/>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7C292B2F" w14:textId="77777777" w:rsidR="00435E6F" w:rsidRPr="006A5A0A" w:rsidRDefault="00435E6F" w:rsidP="00435E6F">
            <w:pPr>
              <w:spacing w:after="0"/>
              <w:ind w:right="51"/>
              <w:jc w:val="center"/>
              <w:rPr>
                <w:rFonts w:ascii="Arial" w:hAnsi="Arial" w:cs="Arial"/>
                <w:sz w:val="18"/>
                <w:szCs w:val="18"/>
              </w:rPr>
            </w:pPr>
            <w:r w:rsidRPr="006A5A0A">
              <w:rPr>
                <w:rFonts w:ascii="Arial" w:hAnsi="Arial" w:cs="Arial"/>
                <w:sz w:val="18"/>
                <w:szCs w:val="18"/>
              </w:rPr>
              <w:t>27</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526AA40F"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6024A232"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786F54B1"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2EFD1961" w14:textId="77777777" w:rsidTr="005738ED">
        <w:tblPrEx>
          <w:jc w:val="center"/>
          <w:tblInd w:w="0" w:type="dxa"/>
          <w:tblCellMar>
            <w:top w:w="51" w:type="dxa"/>
            <w:left w:w="106" w:type="dxa"/>
            <w:right w:w="101" w:type="dxa"/>
          </w:tblCellMar>
          <w:tblLook w:val="04A0" w:firstRow="1" w:lastRow="0" w:firstColumn="1" w:lastColumn="0" w:noHBand="0" w:noVBand="1"/>
        </w:tblPrEx>
        <w:trPr>
          <w:gridAfter w:val="1"/>
          <w:wAfter w:w="75" w:type="dxa"/>
          <w:trHeight w:val="274"/>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4226101C" w14:textId="77777777" w:rsidR="00435E6F" w:rsidRPr="006A5A0A" w:rsidRDefault="00435E6F" w:rsidP="00435E6F">
            <w:pPr>
              <w:spacing w:after="0"/>
              <w:ind w:right="51"/>
              <w:jc w:val="center"/>
              <w:rPr>
                <w:rFonts w:ascii="Arial" w:hAnsi="Arial" w:cs="Arial"/>
                <w:sz w:val="18"/>
                <w:szCs w:val="18"/>
              </w:rPr>
            </w:pPr>
            <w:r w:rsidRPr="006A5A0A">
              <w:rPr>
                <w:rFonts w:ascii="Arial" w:hAnsi="Arial" w:cs="Arial"/>
                <w:sz w:val="18"/>
                <w:szCs w:val="18"/>
              </w:rPr>
              <w:t>28</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4944EB5F"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7406763F"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36F34DD1"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093734AF" w14:textId="77777777" w:rsidTr="005738ED">
        <w:tblPrEx>
          <w:jc w:val="center"/>
          <w:tblInd w:w="0" w:type="dxa"/>
          <w:tblCellMar>
            <w:top w:w="51" w:type="dxa"/>
            <w:left w:w="106" w:type="dxa"/>
            <w:right w:w="101" w:type="dxa"/>
          </w:tblCellMar>
          <w:tblLook w:val="04A0" w:firstRow="1" w:lastRow="0" w:firstColumn="1" w:lastColumn="0" w:noHBand="0" w:noVBand="1"/>
        </w:tblPrEx>
        <w:trPr>
          <w:gridAfter w:val="1"/>
          <w:wAfter w:w="75" w:type="dxa"/>
          <w:trHeight w:val="274"/>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3EC35888" w14:textId="77777777" w:rsidR="00435E6F" w:rsidRPr="006A5A0A" w:rsidRDefault="00435E6F" w:rsidP="00435E6F">
            <w:pPr>
              <w:spacing w:after="0"/>
              <w:ind w:right="51"/>
              <w:jc w:val="center"/>
              <w:rPr>
                <w:rFonts w:ascii="Arial" w:hAnsi="Arial" w:cs="Arial"/>
                <w:sz w:val="18"/>
                <w:szCs w:val="18"/>
              </w:rPr>
            </w:pPr>
            <w:r w:rsidRPr="006A5A0A">
              <w:rPr>
                <w:rFonts w:ascii="Arial" w:hAnsi="Arial" w:cs="Arial"/>
                <w:sz w:val="18"/>
                <w:szCs w:val="18"/>
              </w:rPr>
              <w:t>29</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67283F62"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0E14749C"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41CA4EA0"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1640924C" w14:textId="77777777" w:rsidTr="005738ED">
        <w:tblPrEx>
          <w:jc w:val="center"/>
          <w:tblInd w:w="0" w:type="dxa"/>
          <w:tblCellMar>
            <w:top w:w="51" w:type="dxa"/>
            <w:left w:w="106" w:type="dxa"/>
            <w:right w:w="101" w:type="dxa"/>
          </w:tblCellMar>
          <w:tblLook w:val="04A0" w:firstRow="1" w:lastRow="0" w:firstColumn="1" w:lastColumn="0" w:noHBand="0" w:noVBand="1"/>
        </w:tblPrEx>
        <w:trPr>
          <w:gridAfter w:val="1"/>
          <w:wAfter w:w="75" w:type="dxa"/>
          <w:trHeight w:val="279"/>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25ECC7E9" w14:textId="77777777" w:rsidR="00435E6F" w:rsidRPr="006A5A0A" w:rsidRDefault="00435E6F" w:rsidP="00435E6F">
            <w:pPr>
              <w:spacing w:after="0"/>
              <w:ind w:right="51"/>
              <w:jc w:val="center"/>
              <w:rPr>
                <w:rFonts w:ascii="Arial" w:hAnsi="Arial" w:cs="Arial"/>
                <w:sz w:val="18"/>
                <w:szCs w:val="18"/>
              </w:rPr>
            </w:pPr>
            <w:r w:rsidRPr="006A5A0A">
              <w:rPr>
                <w:rFonts w:ascii="Arial" w:hAnsi="Arial" w:cs="Arial"/>
                <w:sz w:val="18"/>
                <w:szCs w:val="18"/>
              </w:rPr>
              <w:t>30</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07BE012D"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1F3FD26C"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6E78401D" w14:textId="77777777" w:rsidR="00435E6F" w:rsidRPr="006A5A0A" w:rsidRDefault="00435E6F" w:rsidP="00435E6F">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3FE90278" w14:textId="77777777" w:rsidTr="005738ED">
        <w:tblPrEx>
          <w:jc w:val="center"/>
          <w:tblInd w:w="0" w:type="dxa"/>
          <w:tblCellMar>
            <w:top w:w="51" w:type="dxa"/>
            <w:left w:w="106" w:type="dxa"/>
            <w:right w:w="115" w:type="dxa"/>
          </w:tblCellMar>
          <w:tblLook w:val="04A0" w:firstRow="1" w:lastRow="0" w:firstColumn="1" w:lastColumn="0" w:noHBand="0" w:noVBand="1"/>
        </w:tblPrEx>
        <w:trPr>
          <w:gridAfter w:val="1"/>
          <w:wAfter w:w="75" w:type="dxa"/>
          <w:trHeight w:val="448"/>
          <w:jc w:val="center"/>
        </w:trPr>
        <w:tc>
          <w:tcPr>
            <w:tcW w:w="8647" w:type="dxa"/>
            <w:gridSpan w:val="17"/>
            <w:tcBorders>
              <w:top w:val="single" w:sz="4" w:space="0" w:color="auto"/>
              <w:left w:val="single" w:sz="4" w:space="0" w:color="auto"/>
              <w:bottom w:val="single" w:sz="4" w:space="0" w:color="auto"/>
              <w:right w:val="single" w:sz="4" w:space="0" w:color="auto"/>
            </w:tcBorders>
            <w:shd w:val="clear" w:color="auto" w:fill="auto"/>
          </w:tcPr>
          <w:p w14:paraId="4F2E57BE" w14:textId="324AB425" w:rsidR="00D66478" w:rsidRPr="006A5A0A" w:rsidRDefault="00435E6F" w:rsidP="005738ED">
            <w:pPr>
              <w:spacing w:after="0"/>
              <w:ind w:right="51"/>
              <w:jc w:val="center"/>
              <w:rPr>
                <w:rFonts w:ascii="Arial" w:hAnsi="Arial" w:cs="Arial"/>
                <w:b/>
                <w:bCs/>
                <w:sz w:val="18"/>
                <w:szCs w:val="18"/>
              </w:rPr>
            </w:pPr>
            <w:r w:rsidRPr="00D45E56">
              <w:rPr>
                <w:rFonts w:ascii="Arial" w:hAnsi="Arial" w:cs="Arial"/>
                <w:b/>
                <w:bCs/>
                <w:sz w:val="18"/>
                <w:szCs w:val="18"/>
              </w:rPr>
              <w:t>Hoja de datos de parámetros de muestra para el tipo de radar 2 - 4 (Utilice una hoja de datos separada para cada tipo de radar)</w:t>
            </w:r>
            <w:r w:rsidR="00A009E0">
              <w:rPr>
                <w:rFonts w:ascii="Arial" w:hAnsi="Arial" w:cs="Arial"/>
                <w:b/>
                <w:bCs/>
                <w:sz w:val="18"/>
                <w:szCs w:val="18"/>
              </w:rPr>
              <w:t>.</w:t>
            </w:r>
          </w:p>
        </w:tc>
      </w:tr>
      <w:tr w:rsidR="00435E6F" w:rsidRPr="00D45E56" w14:paraId="0D9389DC" w14:textId="77777777" w:rsidTr="005738ED">
        <w:tblPrEx>
          <w:jc w:val="center"/>
          <w:tblInd w:w="0" w:type="dxa"/>
          <w:tblCellMar>
            <w:top w:w="51" w:type="dxa"/>
            <w:left w:w="106" w:type="dxa"/>
            <w:right w:w="115" w:type="dxa"/>
          </w:tblCellMar>
          <w:tblLook w:val="04A0" w:firstRow="1" w:lastRow="0" w:firstColumn="1" w:lastColumn="0" w:noHBand="0" w:noVBand="1"/>
        </w:tblPrEx>
        <w:trPr>
          <w:gridAfter w:val="1"/>
          <w:wAfter w:w="75" w:type="dxa"/>
          <w:trHeight w:val="448"/>
          <w:jc w:val="center"/>
        </w:trPr>
        <w:tc>
          <w:tcPr>
            <w:tcW w:w="8647" w:type="dxa"/>
            <w:gridSpan w:val="17"/>
            <w:tcBorders>
              <w:top w:val="single" w:sz="4" w:space="0" w:color="auto"/>
              <w:left w:val="single" w:sz="4" w:space="0" w:color="auto"/>
              <w:bottom w:val="single" w:sz="4" w:space="0" w:color="auto"/>
              <w:right w:val="single" w:sz="4" w:space="0" w:color="auto"/>
            </w:tcBorders>
            <w:shd w:val="clear" w:color="auto" w:fill="auto"/>
          </w:tcPr>
          <w:p w14:paraId="05F7C6D5" w14:textId="410D0A2B" w:rsidR="00435E6F" w:rsidRPr="006A5A0A" w:rsidRDefault="00435E6F" w:rsidP="005738ED">
            <w:pPr>
              <w:spacing w:after="0"/>
              <w:ind w:right="51"/>
              <w:jc w:val="center"/>
              <w:rPr>
                <w:rFonts w:ascii="Arial" w:hAnsi="Arial" w:cs="Arial"/>
                <w:b/>
                <w:bCs/>
                <w:sz w:val="18"/>
                <w:szCs w:val="18"/>
              </w:rPr>
            </w:pPr>
            <w:r w:rsidRPr="006A5A0A">
              <w:rPr>
                <w:rFonts w:ascii="Arial" w:hAnsi="Arial" w:cs="Arial"/>
                <w:b/>
                <w:bCs/>
                <w:sz w:val="18"/>
                <w:szCs w:val="18"/>
              </w:rPr>
              <w:t>RADAR TIPO 2 – 4</w:t>
            </w:r>
          </w:p>
        </w:tc>
      </w:tr>
      <w:tr w:rsidR="00CC10A4" w:rsidRPr="00D45E56" w14:paraId="25BE55E0" w14:textId="77777777" w:rsidTr="005738ED">
        <w:tblPrEx>
          <w:jc w:val="center"/>
          <w:tblInd w:w="0" w:type="dxa"/>
          <w:tblCellMar>
            <w:top w:w="51" w:type="dxa"/>
            <w:left w:w="106" w:type="dxa"/>
            <w:right w:w="115" w:type="dxa"/>
          </w:tblCellMar>
          <w:tblLook w:val="04A0" w:firstRow="1" w:lastRow="0" w:firstColumn="1" w:lastColumn="0" w:noHBand="0" w:noVBand="1"/>
        </w:tblPrEx>
        <w:trPr>
          <w:gridAfter w:val="1"/>
          <w:wAfter w:w="75" w:type="dxa"/>
          <w:trHeight w:val="775"/>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108564" w14:textId="77777777" w:rsidR="00D66478" w:rsidRPr="006A5A0A" w:rsidRDefault="00D66478" w:rsidP="005F3839">
            <w:pPr>
              <w:spacing w:after="0"/>
              <w:ind w:right="51"/>
              <w:jc w:val="center"/>
              <w:rPr>
                <w:rFonts w:ascii="Arial" w:hAnsi="Arial" w:cs="Arial"/>
                <w:b/>
                <w:bCs/>
                <w:sz w:val="18"/>
                <w:szCs w:val="18"/>
              </w:rPr>
            </w:pPr>
            <w:r w:rsidRPr="006A5A0A">
              <w:rPr>
                <w:rFonts w:ascii="Arial" w:hAnsi="Arial" w:cs="Arial"/>
                <w:b/>
                <w:bCs/>
                <w:sz w:val="18"/>
                <w:szCs w:val="18"/>
              </w:rPr>
              <w:t># Prueba</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9DA3854" w14:textId="64ECF5B8" w:rsidR="00D66478" w:rsidRPr="006A5A0A" w:rsidRDefault="00D66478" w:rsidP="005F3839">
            <w:pPr>
              <w:spacing w:after="0"/>
              <w:ind w:right="51"/>
              <w:jc w:val="center"/>
              <w:rPr>
                <w:rFonts w:ascii="Arial" w:hAnsi="Arial" w:cs="Arial"/>
                <w:b/>
                <w:bCs/>
                <w:sz w:val="18"/>
                <w:szCs w:val="18"/>
              </w:rPr>
            </w:pPr>
            <w:r w:rsidRPr="006A5A0A">
              <w:rPr>
                <w:rFonts w:ascii="Arial" w:hAnsi="Arial" w:cs="Arial"/>
                <w:b/>
                <w:bCs/>
                <w:sz w:val="18"/>
                <w:szCs w:val="18"/>
              </w:rPr>
              <w:t xml:space="preserve">Número de </w:t>
            </w:r>
            <w:r w:rsidR="00C34150" w:rsidRPr="006A5A0A">
              <w:rPr>
                <w:rFonts w:ascii="Arial" w:hAnsi="Arial" w:cs="Arial"/>
                <w:b/>
                <w:bCs/>
                <w:sz w:val="18"/>
                <w:szCs w:val="18"/>
              </w:rPr>
              <w:t>Pulso</w:t>
            </w:r>
            <w:r w:rsidRPr="006A5A0A">
              <w:rPr>
                <w:rFonts w:ascii="Arial" w:hAnsi="Arial" w:cs="Arial"/>
                <w:b/>
                <w:bCs/>
                <w:sz w:val="18"/>
                <w:szCs w:val="18"/>
              </w:rPr>
              <w:t>s por ráfaga</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3AFB0AE" w14:textId="6C99A164" w:rsidR="00D66478" w:rsidRPr="006A5A0A" w:rsidRDefault="00D66478" w:rsidP="005F3839">
            <w:pPr>
              <w:spacing w:after="0"/>
              <w:ind w:right="51"/>
              <w:jc w:val="center"/>
              <w:rPr>
                <w:rFonts w:ascii="Arial" w:hAnsi="Arial" w:cs="Arial"/>
                <w:b/>
                <w:bCs/>
                <w:sz w:val="18"/>
                <w:szCs w:val="18"/>
              </w:rPr>
            </w:pPr>
            <w:r w:rsidRPr="006A5A0A">
              <w:rPr>
                <w:rFonts w:ascii="Arial" w:hAnsi="Arial" w:cs="Arial"/>
                <w:b/>
                <w:bCs/>
                <w:sz w:val="18"/>
                <w:szCs w:val="18"/>
              </w:rPr>
              <w:t xml:space="preserve">Ancho de </w:t>
            </w:r>
            <w:r w:rsidR="00C34150" w:rsidRPr="006A5A0A">
              <w:rPr>
                <w:rFonts w:ascii="Arial" w:hAnsi="Arial" w:cs="Arial"/>
                <w:b/>
                <w:bCs/>
                <w:sz w:val="18"/>
                <w:szCs w:val="18"/>
              </w:rPr>
              <w:t>Pulso</w:t>
            </w:r>
            <w:r w:rsidRPr="006A5A0A">
              <w:rPr>
                <w:rFonts w:ascii="Arial" w:hAnsi="Arial" w:cs="Arial"/>
                <w:b/>
                <w:bCs/>
                <w:sz w:val="18"/>
                <w:szCs w:val="18"/>
              </w:rPr>
              <w:t xml:space="preserve"> (</w:t>
            </w:r>
            <w:proofErr w:type="spellStart"/>
            <w:r w:rsidRPr="006A5A0A">
              <w:rPr>
                <w:rFonts w:ascii="Arial" w:hAnsi="Arial" w:cs="Arial"/>
                <w:b/>
                <w:bCs/>
                <w:sz w:val="18"/>
                <w:szCs w:val="18"/>
              </w:rPr>
              <w:t>μs</w:t>
            </w:r>
            <w:proofErr w:type="spellEnd"/>
            <w:r w:rsidRPr="006A5A0A">
              <w:rPr>
                <w:rFonts w:ascii="Arial" w:hAnsi="Arial" w:cs="Arial"/>
                <w:b/>
                <w:bCs/>
                <w:sz w:val="18"/>
                <w:szCs w:val="18"/>
              </w:rPr>
              <w:t>)</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19C59A" w14:textId="77777777" w:rsidR="00D66478" w:rsidRPr="006A5A0A" w:rsidRDefault="00D66478" w:rsidP="005F3839">
            <w:pPr>
              <w:spacing w:after="0"/>
              <w:ind w:right="51"/>
              <w:jc w:val="center"/>
              <w:rPr>
                <w:rFonts w:ascii="Arial" w:hAnsi="Arial" w:cs="Arial"/>
                <w:b/>
                <w:bCs/>
                <w:sz w:val="18"/>
                <w:szCs w:val="18"/>
              </w:rPr>
            </w:pPr>
            <w:r w:rsidRPr="006A5A0A">
              <w:rPr>
                <w:rFonts w:ascii="Arial" w:hAnsi="Arial" w:cs="Arial"/>
                <w:b/>
                <w:bCs/>
                <w:sz w:val="18"/>
                <w:szCs w:val="18"/>
              </w:rPr>
              <w:t>PRI (</w:t>
            </w:r>
            <w:proofErr w:type="spellStart"/>
            <w:r w:rsidRPr="006A5A0A">
              <w:rPr>
                <w:rFonts w:ascii="Arial" w:hAnsi="Arial" w:cs="Arial"/>
                <w:b/>
                <w:bCs/>
                <w:sz w:val="18"/>
                <w:szCs w:val="18"/>
              </w:rPr>
              <w:t>μs</w:t>
            </w:r>
            <w:proofErr w:type="spellEnd"/>
            <w:r w:rsidRPr="006A5A0A">
              <w:rPr>
                <w:rFonts w:ascii="Arial" w:hAnsi="Arial" w:cs="Arial"/>
                <w:b/>
                <w:bCs/>
                <w:sz w:val="18"/>
                <w:szCs w:val="18"/>
              </w:rPr>
              <w:t>)</w:t>
            </w:r>
          </w:p>
        </w:tc>
      </w:tr>
      <w:tr w:rsidR="00CC10A4" w:rsidRPr="00D45E56" w14:paraId="7F5BFDE8" w14:textId="77777777" w:rsidTr="005738ED">
        <w:tblPrEx>
          <w:jc w:val="center"/>
          <w:tblInd w:w="0" w:type="dxa"/>
          <w:tblCellMar>
            <w:top w:w="51" w:type="dxa"/>
            <w:left w:w="106" w:type="dxa"/>
            <w:right w:w="115" w:type="dxa"/>
          </w:tblCellMar>
          <w:tblLook w:val="04A0" w:firstRow="1" w:lastRow="0" w:firstColumn="1" w:lastColumn="0" w:noHBand="0" w:noVBand="1"/>
        </w:tblPrEx>
        <w:trPr>
          <w:gridAfter w:val="1"/>
          <w:wAfter w:w="75" w:type="dxa"/>
          <w:trHeight w:val="370"/>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11F13D4E"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1</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6EC9A563"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48DAAED1"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0871587A"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7E68116F" w14:textId="77777777" w:rsidTr="005738ED">
        <w:tblPrEx>
          <w:jc w:val="center"/>
          <w:tblInd w:w="0" w:type="dxa"/>
          <w:tblCellMar>
            <w:top w:w="51" w:type="dxa"/>
            <w:left w:w="106" w:type="dxa"/>
            <w:right w:w="115" w:type="dxa"/>
          </w:tblCellMar>
          <w:tblLook w:val="04A0" w:firstRow="1" w:lastRow="0" w:firstColumn="1" w:lastColumn="0" w:noHBand="0" w:noVBand="1"/>
        </w:tblPrEx>
        <w:trPr>
          <w:gridAfter w:val="1"/>
          <w:wAfter w:w="75" w:type="dxa"/>
          <w:trHeight w:val="274"/>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0728B953"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2</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405A6B5C"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67D589D4"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061568F4"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2CE87D3B" w14:textId="77777777" w:rsidTr="005738ED">
        <w:tblPrEx>
          <w:jc w:val="center"/>
          <w:tblInd w:w="0" w:type="dxa"/>
          <w:tblCellMar>
            <w:top w:w="51" w:type="dxa"/>
            <w:left w:w="106" w:type="dxa"/>
            <w:right w:w="115" w:type="dxa"/>
          </w:tblCellMar>
          <w:tblLook w:val="04A0" w:firstRow="1" w:lastRow="0" w:firstColumn="1" w:lastColumn="0" w:noHBand="0" w:noVBand="1"/>
        </w:tblPrEx>
        <w:trPr>
          <w:gridAfter w:val="1"/>
          <w:wAfter w:w="75" w:type="dxa"/>
          <w:trHeight w:val="271"/>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7971C363"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3</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1C6194BE"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66940687"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57CB4A26"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4D916930" w14:textId="77777777" w:rsidTr="005738ED">
        <w:tblPrEx>
          <w:jc w:val="center"/>
          <w:tblInd w:w="0" w:type="dxa"/>
          <w:tblCellMar>
            <w:top w:w="51" w:type="dxa"/>
            <w:left w:w="106" w:type="dxa"/>
            <w:right w:w="115" w:type="dxa"/>
          </w:tblCellMar>
          <w:tblLook w:val="04A0" w:firstRow="1" w:lastRow="0" w:firstColumn="1" w:lastColumn="0" w:noHBand="0" w:noVBand="1"/>
        </w:tblPrEx>
        <w:trPr>
          <w:gridAfter w:val="1"/>
          <w:wAfter w:w="75" w:type="dxa"/>
          <w:trHeight w:val="274"/>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6E1909B6"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4</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51967DAF"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15607213"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30051207"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19CBE0CA" w14:textId="77777777" w:rsidTr="005738ED">
        <w:tblPrEx>
          <w:jc w:val="center"/>
          <w:tblInd w:w="0" w:type="dxa"/>
          <w:tblCellMar>
            <w:top w:w="51" w:type="dxa"/>
            <w:left w:w="106" w:type="dxa"/>
            <w:right w:w="115" w:type="dxa"/>
          </w:tblCellMar>
          <w:tblLook w:val="04A0" w:firstRow="1" w:lastRow="0" w:firstColumn="1" w:lastColumn="0" w:noHBand="0" w:noVBand="1"/>
        </w:tblPrEx>
        <w:trPr>
          <w:gridAfter w:val="1"/>
          <w:wAfter w:w="75" w:type="dxa"/>
          <w:trHeight w:val="274"/>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5E7D3DB0"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5</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05B46E52"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75F8EA0C"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6937B948"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184C4B5A" w14:textId="77777777" w:rsidTr="005738ED">
        <w:tblPrEx>
          <w:jc w:val="center"/>
          <w:tblInd w:w="0" w:type="dxa"/>
          <w:tblCellMar>
            <w:top w:w="51" w:type="dxa"/>
            <w:left w:w="106" w:type="dxa"/>
            <w:right w:w="115" w:type="dxa"/>
          </w:tblCellMar>
          <w:tblLook w:val="04A0" w:firstRow="1" w:lastRow="0" w:firstColumn="1" w:lastColumn="0" w:noHBand="0" w:noVBand="1"/>
        </w:tblPrEx>
        <w:trPr>
          <w:gridAfter w:val="1"/>
          <w:wAfter w:w="75" w:type="dxa"/>
          <w:trHeight w:val="370"/>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3D7B72DC"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6</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43F234B8"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3DDD45AB"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6CC68E41"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0ABF2FCF" w14:textId="77777777" w:rsidTr="005738ED">
        <w:tblPrEx>
          <w:jc w:val="center"/>
          <w:tblInd w:w="0" w:type="dxa"/>
          <w:tblCellMar>
            <w:top w:w="51" w:type="dxa"/>
            <w:left w:w="106" w:type="dxa"/>
            <w:right w:w="115" w:type="dxa"/>
          </w:tblCellMar>
          <w:tblLook w:val="04A0" w:firstRow="1" w:lastRow="0" w:firstColumn="1" w:lastColumn="0" w:noHBand="0" w:noVBand="1"/>
        </w:tblPrEx>
        <w:trPr>
          <w:gridAfter w:val="1"/>
          <w:wAfter w:w="75" w:type="dxa"/>
          <w:trHeight w:val="274"/>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41F3795D"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7</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3483AB12"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3A46938D"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40976309"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6CA65DD0" w14:textId="77777777" w:rsidTr="005738ED">
        <w:tblPrEx>
          <w:jc w:val="center"/>
          <w:tblInd w:w="0" w:type="dxa"/>
          <w:tblCellMar>
            <w:top w:w="51" w:type="dxa"/>
            <w:left w:w="106" w:type="dxa"/>
            <w:right w:w="115" w:type="dxa"/>
          </w:tblCellMar>
          <w:tblLook w:val="04A0" w:firstRow="1" w:lastRow="0" w:firstColumn="1" w:lastColumn="0" w:noHBand="0" w:noVBand="1"/>
        </w:tblPrEx>
        <w:trPr>
          <w:gridAfter w:val="1"/>
          <w:wAfter w:w="75" w:type="dxa"/>
          <w:trHeight w:val="274"/>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6399BC03"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8</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1BCEB88D"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648ABD8E"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3996E39A"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652EE0FD" w14:textId="77777777" w:rsidTr="005738ED">
        <w:tblPrEx>
          <w:jc w:val="center"/>
          <w:tblInd w:w="0" w:type="dxa"/>
          <w:tblCellMar>
            <w:top w:w="51" w:type="dxa"/>
            <w:left w:w="106" w:type="dxa"/>
            <w:right w:w="115" w:type="dxa"/>
          </w:tblCellMar>
          <w:tblLook w:val="04A0" w:firstRow="1" w:lastRow="0" w:firstColumn="1" w:lastColumn="0" w:noHBand="0" w:noVBand="1"/>
        </w:tblPrEx>
        <w:trPr>
          <w:gridAfter w:val="1"/>
          <w:wAfter w:w="75" w:type="dxa"/>
          <w:trHeight w:val="271"/>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4569F0B8"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9</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0C449BF0"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3F1EF88A"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2231A25F"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3F9AFC81" w14:textId="77777777" w:rsidTr="005738ED">
        <w:tblPrEx>
          <w:jc w:val="center"/>
          <w:tblInd w:w="0" w:type="dxa"/>
          <w:tblCellMar>
            <w:top w:w="51" w:type="dxa"/>
            <w:left w:w="106" w:type="dxa"/>
            <w:right w:w="115" w:type="dxa"/>
          </w:tblCellMar>
          <w:tblLook w:val="04A0" w:firstRow="1" w:lastRow="0" w:firstColumn="1" w:lastColumn="0" w:noHBand="0" w:noVBand="1"/>
        </w:tblPrEx>
        <w:trPr>
          <w:gridAfter w:val="1"/>
          <w:wAfter w:w="75" w:type="dxa"/>
          <w:trHeight w:val="274"/>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527A38E1"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10</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35E4E9F4"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29F003CB"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77CE4787"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18FBDEDD" w14:textId="77777777" w:rsidTr="005738ED">
        <w:tblPrEx>
          <w:jc w:val="center"/>
          <w:tblInd w:w="0" w:type="dxa"/>
          <w:tblCellMar>
            <w:top w:w="51" w:type="dxa"/>
            <w:left w:w="106" w:type="dxa"/>
            <w:right w:w="115" w:type="dxa"/>
          </w:tblCellMar>
          <w:tblLook w:val="04A0" w:firstRow="1" w:lastRow="0" w:firstColumn="1" w:lastColumn="0" w:noHBand="0" w:noVBand="1"/>
        </w:tblPrEx>
        <w:trPr>
          <w:gridAfter w:val="1"/>
          <w:wAfter w:w="75" w:type="dxa"/>
          <w:trHeight w:val="274"/>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37D5C172"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11</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1E6B116D"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0C88425D"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6266B35D"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145D012C" w14:textId="77777777" w:rsidTr="005738ED">
        <w:tblPrEx>
          <w:jc w:val="center"/>
          <w:tblInd w:w="0" w:type="dxa"/>
          <w:tblCellMar>
            <w:top w:w="51" w:type="dxa"/>
            <w:left w:w="106" w:type="dxa"/>
            <w:right w:w="115" w:type="dxa"/>
          </w:tblCellMar>
          <w:tblLook w:val="04A0" w:firstRow="1" w:lastRow="0" w:firstColumn="1" w:lastColumn="0" w:noHBand="0" w:noVBand="1"/>
        </w:tblPrEx>
        <w:trPr>
          <w:gridAfter w:val="1"/>
          <w:wAfter w:w="75" w:type="dxa"/>
          <w:trHeight w:val="274"/>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11A1833A"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12</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7C3411B9"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7498D53F"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2639D995"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389F8ED8" w14:textId="77777777" w:rsidTr="005738ED">
        <w:tblPrEx>
          <w:jc w:val="center"/>
          <w:tblInd w:w="0" w:type="dxa"/>
          <w:tblCellMar>
            <w:top w:w="51" w:type="dxa"/>
            <w:left w:w="106" w:type="dxa"/>
            <w:right w:w="115" w:type="dxa"/>
          </w:tblCellMar>
          <w:tblLook w:val="04A0" w:firstRow="1" w:lastRow="0" w:firstColumn="1" w:lastColumn="0" w:noHBand="0" w:noVBand="1"/>
        </w:tblPrEx>
        <w:trPr>
          <w:gridAfter w:val="1"/>
          <w:wAfter w:w="75" w:type="dxa"/>
          <w:trHeight w:val="271"/>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4F02B8DE"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13</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367B0C38"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29908594"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28615250"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5F0A928E" w14:textId="77777777" w:rsidTr="005738ED">
        <w:tblPrEx>
          <w:jc w:val="center"/>
          <w:tblInd w:w="0" w:type="dxa"/>
          <w:tblCellMar>
            <w:top w:w="51" w:type="dxa"/>
            <w:left w:w="106" w:type="dxa"/>
            <w:right w:w="115" w:type="dxa"/>
          </w:tblCellMar>
          <w:tblLook w:val="04A0" w:firstRow="1" w:lastRow="0" w:firstColumn="1" w:lastColumn="0" w:noHBand="0" w:noVBand="1"/>
        </w:tblPrEx>
        <w:trPr>
          <w:gridAfter w:val="1"/>
          <w:wAfter w:w="75" w:type="dxa"/>
          <w:trHeight w:val="274"/>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5C37CEC2"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14</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6403BD98"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7E8D573E"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0F58DC5D"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6F7549EA" w14:textId="77777777" w:rsidTr="005738ED">
        <w:tblPrEx>
          <w:jc w:val="center"/>
          <w:tblInd w:w="0" w:type="dxa"/>
          <w:tblCellMar>
            <w:top w:w="51" w:type="dxa"/>
            <w:left w:w="106" w:type="dxa"/>
            <w:right w:w="115" w:type="dxa"/>
          </w:tblCellMar>
          <w:tblLook w:val="04A0" w:firstRow="1" w:lastRow="0" w:firstColumn="1" w:lastColumn="0" w:noHBand="0" w:noVBand="1"/>
        </w:tblPrEx>
        <w:trPr>
          <w:gridAfter w:val="1"/>
          <w:wAfter w:w="75" w:type="dxa"/>
          <w:trHeight w:val="274"/>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33A54953"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15</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66FAB2AB"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3AA528D5"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6D1C3DA1"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21D72DAE" w14:textId="77777777" w:rsidTr="005738ED">
        <w:tblPrEx>
          <w:jc w:val="center"/>
          <w:tblInd w:w="0" w:type="dxa"/>
          <w:tblCellMar>
            <w:top w:w="51" w:type="dxa"/>
            <w:left w:w="106" w:type="dxa"/>
            <w:right w:w="115" w:type="dxa"/>
          </w:tblCellMar>
          <w:tblLook w:val="04A0" w:firstRow="1" w:lastRow="0" w:firstColumn="1" w:lastColumn="0" w:noHBand="0" w:noVBand="1"/>
        </w:tblPrEx>
        <w:trPr>
          <w:gridAfter w:val="1"/>
          <w:wAfter w:w="75" w:type="dxa"/>
          <w:trHeight w:val="274"/>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01A17CBD"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16</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2B3B1356"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14619852"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7F1D4B1A"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56B9B498" w14:textId="77777777" w:rsidTr="005738ED">
        <w:tblPrEx>
          <w:jc w:val="center"/>
          <w:tblInd w:w="0" w:type="dxa"/>
          <w:tblCellMar>
            <w:top w:w="51" w:type="dxa"/>
            <w:left w:w="106" w:type="dxa"/>
            <w:right w:w="115" w:type="dxa"/>
          </w:tblCellMar>
          <w:tblLook w:val="04A0" w:firstRow="1" w:lastRow="0" w:firstColumn="1" w:lastColumn="0" w:noHBand="0" w:noVBand="1"/>
        </w:tblPrEx>
        <w:trPr>
          <w:gridAfter w:val="1"/>
          <w:wAfter w:w="75" w:type="dxa"/>
          <w:trHeight w:val="271"/>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5700266E"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17</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3BCF28F8"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15639839"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28D38C4A"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27D4307A" w14:textId="77777777" w:rsidTr="005738ED">
        <w:tblPrEx>
          <w:jc w:val="center"/>
          <w:tblInd w:w="0" w:type="dxa"/>
          <w:tblCellMar>
            <w:top w:w="51" w:type="dxa"/>
            <w:left w:w="106" w:type="dxa"/>
            <w:right w:w="115" w:type="dxa"/>
          </w:tblCellMar>
          <w:tblLook w:val="04A0" w:firstRow="1" w:lastRow="0" w:firstColumn="1" w:lastColumn="0" w:noHBand="0" w:noVBand="1"/>
        </w:tblPrEx>
        <w:trPr>
          <w:gridAfter w:val="1"/>
          <w:wAfter w:w="75" w:type="dxa"/>
          <w:trHeight w:val="274"/>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2D521086"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18</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4050AE56"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723CE1EB"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24B3FBEB"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12D42CA6" w14:textId="77777777" w:rsidTr="005738ED">
        <w:tblPrEx>
          <w:jc w:val="center"/>
          <w:tblInd w:w="0" w:type="dxa"/>
          <w:tblCellMar>
            <w:top w:w="51" w:type="dxa"/>
            <w:left w:w="106" w:type="dxa"/>
            <w:right w:w="115" w:type="dxa"/>
          </w:tblCellMar>
          <w:tblLook w:val="04A0" w:firstRow="1" w:lastRow="0" w:firstColumn="1" w:lastColumn="0" w:noHBand="0" w:noVBand="1"/>
        </w:tblPrEx>
        <w:trPr>
          <w:gridAfter w:val="1"/>
          <w:wAfter w:w="75" w:type="dxa"/>
          <w:trHeight w:val="274"/>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12548473"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19</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4F69F83B"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2F64E213"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4C41C94B"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1A22B3A1" w14:textId="77777777" w:rsidTr="005738ED">
        <w:tblPrEx>
          <w:jc w:val="center"/>
          <w:tblInd w:w="0" w:type="dxa"/>
          <w:tblCellMar>
            <w:top w:w="51" w:type="dxa"/>
            <w:left w:w="106" w:type="dxa"/>
            <w:right w:w="115" w:type="dxa"/>
          </w:tblCellMar>
          <w:tblLook w:val="04A0" w:firstRow="1" w:lastRow="0" w:firstColumn="1" w:lastColumn="0" w:noHBand="0" w:noVBand="1"/>
        </w:tblPrEx>
        <w:trPr>
          <w:gridAfter w:val="1"/>
          <w:wAfter w:w="75" w:type="dxa"/>
          <w:trHeight w:val="271"/>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70C18D15"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lastRenderedPageBreak/>
              <w:t>20</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4C4E41FC"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714634FD"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2D6BC2F3"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519B67E0" w14:textId="77777777" w:rsidTr="005738ED">
        <w:tblPrEx>
          <w:jc w:val="center"/>
          <w:tblInd w:w="0" w:type="dxa"/>
          <w:tblCellMar>
            <w:top w:w="51" w:type="dxa"/>
            <w:left w:w="106" w:type="dxa"/>
            <w:right w:w="115" w:type="dxa"/>
          </w:tblCellMar>
          <w:tblLook w:val="04A0" w:firstRow="1" w:lastRow="0" w:firstColumn="1" w:lastColumn="0" w:noHBand="0" w:noVBand="1"/>
        </w:tblPrEx>
        <w:trPr>
          <w:gridAfter w:val="1"/>
          <w:wAfter w:w="75" w:type="dxa"/>
          <w:trHeight w:val="274"/>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4051E8AD"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21</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21580FBD"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4A6085CC"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73F9CF87"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0056C106" w14:textId="77777777" w:rsidTr="005738ED">
        <w:tblPrEx>
          <w:jc w:val="center"/>
          <w:tblInd w:w="0" w:type="dxa"/>
          <w:tblCellMar>
            <w:top w:w="51" w:type="dxa"/>
            <w:left w:w="106" w:type="dxa"/>
            <w:right w:w="115" w:type="dxa"/>
          </w:tblCellMar>
          <w:tblLook w:val="04A0" w:firstRow="1" w:lastRow="0" w:firstColumn="1" w:lastColumn="0" w:noHBand="0" w:noVBand="1"/>
        </w:tblPrEx>
        <w:trPr>
          <w:gridAfter w:val="1"/>
          <w:wAfter w:w="75" w:type="dxa"/>
          <w:trHeight w:val="274"/>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51ECE3B3"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22</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07E83661"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727ACD60"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6C25C72C"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5C8C9D7B" w14:textId="77777777" w:rsidTr="005738ED">
        <w:tblPrEx>
          <w:jc w:val="center"/>
          <w:tblInd w:w="0" w:type="dxa"/>
          <w:tblCellMar>
            <w:top w:w="51" w:type="dxa"/>
            <w:left w:w="106" w:type="dxa"/>
            <w:right w:w="115" w:type="dxa"/>
          </w:tblCellMar>
          <w:tblLook w:val="04A0" w:firstRow="1" w:lastRow="0" w:firstColumn="1" w:lastColumn="0" w:noHBand="0" w:noVBand="1"/>
        </w:tblPrEx>
        <w:trPr>
          <w:gridAfter w:val="1"/>
          <w:wAfter w:w="75" w:type="dxa"/>
          <w:trHeight w:val="274"/>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1B37B529"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23</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432D9F4B"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4844C75A"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11A0B000"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4A93FC82" w14:textId="77777777" w:rsidTr="005738ED">
        <w:tblPrEx>
          <w:jc w:val="center"/>
          <w:tblInd w:w="0" w:type="dxa"/>
          <w:tblCellMar>
            <w:top w:w="51" w:type="dxa"/>
            <w:left w:w="106" w:type="dxa"/>
            <w:right w:w="115" w:type="dxa"/>
          </w:tblCellMar>
          <w:tblLook w:val="04A0" w:firstRow="1" w:lastRow="0" w:firstColumn="1" w:lastColumn="0" w:noHBand="0" w:noVBand="1"/>
        </w:tblPrEx>
        <w:trPr>
          <w:gridAfter w:val="1"/>
          <w:wAfter w:w="75" w:type="dxa"/>
          <w:trHeight w:val="271"/>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19825B57"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24</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38F6E269"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7258ACC2"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4EE88DC7"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2049984B" w14:textId="77777777" w:rsidTr="005738ED">
        <w:tblPrEx>
          <w:jc w:val="center"/>
          <w:tblInd w:w="0" w:type="dxa"/>
          <w:tblCellMar>
            <w:top w:w="51" w:type="dxa"/>
            <w:left w:w="106" w:type="dxa"/>
            <w:right w:w="115" w:type="dxa"/>
          </w:tblCellMar>
          <w:tblLook w:val="04A0" w:firstRow="1" w:lastRow="0" w:firstColumn="1" w:lastColumn="0" w:noHBand="0" w:noVBand="1"/>
        </w:tblPrEx>
        <w:trPr>
          <w:gridAfter w:val="1"/>
          <w:wAfter w:w="75" w:type="dxa"/>
          <w:trHeight w:val="274"/>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2A4AF2AD"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25</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184C9C75"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4E1B0487"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7D898894"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03D1B471" w14:textId="77777777" w:rsidTr="005738ED">
        <w:tblPrEx>
          <w:jc w:val="center"/>
          <w:tblInd w:w="0" w:type="dxa"/>
          <w:tblCellMar>
            <w:top w:w="51" w:type="dxa"/>
            <w:left w:w="106" w:type="dxa"/>
            <w:right w:w="115" w:type="dxa"/>
          </w:tblCellMar>
          <w:tblLook w:val="04A0" w:firstRow="1" w:lastRow="0" w:firstColumn="1" w:lastColumn="0" w:noHBand="0" w:noVBand="1"/>
        </w:tblPrEx>
        <w:trPr>
          <w:gridAfter w:val="1"/>
          <w:wAfter w:w="75" w:type="dxa"/>
          <w:trHeight w:val="274"/>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426438E8"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26</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19E7F6F2"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72F97382"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66D13B02"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4E5B95B2" w14:textId="77777777" w:rsidTr="005738ED">
        <w:tblPrEx>
          <w:jc w:val="center"/>
          <w:tblInd w:w="0" w:type="dxa"/>
          <w:tblCellMar>
            <w:top w:w="51" w:type="dxa"/>
            <w:left w:w="106" w:type="dxa"/>
            <w:right w:w="115" w:type="dxa"/>
          </w:tblCellMar>
          <w:tblLook w:val="04A0" w:firstRow="1" w:lastRow="0" w:firstColumn="1" w:lastColumn="0" w:noHBand="0" w:noVBand="1"/>
        </w:tblPrEx>
        <w:trPr>
          <w:gridAfter w:val="1"/>
          <w:wAfter w:w="75" w:type="dxa"/>
          <w:trHeight w:val="274"/>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1F03F811"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27</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765073AC"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077282FA"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4F175D1A"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6A4D84FD" w14:textId="77777777" w:rsidTr="005738ED">
        <w:tblPrEx>
          <w:jc w:val="center"/>
          <w:tblInd w:w="0" w:type="dxa"/>
          <w:tblCellMar>
            <w:top w:w="51" w:type="dxa"/>
            <w:left w:w="106" w:type="dxa"/>
            <w:right w:w="115" w:type="dxa"/>
          </w:tblCellMar>
          <w:tblLook w:val="04A0" w:firstRow="1" w:lastRow="0" w:firstColumn="1" w:lastColumn="0" w:noHBand="0" w:noVBand="1"/>
        </w:tblPrEx>
        <w:trPr>
          <w:gridAfter w:val="1"/>
          <w:wAfter w:w="75" w:type="dxa"/>
          <w:trHeight w:val="271"/>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2A8AB30B"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28</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26037D9F"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6EF70152"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14FA8859"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76973DB0" w14:textId="77777777" w:rsidTr="005738ED">
        <w:tblPrEx>
          <w:jc w:val="center"/>
          <w:tblInd w:w="0" w:type="dxa"/>
          <w:tblCellMar>
            <w:top w:w="51" w:type="dxa"/>
            <w:left w:w="106" w:type="dxa"/>
            <w:right w:w="115" w:type="dxa"/>
          </w:tblCellMar>
          <w:tblLook w:val="04A0" w:firstRow="1" w:lastRow="0" w:firstColumn="1" w:lastColumn="0" w:noHBand="0" w:noVBand="1"/>
        </w:tblPrEx>
        <w:trPr>
          <w:gridAfter w:val="1"/>
          <w:wAfter w:w="75" w:type="dxa"/>
          <w:trHeight w:val="274"/>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3AF3C2C4"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29</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34839F69"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3887608D"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3C8FE028"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3BFBC784" w14:textId="77777777" w:rsidTr="005738ED">
        <w:tblPrEx>
          <w:jc w:val="center"/>
          <w:tblInd w:w="0" w:type="dxa"/>
          <w:tblCellMar>
            <w:top w:w="51" w:type="dxa"/>
            <w:left w:w="106" w:type="dxa"/>
            <w:right w:w="115" w:type="dxa"/>
          </w:tblCellMar>
          <w:tblLook w:val="04A0" w:firstRow="1" w:lastRow="0" w:firstColumn="1" w:lastColumn="0" w:noHBand="0" w:noVBand="1"/>
        </w:tblPrEx>
        <w:trPr>
          <w:gridAfter w:val="1"/>
          <w:wAfter w:w="75" w:type="dxa"/>
          <w:trHeight w:val="279"/>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auto"/>
          </w:tcPr>
          <w:p w14:paraId="23267D01"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30</w:t>
            </w:r>
          </w:p>
        </w:tc>
        <w:tc>
          <w:tcPr>
            <w:tcW w:w="2252" w:type="dxa"/>
            <w:gridSpan w:val="5"/>
            <w:tcBorders>
              <w:top w:val="single" w:sz="4" w:space="0" w:color="auto"/>
              <w:left w:val="single" w:sz="4" w:space="0" w:color="auto"/>
              <w:bottom w:val="single" w:sz="4" w:space="0" w:color="auto"/>
              <w:right w:val="single" w:sz="4" w:space="0" w:color="auto"/>
            </w:tcBorders>
            <w:shd w:val="clear" w:color="auto" w:fill="auto"/>
          </w:tcPr>
          <w:p w14:paraId="169650C7"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tcPr>
          <w:p w14:paraId="1FA5ABBA"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2751" w:type="dxa"/>
            <w:gridSpan w:val="3"/>
            <w:tcBorders>
              <w:top w:val="single" w:sz="4" w:space="0" w:color="auto"/>
              <w:left w:val="single" w:sz="4" w:space="0" w:color="auto"/>
              <w:bottom w:val="single" w:sz="4" w:space="0" w:color="auto"/>
              <w:right w:val="single" w:sz="4" w:space="0" w:color="auto"/>
            </w:tcBorders>
            <w:shd w:val="clear" w:color="auto" w:fill="auto"/>
          </w:tcPr>
          <w:p w14:paraId="31B9B259"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76C7A5BD" w14:textId="77777777" w:rsidTr="005738ED">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1" w:type="dxa"/>
            <w:left w:w="106" w:type="dxa"/>
            <w:right w:w="86" w:type="dxa"/>
          </w:tblCellMar>
          <w:tblLook w:val="04A0" w:firstRow="1" w:lastRow="0" w:firstColumn="1" w:lastColumn="0" w:noHBand="0" w:noVBand="1"/>
        </w:tblPrEx>
        <w:trPr>
          <w:gridAfter w:val="1"/>
          <w:wAfter w:w="75" w:type="dxa"/>
          <w:trHeight w:val="358"/>
          <w:jc w:val="center"/>
        </w:trPr>
        <w:tc>
          <w:tcPr>
            <w:tcW w:w="8647" w:type="dxa"/>
            <w:gridSpan w:val="17"/>
            <w:shd w:val="clear" w:color="auto" w:fill="auto"/>
          </w:tcPr>
          <w:p w14:paraId="7194DBF8" w14:textId="76EDAFCD" w:rsidR="00D66478" w:rsidRPr="006A5A0A" w:rsidRDefault="00435E6F" w:rsidP="005738ED">
            <w:pPr>
              <w:spacing w:after="0"/>
              <w:ind w:right="51"/>
              <w:jc w:val="center"/>
              <w:rPr>
                <w:rFonts w:ascii="Arial" w:hAnsi="Arial" w:cs="Arial"/>
                <w:b/>
                <w:bCs/>
                <w:sz w:val="18"/>
                <w:szCs w:val="18"/>
              </w:rPr>
            </w:pPr>
            <w:r w:rsidRPr="00D45E56">
              <w:rPr>
                <w:rFonts w:ascii="Arial" w:hAnsi="Arial" w:cs="Arial"/>
                <w:b/>
                <w:bCs/>
                <w:sz w:val="18"/>
                <w:szCs w:val="18"/>
              </w:rPr>
              <w:t>Hoja de datos de parámetros de muestra para el radar tipo 5 (use una hoja de datos separada para cada prueba)</w:t>
            </w:r>
            <w:r w:rsidR="00A009E0">
              <w:rPr>
                <w:rFonts w:ascii="Arial" w:hAnsi="Arial" w:cs="Arial"/>
                <w:b/>
                <w:bCs/>
                <w:sz w:val="18"/>
                <w:szCs w:val="18"/>
              </w:rPr>
              <w:t>.</w:t>
            </w:r>
          </w:p>
        </w:tc>
      </w:tr>
      <w:tr w:rsidR="00CC10A4" w:rsidRPr="00D45E56" w14:paraId="6B95E50E" w14:textId="77777777" w:rsidTr="00CC10A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1" w:type="dxa"/>
            <w:left w:w="106" w:type="dxa"/>
            <w:right w:w="86" w:type="dxa"/>
          </w:tblCellMar>
          <w:tblLook w:val="04A0" w:firstRow="1" w:lastRow="0" w:firstColumn="1" w:lastColumn="0" w:noHBand="0" w:noVBand="1"/>
        </w:tblPrEx>
        <w:trPr>
          <w:gridAfter w:val="1"/>
          <w:wAfter w:w="75" w:type="dxa"/>
          <w:trHeight w:val="358"/>
          <w:jc w:val="center"/>
        </w:trPr>
        <w:tc>
          <w:tcPr>
            <w:tcW w:w="8647" w:type="dxa"/>
            <w:gridSpan w:val="17"/>
            <w:shd w:val="clear" w:color="auto" w:fill="auto"/>
          </w:tcPr>
          <w:p w14:paraId="583B075A" w14:textId="36E062A7" w:rsidR="00435E6F" w:rsidRPr="006A5A0A" w:rsidRDefault="00435E6F" w:rsidP="005738ED">
            <w:pPr>
              <w:spacing w:after="0"/>
              <w:ind w:right="51"/>
              <w:jc w:val="center"/>
              <w:rPr>
                <w:rFonts w:ascii="Arial" w:hAnsi="Arial" w:cs="Arial"/>
                <w:b/>
                <w:bCs/>
                <w:sz w:val="18"/>
                <w:szCs w:val="18"/>
              </w:rPr>
            </w:pPr>
            <w:r w:rsidRPr="006A5A0A">
              <w:rPr>
                <w:rFonts w:ascii="Arial" w:hAnsi="Arial" w:cs="Arial"/>
                <w:b/>
                <w:bCs/>
                <w:sz w:val="18"/>
                <w:szCs w:val="18"/>
              </w:rPr>
              <w:t>RADAR TIPO 5</w:t>
            </w:r>
          </w:p>
        </w:tc>
      </w:tr>
      <w:tr w:rsidR="00CC10A4" w:rsidRPr="00D45E56" w14:paraId="5A61EFE6" w14:textId="77777777" w:rsidTr="005738ED">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1" w:type="dxa"/>
            <w:left w:w="106" w:type="dxa"/>
            <w:right w:w="86" w:type="dxa"/>
          </w:tblCellMar>
          <w:tblLook w:val="04A0" w:firstRow="1" w:lastRow="0" w:firstColumn="1" w:lastColumn="0" w:noHBand="0" w:noVBand="1"/>
        </w:tblPrEx>
        <w:trPr>
          <w:gridAfter w:val="1"/>
          <w:wAfter w:w="75" w:type="dxa"/>
          <w:trHeight w:val="283"/>
          <w:jc w:val="center"/>
        </w:trPr>
        <w:tc>
          <w:tcPr>
            <w:tcW w:w="8647" w:type="dxa"/>
            <w:gridSpan w:val="17"/>
            <w:shd w:val="clear" w:color="auto" w:fill="auto"/>
          </w:tcPr>
          <w:p w14:paraId="642E2C2F" w14:textId="77777777" w:rsidR="00D66478" w:rsidRPr="006A5A0A" w:rsidRDefault="00D66478" w:rsidP="005F3839">
            <w:pPr>
              <w:spacing w:after="0"/>
              <w:ind w:right="51"/>
              <w:jc w:val="both"/>
              <w:rPr>
                <w:rFonts w:ascii="Arial" w:hAnsi="Arial" w:cs="Arial"/>
                <w:b/>
                <w:bCs/>
                <w:sz w:val="18"/>
                <w:szCs w:val="18"/>
              </w:rPr>
            </w:pPr>
            <w:r w:rsidRPr="006A5A0A">
              <w:rPr>
                <w:rFonts w:ascii="Arial" w:hAnsi="Arial" w:cs="Arial"/>
                <w:b/>
                <w:bCs/>
                <w:sz w:val="18"/>
                <w:szCs w:val="18"/>
              </w:rPr>
              <w:t xml:space="preserve">Número de prueba: </w:t>
            </w:r>
          </w:p>
        </w:tc>
      </w:tr>
      <w:tr w:rsidR="00CC10A4" w:rsidRPr="00D45E56" w14:paraId="1753A0BC" w14:textId="77777777" w:rsidTr="005738ED">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1" w:type="dxa"/>
            <w:left w:w="106" w:type="dxa"/>
            <w:right w:w="86" w:type="dxa"/>
          </w:tblCellMar>
          <w:tblLook w:val="04A0" w:firstRow="1" w:lastRow="0" w:firstColumn="1" w:lastColumn="0" w:noHBand="0" w:noVBand="1"/>
        </w:tblPrEx>
        <w:trPr>
          <w:gridAfter w:val="1"/>
          <w:wAfter w:w="75" w:type="dxa"/>
          <w:trHeight w:val="283"/>
          <w:jc w:val="center"/>
        </w:trPr>
        <w:tc>
          <w:tcPr>
            <w:tcW w:w="8647" w:type="dxa"/>
            <w:gridSpan w:val="17"/>
            <w:shd w:val="clear" w:color="auto" w:fill="auto"/>
          </w:tcPr>
          <w:p w14:paraId="7A3D28D0" w14:textId="77777777" w:rsidR="00D66478" w:rsidRPr="006A5A0A" w:rsidRDefault="00D66478" w:rsidP="005F3839">
            <w:pPr>
              <w:spacing w:after="0"/>
              <w:ind w:right="51"/>
              <w:jc w:val="both"/>
              <w:rPr>
                <w:rFonts w:ascii="Arial" w:hAnsi="Arial" w:cs="Arial"/>
                <w:b/>
                <w:bCs/>
                <w:sz w:val="18"/>
                <w:szCs w:val="18"/>
              </w:rPr>
            </w:pPr>
            <w:r w:rsidRPr="006A5A0A">
              <w:rPr>
                <w:rFonts w:ascii="Arial" w:hAnsi="Arial" w:cs="Arial"/>
                <w:b/>
                <w:bCs/>
                <w:sz w:val="18"/>
                <w:szCs w:val="18"/>
              </w:rPr>
              <w:t xml:space="preserve">Número de ráfagas en la prueba: </w:t>
            </w:r>
          </w:p>
        </w:tc>
      </w:tr>
      <w:tr w:rsidR="00CC10A4" w:rsidRPr="00D45E56" w14:paraId="32A22495" w14:textId="77777777" w:rsidTr="005738ED">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1" w:type="dxa"/>
            <w:left w:w="106" w:type="dxa"/>
            <w:right w:w="86" w:type="dxa"/>
          </w:tblCellMar>
          <w:tblLook w:val="04A0" w:firstRow="1" w:lastRow="0" w:firstColumn="1" w:lastColumn="0" w:noHBand="0" w:noVBand="1"/>
        </w:tblPrEx>
        <w:trPr>
          <w:gridAfter w:val="1"/>
          <w:wAfter w:w="75" w:type="dxa"/>
          <w:trHeight w:val="785"/>
          <w:jc w:val="center"/>
        </w:trPr>
        <w:tc>
          <w:tcPr>
            <w:tcW w:w="730" w:type="dxa"/>
            <w:gridSpan w:val="2"/>
            <w:shd w:val="clear" w:color="auto" w:fill="auto"/>
          </w:tcPr>
          <w:p w14:paraId="7E4A18CC" w14:textId="77777777" w:rsidR="00D66478" w:rsidRPr="006A5A0A" w:rsidRDefault="00D66478" w:rsidP="005F3839">
            <w:pPr>
              <w:spacing w:after="0"/>
              <w:ind w:right="51"/>
              <w:jc w:val="center"/>
              <w:rPr>
                <w:rFonts w:ascii="Arial" w:hAnsi="Arial" w:cs="Arial"/>
                <w:b/>
                <w:bCs/>
                <w:sz w:val="18"/>
                <w:szCs w:val="18"/>
              </w:rPr>
            </w:pPr>
            <w:r w:rsidRPr="006A5A0A">
              <w:rPr>
                <w:rFonts w:ascii="Arial" w:hAnsi="Arial" w:cs="Arial"/>
                <w:b/>
                <w:bCs/>
                <w:sz w:val="18"/>
                <w:szCs w:val="18"/>
              </w:rPr>
              <w:t>Ráfaga</w:t>
            </w:r>
          </w:p>
        </w:tc>
        <w:tc>
          <w:tcPr>
            <w:tcW w:w="1010" w:type="dxa"/>
            <w:gridSpan w:val="3"/>
            <w:shd w:val="clear" w:color="auto" w:fill="auto"/>
          </w:tcPr>
          <w:p w14:paraId="7BA63567" w14:textId="77777777" w:rsidR="00D66478" w:rsidRPr="006A5A0A" w:rsidRDefault="00D66478" w:rsidP="005F3839">
            <w:pPr>
              <w:spacing w:after="0"/>
              <w:ind w:right="51"/>
              <w:jc w:val="center"/>
              <w:rPr>
                <w:rFonts w:ascii="Arial" w:hAnsi="Arial" w:cs="Arial"/>
                <w:b/>
                <w:bCs/>
                <w:sz w:val="18"/>
                <w:szCs w:val="18"/>
              </w:rPr>
            </w:pPr>
            <w:r w:rsidRPr="006A5A0A">
              <w:rPr>
                <w:rFonts w:ascii="Arial" w:hAnsi="Arial" w:cs="Arial"/>
                <w:b/>
                <w:bCs/>
                <w:sz w:val="18"/>
                <w:szCs w:val="18"/>
              </w:rPr>
              <w:t>Número de</w:t>
            </w:r>
          </w:p>
          <w:p w14:paraId="325BB4D1" w14:textId="77777777" w:rsidR="00D66478" w:rsidRPr="006A5A0A" w:rsidRDefault="00D66478" w:rsidP="005F3839">
            <w:pPr>
              <w:spacing w:after="0"/>
              <w:ind w:right="51"/>
              <w:jc w:val="center"/>
              <w:rPr>
                <w:rFonts w:ascii="Arial" w:hAnsi="Arial" w:cs="Arial"/>
                <w:b/>
                <w:bCs/>
                <w:sz w:val="18"/>
                <w:szCs w:val="18"/>
              </w:rPr>
            </w:pPr>
            <w:r w:rsidRPr="006A5A0A">
              <w:rPr>
                <w:rFonts w:ascii="Arial" w:hAnsi="Arial" w:cs="Arial"/>
                <w:b/>
                <w:bCs/>
                <w:sz w:val="18"/>
                <w:szCs w:val="18"/>
              </w:rPr>
              <w:t>Pulsos</w:t>
            </w:r>
          </w:p>
        </w:tc>
        <w:tc>
          <w:tcPr>
            <w:tcW w:w="1213" w:type="dxa"/>
            <w:shd w:val="clear" w:color="auto" w:fill="auto"/>
          </w:tcPr>
          <w:p w14:paraId="03348E45" w14:textId="77777777" w:rsidR="00D66478" w:rsidRPr="006A5A0A" w:rsidRDefault="00D66478" w:rsidP="005F3839">
            <w:pPr>
              <w:spacing w:after="0"/>
              <w:ind w:right="51"/>
              <w:jc w:val="center"/>
              <w:rPr>
                <w:rFonts w:ascii="Arial" w:hAnsi="Arial" w:cs="Arial"/>
                <w:b/>
                <w:bCs/>
                <w:sz w:val="18"/>
                <w:szCs w:val="18"/>
              </w:rPr>
            </w:pPr>
            <w:r w:rsidRPr="006A5A0A">
              <w:rPr>
                <w:rFonts w:ascii="Arial" w:hAnsi="Arial" w:cs="Arial"/>
                <w:b/>
                <w:bCs/>
                <w:sz w:val="18"/>
                <w:szCs w:val="18"/>
              </w:rPr>
              <w:t>Ancho de</w:t>
            </w:r>
          </w:p>
          <w:p w14:paraId="1242A677" w14:textId="77777777" w:rsidR="00D66478" w:rsidRPr="006A5A0A" w:rsidRDefault="00D66478" w:rsidP="005F3839">
            <w:pPr>
              <w:spacing w:after="0"/>
              <w:ind w:right="51"/>
              <w:jc w:val="center"/>
              <w:rPr>
                <w:rFonts w:ascii="Arial" w:hAnsi="Arial" w:cs="Arial"/>
                <w:b/>
                <w:bCs/>
                <w:sz w:val="18"/>
                <w:szCs w:val="18"/>
              </w:rPr>
            </w:pPr>
            <w:r w:rsidRPr="006A5A0A">
              <w:rPr>
                <w:rFonts w:ascii="Arial" w:hAnsi="Arial" w:cs="Arial"/>
                <w:b/>
                <w:bCs/>
                <w:sz w:val="18"/>
                <w:szCs w:val="18"/>
              </w:rPr>
              <w:t>Pulso</w:t>
            </w:r>
          </w:p>
          <w:p w14:paraId="21F8DBF5" w14:textId="77777777" w:rsidR="00D66478" w:rsidRPr="006A5A0A" w:rsidRDefault="00D66478" w:rsidP="005F3839">
            <w:pPr>
              <w:spacing w:after="0"/>
              <w:ind w:right="51"/>
              <w:jc w:val="center"/>
              <w:rPr>
                <w:rFonts w:ascii="Arial" w:hAnsi="Arial" w:cs="Arial"/>
                <w:b/>
                <w:bCs/>
                <w:sz w:val="18"/>
                <w:szCs w:val="18"/>
              </w:rPr>
            </w:pPr>
            <w:r w:rsidRPr="006A5A0A">
              <w:rPr>
                <w:rFonts w:ascii="Arial" w:hAnsi="Arial" w:cs="Arial"/>
                <w:b/>
                <w:bCs/>
                <w:sz w:val="18"/>
                <w:szCs w:val="18"/>
              </w:rPr>
              <w:t>(</w:t>
            </w:r>
            <w:proofErr w:type="spellStart"/>
            <w:r w:rsidRPr="006A5A0A">
              <w:rPr>
                <w:rFonts w:ascii="Arial" w:hAnsi="Arial" w:cs="Arial"/>
                <w:b/>
                <w:bCs/>
                <w:sz w:val="18"/>
                <w:szCs w:val="18"/>
              </w:rPr>
              <w:t>μseg</w:t>
            </w:r>
            <w:proofErr w:type="spellEnd"/>
            <w:r w:rsidRPr="006A5A0A">
              <w:rPr>
                <w:rFonts w:ascii="Arial" w:hAnsi="Arial" w:cs="Arial"/>
                <w:b/>
                <w:bCs/>
                <w:sz w:val="18"/>
                <w:szCs w:val="18"/>
              </w:rPr>
              <w:t>)</w:t>
            </w:r>
          </w:p>
        </w:tc>
        <w:tc>
          <w:tcPr>
            <w:tcW w:w="851" w:type="dxa"/>
            <w:gridSpan w:val="3"/>
            <w:shd w:val="clear" w:color="auto" w:fill="auto"/>
          </w:tcPr>
          <w:p w14:paraId="631AFD60" w14:textId="77777777" w:rsidR="00D66478" w:rsidRPr="006A5A0A" w:rsidRDefault="00D66478" w:rsidP="005F3839">
            <w:pPr>
              <w:spacing w:after="0"/>
              <w:ind w:right="51"/>
              <w:jc w:val="center"/>
              <w:rPr>
                <w:rFonts w:ascii="Arial" w:hAnsi="Arial" w:cs="Arial"/>
                <w:b/>
                <w:bCs/>
                <w:sz w:val="18"/>
                <w:szCs w:val="18"/>
              </w:rPr>
            </w:pPr>
            <w:r w:rsidRPr="006A5A0A">
              <w:rPr>
                <w:rFonts w:ascii="Arial" w:hAnsi="Arial" w:cs="Arial"/>
                <w:b/>
                <w:bCs/>
                <w:sz w:val="18"/>
                <w:szCs w:val="18"/>
              </w:rPr>
              <w:t xml:space="preserve">Ancho de </w:t>
            </w:r>
            <w:proofErr w:type="spellStart"/>
            <w:r w:rsidRPr="006A5A0A">
              <w:rPr>
                <w:rFonts w:ascii="Arial" w:hAnsi="Arial" w:cs="Arial"/>
                <w:b/>
                <w:bCs/>
                <w:sz w:val="18"/>
                <w:szCs w:val="18"/>
              </w:rPr>
              <w:t>Chirp</w:t>
            </w:r>
            <w:proofErr w:type="spellEnd"/>
          </w:p>
          <w:p w14:paraId="1D772EA2" w14:textId="77777777" w:rsidR="00D66478" w:rsidRPr="006A5A0A" w:rsidRDefault="00D66478" w:rsidP="005F3839">
            <w:pPr>
              <w:spacing w:after="0"/>
              <w:ind w:right="51"/>
              <w:jc w:val="center"/>
              <w:rPr>
                <w:rFonts w:ascii="Arial" w:hAnsi="Arial" w:cs="Arial"/>
                <w:b/>
                <w:bCs/>
                <w:sz w:val="18"/>
                <w:szCs w:val="18"/>
              </w:rPr>
            </w:pPr>
            <w:r w:rsidRPr="006A5A0A">
              <w:rPr>
                <w:rFonts w:ascii="Arial" w:hAnsi="Arial" w:cs="Arial"/>
                <w:b/>
                <w:bCs/>
                <w:sz w:val="18"/>
                <w:szCs w:val="18"/>
              </w:rPr>
              <w:t>(MHz)</w:t>
            </w:r>
          </w:p>
        </w:tc>
        <w:tc>
          <w:tcPr>
            <w:tcW w:w="1576" w:type="dxa"/>
            <w:gridSpan w:val="4"/>
            <w:shd w:val="clear" w:color="auto" w:fill="auto"/>
          </w:tcPr>
          <w:p w14:paraId="0044BFC4" w14:textId="77777777" w:rsidR="00D66478" w:rsidRPr="006A5A0A" w:rsidRDefault="00D66478" w:rsidP="005F3839">
            <w:pPr>
              <w:spacing w:after="0"/>
              <w:ind w:right="51"/>
              <w:jc w:val="center"/>
              <w:rPr>
                <w:rFonts w:ascii="Arial" w:hAnsi="Arial" w:cs="Arial"/>
                <w:b/>
                <w:bCs/>
                <w:sz w:val="18"/>
                <w:szCs w:val="18"/>
              </w:rPr>
            </w:pPr>
            <w:r w:rsidRPr="006A5A0A">
              <w:rPr>
                <w:rFonts w:ascii="Arial" w:hAnsi="Arial" w:cs="Arial"/>
                <w:b/>
                <w:bCs/>
                <w:sz w:val="18"/>
                <w:szCs w:val="18"/>
              </w:rPr>
              <w:t>Espaciamiento del Pulso 1 a 2</w:t>
            </w:r>
          </w:p>
          <w:p w14:paraId="687D7D8B" w14:textId="77777777" w:rsidR="00D66478" w:rsidRPr="006A5A0A" w:rsidRDefault="00D66478" w:rsidP="005F3839">
            <w:pPr>
              <w:spacing w:after="0"/>
              <w:ind w:right="51"/>
              <w:jc w:val="center"/>
              <w:rPr>
                <w:rFonts w:ascii="Arial" w:hAnsi="Arial" w:cs="Arial"/>
                <w:b/>
                <w:bCs/>
                <w:sz w:val="18"/>
                <w:szCs w:val="18"/>
              </w:rPr>
            </w:pPr>
            <w:r w:rsidRPr="006A5A0A">
              <w:rPr>
                <w:rFonts w:ascii="Arial" w:hAnsi="Arial" w:cs="Arial"/>
                <w:b/>
                <w:bCs/>
                <w:sz w:val="18"/>
                <w:szCs w:val="18"/>
              </w:rPr>
              <w:t>(</w:t>
            </w:r>
            <w:proofErr w:type="spellStart"/>
            <w:r w:rsidRPr="006A5A0A">
              <w:rPr>
                <w:rFonts w:ascii="Arial" w:hAnsi="Arial" w:cs="Arial"/>
                <w:b/>
                <w:bCs/>
                <w:sz w:val="18"/>
                <w:szCs w:val="18"/>
              </w:rPr>
              <w:t>μseg</w:t>
            </w:r>
            <w:proofErr w:type="spellEnd"/>
            <w:r w:rsidRPr="006A5A0A">
              <w:rPr>
                <w:rFonts w:ascii="Arial" w:hAnsi="Arial" w:cs="Arial"/>
                <w:b/>
                <w:bCs/>
                <w:sz w:val="18"/>
                <w:szCs w:val="18"/>
              </w:rPr>
              <w:t>)</w:t>
            </w:r>
          </w:p>
        </w:tc>
        <w:tc>
          <w:tcPr>
            <w:tcW w:w="1576" w:type="dxa"/>
            <w:gridSpan w:val="3"/>
            <w:shd w:val="clear" w:color="auto" w:fill="auto"/>
          </w:tcPr>
          <w:p w14:paraId="3146384E" w14:textId="77777777" w:rsidR="00D66478" w:rsidRPr="006A5A0A" w:rsidRDefault="00D66478" w:rsidP="005F3839">
            <w:pPr>
              <w:spacing w:after="0"/>
              <w:ind w:right="51"/>
              <w:jc w:val="center"/>
              <w:rPr>
                <w:rFonts w:ascii="Arial" w:hAnsi="Arial" w:cs="Arial"/>
                <w:b/>
                <w:bCs/>
                <w:sz w:val="18"/>
                <w:szCs w:val="18"/>
              </w:rPr>
            </w:pPr>
            <w:r w:rsidRPr="006A5A0A">
              <w:rPr>
                <w:rFonts w:ascii="Arial" w:hAnsi="Arial" w:cs="Arial"/>
                <w:b/>
                <w:bCs/>
                <w:sz w:val="18"/>
                <w:szCs w:val="18"/>
              </w:rPr>
              <w:t>Espaciamiento de Pulso 2 a 3</w:t>
            </w:r>
          </w:p>
          <w:p w14:paraId="6DEAE565" w14:textId="77777777" w:rsidR="00D66478" w:rsidRPr="006A5A0A" w:rsidRDefault="00D66478" w:rsidP="005F3839">
            <w:pPr>
              <w:spacing w:after="0"/>
              <w:ind w:right="51"/>
              <w:jc w:val="center"/>
              <w:rPr>
                <w:rFonts w:ascii="Arial" w:hAnsi="Arial" w:cs="Arial"/>
                <w:b/>
                <w:bCs/>
                <w:sz w:val="18"/>
                <w:szCs w:val="18"/>
              </w:rPr>
            </w:pPr>
            <w:r w:rsidRPr="006A5A0A">
              <w:rPr>
                <w:rFonts w:ascii="Arial" w:hAnsi="Arial" w:cs="Arial"/>
                <w:b/>
                <w:bCs/>
                <w:sz w:val="18"/>
                <w:szCs w:val="18"/>
              </w:rPr>
              <w:t>(</w:t>
            </w:r>
            <w:proofErr w:type="spellStart"/>
            <w:r w:rsidRPr="006A5A0A">
              <w:rPr>
                <w:rFonts w:ascii="Arial" w:hAnsi="Arial" w:cs="Arial"/>
                <w:b/>
                <w:bCs/>
                <w:sz w:val="18"/>
                <w:szCs w:val="18"/>
              </w:rPr>
              <w:t>μseg</w:t>
            </w:r>
            <w:proofErr w:type="spellEnd"/>
            <w:r w:rsidRPr="006A5A0A">
              <w:rPr>
                <w:rFonts w:ascii="Arial" w:hAnsi="Arial" w:cs="Arial"/>
                <w:b/>
                <w:bCs/>
                <w:sz w:val="18"/>
                <w:szCs w:val="18"/>
              </w:rPr>
              <w:t>)</w:t>
            </w:r>
          </w:p>
        </w:tc>
        <w:tc>
          <w:tcPr>
            <w:tcW w:w="1691" w:type="dxa"/>
            <w:shd w:val="clear" w:color="auto" w:fill="auto"/>
          </w:tcPr>
          <w:p w14:paraId="676F4475" w14:textId="77777777" w:rsidR="00D66478" w:rsidRPr="006A5A0A" w:rsidRDefault="00D66478" w:rsidP="005F3839">
            <w:pPr>
              <w:spacing w:after="0"/>
              <w:ind w:right="51"/>
              <w:jc w:val="center"/>
              <w:rPr>
                <w:rFonts w:ascii="Arial" w:hAnsi="Arial" w:cs="Arial"/>
                <w:b/>
                <w:bCs/>
                <w:sz w:val="18"/>
                <w:szCs w:val="18"/>
              </w:rPr>
            </w:pPr>
            <w:r w:rsidRPr="006A5A0A">
              <w:rPr>
                <w:rFonts w:ascii="Arial" w:hAnsi="Arial" w:cs="Arial"/>
                <w:b/>
                <w:bCs/>
                <w:sz w:val="18"/>
                <w:szCs w:val="18"/>
              </w:rPr>
              <w:t>Ubicación de inicio dentro del intervalo (</w:t>
            </w:r>
            <w:proofErr w:type="spellStart"/>
            <w:r w:rsidRPr="006A5A0A">
              <w:rPr>
                <w:rFonts w:ascii="Arial" w:hAnsi="Arial" w:cs="Arial"/>
                <w:b/>
                <w:bCs/>
                <w:sz w:val="18"/>
                <w:szCs w:val="18"/>
              </w:rPr>
              <w:t>μseg</w:t>
            </w:r>
            <w:proofErr w:type="spellEnd"/>
            <w:r w:rsidRPr="006A5A0A">
              <w:rPr>
                <w:rFonts w:ascii="Arial" w:hAnsi="Arial" w:cs="Arial"/>
                <w:b/>
                <w:bCs/>
                <w:sz w:val="18"/>
                <w:szCs w:val="18"/>
              </w:rPr>
              <w:t>)</w:t>
            </w:r>
          </w:p>
        </w:tc>
      </w:tr>
      <w:tr w:rsidR="00CC10A4" w:rsidRPr="00D45E56" w14:paraId="1AED9E4D" w14:textId="77777777" w:rsidTr="005738ED">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1" w:type="dxa"/>
            <w:left w:w="106" w:type="dxa"/>
            <w:right w:w="86" w:type="dxa"/>
          </w:tblCellMar>
          <w:tblLook w:val="04A0" w:firstRow="1" w:lastRow="0" w:firstColumn="1" w:lastColumn="0" w:noHBand="0" w:noVBand="1"/>
        </w:tblPrEx>
        <w:trPr>
          <w:gridAfter w:val="1"/>
          <w:wAfter w:w="75" w:type="dxa"/>
          <w:trHeight w:val="370"/>
          <w:jc w:val="center"/>
        </w:trPr>
        <w:tc>
          <w:tcPr>
            <w:tcW w:w="730" w:type="dxa"/>
            <w:gridSpan w:val="2"/>
            <w:shd w:val="clear" w:color="auto" w:fill="auto"/>
          </w:tcPr>
          <w:p w14:paraId="11622712"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1</w:t>
            </w:r>
          </w:p>
        </w:tc>
        <w:tc>
          <w:tcPr>
            <w:tcW w:w="1010" w:type="dxa"/>
            <w:gridSpan w:val="3"/>
            <w:shd w:val="clear" w:color="auto" w:fill="auto"/>
          </w:tcPr>
          <w:p w14:paraId="7D81A731"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213" w:type="dxa"/>
            <w:shd w:val="clear" w:color="auto" w:fill="auto"/>
          </w:tcPr>
          <w:p w14:paraId="71F7F1D8"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851" w:type="dxa"/>
            <w:gridSpan w:val="3"/>
            <w:shd w:val="clear" w:color="auto" w:fill="auto"/>
          </w:tcPr>
          <w:p w14:paraId="5005CCCD"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576" w:type="dxa"/>
            <w:gridSpan w:val="4"/>
            <w:shd w:val="clear" w:color="auto" w:fill="auto"/>
          </w:tcPr>
          <w:p w14:paraId="098EAC84"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576" w:type="dxa"/>
            <w:gridSpan w:val="3"/>
            <w:shd w:val="clear" w:color="auto" w:fill="auto"/>
          </w:tcPr>
          <w:p w14:paraId="417D07D7"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691" w:type="dxa"/>
            <w:shd w:val="clear" w:color="auto" w:fill="auto"/>
          </w:tcPr>
          <w:p w14:paraId="74A28C4F"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72A02CAA" w14:textId="77777777" w:rsidTr="005738ED">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1" w:type="dxa"/>
            <w:left w:w="106" w:type="dxa"/>
            <w:right w:w="86" w:type="dxa"/>
          </w:tblCellMar>
          <w:tblLook w:val="04A0" w:firstRow="1" w:lastRow="0" w:firstColumn="1" w:lastColumn="0" w:noHBand="0" w:noVBand="1"/>
        </w:tblPrEx>
        <w:trPr>
          <w:gridAfter w:val="1"/>
          <w:wAfter w:w="75" w:type="dxa"/>
          <w:trHeight w:val="274"/>
          <w:jc w:val="center"/>
        </w:trPr>
        <w:tc>
          <w:tcPr>
            <w:tcW w:w="730" w:type="dxa"/>
            <w:gridSpan w:val="2"/>
            <w:shd w:val="clear" w:color="auto" w:fill="auto"/>
          </w:tcPr>
          <w:p w14:paraId="28DE9D28"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2</w:t>
            </w:r>
          </w:p>
        </w:tc>
        <w:tc>
          <w:tcPr>
            <w:tcW w:w="1010" w:type="dxa"/>
            <w:gridSpan w:val="3"/>
            <w:shd w:val="clear" w:color="auto" w:fill="auto"/>
          </w:tcPr>
          <w:p w14:paraId="7F3FCF4F"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213" w:type="dxa"/>
            <w:shd w:val="clear" w:color="auto" w:fill="auto"/>
          </w:tcPr>
          <w:p w14:paraId="4E010A5A"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851" w:type="dxa"/>
            <w:gridSpan w:val="3"/>
            <w:shd w:val="clear" w:color="auto" w:fill="auto"/>
          </w:tcPr>
          <w:p w14:paraId="18F6F3E4"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576" w:type="dxa"/>
            <w:gridSpan w:val="4"/>
            <w:shd w:val="clear" w:color="auto" w:fill="auto"/>
          </w:tcPr>
          <w:p w14:paraId="54F73975"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576" w:type="dxa"/>
            <w:gridSpan w:val="3"/>
            <w:shd w:val="clear" w:color="auto" w:fill="auto"/>
          </w:tcPr>
          <w:p w14:paraId="2B643038"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691" w:type="dxa"/>
            <w:shd w:val="clear" w:color="auto" w:fill="auto"/>
          </w:tcPr>
          <w:p w14:paraId="3D9AB1B4"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45B0D3F8" w14:textId="77777777" w:rsidTr="005738ED">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1" w:type="dxa"/>
            <w:left w:w="106" w:type="dxa"/>
            <w:right w:w="86" w:type="dxa"/>
          </w:tblCellMar>
          <w:tblLook w:val="04A0" w:firstRow="1" w:lastRow="0" w:firstColumn="1" w:lastColumn="0" w:noHBand="0" w:noVBand="1"/>
        </w:tblPrEx>
        <w:trPr>
          <w:gridAfter w:val="1"/>
          <w:wAfter w:w="75" w:type="dxa"/>
          <w:trHeight w:val="274"/>
          <w:jc w:val="center"/>
        </w:trPr>
        <w:tc>
          <w:tcPr>
            <w:tcW w:w="730" w:type="dxa"/>
            <w:gridSpan w:val="2"/>
            <w:shd w:val="clear" w:color="auto" w:fill="auto"/>
          </w:tcPr>
          <w:p w14:paraId="05DE73A4"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3</w:t>
            </w:r>
          </w:p>
        </w:tc>
        <w:tc>
          <w:tcPr>
            <w:tcW w:w="1010" w:type="dxa"/>
            <w:gridSpan w:val="3"/>
            <w:shd w:val="clear" w:color="auto" w:fill="auto"/>
          </w:tcPr>
          <w:p w14:paraId="4207140C"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213" w:type="dxa"/>
            <w:shd w:val="clear" w:color="auto" w:fill="auto"/>
          </w:tcPr>
          <w:p w14:paraId="2498F66A"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851" w:type="dxa"/>
            <w:gridSpan w:val="3"/>
            <w:shd w:val="clear" w:color="auto" w:fill="auto"/>
          </w:tcPr>
          <w:p w14:paraId="1B32031F"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576" w:type="dxa"/>
            <w:gridSpan w:val="4"/>
            <w:shd w:val="clear" w:color="auto" w:fill="auto"/>
          </w:tcPr>
          <w:p w14:paraId="68AE8218"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576" w:type="dxa"/>
            <w:gridSpan w:val="3"/>
            <w:shd w:val="clear" w:color="auto" w:fill="auto"/>
          </w:tcPr>
          <w:p w14:paraId="09C1B7A7"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691" w:type="dxa"/>
            <w:shd w:val="clear" w:color="auto" w:fill="auto"/>
          </w:tcPr>
          <w:p w14:paraId="67AF287B"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0B792346" w14:textId="77777777" w:rsidTr="005738ED">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1" w:type="dxa"/>
            <w:left w:w="106" w:type="dxa"/>
            <w:right w:w="86" w:type="dxa"/>
          </w:tblCellMar>
          <w:tblLook w:val="04A0" w:firstRow="1" w:lastRow="0" w:firstColumn="1" w:lastColumn="0" w:noHBand="0" w:noVBand="1"/>
        </w:tblPrEx>
        <w:trPr>
          <w:gridAfter w:val="1"/>
          <w:wAfter w:w="75" w:type="dxa"/>
          <w:trHeight w:val="272"/>
          <w:jc w:val="center"/>
        </w:trPr>
        <w:tc>
          <w:tcPr>
            <w:tcW w:w="730" w:type="dxa"/>
            <w:gridSpan w:val="2"/>
            <w:shd w:val="clear" w:color="auto" w:fill="auto"/>
          </w:tcPr>
          <w:p w14:paraId="2BC0B067"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4</w:t>
            </w:r>
          </w:p>
        </w:tc>
        <w:tc>
          <w:tcPr>
            <w:tcW w:w="1010" w:type="dxa"/>
            <w:gridSpan w:val="3"/>
            <w:shd w:val="clear" w:color="auto" w:fill="auto"/>
          </w:tcPr>
          <w:p w14:paraId="1A3C3B0F"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213" w:type="dxa"/>
            <w:shd w:val="clear" w:color="auto" w:fill="auto"/>
          </w:tcPr>
          <w:p w14:paraId="13B2678C"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851" w:type="dxa"/>
            <w:gridSpan w:val="3"/>
            <w:shd w:val="clear" w:color="auto" w:fill="auto"/>
          </w:tcPr>
          <w:p w14:paraId="3E3B2912"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576" w:type="dxa"/>
            <w:gridSpan w:val="4"/>
            <w:shd w:val="clear" w:color="auto" w:fill="auto"/>
          </w:tcPr>
          <w:p w14:paraId="7EA36EC1"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576" w:type="dxa"/>
            <w:gridSpan w:val="3"/>
            <w:shd w:val="clear" w:color="auto" w:fill="auto"/>
          </w:tcPr>
          <w:p w14:paraId="5EDCCC6F"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691" w:type="dxa"/>
            <w:shd w:val="clear" w:color="auto" w:fill="auto"/>
          </w:tcPr>
          <w:p w14:paraId="579BB4EF"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079EF2E5" w14:textId="77777777" w:rsidTr="005738ED">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1" w:type="dxa"/>
            <w:left w:w="106" w:type="dxa"/>
            <w:right w:w="86" w:type="dxa"/>
          </w:tblCellMar>
          <w:tblLook w:val="04A0" w:firstRow="1" w:lastRow="0" w:firstColumn="1" w:lastColumn="0" w:noHBand="0" w:noVBand="1"/>
        </w:tblPrEx>
        <w:trPr>
          <w:gridAfter w:val="1"/>
          <w:wAfter w:w="75" w:type="dxa"/>
          <w:trHeight w:val="274"/>
          <w:jc w:val="center"/>
        </w:trPr>
        <w:tc>
          <w:tcPr>
            <w:tcW w:w="730" w:type="dxa"/>
            <w:gridSpan w:val="2"/>
            <w:shd w:val="clear" w:color="auto" w:fill="auto"/>
          </w:tcPr>
          <w:p w14:paraId="414ADDDE"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5</w:t>
            </w:r>
          </w:p>
        </w:tc>
        <w:tc>
          <w:tcPr>
            <w:tcW w:w="1010" w:type="dxa"/>
            <w:gridSpan w:val="3"/>
            <w:shd w:val="clear" w:color="auto" w:fill="auto"/>
          </w:tcPr>
          <w:p w14:paraId="702E5248"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213" w:type="dxa"/>
            <w:shd w:val="clear" w:color="auto" w:fill="auto"/>
          </w:tcPr>
          <w:p w14:paraId="3C177CAF"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851" w:type="dxa"/>
            <w:gridSpan w:val="3"/>
            <w:shd w:val="clear" w:color="auto" w:fill="auto"/>
          </w:tcPr>
          <w:p w14:paraId="6C170809"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576" w:type="dxa"/>
            <w:gridSpan w:val="4"/>
            <w:shd w:val="clear" w:color="auto" w:fill="auto"/>
          </w:tcPr>
          <w:p w14:paraId="4A9C1F87"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576" w:type="dxa"/>
            <w:gridSpan w:val="3"/>
            <w:shd w:val="clear" w:color="auto" w:fill="auto"/>
          </w:tcPr>
          <w:p w14:paraId="62726B5D"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691" w:type="dxa"/>
            <w:shd w:val="clear" w:color="auto" w:fill="auto"/>
          </w:tcPr>
          <w:p w14:paraId="5A8DA926"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09F7EEEE" w14:textId="77777777" w:rsidTr="005738ED">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1" w:type="dxa"/>
            <w:left w:w="106" w:type="dxa"/>
            <w:right w:w="86" w:type="dxa"/>
          </w:tblCellMar>
          <w:tblLook w:val="04A0" w:firstRow="1" w:lastRow="0" w:firstColumn="1" w:lastColumn="0" w:noHBand="0" w:noVBand="1"/>
        </w:tblPrEx>
        <w:trPr>
          <w:gridAfter w:val="1"/>
          <w:wAfter w:w="75" w:type="dxa"/>
          <w:trHeight w:val="370"/>
          <w:jc w:val="center"/>
        </w:trPr>
        <w:tc>
          <w:tcPr>
            <w:tcW w:w="730" w:type="dxa"/>
            <w:gridSpan w:val="2"/>
            <w:shd w:val="clear" w:color="auto" w:fill="auto"/>
          </w:tcPr>
          <w:p w14:paraId="77D8F7BB"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6</w:t>
            </w:r>
          </w:p>
        </w:tc>
        <w:tc>
          <w:tcPr>
            <w:tcW w:w="1010" w:type="dxa"/>
            <w:gridSpan w:val="3"/>
            <w:shd w:val="clear" w:color="auto" w:fill="auto"/>
          </w:tcPr>
          <w:p w14:paraId="59A4B825"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213" w:type="dxa"/>
            <w:shd w:val="clear" w:color="auto" w:fill="auto"/>
          </w:tcPr>
          <w:p w14:paraId="1F393CFC"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851" w:type="dxa"/>
            <w:gridSpan w:val="3"/>
            <w:shd w:val="clear" w:color="auto" w:fill="auto"/>
          </w:tcPr>
          <w:p w14:paraId="71E54558"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576" w:type="dxa"/>
            <w:gridSpan w:val="4"/>
            <w:shd w:val="clear" w:color="auto" w:fill="auto"/>
          </w:tcPr>
          <w:p w14:paraId="03A22AD9"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576" w:type="dxa"/>
            <w:gridSpan w:val="3"/>
            <w:shd w:val="clear" w:color="auto" w:fill="auto"/>
          </w:tcPr>
          <w:p w14:paraId="7F526D44"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691" w:type="dxa"/>
            <w:shd w:val="clear" w:color="auto" w:fill="auto"/>
          </w:tcPr>
          <w:p w14:paraId="1836D0E0"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2F1EC6F4" w14:textId="77777777" w:rsidTr="005738ED">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1" w:type="dxa"/>
            <w:left w:w="106" w:type="dxa"/>
            <w:right w:w="86" w:type="dxa"/>
          </w:tblCellMar>
          <w:tblLook w:val="04A0" w:firstRow="1" w:lastRow="0" w:firstColumn="1" w:lastColumn="0" w:noHBand="0" w:noVBand="1"/>
        </w:tblPrEx>
        <w:trPr>
          <w:gridAfter w:val="1"/>
          <w:wAfter w:w="75" w:type="dxa"/>
          <w:trHeight w:val="274"/>
          <w:jc w:val="center"/>
        </w:trPr>
        <w:tc>
          <w:tcPr>
            <w:tcW w:w="730" w:type="dxa"/>
            <w:gridSpan w:val="2"/>
            <w:shd w:val="clear" w:color="auto" w:fill="auto"/>
          </w:tcPr>
          <w:p w14:paraId="0795D3DE"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7</w:t>
            </w:r>
          </w:p>
        </w:tc>
        <w:tc>
          <w:tcPr>
            <w:tcW w:w="1010" w:type="dxa"/>
            <w:gridSpan w:val="3"/>
            <w:shd w:val="clear" w:color="auto" w:fill="auto"/>
          </w:tcPr>
          <w:p w14:paraId="19ED8FFE"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213" w:type="dxa"/>
            <w:shd w:val="clear" w:color="auto" w:fill="auto"/>
          </w:tcPr>
          <w:p w14:paraId="49B9BA6C"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851" w:type="dxa"/>
            <w:gridSpan w:val="3"/>
            <w:shd w:val="clear" w:color="auto" w:fill="auto"/>
          </w:tcPr>
          <w:p w14:paraId="75318F15"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576" w:type="dxa"/>
            <w:gridSpan w:val="4"/>
            <w:shd w:val="clear" w:color="auto" w:fill="auto"/>
          </w:tcPr>
          <w:p w14:paraId="094B0E45"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576" w:type="dxa"/>
            <w:gridSpan w:val="3"/>
            <w:shd w:val="clear" w:color="auto" w:fill="auto"/>
          </w:tcPr>
          <w:p w14:paraId="1F6F2770"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691" w:type="dxa"/>
            <w:shd w:val="clear" w:color="auto" w:fill="auto"/>
          </w:tcPr>
          <w:p w14:paraId="0648BA46"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59734493" w14:textId="77777777" w:rsidTr="005738ED">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1" w:type="dxa"/>
            <w:left w:w="106" w:type="dxa"/>
            <w:right w:w="86" w:type="dxa"/>
          </w:tblCellMar>
          <w:tblLook w:val="04A0" w:firstRow="1" w:lastRow="0" w:firstColumn="1" w:lastColumn="0" w:noHBand="0" w:noVBand="1"/>
        </w:tblPrEx>
        <w:trPr>
          <w:gridAfter w:val="1"/>
          <w:wAfter w:w="75" w:type="dxa"/>
          <w:trHeight w:val="274"/>
          <w:jc w:val="center"/>
        </w:trPr>
        <w:tc>
          <w:tcPr>
            <w:tcW w:w="730" w:type="dxa"/>
            <w:gridSpan w:val="2"/>
            <w:shd w:val="clear" w:color="auto" w:fill="auto"/>
          </w:tcPr>
          <w:p w14:paraId="4AC348F8"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8</w:t>
            </w:r>
          </w:p>
        </w:tc>
        <w:tc>
          <w:tcPr>
            <w:tcW w:w="1010" w:type="dxa"/>
            <w:gridSpan w:val="3"/>
            <w:shd w:val="clear" w:color="auto" w:fill="auto"/>
          </w:tcPr>
          <w:p w14:paraId="40D33320"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213" w:type="dxa"/>
            <w:shd w:val="clear" w:color="auto" w:fill="auto"/>
          </w:tcPr>
          <w:p w14:paraId="015D3516"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851" w:type="dxa"/>
            <w:gridSpan w:val="3"/>
            <w:shd w:val="clear" w:color="auto" w:fill="auto"/>
          </w:tcPr>
          <w:p w14:paraId="6FCA3407"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576" w:type="dxa"/>
            <w:gridSpan w:val="4"/>
            <w:shd w:val="clear" w:color="auto" w:fill="auto"/>
          </w:tcPr>
          <w:p w14:paraId="3B3AE2BC"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576" w:type="dxa"/>
            <w:gridSpan w:val="3"/>
            <w:shd w:val="clear" w:color="auto" w:fill="auto"/>
          </w:tcPr>
          <w:p w14:paraId="5D1924C8"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691" w:type="dxa"/>
            <w:shd w:val="clear" w:color="auto" w:fill="auto"/>
          </w:tcPr>
          <w:p w14:paraId="28A4E85F"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7DAA4092" w14:textId="77777777" w:rsidTr="005738ED">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1" w:type="dxa"/>
            <w:left w:w="106" w:type="dxa"/>
            <w:right w:w="86" w:type="dxa"/>
          </w:tblCellMar>
          <w:tblLook w:val="04A0" w:firstRow="1" w:lastRow="0" w:firstColumn="1" w:lastColumn="0" w:noHBand="0" w:noVBand="1"/>
        </w:tblPrEx>
        <w:trPr>
          <w:gridAfter w:val="1"/>
          <w:wAfter w:w="75" w:type="dxa"/>
          <w:trHeight w:val="274"/>
          <w:jc w:val="center"/>
        </w:trPr>
        <w:tc>
          <w:tcPr>
            <w:tcW w:w="730" w:type="dxa"/>
            <w:gridSpan w:val="2"/>
            <w:shd w:val="clear" w:color="auto" w:fill="auto"/>
          </w:tcPr>
          <w:p w14:paraId="361AA0DB"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9</w:t>
            </w:r>
          </w:p>
        </w:tc>
        <w:tc>
          <w:tcPr>
            <w:tcW w:w="1010" w:type="dxa"/>
            <w:gridSpan w:val="3"/>
            <w:shd w:val="clear" w:color="auto" w:fill="auto"/>
          </w:tcPr>
          <w:p w14:paraId="3699C927"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213" w:type="dxa"/>
            <w:shd w:val="clear" w:color="auto" w:fill="auto"/>
          </w:tcPr>
          <w:p w14:paraId="44C69D9B"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851" w:type="dxa"/>
            <w:gridSpan w:val="3"/>
            <w:shd w:val="clear" w:color="auto" w:fill="auto"/>
          </w:tcPr>
          <w:p w14:paraId="1299253E"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576" w:type="dxa"/>
            <w:gridSpan w:val="4"/>
            <w:shd w:val="clear" w:color="auto" w:fill="auto"/>
          </w:tcPr>
          <w:p w14:paraId="18367E83"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576" w:type="dxa"/>
            <w:gridSpan w:val="3"/>
            <w:shd w:val="clear" w:color="auto" w:fill="auto"/>
          </w:tcPr>
          <w:p w14:paraId="7DA029E6"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691" w:type="dxa"/>
            <w:shd w:val="clear" w:color="auto" w:fill="auto"/>
          </w:tcPr>
          <w:p w14:paraId="0474533F"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61442F89" w14:textId="77777777" w:rsidTr="005738ED">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1" w:type="dxa"/>
            <w:left w:w="106" w:type="dxa"/>
            <w:right w:w="86" w:type="dxa"/>
          </w:tblCellMar>
          <w:tblLook w:val="04A0" w:firstRow="1" w:lastRow="0" w:firstColumn="1" w:lastColumn="0" w:noHBand="0" w:noVBand="1"/>
        </w:tblPrEx>
        <w:trPr>
          <w:gridAfter w:val="1"/>
          <w:wAfter w:w="75" w:type="dxa"/>
          <w:trHeight w:val="271"/>
          <w:jc w:val="center"/>
        </w:trPr>
        <w:tc>
          <w:tcPr>
            <w:tcW w:w="730" w:type="dxa"/>
            <w:gridSpan w:val="2"/>
            <w:shd w:val="clear" w:color="auto" w:fill="auto"/>
          </w:tcPr>
          <w:p w14:paraId="077C1315"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10</w:t>
            </w:r>
          </w:p>
        </w:tc>
        <w:tc>
          <w:tcPr>
            <w:tcW w:w="1010" w:type="dxa"/>
            <w:gridSpan w:val="3"/>
            <w:shd w:val="clear" w:color="auto" w:fill="auto"/>
          </w:tcPr>
          <w:p w14:paraId="3DF4D1CA"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213" w:type="dxa"/>
            <w:shd w:val="clear" w:color="auto" w:fill="auto"/>
          </w:tcPr>
          <w:p w14:paraId="7420FEF5"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851" w:type="dxa"/>
            <w:gridSpan w:val="3"/>
            <w:shd w:val="clear" w:color="auto" w:fill="auto"/>
          </w:tcPr>
          <w:p w14:paraId="30E1EF45"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576" w:type="dxa"/>
            <w:gridSpan w:val="4"/>
            <w:shd w:val="clear" w:color="auto" w:fill="auto"/>
          </w:tcPr>
          <w:p w14:paraId="66A5040E"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576" w:type="dxa"/>
            <w:gridSpan w:val="3"/>
            <w:shd w:val="clear" w:color="auto" w:fill="auto"/>
          </w:tcPr>
          <w:p w14:paraId="63996CB1"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691" w:type="dxa"/>
            <w:shd w:val="clear" w:color="auto" w:fill="auto"/>
          </w:tcPr>
          <w:p w14:paraId="0FEBB9D1"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256B3E85" w14:textId="77777777" w:rsidTr="005738ED">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1" w:type="dxa"/>
            <w:left w:w="106" w:type="dxa"/>
            <w:right w:w="86" w:type="dxa"/>
          </w:tblCellMar>
          <w:tblLook w:val="04A0" w:firstRow="1" w:lastRow="0" w:firstColumn="1" w:lastColumn="0" w:noHBand="0" w:noVBand="1"/>
        </w:tblPrEx>
        <w:trPr>
          <w:gridAfter w:val="1"/>
          <w:wAfter w:w="75" w:type="dxa"/>
          <w:trHeight w:val="274"/>
          <w:jc w:val="center"/>
        </w:trPr>
        <w:tc>
          <w:tcPr>
            <w:tcW w:w="730" w:type="dxa"/>
            <w:gridSpan w:val="2"/>
            <w:shd w:val="clear" w:color="auto" w:fill="auto"/>
          </w:tcPr>
          <w:p w14:paraId="0FE085D8"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11</w:t>
            </w:r>
          </w:p>
        </w:tc>
        <w:tc>
          <w:tcPr>
            <w:tcW w:w="1010" w:type="dxa"/>
            <w:gridSpan w:val="3"/>
            <w:shd w:val="clear" w:color="auto" w:fill="auto"/>
          </w:tcPr>
          <w:p w14:paraId="337B789A"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213" w:type="dxa"/>
            <w:shd w:val="clear" w:color="auto" w:fill="auto"/>
          </w:tcPr>
          <w:p w14:paraId="22CE6A36"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851" w:type="dxa"/>
            <w:gridSpan w:val="3"/>
            <w:shd w:val="clear" w:color="auto" w:fill="auto"/>
          </w:tcPr>
          <w:p w14:paraId="63CD7148"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576" w:type="dxa"/>
            <w:gridSpan w:val="4"/>
            <w:shd w:val="clear" w:color="auto" w:fill="auto"/>
          </w:tcPr>
          <w:p w14:paraId="5B7FC4ED"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576" w:type="dxa"/>
            <w:gridSpan w:val="3"/>
            <w:shd w:val="clear" w:color="auto" w:fill="auto"/>
          </w:tcPr>
          <w:p w14:paraId="4FB295E8"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691" w:type="dxa"/>
            <w:shd w:val="clear" w:color="auto" w:fill="auto"/>
          </w:tcPr>
          <w:p w14:paraId="112DCF02"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61896399" w14:textId="77777777" w:rsidTr="005738ED">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1" w:type="dxa"/>
            <w:left w:w="106" w:type="dxa"/>
            <w:right w:w="86" w:type="dxa"/>
          </w:tblCellMar>
          <w:tblLook w:val="04A0" w:firstRow="1" w:lastRow="0" w:firstColumn="1" w:lastColumn="0" w:noHBand="0" w:noVBand="1"/>
        </w:tblPrEx>
        <w:trPr>
          <w:gridAfter w:val="1"/>
          <w:wAfter w:w="75" w:type="dxa"/>
          <w:trHeight w:val="274"/>
          <w:jc w:val="center"/>
        </w:trPr>
        <w:tc>
          <w:tcPr>
            <w:tcW w:w="730" w:type="dxa"/>
            <w:gridSpan w:val="2"/>
            <w:shd w:val="clear" w:color="auto" w:fill="auto"/>
          </w:tcPr>
          <w:p w14:paraId="1E4A3009"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12</w:t>
            </w:r>
          </w:p>
        </w:tc>
        <w:tc>
          <w:tcPr>
            <w:tcW w:w="1010" w:type="dxa"/>
            <w:gridSpan w:val="3"/>
            <w:shd w:val="clear" w:color="auto" w:fill="auto"/>
          </w:tcPr>
          <w:p w14:paraId="1F219A32"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213" w:type="dxa"/>
            <w:shd w:val="clear" w:color="auto" w:fill="auto"/>
          </w:tcPr>
          <w:p w14:paraId="67252A3B"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851" w:type="dxa"/>
            <w:gridSpan w:val="3"/>
            <w:shd w:val="clear" w:color="auto" w:fill="auto"/>
          </w:tcPr>
          <w:p w14:paraId="17D210DF"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576" w:type="dxa"/>
            <w:gridSpan w:val="4"/>
            <w:shd w:val="clear" w:color="auto" w:fill="auto"/>
          </w:tcPr>
          <w:p w14:paraId="70DE0304"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576" w:type="dxa"/>
            <w:gridSpan w:val="3"/>
            <w:shd w:val="clear" w:color="auto" w:fill="auto"/>
          </w:tcPr>
          <w:p w14:paraId="10269FA6"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691" w:type="dxa"/>
            <w:shd w:val="clear" w:color="auto" w:fill="auto"/>
          </w:tcPr>
          <w:p w14:paraId="34C76C10"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6F694B59" w14:textId="77777777" w:rsidTr="005738ED">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1" w:type="dxa"/>
            <w:left w:w="106" w:type="dxa"/>
            <w:right w:w="86" w:type="dxa"/>
          </w:tblCellMar>
          <w:tblLook w:val="04A0" w:firstRow="1" w:lastRow="0" w:firstColumn="1" w:lastColumn="0" w:noHBand="0" w:noVBand="1"/>
        </w:tblPrEx>
        <w:trPr>
          <w:gridAfter w:val="1"/>
          <w:wAfter w:w="75" w:type="dxa"/>
          <w:trHeight w:val="271"/>
          <w:jc w:val="center"/>
        </w:trPr>
        <w:tc>
          <w:tcPr>
            <w:tcW w:w="730" w:type="dxa"/>
            <w:gridSpan w:val="2"/>
            <w:shd w:val="clear" w:color="auto" w:fill="auto"/>
          </w:tcPr>
          <w:p w14:paraId="6EBED0DA"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13</w:t>
            </w:r>
          </w:p>
        </w:tc>
        <w:tc>
          <w:tcPr>
            <w:tcW w:w="1010" w:type="dxa"/>
            <w:gridSpan w:val="3"/>
            <w:shd w:val="clear" w:color="auto" w:fill="auto"/>
          </w:tcPr>
          <w:p w14:paraId="295F2718"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213" w:type="dxa"/>
            <w:shd w:val="clear" w:color="auto" w:fill="auto"/>
          </w:tcPr>
          <w:p w14:paraId="426B8CC6"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851" w:type="dxa"/>
            <w:gridSpan w:val="3"/>
            <w:shd w:val="clear" w:color="auto" w:fill="auto"/>
          </w:tcPr>
          <w:p w14:paraId="33046597"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576" w:type="dxa"/>
            <w:gridSpan w:val="4"/>
            <w:shd w:val="clear" w:color="auto" w:fill="auto"/>
          </w:tcPr>
          <w:p w14:paraId="4ABA2DA4"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576" w:type="dxa"/>
            <w:gridSpan w:val="3"/>
            <w:shd w:val="clear" w:color="auto" w:fill="auto"/>
          </w:tcPr>
          <w:p w14:paraId="6375D9F9"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691" w:type="dxa"/>
            <w:shd w:val="clear" w:color="auto" w:fill="auto"/>
          </w:tcPr>
          <w:p w14:paraId="3B3806CA"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26C3EABB" w14:textId="77777777" w:rsidTr="005738ED">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1" w:type="dxa"/>
            <w:left w:w="106" w:type="dxa"/>
            <w:right w:w="86" w:type="dxa"/>
          </w:tblCellMar>
          <w:tblLook w:val="04A0" w:firstRow="1" w:lastRow="0" w:firstColumn="1" w:lastColumn="0" w:noHBand="0" w:noVBand="1"/>
        </w:tblPrEx>
        <w:trPr>
          <w:gridAfter w:val="1"/>
          <w:wAfter w:w="75" w:type="dxa"/>
          <w:trHeight w:val="274"/>
          <w:jc w:val="center"/>
        </w:trPr>
        <w:tc>
          <w:tcPr>
            <w:tcW w:w="730" w:type="dxa"/>
            <w:gridSpan w:val="2"/>
            <w:shd w:val="clear" w:color="auto" w:fill="auto"/>
          </w:tcPr>
          <w:p w14:paraId="357C789D"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14</w:t>
            </w:r>
          </w:p>
        </w:tc>
        <w:tc>
          <w:tcPr>
            <w:tcW w:w="1010" w:type="dxa"/>
            <w:gridSpan w:val="3"/>
            <w:shd w:val="clear" w:color="auto" w:fill="auto"/>
          </w:tcPr>
          <w:p w14:paraId="032BEC71"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213" w:type="dxa"/>
            <w:shd w:val="clear" w:color="auto" w:fill="auto"/>
          </w:tcPr>
          <w:p w14:paraId="471A5084"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851" w:type="dxa"/>
            <w:gridSpan w:val="3"/>
            <w:shd w:val="clear" w:color="auto" w:fill="auto"/>
          </w:tcPr>
          <w:p w14:paraId="578FAAE6"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576" w:type="dxa"/>
            <w:gridSpan w:val="4"/>
            <w:shd w:val="clear" w:color="auto" w:fill="auto"/>
          </w:tcPr>
          <w:p w14:paraId="3D9C2D52"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576" w:type="dxa"/>
            <w:gridSpan w:val="3"/>
            <w:shd w:val="clear" w:color="auto" w:fill="auto"/>
          </w:tcPr>
          <w:p w14:paraId="2B836E9E"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691" w:type="dxa"/>
            <w:shd w:val="clear" w:color="auto" w:fill="auto"/>
          </w:tcPr>
          <w:p w14:paraId="6C377657"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7D59FB75" w14:textId="77777777" w:rsidTr="005738ED">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1" w:type="dxa"/>
            <w:left w:w="106" w:type="dxa"/>
            <w:right w:w="86" w:type="dxa"/>
          </w:tblCellMar>
          <w:tblLook w:val="04A0" w:firstRow="1" w:lastRow="0" w:firstColumn="1" w:lastColumn="0" w:noHBand="0" w:noVBand="1"/>
        </w:tblPrEx>
        <w:trPr>
          <w:gridAfter w:val="1"/>
          <w:wAfter w:w="75" w:type="dxa"/>
          <w:trHeight w:val="274"/>
          <w:jc w:val="center"/>
        </w:trPr>
        <w:tc>
          <w:tcPr>
            <w:tcW w:w="730" w:type="dxa"/>
            <w:gridSpan w:val="2"/>
            <w:shd w:val="clear" w:color="auto" w:fill="auto"/>
          </w:tcPr>
          <w:p w14:paraId="4510DCFA"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15</w:t>
            </w:r>
          </w:p>
        </w:tc>
        <w:tc>
          <w:tcPr>
            <w:tcW w:w="1010" w:type="dxa"/>
            <w:gridSpan w:val="3"/>
            <w:shd w:val="clear" w:color="auto" w:fill="auto"/>
          </w:tcPr>
          <w:p w14:paraId="32FA42E1"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213" w:type="dxa"/>
            <w:shd w:val="clear" w:color="auto" w:fill="auto"/>
          </w:tcPr>
          <w:p w14:paraId="45E48655"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851" w:type="dxa"/>
            <w:gridSpan w:val="3"/>
            <w:shd w:val="clear" w:color="auto" w:fill="auto"/>
          </w:tcPr>
          <w:p w14:paraId="6B02477D"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576" w:type="dxa"/>
            <w:gridSpan w:val="4"/>
            <w:shd w:val="clear" w:color="auto" w:fill="auto"/>
          </w:tcPr>
          <w:p w14:paraId="517D73BB"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576" w:type="dxa"/>
            <w:gridSpan w:val="3"/>
            <w:shd w:val="clear" w:color="auto" w:fill="auto"/>
          </w:tcPr>
          <w:p w14:paraId="54CDA75F"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691" w:type="dxa"/>
            <w:shd w:val="clear" w:color="auto" w:fill="auto"/>
          </w:tcPr>
          <w:p w14:paraId="709ACA90"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1FF2F655" w14:textId="77777777" w:rsidTr="005738ED">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1" w:type="dxa"/>
            <w:left w:w="106" w:type="dxa"/>
            <w:right w:w="86" w:type="dxa"/>
          </w:tblCellMar>
          <w:tblLook w:val="04A0" w:firstRow="1" w:lastRow="0" w:firstColumn="1" w:lastColumn="0" w:noHBand="0" w:noVBand="1"/>
        </w:tblPrEx>
        <w:trPr>
          <w:gridAfter w:val="1"/>
          <w:wAfter w:w="75" w:type="dxa"/>
          <w:trHeight w:val="274"/>
          <w:jc w:val="center"/>
        </w:trPr>
        <w:tc>
          <w:tcPr>
            <w:tcW w:w="730" w:type="dxa"/>
            <w:gridSpan w:val="2"/>
            <w:shd w:val="clear" w:color="auto" w:fill="auto"/>
          </w:tcPr>
          <w:p w14:paraId="0010AF2B"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16</w:t>
            </w:r>
          </w:p>
        </w:tc>
        <w:tc>
          <w:tcPr>
            <w:tcW w:w="1010" w:type="dxa"/>
            <w:gridSpan w:val="3"/>
            <w:shd w:val="clear" w:color="auto" w:fill="auto"/>
          </w:tcPr>
          <w:p w14:paraId="1B1CBB3F"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213" w:type="dxa"/>
            <w:shd w:val="clear" w:color="auto" w:fill="auto"/>
          </w:tcPr>
          <w:p w14:paraId="38482353"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851" w:type="dxa"/>
            <w:gridSpan w:val="3"/>
            <w:shd w:val="clear" w:color="auto" w:fill="auto"/>
          </w:tcPr>
          <w:p w14:paraId="427FFA8C"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576" w:type="dxa"/>
            <w:gridSpan w:val="4"/>
            <w:shd w:val="clear" w:color="auto" w:fill="auto"/>
          </w:tcPr>
          <w:p w14:paraId="42BBAD11"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576" w:type="dxa"/>
            <w:gridSpan w:val="3"/>
            <w:shd w:val="clear" w:color="auto" w:fill="auto"/>
          </w:tcPr>
          <w:p w14:paraId="34EB47B5"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691" w:type="dxa"/>
            <w:shd w:val="clear" w:color="auto" w:fill="auto"/>
          </w:tcPr>
          <w:p w14:paraId="412ABF20"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6798240F" w14:textId="77777777" w:rsidTr="005738ED">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1" w:type="dxa"/>
            <w:left w:w="106" w:type="dxa"/>
            <w:right w:w="86" w:type="dxa"/>
          </w:tblCellMar>
          <w:tblLook w:val="04A0" w:firstRow="1" w:lastRow="0" w:firstColumn="1" w:lastColumn="0" w:noHBand="0" w:noVBand="1"/>
        </w:tblPrEx>
        <w:trPr>
          <w:gridAfter w:val="1"/>
          <w:wAfter w:w="75" w:type="dxa"/>
          <w:trHeight w:val="271"/>
          <w:jc w:val="center"/>
        </w:trPr>
        <w:tc>
          <w:tcPr>
            <w:tcW w:w="730" w:type="dxa"/>
            <w:gridSpan w:val="2"/>
            <w:shd w:val="clear" w:color="auto" w:fill="auto"/>
          </w:tcPr>
          <w:p w14:paraId="46E0EE33"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17</w:t>
            </w:r>
          </w:p>
        </w:tc>
        <w:tc>
          <w:tcPr>
            <w:tcW w:w="1010" w:type="dxa"/>
            <w:gridSpan w:val="3"/>
            <w:shd w:val="clear" w:color="auto" w:fill="auto"/>
          </w:tcPr>
          <w:p w14:paraId="3E1EF3C4"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213" w:type="dxa"/>
            <w:shd w:val="clear" w:color="auto" w:fill="auto"/>
          </w:tcPr>
          <w:p w14:paraId="447A8CDB"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851" w:type="dxa"/>
            <w:gridSpan w:val="3"/>
            <w:shd w:val="clear" w:color="auto" w:fill="auto"/>
          </w:tcPr>
          <w:p w14:paraId="2C7A818E"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576" w:type="dxa"/>
            <w:gridSpan w:val="4"/>
            <w:shd w:val="clear" w:color="auto" w:fill="auto"/>
          </w:tcPr>
          <w:p w14:paraId="72C8EFD0"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576" w:type="dxa"/>
            <w:gridSpan w:val="3"/>
            <w:shd w:val="clear" w:color="auto" w:fill="auto"/>
          </w:tcPr>
          <w:p w14:paraId="21A4E67D"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691" w:type="dxa"/>
            <w:shd w:val="clear" w:color="auto" w:fill="auto"/>
          </w:tcPr>
          <w:p w14:paraId="4E2B20DA"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4D9A09FE" w14:textId="77777777" w:rsidTr="005738ED">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1" w:type="dxa"/>
            <w:left w:w="106" w:type="dxa"/>
            <w:right w:w="86" w:type="dxa"/>
          </w:tblCellMar>
          <w:tblLook w:val="04A0" w:firstRow="1" w:lastRow="0" w:firstColumn="1" w:lastColumn="0" w:noHBand="0" w:noVBand="1"/>
        </w:tblPrEx>
        <w:trPr>
          <w:gridAfter w:val="1"/>
          <w:wAfter w:w="75" w:type="dxa"/>
          <w:trHeight w:val="274"/>
          <w:jc w:val="center"/>
        </w:trPr>
        <w:tc>
          <w:tcPr>
            <w:tcW w:w="730" w:type="dxa"/>
            <w:gridSpan w:val="2"/>
            <w:shd w:val="clear" w:color="auto" w:fill="auto"/>
          </w:tcPr>
          <w:p w14:paraId="52AC3D9F"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18</w:t>
            </w:r>
          </w:p>
        </w:tc>
        <w:tc>
          <w:tcPr>
            <w:tcW w:w="1010" w:type="dxa"/>
            <w:gridSpan w:val="3"/>
            <w:shd w:val="clear" w:color="auto" w:fill="auto"/>
          </w:tcPr>
          <w:p w14:paraId="34C4E55D"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213" w:type="dxa"/>
            <w:shd w:val="clear" w:color="auto" w:fill="auto"/>
          </w:tcPr>
          <w:p w14:paraId="009FEA25"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851" w:type="dxa"/>
            <w:gridSpan w:val="3"/>
            <w:shd w:val="clear" w:color="auto" w:fill="auto"/>
          </w:tcPr>
          <w:p w14:paraId="11E63A40"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576" w:type="dxa"/>
            <w:gridSpan w:val="4"/>
            <w:shd w:val="clear" w:color="auto" w:fill="auto"/>
          </w:tcPr>
          <w:p w14:paraId="4855748E"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576" w:type="dxa"/>
            <w:gridSpan w:val="3"/>
            <w:shd w:val="clear" w:color="auto" w:fill="auto"/>
          </w:tcPr>
          <w:p w14:paraId="11653F9F"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691" w:type="dxa"/>
            <w:shd w:val="clear" w:color="auto" w:fill="auto"/>
          </w:tcPr>
          <w:p w14:paraId="74467240"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65827E9F" w14:textId="77777777" w:rsidTr="005738ED">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1" w:type="dxa"/>
            <w:left w:w="106" w:type="dxa"/>
            <w:right w:w="86" w:type="dxa"/>
          </w:tblCellMar>
          <w:tblLook w:val="04A0" w:firstRow="1" w:lastRow="0" w:firstColumn="1" w:lastColumn="0" w:noHBand="0" w:noVBand="1"/>
        </w:tblPrEx>
        <w:trPr>
          <w:gridAfter w:val="1"/>
          <w:wAfter w:w="75" w:type="dxa"/>
          <w:trHeight w:val="274"/>
          <w:jc w:val="center"/>
        </w:trPr>
        <w:tc>
          <w:tcPr>
            <w:tcW w:w="730" w:type="dxa"/>
            <w:gridSpan w:val="2"/>
            <w:shd w:val="clear" w:color="auto" w:fill="auto"/>
          </w:tcPr>
          <w:p w14:paraId="297E4225"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lastRenderedPageBreak/>
              <w:t>19</w:t>
            </w:r>
          </w:p>
        </w:tc>
        <w:tc>
          <w:tcPr>
            <w:tcW w:w="1010" w:type="dxa"/>
            <w:gridSpan w:val="3"/>
            <w:shd w:val="clear" w:color="auto" w:fill="auto"/>
          </w:tcPr>
          <w:p w14:paraId="6BBC5C5B"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213" w:type="dxa"/>
            <w:shd w:val="clear" w:color="auto" w:fill="auto"/>
          </w:tcPr>
          <w:p w14:paraId="343003DF"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851" w:type="dxa"/>
            <w:gridSpan w:val="3"/>
            <w:shd w:val="clear" w:color="auto" w:fill="auto"/>
          </w:tcPr>
          <w:p w14:paraId="311162BF"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576" w:type="dxa"/>
            <w:gridSpan w:val="4"/>
            <w:shd w:val="clear" w:color="auto" w:fill="auto"/>
          </w:tcPr>
          <w:p w14:paraId="0305FFF9"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576" w:type="dxa"/>
            <w:gridSpan w:val="3"/>
            <w:shd w:val="clear" w:color="auto" w:fill="auto"/>
          </w:tcPr>
          <w:p w14:paraId="1839AAFB"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691" w:type="dxa"/>
            <w:shd w:val="clear" w:color="auto" w:fill="auto"/>
          </w:tcPr>
          <w:p w14:paraId="77612983"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r w:rsidR="00CC10A4" w:rsidRPr="00D45E56" w14:paraId="15A22B59" w14:textId="77777777" w:rsidTr="005738ED">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1" w:type="dxa"/>
            <w:left w:w="106" w:type="dxa"/>
            <w:right w:w="86" w:type="dxa"/>
          </w:tblCellMar>
          <w:tblLook w:val="04A0" w:firstRow="1" w:lastRow="0" w:firstColumn="1" w:lastColumn="0" w:noHBand="0" w:noVBand="1"/>
        </w:tblPrEx>
        <w:trPr>
          <w:gridAfter w:val="1"/>
          <w:wAfter w:w="75" w:type="dxa"/>
          <w:trHeight w:val="278"/>
          <w:jc w:val="center"/>
        </w:trPr>
        <w:tc>
          <w:tcPr>
            <w:tcW w:w="730" w:type="dxa"/>
            <w:gridSpan w:val="2"/>
            <w:shd w:val="clear" w:color="auto" w:fill="auto"/>
          </w:tcPr>
          <w:p w14:paraId="5A4099AA" w14:textId="77777777" w:rsidR="00D66478" w:rsidRPr="006A5A0A" w:rsidRDefault="00D66478" w:rsidP="005F3839">
            <w:pPr>
              <w:spacing w:after="0"/>
              <w:ind w:right="51"/>
              <w:jc w:val="center"/>
              <w:rPr>
                <w:rFonts w:ascii="Arial" w:hAnsi="Arial" w:cs="Arial"/>
                <w:sz w:val="18"/>
                <w:szCs w:val="18"/>
              </w:rPr>
            </w:pPr>
            <w:r w:rsidRPr="006A5A0A">
              <w:rPr>
                <w:rFonts w:ascii="Arial" w:hAnsi="Arial" w:cs="Arial"/>
                <w:sz w:val="18"/>
                <w:szCs w:val="18"/>
              </w:rPr>
              <w:t>20</w:t>
            </w:r>
          </w:p>
        </w:tc>
        <w:tc>
          <w:tcPr>
            <w:tcW w:w="1010" w:type="dxa"/>
            <w:gridSpan w:val="3"/>
            <w:shd w:val="clear" w:color="auto" w:fill="auto"/>
          </w:tcPr>
          <w:p w14:paraId="7B53EAEB"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213" w:type="dxa"/>
            <w:shd w:val="clear" w:color="auto" w:fill="auto"/>
          </w:tcPr>
          <w:p w14:paraId="5D68233E"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851" w:type="dxa"/>
            <w:gridSpan w:val="3"/>
            <w:shd w:val="clear" w:color="auto" w:fill="auto"/>
          </w:tcPr>
          <w:p w14:paraId="7F1CF4AF"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576" w:type="dxa"/>
            <w:gridSpan w:val="4"/>
            <w:shd w:val="clear" w:color="auto" w:fill="auto"/>
          </w:tcPr>
          <w:p w14:paraId="14E3E4BF"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576" w:type="dxa"/>
            <w:gridSpan w:val="3"/>
            <w:shd w:val="clear" w:color="auto" w:fill="auto"/>
          </w:tcPr>
          <w:p w14:paraId="05CB40F1"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c>
          <w:tcPr>
            <w:tcW w:w="1691" w:type="dxa"/>
            <w:shd w:val="clear" w:color="auto" w:fill="auto"/>
          </w:tcPr>
          <w:p w14:paraId="618710F3" w14:textId="77777777" w:rsidR="00D66478" w:rsidRPr="006A5A0A" w:rsidRDefault="00D66478" w:rsidP="005F3839">
            <w:pPr>
              <w:spacing w:after="0"/>
              <w:ind w:right="51"/>
              <w:jc w:val="both"/>
              <w:rPr>
                <w:rFonts w:ascii="Arial" w:hAnsi="Arial" w:cs="Arial"/>
                <w:sz w:val="18"/>
                <w:szCs w:val="18"/>
              </w:rPr>
            </w:pPr>
            <w:r w:rsidRPr="006A5A0A">
              <w:rPr>
                <w:rFonts w:ascii="Arial" w:hAnsi="Arial" w:cs="Arial"/>
                <w:sz w:val="18"/>
                <w:szCs w:val="18"/>
              </w:rPr>
              <w:t xml:space="preserve"> </w:t>
            </w:r>
          </w:p>
        </w:tc>
      </w:tr>
    </w:tbl>
    <w:p w14:paraId="6C38BE6F" w14:textId="77777777" w:rsidR="00D66478" w:rsidRPr="00D45E56" w:rsidRDefault="00D66478" w:rsidP="005C5505">
      <w:pPr>
        <w:pStyle w:val="Texto"/>
        <w:spacing w:after="0" w:line="276" w:lineRule="auto"/>
        <w:ind w:right="51" w:firstLine="0"/>
        <w:rPr>
          <w:szCs w:val="18"/>
          <w:u w:val="single"/>
        </w:rPr>
      </w:pPr>
    </w:p>
    <w:p w14:paraId="5896B714" w14:textId="7035A0FA" w:rsidR="00423DE7" w:rsidRPr="00D45E56" w:rsidRDefault="00423DE7" w:rsidP="005C5505">
      <w:pPr>
        <w:pStyle w:val="Texto"/>
        <w:spacing w:after="0" w:line="276" w:lineRule="auto"/>
        <w:ind w:right="51" w:firstLine="0"/>
        <w:rPr>
          <w:b/>
          <w:szCs w:val="18"/>
        </w:rPr>
      </w:pPr>
      <w:r w:rsidRPr="00D45E56">
        <w:rPr>
          <w:b/>
          <w:szCs w:val="18"/>
        </w:rPr>
        <w:t>H.</w:t>
      </w:r>
      <w:r w:rsidRPr="00D45E56">
        <w:rPr>
          <w:b/>
          <w:szCs w:val="18"/>
        </w:rPr>
        <w:tab/>
        <w:t>RESULTADOS DE LAS PRUEBAS RELATIVAS A 4.7</w:t>
      </w:r>
      <w:r w:rsidR="009443D0">
        <w:rPr>
          <w:b/>
          <w:szCs w:val="18"/>
        </w:rPr>
        <w:t>.</w:t>
      </w:r>
    </w:p>
    <w:tbl>
      <w:tblPr>
        <w:tblW w:w="8712" w:type="dxa"/>
        <w:tblInd w:w="144" w:type="dxa"/>
        <w:tblLayout w:type="fixed"/>
        <w:tblCellMar>
          <w:left w:w="72" w:type="dxa"/>
          <w:right w:w="72" w:type="dxa"/>
        </w:tblCellMar>
        <w:tblLook w:val="0000" w:firstRow="0" w:lastRow="0" w:firstColumn="0" w:lastColumn="0" w:noHBand="0" w:noVBand="0"/>
      </w:tblPr>
      <w:tblGrid>
        <w:gridCol w:w="699"/>
        <w:gridCol w:w="3723"/>
        <w:gridCol w:w="1196"/>
        <w:gridCol w:w="3094"/>
      </w:tblGrid>
      <w:tr w:rsidR="00423DE7" w:rsidRPr="00D45E56" w14:paraId="0641E0D5" w14:textId="77777777" w:rsidTr="00D32E2B">
        <w:tc>
          <w:tcPr>
            <w:tcW w:w="5618" w:type="dxa"/>
            <w:gridSpan w:val="3"/>
            <w:tcBorders>
              <w:top w:val="single" w:sz="6" w:space="0" w:color="000000"/>
              <w:left w:val="single" w:sz="6" w:space="0" w:color="000000"/>
              <w:bottom w:val="single" w:sz="6" w:space="0" w:color="000000"/>
              <w:right w:val="single" w:sz="6" w:space="0" w:color="000000"/>
            </w:tcBorders>
          </w:tcPr>
          <w:p w14:paraId="28FA4D4A" w14:textId="77777777" w:rsidR="00423DE7" w:rsidRPr="00D45E56" w:rsidRDefault="00423DE7" w:rsidP="005C5505">
            <w:pPr>
              <w:pStyle w:val="Texto"/>
              <w:spacing w:after="0" w:line="276" w:lineRule="auto"/>
              <w:ind w:right="51" w:firstLine="0"/>
              <w:rPr>
                <w:szCs w:val="18"/>
              </w:rPr>
            </w:pPr>
            <w:r w:rsidRPr="00D45E56">
              <w:rPr>
                <w:szCs w:val="18"/>
              </w:rPr>
              <w:t>4.7.1</w:t>
            </w:r>
            <w:r w:rsidRPr="00D45E56">
              <w:rPr>
                <w:szCs w:val="18"/>
              </w:rPr>
              <w:tab/>
              <w:t>El manual de usuario</w:t>
            </w:r>
          </w:p>
          <w:p w14:paraId="2573CD40" w14:textId="2AE6C317" w:rsidR="00423DE7" w:rsidRPr="00D45E56" w:rsidRDefault="00423DE7" w:rsidP="005C5505">
            <w:pPr>
              <w:pStyle w:val="Texto"/>
              <w:spacing w:after="0" w:line="276" w:lineRule="auto"/>
              <w:ind w:right="51" w:firstLine="0"/>
              <w:rPr>
                <w:szCs w:val="18"/>
              </w:rPr>
            </w:pPr>
            <w:r w:rsidRPr="00D45E56">
              <w:rPr>
                <w:szCs w:val="18"/>
              </w:rPr>
              <w:t>¿Está escrito en idioma español?</w:t>
            </w:r>
          </w:p>
          <w:p w14:paraId="6695E105" w14:textId="74CD18F6" w:rsidR="00423DE7" w:rsidRPr="00D45E56" w:rsidRDefault="00423DE7" w:rsidP="005C5505">
            <w:pPr>
              <w:pStyle w:val="Texto"/>
              <w:spacing w:after="0" w:line="276" w:lineRule="auto"/>
              <w:ind w:right="51" w:firstLine="0"/>
              <w:rPr>
                <w:szCs w:val="18"/>
              </w:rPr>
            </w:pPr>
            <w:r w:rsidRPr="00D45E56">
              <w:rPr>
                <w:szCs w:val="18"/>
              </w:rPr>
              <w:t>¿Contiene información que no confunda al consumidor en términos de lo previsto por la Ley Federal de Protección al Consumidor? El manual que presente la información en múltiples idiomas, si entre ellos está el español, se considerará que cumple con esta especificación.</w:t>
            </w:r>
          </w:p>
        </w:tc>
        <w:tc>
          <w:tcPr>
            <w:tcW w:w="3094" w:type="dxa"/>
            <w:tcBorders>
              <w:top w:val="single" w:sz="6" w:space="0" w:color="000000"/>
              <w:left w:val="single" w:sz="6" w:space="0" w:color="000000"/>
              <w:bottom w:val="single" w:sz="6" w:space="0" w:color="000000"/>
              <w:right w:val="single" w:sz="6" w:space="0" w:color="000000"/>
            </w:tcBorders>
          </w:tcPr>
          <w:p w14:paraId="1EE675AE" w14:textId="77777777" w:rsidR="00423DE7" w:rsidRPr="00D45E56" w:rsidRDefault="00423DE7" w:rsidP="005C5505">
            <w:pPr>
              <w:pStyle w:val="Texto"/>
              <w:spacing w:after="0" w:line="276" w:lineRule="auto"/>
              <w:ind w:right="51" w:firstLine="0"/>
              <w:jc w:val="center"/>
              <w:rPr>
                <w:szCs w:val="18"/>
              </w:rPr>
            </w:pPr>
          </w:p>
          <w:p w14:paraId="0A3D472A" w14:textId="77777777" w:rsidR="00423DE7" w:rsidRPr="00D45E56" w:rsidRDefault="00423DE7" w:rsidP="005C5505">
            <w:pPr>
              <w:pStyle w:val="Texto"/>
              <w:spacing w:after="0" w:line="276" w:lineRule="auto"/>
              <w:ind w:right="51" w:firstLine="0"/>
              <w:jc w:val="center"/>
              <w:rPr>
                <w:szCs w:val="18"/>
              </w:rPr>
            </w:pPr>
            <w:proofErr w:type="gramStart"/>
            <w:r w:rsidRPr="00D45E56">
              <w:rPr>
                <w:szCs w:val="18"/>
              </w:rPr>
              <w:t xml:space="preserve">(  </w:t>
            </w:r>
            <w:proofErr w:type="gramEnd"/>
            <w:r w:rsidRPr="00D45E56">
              <w:rPr>
                <w:szCs w:val="18"/>
              </w:rPr>
              <w:t xml:space="preserve"> ) Sí</w:t>
            </w:r>
            <w:r w:rsidRPr="00D45E56">
              <w:rPr>
                <w:szCs w:val="18"/>
              </w:rPr>
              <w:tab/>
              <w:t>(   ) No</w:t>
            </w:r>
          </w:p>
          <w:p w14:paraId="6BDFDD83" w14:textId="77777777" w:rsidR="00423DE7" w:rsidRPr="00D45E56" w:rsidRDefault="00423DE7" w:rsidP="005C5505">
            <w:pPr>
              <w:pStyle w:val="Texto"/>
              <w:spacing w:after="0" w:line="276" w:lineRule="auto"/>
              <w:ind w:right="51" w:firstLine="0"/>
              <w:jc w:val="center"/>
              <w:rPr>
                <w:szCs w:val="18"/>
              </w:rPr>
            </w:pPr>
            <w:r w:rsidRPr="00D45E56">
              <w:rPr>
                <w:szCs w:val="18"/>
              </w:rPr>
              <w:t xml:space="preserve">     </w:t>
            </w:r>
            <w:proofErr w:type="gramStart"/>
            <w:r w:rsidRPr="00D45E56">
              <w:rPr>
                <w:szCs w:val="18"/>
              </w:rPr>
              <w:t xml:space="preserve">(  </w:t>
            </w:r>
            <w:proofErr w:type="gramEnd"/>
            <w:r w:rsidRPr="00D45E56">
              <w:rPr>
                <w:szCs w:val="18"/>
              </w:rPr>
              <w:t xml:space="preserve"> ) Sí</w:t>
            </w:r>
            <w:r w:rsidRPr="00D45E56">
              <w:rPr>
                <w:szCs w:val="18"/>
              </w:rPr>
              <w:tab/>
              <w:t>(   ) No</w:t>
            </w:r>
          </w:p>
        </w:tc>
      </w:tr>
      <w:tr w:rsidR="00423DE7" w:rsidRPr="00D45E56" w14:paraId="35839757" w14:textId="77777777" w:rsidTr="00D32E2B">
        <w:tc>
          <w:tcPr>
            <w:tcW w:w="5618" w:type="dxa"/>
            <w:gridSpan w:val="3"/>
            <w:tcBorders>
              <w:top w:val="single" w:sz="6" w:space="0" w:color="000000"/>
              <w:left w:val="single" w:sz="6" w:space="0" w:color="000000"/>
              <w:bottom w:val="single" w:sz="6" w:space="0" w:color="000000"/>
              <w:right w:val="single" w:sz="6" w:space="0" w:color="000000"/>
            </w:tcBorders>
          </w:tcPr>
          <w:p w14:paraId="285AF0C5" w14:textId="77777777" w:rsidR="00423DE7" w:rsidRPr="00D45E56" w:rsidRDefault="00423DE7" w:rsidP="005C5505">
            <w:pPr>
              <w:pStyle w:val="Texto"/>
              <w:spacing w:after="0" w:line="276" w:lineRule="auto"/>
              <w:ind w:right="51" w:firstLine="0"/>
              <w:rPr>
                <w:szCs w:val="18"/>
              </w:rPr>
            </w:pPr>
            <w:r w:rsidRPr="00D45E56">
              <w:rPr>
                <w:szCs w:val="18"/>
              </w:rPr>
              <w:t>4.7.2</w:t>
            </w:r>
            <w:r w:rsidRPr="00D45E56">
              <w:rPr>
                <w:szCs w:val="18"/>
              </w:rPr>
              <w:tab/>
              <w:t>¿El manual de usuario contiene las siguientes leyendas de información o su equivalente?:</w:t>
            </w:r>
          </w:p>
          <w:p w14:paraId="43D3818B" w14:textId="22384B8D" w:rsidR="00423DE7" w:rsidRPr="00D45E56" w:rsidRDefault="00423DE7" w:rsidP="005C5505">
            <w:pPr>
              <w:pStyle w:val="Texto"/>
              <w:spacing w:after="0" w:line="276" w:lineRule="auto"/>
              <w:ind w:right="51" w:firstLine="0"/>
              <w:rPr>
                <w:szCs w:val="18"/>
              </w:rPr>
            </w:pPr>
            <w:r w:rsidRPr="00D45E56">
              <w:rPr>
                <w:szCs w:val="18"/>
              </w:rPr>
              <w:tab/>
              <w:t xml:space="preserve">“La operación de este equipo está sujeta a las siguientes dos condiciones: (1) este equipo o dispositivo no debe provocar </w:t>
            </w:r>
            <w:r w:rsidR="00C323AD" w:rsidRPr="00D45E56">
              <w:rPr>
                <w:szCs w:val="18"/>
              </w:rPr>
              <w:t>Interferencia perjudicial</w:t>
            </w:r>
            <w:r w:rsidRPr="00D45E56">
              <w:rPr>
                <w:szCs w:val="18"/>
              </w:rPr>
              <w:t xml:space="preserve"> y (2) este equipo o dispositivo debe aceptar cualquier interferencia, incluyendo la que pueda causar su operación no deseada.”</w:t>
            </w:r>
          </w:p>
          <w:p w14:paraId="241D9261" w14:textId="77777777" w:rsidR="00423DE7" w:rsidRPr="00D45E56" w:rsidRDefault="00423DE7" w:rsidP="005C5505">
            <w:pPr>
              <w:pStyle w:val="Texto"/>
              <w:spacing w:after="0" w:line="276" w:lineRule="auto"/>
              <w:ind w:right="51" w:firstLine="0"/>
              <w:rPr>
                <w:szCs w:val="18"/>
              </w:rPr>
            </w:pPr>
            <w:r w:rsidRPr="00D45E56">
              <w:rPr>
                <w:szCs w:val="18"/>
              </w:rPr>
              <w:tab/>
              <w:t>¿En posición notoria?</w:t>
            </w:r>
          </w:p>
        </w:tc>
        <w:tc>
          <w:tcPr>
            <w:tcW w:w="3094" w:type="dxa"/>
            <w:tcBorders>
              <w:top w:val="single" w:sz="6" w:space="0" w:color="000000"/>
              <w:left w:val="single" w:sz="6" w:space="0" w:color="000000"/>
              <w:bottom w:val="single" w:sz="6" w:space="0" w:color="000000"/>
              <w:right w:val="single" w:sz="6" w:space="0" w:color="000000"/>
            </w:tcBorders>
          </w:tcPr>
          <w:p w14:paraId="1D8567C3" w14:textId="1CF58D75" w:rsidR="00423DE7" w:rsidRPr="00D45E56" w:rsidRDefault="00423DE7" w:rsidP="005C5505">
            <w:pPr>
              <w:pStyle w:val="Texto"/>
              <w:spacing w:after="0" w:line="276" w:lineRule="auto"/>
              <w:ind w:right="51" w:firstLine="0"/>
              <w:jc w:val="center"/>
              <w:rPr>
                <w:szCs w:val="18"/>
              </w:rPr>
            </w:pPr>
            <w:r w:rsidRPr="00D45E56">
              <w:rPr>
                <w:szCs w:val="18"/>
              </w:rPr>
              <w:t xml:space="preserve"> </w:t>
            </w:r>
            <w:proofErr w:type="gramStart"/>
            <w:r w:rsidRPr="00D45E56">
              <w:rPr>
                <w:szCs w:val="18"/>
              </w:rPr>
              <w:t xml:space="preserve">(  </w:t>
            </w:r>
            <w:proofErr w:type="gramEnd"/>
            <w:r w:rsidRPr="00D45E56">
              <w:rPr>
                <w:szCs w:val="18"/>
              </w:rPr>
              <w:t xml:space="preserve"> ) Sí</w:t>
            </w:r>
            <w:r w:rsidR="00EF591B" w:rsidRPr="00D45E56">
              <w:rPr>
                <w:szCs w:val="18"/>
              </w:rPr>
              <w:t xml:space="preserve">           </w:t>
            </w:r>
            <w:r w:rsidRPr="00D45E56">
              <w:rPr>
                <w:szCs w:val="18"/>
              </w:rPr>
              <w:t>(   ) No</w:t>
            </w:r>
          </w:p>
          <w:p w14:paraId="21EA531F" w14:textId="133B2439" w:rsidR="00423DE7" w:rsidRPr="00D45E56" w:rsidRDefault="00423DE7" w:rsidP="005C5505">
            <w:pPr>
              <w:pStyle w:val="Texto"/>
              <w:spacing w:after="0" w:line="276" w:lineRule="auto"/>
              <w:ind w:right="51" w:firstLine="0"/>
              <w:jc w:val="center"/>
              <w:rPr>
                <w:szCs w:val="18"/>
              </w:rPr>
            </w:pPr>
            <w:r w:rsidRPr="00D45E56">
              <w:rPr>
                <w:szCs w:val="18"/>
              </w:rPr>
              <w:t xml:space="preserve">    </w:t>
            </w:r>
            <w:proofErr w:type="gramStart"/>
            <w:r w:rsidRPr="00D45E56">
              <w:rPr>
                <w:szCs w:val="18"/>
              </w:rPr>
              <w:t xml:space="preserve">(  </w:t>
            </w:r>
            <w:proofErr w:type="gramEnd"/>
            <w:r w:rsidRPr="00D45E56">
              <w:rPr>
                <w:szCs w:val="18"/>
              </w:rPr>
              <w:t xml:space="preserve"> ) Sí</w:t>
            </w:r>
            <w:r w:rsidR="00EF591B" w:rsidRPr="00D45E56">
              <w:rPr>
                <w:szCs w:val="18"/>
              </w:rPr>
              <w:t xml:space="preserve"> </w:t>
            </w:r>
            <w:r w:rsidRPr="00D45E56">
              <w:rPr>
                <w:szCs w:val="18"/>
              </w:rPr>
              <w:tab/>
              <w:t>(   ) No</w:t>
            </w:r>
          </w:p>
        </w:tc>
      </w:tr>
      <w:tr w:rsidR="00423DE7" w:rsidRPr="00D45E56" w14:paraId="6F1DA43B" w14:textId="77777777" w:rsidTr="00D32E2B">
        <w:tc>
          <w:tcPr>
            <w:tcW w:w="5618" w:type="dxa"/>
            <w:gridSpan w:val="3"/>
            <w:tcBorders>
              <w:top w:val="single" w:sz="6" w:space="0" w:color="000000"/>
              <w:left w:val="single" w:sz="6" w:space="0" w:color="000000"/>
              <w:bottom w:val="single" w:sz="6" w:space="0" w:color="000000"/>
              <w:right w:val="single" w:sz="6" w:space="0" w:color="000000"/>
            </w:tcBorders>
          </w:tcPr>
          <w:p w14:paraId="1451BE99" w14:textId="77777777" w:rsidR="00423DE7" w:rsidRPr="00D45E56" w:rsidRDefault="00423DE7" w:rsidP="005C5505">
            <w:pPr>
              <w:pStyle w:val="Texto"/>
              <w:spacing w:after="0" w:line="276" w:lineRule="auto"/>
              <w:ind w:right="51" w:firstLine="0"/>
              <w:rPr>
                <w:szCs w:val="18"/>
              </w:rPr>
            </w:pPr>
            <w:r w:rsidRPr="00D45E56">
              <w:rPr>
                <w:szCs w:val="18"/>
              </w:rPr>
              <w:t>4.7.3 Si la antena es conectable/</w:t>
            </w:r>
            <w:proofErr w:type="spellStart"/>
            <w:r w:rsidRPr="00D45E56">
              <w:rPr>
                <w:szCs w:val="18"/>
              </w:rPr>
              <w:t>desconectable</w:t>
            </w:r>
            <w:proofErr w:type="spellEnd"/>
            <w:r w:rsidRPr="00D45E56">
              <w:rPr>
                <w:szCs w:val="18"/>
              </w:rPr>
              <w:t xml:space="preserve"> (seleccionable por el usuario), ¿contiene el manual de usuario la siguiente información?</w:t>
            </w:r>
          </w:p>
        </w:tc>
        <w:tc>
          <w:tcPr>
            <w:tcW w:w="3094" w:type="dxa"/>
            <w:tcBorders>
              <w:top w:val="single" w:sz="6" w:space="0" w:color="000000"/>
              <w:left w:val="single" w:sz="6" w:space="0" w:color="000000"/>
              <w:bottom w:val="single" w:sz="6" w:space="0" w:color="000000"/>
              <w:right w:val="single" w:sz="6" w:space="0" w:color="000000"/>
            </w:tcBorders>
          </w:tcPr>
          <w:p w14:paraId="1F09ACD4" w14:textId="77777777" w:rsidR="00423DE7" w:rsidRPr="00D45E56" w:rsidRDefault="00423DE7" w:rsidP="005C5505">
            <w:pPr>
              <w:pStyle w:val="Texto"/>
              <w:spacing w:after="0" w:line="276" w:lineRule="auto"/>
              <w:ind w:right="51" w:firstLine="0"/>
              <w:rPr>
                <w:szCs w:val="18"/>
              </w:rPr>
            </w:pPr>
            <w:proofErr w:type="gramStart"/>
            <w:r w:rsidRPr="00D45E56">
              <w:rPr>
                <w:szCs w:val="18"/>
              </w:rPr>
              <w:t xml:space="preserve">(  </w:t>
            </w:r>
            <w:proofErr w:type="gramEnd"/>
            <w:r w:rsidRPr="00D45E56">
              <w:rPr>
                <w:szCs w:val="18"/>
              </w:rPr>
              <w:t xml:space="preserve"> ) Si es conectable/</w:t>
            </w:r>
            <w:proofErr w:type="spellStart"/>
            <w:r w:rsidRPr="00D45E56">
              <w:rPr>
                <w:szCs w:val="18"/>
              </w:rPr>
              <w:t>desconectable</w:t>
            </w:r>
            <w:proofErr w:type="spellEnd"/>
            <w:r w:rsidRPr="00D45E56">
              <w:rPr>
                <w:szCs w:val="18"/>
              </w:rPr>
              <w:t xml:space="preserve"> y seleccionable por el usuario</w:t>
            </w:r>
          </w:p>
          <w:p w14:paraId="5138122A" w14:textId="77777777" w:rsidR="00423DE7" w:rsidRPr="00D45E56" w:rsidRDefault="00423DE7" w:rsidP="005C5505">
            <w:pPr>
              <w:pStyle w:val="Texto"/>
              <w:spacing w:after="0" w:line="276" w:lineRule="auto"/>
              <w:ind w:right="51" w:firstLine="0"/>
              <w:rPr>
                <w:szCs w:val="18"/>
              </w:rPr>
            </w:pPr>
            <w:proofErr w:type="gramStart"/>
            <w:r w:rsidRPr="00D45E56">
              <w:rPr>
                <w:spacing w:val="-2"/>
                <w:szCs w:val="18"/>
              </w:rPr>
              <w:t xml:space="preserve">(  </w:t>
            </w:r>
            <w:proofErr w:type="gramEnd"/>
            <w:r w:rsidRPr="00D45E56">
              <w:rPr>
                <w:spacing w:val="-2"/>
                <w:szCs w:val="18"/>
              </w:rPr>
              <w:t xml:space="preserve"> ) No aplica debido a que la antena</w:t>
            </w:r>
            <w:r w:rsidRPr="00D45E56">
              <w:rPr>
                <w:szCs w:val="18"/>
              </w:rPr>
              <w:t xml:space="preserve"> no es conectable/</w:t>
            </w:r>
            <w:proofErr w:type="spellStart"/>
            <w:r w:rsidRPr="00D45E56">
              <w:rPr>
                <w:szCs w:val="18"/>
              </w:rPr>
              <w:t>desconectable</w:t>
            </w:r>
            <w:proofErr w:type="spellEnd"/>
            <w:r w:rsidRPr="00D45E56">
              <w:rPr>
                <w:szCs w:val="18"/>
              </w:rPr>
              <w:t xml:space="preserve"> y no seleccionable por el usuario</w:t>
            </w:r>
          </w:p>
        </w:tc>
      </w:tr>
      <w:tr w:rsidR="00423DE7" w:rsidRPr="00D45E56" w14:paraId="709A929D" w14:textId="77777777" w:rsidTr="00D32E2B">
        <w:tc>
          <w:tcPr>
            <w:tcW w:w="699" w:type="dxa"/>
            <w:tcBorders>
              <w:top w:val="single" w:sz="6" w:space="0" w:color="000000"/>
              <w:left w:val="single" w:sz="6" w:space="0" w:color="000000"/>
              <w:bottom w:val="single" w:sz="6" w:space="0" w:color="000000"/>
              <w:right w:val="single" w:sz="6" w:space="0" w:color="000000"/>
            </w:tcBorders>
          </w:tcPr>
          <w:p w14:paraId="5F325681" w14:textId="77777777" w:rsidR="00423DE7" w:rsidRPr="00D45E56" w:rsidRDefault="00423DE7" w:rsidP="005C5505">
            <w:pPr>
              <w:pStyle w:val="Texto"/>
              <w:spacing w:after="0" w:line="276" w:lineRule="auto"/>
              <w:ind w:right="51" w:firstLine="0"/>
              <w:rPr>
                <w:szCs w:val="18"/>
              </w:rPr>
            </w:pPr>
            <w:r w:rsidRPr="00D45E56">
              <w:rPr>
                <w:szCs w:val="18"/>
              </w:rPr>
              <w:t>4.7.3.1</w:t>
            </w:r>
          </w:p>
        </w:tc>
        <w:tc>
          <w:tcPr>
            <w:tcW w:w="4919" w:type="dxa"/>
            <w:gridSpan w:val="2"/>
            <w:tcBorders>
              <w:top w:val="single" w:sz="6" w:space="0" w:color="000000"/>
              <w:left w:val="single" w:sz="6" w:space="0" w:color="000000"/>
              <w:bottom w:val="single" w:sz="6" w:space="0" w:color="000000"/>
              <w:right w:val="single" w:sz="6" w:space="0" w:color="000000"/>
            </w:tcBorders>
          </w:tcPr>
          <w:p w14:paraId="292D826F" w14:textId="666F8C04" w:rsidR="00423DE7" w:rsidRPr="00D45E56" w:rsidRDefault="00423DE7" w:rsidP="005C5505">
            <w:pPr>
              <w:pStyle w:val="Texto"/>
              <w:spacing w:after="0" w:line="276" w:lineRule="auto"/>
              <w:ind w:right="51" w:firstLine="0"/>
              <w:rPr>
                <w:szCs w:val="18"/>
              </w:rPr>
            </w:pPr>
            <w:r w:rsidRPr="00D45E56">
              <w:rPr>
                <w:szCs w:val="18"/>
              </w:rPr>
              <w:t>“Este equipo ha sido diseñado para operar con las antenas que enseguida se enlistan y para una ganancia máxima de antena de G</w:t>
            </w:r>
            <w:r w:rsidRPr="00D45E56">
              <w:rPr>
                <w:position w:val="-3"/>
                <w:szCs w:val="18"/>
              </w:rPr>
              <w:t>x</w:t>
            </w:r>
            <w:r w:rsidRPr="00D45E56">
              <w:rPr>
                <w:szCs w:val="18"/>
              </w:rPr>
              <w:t xml:space="preserve"> dB. El uso con este equipo de antenas no incluidas en esta lista o que tengan una ganancia mayor que G</w:t>
            </w:r>
            <w:r w:rsidRPr="00D45E56">
              <w:rPr>
                <w:position w:val="-3"/>
                <w:szCs w:val="18"/>
              </w:rPr>
              <w:t>x</w:t>
            </w:r>
            <w:r w:rsidRPr="00D45E56">
              <w:rPr>
                <w:szCs w:val="18"/>
              </w:rPr>
              <w:t xml:space="preserve"> dB quedan prohibidas La impedancia requerida de la antena es de Z</w:t>
            </w:r>
            <w:r w:rsidRPr="00D45E56">
              <w:rPr>
                <w:position w:val="-3"/>
                <w:szCs w:val="18"/>
              </w:rPr>
              <w:t>y</w:t>
            </w:r>
            <w:r w:rsidRPr="00D45E56">
              <w:rPr>
                <w:szCs w:val="18"/>
              </w:rPr>
              <w:t xml:space="preserve"> </w:t>
            </w:r>
            <w:proofErr w:type="spellStart"/>
            <w:r w:rsidRPr="00D45E56">
              <w:rPr>
                <w:szCs w:val="18"/>
              </w:rPr>
              <w:t>ohms</w:t>
            </w:r>
            <w:proofErr w:type="spellEnd"/>
            <w:r w:rsidRPr="00D45E56">
              <w:rPr>
                <w:szCs w:val="18"/>
              </w:rPr>
              <w:t>”</w:t>
            </w:r>
            <w:r w:rsidR="009B3FA4" w:rsidRPr="00D45E56">
              <w:rPr>
                <w:szCs w:val="18"/>
              </w:rPr>
              <w:t xml:space="preserve">, </w:t>
            </w:r>
            <w:r w:rsidR="00C84F61" w:rsidRPr="00D45E56">
              <w:rPr>
                <w:szCs w:val="18"/>
              </w:rPr>
              <w:t xml:space="preserve">se incluyen </w:t>
            </w:r>
            <w:r w:rsidR="009B3FA4" w:rsidRPr="00D45E56">
              <w:rPr>
                <w:szCs w:val="18"/>
              </w:rPr>
              <w:t>los modelos y marcas de las antenas</w:t>
            </w:r>
            <w:r w:rsidRPr="00D45E56">
              <w:rPr>
                <w:szCs w:val="18"/>
              </w:rPr>
              <w:t>.</w:t>
            </w:r>
          </w:p>
          <w:p w14:paraId="51F1A18F" w14:textId="71BF13F2" w:rsidR="00423DE7" w:rsidRPr="00D45E56" w:rsidRDefault="00423DE7" w:rsidP="005C5505">
            <w:pPr>
              <w:pStyle w:val="Texto"/>
              <w:spacing w:after="0" w:line="276" w:lineRule="auto"/>
              <w:ind w:right="51" w:firstLine="0"/>
              <w:rPr>
                <w:szCs w:val="18"/>
              </w:rPr>
            </w:pPr>
            <w:r w:rsidRPr="00D45E56">
              <w:rPr>
                <w:szCs w:val="18"/>
              </w:rPr>
              <w:t xml:space="preserve">¿Proporciona el </w:t>
            </w:r>
            <w:r w:rsidR="000A3A39" w:rsidRPr="00D45E56">
              <w:rPr>
                <w:szCs w:val="18"/>
              </w:rPr>
              <w:t xml:space="preserve">interesado </w:t>
            </w:r>
            <w:r w:rsidRPr="00D45E56">
              <w:rPr>
                <w:szCs w:val="18"/>
              </w:rPr>
              <w:t>los valores de G</w:t>
            </w:r>
            <w:r w:rsidRPr="00D45E56">
              <w:rPr>
                <w:position w:val="-3"/>
                <w:szCs w:val="18"/>
              </w:rPr>
              <w:t>x</w:t>
            </w:r>
            <w:r w:rsidRPr="00D45E56">
              <w:rPr>
                <w:szCs w:val="18"/>
              </w:rPr>
              <w:t xml:space="preserve"> y Z</w:t>
            </w:r>
            <w:r w:rsidRPr="00D45E56">
              <w:rPr>
                <w:position w:val="-3"/>
                <w:szCs w:val="18"/>
              </w:rPr>
              <w:t>y</w:t>
            </w:r>
            <w:r w:rsidRPr="00D45E56">
              <w:rPr>
                <w:szCs w:val="18"/>
              </w:rPr>
              <w:t xml:space="preserve"> </w:t>
            </w:r>
            <w:proofErr w:type="spellStart"/>
            <w:r w:rsidRPr="00D45E56">
              <w:rPr>
                <w:szCs w:val="18"/>
              </w:rPr>
              <w:t>y</w:t>
            </w:r>
            <w:proofErr w:type="spellEnd"/>
            <w:r w:rsidRPr="00D45E56">
              <w:rPr>
                <w:szCs w:val="18"/>
              </w:rPr>
              <w:t xml:space="preserve"> con las disposiciones legales y técnicas de operación que corresponda?</w:t>
            </w:r>
          </w:p>
        </w:tc>
        <w:tc>
          <w:tcPr>
            <w:tcW w:w="3094" w:type="dxa"/>
            <w:tcBorders>
              <w:top w:val="single" w:sz="6" w:space="0" w:color="000000"/>
              <w:left w:val="single" w:sz="6" w:space="0" w:color="000000"/>
              <w:bottom w:val="single" w:sz="6" w:space="0" w:color="000000"/>
              <w:right w:val="single" w:sz="6" w:space="0" w:color="000000"/>
            </w:tcBorders>
            <w:vAlign w:val="center"/>
          </w:tcPr>
          <w:p w14:paraId="3DCFBE7F" w14:textId="77777777" w:rsidR="00423DE7" w:rsidRPr="00D45E56" w:rsidRDefault="00423DE7" w:rsidP="005C5505">
            <w:pPr>
              <w:pStyle w:val="Texto"/>
              <w:spacing w:after="0" w:line="276" w:lineRule="auto"/>
              <w:ind w:right="51" w:firstLine="0"/>
              <w:jc w:val="center"/>
              <w:rPr>
                <w:szCs w:val="18"/>
              </w:rPr>
            </w:pPr>
            <w:r w:rsidRPr="00D45E56">
              <w:rPr>
                <w:szCs w:val="18"/>
              </w:rPr>
              <w:t xml:space="preserve">  </w:t>
            </w:r>
            <w:proofErr w:type="gramStart"/>
            <w:r w:rsidRPr="00D45E56">
              <w:rPr>
                <w:szCs w:val="18"/>
              </w:rPr>
              <w:t xml:space="preserve">(  </w:t>
            </w:r>
            <w:proofErr w:type="gramEnd"/>
            <w:r w:rsidRPr="00D45E56">
              <w:rPr>
                <w:szCs w:val="18"/>
              </w:rPr>
              <w:t xml:space="preserve"> )Sí</w:t>
            </w:r>
            <w:r w:rsidRPr="00D45E56">
              <w:rPr>
                <w:szCs w:val="18"/>
              </w:rPr>
              <w:tab/>
              <w:t>(   ) No</w:t>
            </w:r>
          </w:p>
          <w:p w14:paraId="65CBD5EB" w14:textId="77777777" w:rsidR="00423DE7" w:rsidRPr="00D45E56" w:rsidRDefault="00423DE7" w:rsidP="005C5505">
            <w:pPr>
              <w:pStyle w:val="Texto"/>
              <w:spacing w:after="0" w:line="276" w:lineRule="auto"/>
              <w:ind w:right="51" w:firstLine="0"/>
              <w:jc w:val="center"/>
              <w:rPr>
                <w:szCs w:val="18"/>
              </w:rPr>
            </w:pPr>
          </w:p>
          <w:p w14:paraId="57DA72A9" w14:textId="77777777" w:rsidR="00423DE7" w:rsidRPr="00D45E56" w:rsidRDefault="00423DE7" w:rsidP="005C5505">
            <w:pPr>
              <w:pStyle w:val="Texto"/>
              <w:spacing w:after="0" w:line="276" w:lineRule="auto"/>
              <w:ind w:right="51" w:firstLine="0"/>
              <w:jc w:val="center"/>
              <w:rPr>
                <w:szCs w:val="18"/>
              </w:rPr>
            </w:pPr>
          </w:p>
          <w:p w14:paraId="726D9283" w14:textId="77777777" w:rsidR="00423DE7" w:rsidRPr="00D45E56" w:rsidRDefault="00423DE7" w:rsidP="005C5505">
            <w:pPr>
              <w:pStyle w:val="Texto"/>
              <w:spacing w:after="0" w:line="276" w:lineRule="auto"/>
              <w:ind w:right="51" w:firstLine="0"/>
              <w:jc w:val="center"/>
              <w:rPr>
                <w:szCs w:val="18"/>
              </w:rPr>
            </w:pPr>
            <w:r w:rsidRPr="00D45E56">
              <w:rPr>
                <w:szCs w:val="18"/>
              </w:rPr>
              <w:t xml:space="preserve">  </w:t>
            </w:r>
            <w:proofErr w:type="gramStart"/>
            <w:r w:rsidRPr="00D45E56">
              <w:rPr>
                <w:szCs w:val="18"/>
              </w:rPr>
              <w:t xml:space="preserve">(  </w:t>
            </w:r>
            <w:proofErr w:type="gramEnd"/>
            <w:r w:rsidRPr="00D45E56">
              <w:rPr>
                <w:szCs w:val="18"/>
              </w:rPr>
              <w:t xml:space="preserve"> )Sí</w:t>
            </w:r>
            <w:r w:rsidRPr="00D45E56">
              <w:rPr>
                <w:szCs w:val="18"/>
              </w:rPr>
              <w:tab/>
              <w:t xml:space="preserve"> (   ) No</w:t>
            </w:r>
          </w:p>
        </w:tc>
      </w:tr>
      <w:tr w:rsidR="00423DE7" w:rsidRPr="00D45E56" w14:paraId="73ABD4D5" w14:textId="77777777" w:rsidTr="00D32E2B">
        <w:tc>
          <w:tcPr>
            <w:tcW w:w="699" w:type="dxa"/>
            <w:tcBorders>
              <w:top w:val="single" w:sz="6" w:space="0" w:color="000000"/>
              <w:left w:val="single" w:sz="6" w:space="0" w:color="000000"/>
              <w:bottom w:val="single" w:sz="6" w:space="0" w:color="000000"/>
              <w:right w:val="single" w:sz="6" w:space="0" w:color="000000"/>
            </w:tcBorders>
          </w:tcPr>
          <w:p w14:paraId="74F787F2" w14:textId="77777777" w:rsidR="00423DE7" w:rsidRPr="00D45E56" w:rsidRDefault="00423DE7" w:rsidP="005C5505">
            <w:pPr>
              <w:pStyle w:val="Texto"/>
              <w:spacing w:after="0" w:line="276" w:lineRule="auto"/>
              <w:ind w:right="51" w:firstLine="0"/>
              <w:rPr>
                <w:szCs w:val="18"/>
              </w:rPr>
            </w:pPr>
            <w:r w:rsidRPr="00D45E56">
              <w:rPr>
                <w:szCs w:val="18"/>
              </w:rPr>
              <w:t>4.7.3.2</w:t>
            </w:r>
          </w:p>
        </w:tc>
        <w:tc>
          <w:tcPr>
            <w:tcW w:w="4919" w:type="dxa"/>
            <w:gridSpan w:val="2"/>
            <w:tcBorders>
              <w:top w:val="single" w:sz="6" w:space="0" w:color="000000"/>
              <w:left w:val="single" w:sz="6" w:space="0" w:color="000000"/>
              <w:bottom w:val="single" w:sz="6" w:space="0" w:color="000000"/>
              <w:right w:val="single" w:sz="6" w:space="0" w:color="000000"/>
            </w:tcBorders>
          </w:tcPr>
          <w:p w14:paraId="572732F1" w14:textId="5256D27A" w:rsidR="00423DE7" w:rsidRPr="00D45E56" w:rsidRDefault="00423DE7" w:rsidP="005C5505">
            <w:pPr>
              <w:pStyle w:val="Texto"/>
              <w:spacing w:after="0" w:line="276" w:lineRule="auto"/>
              <w:ind w:right="51" w:firstLine="0"/>
              <w:rPr>
                <w:szCs w:val="18"/>
              </w:rPr>
            </w:pPr>
            <w:r w:rsidRPr="00D45E56">
              <w:rPr>
                <w:szCs w:val="18"/>
              </w:rPr>
              <w:t xml:space="preserve">Una lista de todas las antenas </w:t>
            </w:r>
            <w:r w:rsidR="00146EC1" w:rsidRPr="00D45E56">
              <w:rPr>
                <w:szCs w:val="18"/>
              </w:rPr>
              <w:t xml:space="preserve">incluidas </w:t>
            </w:r>
            <w:r w:rsidRPr="00D45E56">
              <w:rPr>
                <w:szCs w:val="18"/>
              </w:rPr>
              <w:t>para usarse con el transmisor</w:t>
            </w:r>
            <w:r w:rsidR="00146EC1" w:rsidRPr="00D45E56">
              <w:rPr>
                <w:szCs w:val="18"/>
              </w:rPr>
              <w:t>, que cumplan con lo especificado en 4.2, incluyendo los modelos y marcas de las antenas</w:t>
            </w:r>
            <w:r w:rsidRPr="00D45E56">
              <w:rPr>
                <w:szCs w:val="18"/>
              </w:rPr>
              <w:t>.</w:t>
            </w:r>
          </w:p>
        </w:tc>
        <w:tc>
          <w:tcPr>
            <w:tcW w:w="3094" w:type="dxa"/>
            <w:tcBorders>
              <w:top w:val="single" w:sz="6" w:space="0" w:color="000000"/>
              <w:left w:val="single" w:sz="6" w:space="0" w:color="000000"/>
              <w:bottom w:val="single" w:sz="6" w:space="0" w:color="000000"/>
              <w:right w:val="single" w:sz="6" w:space="0" w:color="000000"/>
            </w:tcBorders>
          </w:tcPr>
          <w:p w14:paraId="15DA3446" w14:textId="77777777" w:rsidR="00423DE7" w:rsidRPr="00D45E56" w:rsidRDefault="00423DE7" w:rsidP="005C5505">
            <w:pPr>
              <w:pStyle w:val="Texto"/>
              <w:spacing w:after="0" w:line="276" w:lineRule="auto"/>
              <w:ind w:right="51" w:firstLine="0"/>
              <w:rPr>
                <w:szCs w:val="18"/>
              </w:rPr>
            </w:pPr>
          </w:p>
          <w:p w14:paraId="6F142A68" w14:textId="77777777" w:rsidR="00423DE7" w:rsidRPr="00D45E56" w:rsidRDefault="00423DE7" w:rsidP="005C5505">
            <w:pPr>
              <w:pStyle w:val="Texto"/>
              <w:spacing w:after="0" w:line="276" w:lineRule="auto"/>
              <w:ind w:right="51" w:firstLine="0"/>
              <w:jc w:val="center"/>
              <w:rPr>
                <w:szCs w:val="18"/>
              </w:rPr>
            </w:pPr>
            <w:proofErr w:type="gramStart"/>
            <w:r w:rsidRPr="00D45E56">
              <w:rPr>
                <w:szCs w:val="18"/>
              </w:rPr>
              <w:t xml:space="preserve">(  </w:t>
            </w:r>
            <w:proofErr w:type="gramEnd"/>
            <w:r w:rsidRPr="00D45E56">
              <w:rPr>
                <w:szCs w:val="18"/>
              </w:rPr>
              <w:t xml:space="preserve"> )Sí</w:t>
            </w:r>
            <w:r w:rsidRPr="00D45E56">
              <w:rPr>
                <w:szCs w:val="18"/>
              </w:rPr>
              <w:tab/>
              <w:t>(   ) No</w:t>
            </w:r>
          </w:p>
        </w:tc>
      </w:tr>
      <w:tr w:rsidR="00423DE7" w:rsidRPr="00D45E56" w14:paraId="0CDCF37B" w14:textId="77777777" w:rsidTr="00D32E2B">
        <w:tc>
          <w:tcPr>
            <w:tcW w:w="699" w:type="dxa"/>
            <w:tcBorders>
              <w:top w:val="single" w:sz="6" w:space="0" w:color="000000"/>
              <w:left w:val="single" w:sz="6" w:space="0" w:color="000000"/>
              <w:bottom w:val="single" w:sz="6" w:space="0" w:color="000000"/>
              <w:right w:val="single" w:sz="6" w:space="0" w:color="000000"/>
            </w:tcBorders>
          </w:tcPr>
          <w:p w14:paraId="2210F5BA" w14:textId="2B1F2C12" w:rsidR="00423DE7" w:rsidRPr="00D45E56" w:rsidRDefault="00423DE7" w:rsidP="005C5505">
            <w:pPr>
              <w:pStyle w:val="Texto"/>
              <w:spacing w:after="0" w:line="276" w:lineRule="auto"/>
              <w:ind w:right="51" w:firstLine="0"/>
              <w:rPr>
                <w:szCs w:val="18"/>
              </w:rPr>
            </w:pPr>
            <w:r w:rsidRPr="00D45E56">
              <w:rPr>
                <w:szCs w:val="18"/>
              </w:rPr>
              <w:t>4.7.</w:t>
            </w:r>
            <w:r w:rsidR="00146EC1" w:rsidRPr="00D45E56">
              <w:rPr>
                <w:szCs w:val="18"/>
              </w:rPr>
              <w:t>5</w:t>
            </w:r>
          </w:p>
        </w:tc>
        <w:tc>
          <w:tcPr>
            <w:tcW w:w="4919" w:type="dxa"/>
            <w:gridSpan w:val="2"/>
            <w:tcBorders>
              <w:top w:val="single" w:sz="6" w:space="0" w:color="000000"/>
              <w:left w:val="single" w:sz="6" w:space="0" w:color="000000"/>
              <w:bottom w:val="single" w:sz="6" w:space="0" w:color="000000"/>
              <w:right w:val="single" w:sz="6" w:space="0" w:color="000000"/>
            </w:tcBorders>
          </w:tcPr>
          <w:p w14:paraId="7FAFAE44" w14:textId="3CADC08C" w:rsidR="00423DE7" w:rsidRPr="00D45E56" w:rsidRDefault="00423DE7" w:rsidP="005C5505">
            <w:pPr>
              <w:pStyle w:val="Texto"/>
              <w:spacing w:after="0" w:line="276" w:lineRule="auto"/>
              <w:ind w:right="51" w:firstLine="0"/>
              <w:rPr>
                <w:szCs w:val="18"/>
              </w:rPr>
            </w:pPr>
            <w:r w:rsidRPr="00D45E56">
              <w:rPr>
                <w:szCs w:val="18"/>
              </w:rPr>
              <w:t xml:space="preserve">Si el EBP tiene la posibilidad de usarse con amplificadores de potencia de radiofrecuencia externos, una lista de dichos amplificadores que resulten aceptables para usarse con el </w:t>
            </w:r>
            <w:r w:rsidR="00BD2DCA" w:rsidRPr="00D45E56">
              <w:rPr>
                <w:szCs w:val="18"/>
              </w:rPr>
              <w:t xml:space="preserve">EBP, </w:t>
            </w:r>
            <w:r w:rsidR="00C84F61" w:rsidRPr="00D45E56">
              <w:rPr>
                <w:szCs w:val="18"/>
              </w:rPr>
              <w:t>se incluyen</w:t>
            </w:r>
            <w:r w:rsidR="00BD2DCA" w:rsidRPr="00D45E56">
              <w:rPr>
                <w:szCs w:val="18"/>
              </w:rPr>
              <w:t xml:space="preserve"> los modelos y marcas de l</w:t>
            </w:r>
            <w:r w:rsidR="00C84F61" w:rsidRPr="00D45E56">
              <w:rPr>
                <w:szCs w:val="18"/>
              </w:rPr>
              <w:t>os</w:t>
            </w:r>
            <w:r w:rsidR="00BD2DCA" w:rsidRPr="00D45E56">
              <w:rPr>
                <w:szCs w:val="18"/>
              </w:rPr>
              <w:t xml:space="preserve"> </w:t>
            </w:r>
            <w:r w:rsidR="00C84F61" w:rsidRPr="00D45E56">
              <w:rPr>
                <w:szCs w:val="18"/>
              </w:rPr>
              <w:t>amplificadores</w:t>
            </w:r>
            <w:r w:rsidRPr="00D45E56">
              <w:rPr>
                <w:szCs w:val="18"/>
              </w:rPr>
              <w:t>.</w:t>
            </w:r>
          </w:p>
        </w:tc>
        <w:tc>
          <w:tcPr>
            <w:tcW w:w="3094" w:type="dxa"/>
            <w:tcBorders>
              <w:top w:val="single" w:sz="6" w:space="0" w:color="000000"/>
              <w:left w:val="single" w:sz="6" w:space="0" w:color="000000"/>
              <w:bottom w:val="single" w:sz="6" w:space="0" w:color="000000"/>
              <w:right w:val="single" w:sz="6" w:space="0" w:color="000000"/>
            </w:tcBorders>
          </w:tcPr>
          <w:p w14:paraId="11BD74C5" w14:textId="77777777" w:rsidR="00423DE7" w:rsidRPr="00D45E56" w:rsidRDefault="00423DE7" w:rsidP="005C5505">
            <w:pPr>
              <w:pStyle w:val="Texto"/>
              <w:spacing w:after="0" w:line="276" w:lineRule="auto"/>
              <w:ind w:right="51" w:firstLine="0"/>
              <w:rPr>
                <w:szCs w:val="18"/>
              </w:rPr>
            </w:pPr>
            <w:proofErr w:type="gramStart"/>
            <w:r w:rsidRPr="00D45E56">
              <w:rPr>
                <w:szCs w:val="18"/>
              </w:rPr>
              <w:t xml:space="preserve">(  </w:t>
            </w:r>
            <w:proofErr w:type="gramEnd"/>
            <w:r w:rsidRPr="00D45E56">
              <w:rPr>
                <w:szCs w:val="18"/>
              </w:rPr>
              <w:t xml:space="preserve"> ) Si tiene la posibilidad de usarse con amplificadores de potencia de radiofrecuencia externos y:</w:t>
            </w:r>
          </w:p>
          <w:p w14:paraId="2C356C08" w14:textId="77777777" w:rsidR="00423DE7" w:rsidRPr="00D45E56" w:rsidRDefault="00423DE7" w:rsidP="005C5505">
            <w:pPr>
              <w:pStyle w:val="Texto"/>
              <w:spacing w:after="0" w:line="276" w:lineRule="auto"/>
              <w:ind w:right="51" w:firstLine="0"/>
              <w:rPr>
                <w:szCs w:val="18"/>
              </w:rPr>
            </w:pPr>
            <w:proofErr w:type="gramStart"/>
            <w:r w:rsidRPr="00D45E56">
              <w:rPr>
                <w:szCs w:val="18"/>
              </w:rPr>
              <w:t xml:space="preserve">(  </w:t>
            </w:r>
            <w:proofErr w:type="gramEnd"/>
            <w:r w:rsidRPr="00D45E56">
              <w:rPr>
                <w:szCs w:val="18"/>
              </w:rPr>
              <w:t xml:space="preserve"> ) Sí contiene la lista</w:t>
            </w:r>
          </w:p>
          <w:p w14:paraId="187E26CE" w14:textId="77777777" w:rsidR="00423DE7" w:rsidRPr="00D45E56" w:rsidRDefault="00423DE7" w:rsidP="005C5505">
            <w:pPr>
              <w:pStyle w:val="Texto"/>
              <w:spacing w:after="0" w:line="276" w:lineRule="auto"/>
              <w:ind w:right="51" w:firstLine="0"/>
              <w:rPr>
                <w:szCs w:val="18"/>
              </w:rPr>
            </w:pPr>
            <w:proofErr w:type="gramStart"/>
            <w:r w:rsidRPr="00D45E56">
              <w:rPr>
                <w:szCs w:val="18"/>
              </w:rPr>
              <w:t xml:space="preserve">(  </w:t>
            </w:r>
            <w:proofErr w:type="gramEnd"/>
            <w:r w:rsidRPr="00D45E56">
              <w:rPr>
                <w:szCs w:val="18"/>
              </w:rPr>
              <w:t xml:space="preserve"> ) No contiene la lista</w:t>
            </w:r>
          </w:p>
          <w:p w14:paraId="3AA373A5" w14:textId="77777777" w:rsidR="00423DE7" w:rsidRPr="00D45E56" w:rsidRDefault="00423DE7" w:rsidP="005C5505">
            <w:pPr>
              <w:pStyle w:val="Texto"/>
              <w:spacing w:after="0" w:line="276" w:lineRule="auto"/>
              <w:ind w:right="51" w:firstLine="0"/>
              <w:rPr>
                <w:szCs w:val="18"/>
              </w:rPr>
            </w:pPr>
            <w:proofErr w:type="gramStart"/>
            <w:r w:rsidRPr="00D45E56">
              <w:rPr>
                <w:szCs w:val="18"/>
              </w:rPr>
              <w:t xml:space="preserve">(  </w:t>
            </w:r>
            <w:proofErr w:type="gramEnd"/>
            <w:r w:rsidRPr="00D45E56">
              <w:rPr>
                <w:szCs w:val="18"/>
              </w:rPr>
              <w:t xml:space="preserve"> ) No aplica debido a que el equipo no tiene la posibilidad de usarse con amplificadores de potencia de radiofrecuencia externos.</w:t>
            </w:r>
          </w:p>
          <w:p w14:paraId="2B984D5F" w14:textId="77777777" w:rsidR="00423DE7" w:rsidRPr="00D45E56" w:rsidRDefault="00423DE7" w:rsidP="005C5505">
            <w:pPr>
              <w:pStyle w:val="Texto"/>
              <w:spacing w:after="0" w:line="276" w:lineRule="auto"/>
              <w:ind w:right="51" w:firstLine="0"/>
              <w:rPr>
                <w:szCs w:val="18"/>
              </w:rPr>
            </w:pPr>
          </w:p>
        </w:tc>
      </w:tr>
      <w:tr w:rsidR="00423DE7" w:rsidRPr="00D45E56" w14:paraId="1AAE3ED3" w14:textId="77777777" w:rsidTr="00D32E2B">
        <w:tc>
          <w:tcPr>
            <w:tcW w:w="5618" w:type="dxa"/>
            <w:gridSpan w:val="3"/>
            <w:tcBorders>
              <w:top w:val="single" w:sz="6" w:space="0" w:color="000000"/>
              <w:left w:val="single" w:sz="6" w:space="0" w:color="000000"/>
              <w:bottom w:val="single" w:sz="6" w:space="0" w:color="000000"/>
              <w:right w:val="single" w:sz="6" w:space="0" w:color="000000"/>
            </w:tcBorders>
          </w:tcPr>
          <w:p w14:paraId="2C83B7C3" w14:textId="3E959D71" w:rsidR="009754B7" w:rsidRPr="00D45E56" w:rsidRDefault="00423DE7" w:rsidP="005C5505">
            <w:pPr>
              <w:pStyle w:val="Texto"/>
              <w:spacing w:after="0" w:line="276" w:lineRule="auto"/>
              <w:ind w:right="51" w:firstLine="0"/>
              <w:rPr>
                <w:szCs w:val="18"/>
              </w:rPr>
            </w:pPr>
            <w:r w:rsidRPr="00D45E56">
              <w:rPr>
                <w:szCs w:val="18"/>
              </w:rPr>
              <w:t>4.7.4.</w:t>
            </w:r>
            <w:r w:rsidRPr="00D45E56">
              <w:rPr>
                <w:szCs w:val="18"/>
              </w:rPr>
              <w:tab/>
              <w:t xml:space="preserve">Si el EBP es del tipo Punto de acceso, Punto de acceso subordinado y Dispositivo cliente, todos ellos en interiores y opera en la </w:t>
            </w:r>
            <w:r w:rsidR="00FD19CF" w:rsidRPr="00D45E56">
              <w:rPr>
                <w:szCs w:val="18"/>
              </w:rPr>
              <w:t>B</w:t>
            </w:r>
            <w:r w:rsidRPr="00D45E56">
              <w:rPr>
                <w:szCs w:val="18"/>
              </w:rPr>
              <w:t xml:space="preserve">anda de frecuencias 5925 MHz – 6425 MHz: </w:t>
            </w:r>
          </w:p>
          <w:p w14:paraId="1375717B" w14:textId="329B2762" w:rsidR="00423DE7" w:rsidRPr="00D45E56" w:rsidRDefault="00423DE7" w:rsidP="005C5505">
            <w:pPr>
              <w:pStyle w:val="Texto"/>
              <w:spacing w:after="0" w:line="276" w:lineRule="auto"/>
              <w:ind w:right="51" w:firstLine="0"/>
              <w:rPr>
                <w:szCs w:val="18"/>
              </w:rPr>
            </w:pPr>
            <w:r w:rsidRPr="00D45E56">
              <w:rPr>
                <w:szCs w:val="18"/>
              </w:rPr>
              <w:lastRenderedPageBreak/>
              <w:t>¿</w:t>
            </w:r>
            <w:r w:rsidR="009754B7" w:rsidRPr="00D45E56">
              <w:rPr>
                <w:szCs w:val="18"/>
              </w:rPr>
              <w:t>L</w:t>
            </w:r>
            <w:r w:rsidRPr="00D45E56">
              <w:rPr>
                <w:szCs w:val="18"/>
              </w:rPr>
              <w:t xml:space="preserve">as siguientes leyendas o su equivalente </w:t>
            </w:r>
            <w:r w:rsidR="009754B7" w:rsidRPr="00D45E56">
              <w:rPr>
                <w:szCs w:val="18"/>
              </w:rPr>
              <w:t xml:space="preserve">están </w:t>
            </w:r>
            <w:r w:rsidRPr="00D45E56">
              <w:rPr>
                <w:szCs w:val="18"/>
              </w:rPr>
              <w:t xml:space="preserve">en un lugar visible en el </w:t>
            </w:r>
            <w:r w:rsidR="009754B7" w:rsidRPr="00D45E56">
              <w:rPr>
                <w:szCs w:val="18"/>
              </w:rPr>
              <w:t xml:space="preserve">Producto </w:t>
            </w:r>
            <w:r w:rsidRPr="00D45E56">
              <w:rPr>
                <w:szCs w:val="18"/>
              </w:rPr>
              <w:t>y/o en el manual del usuario?:</w:t>
            </w:r>
          </w:p>
          <w:p w14:paraId="1B8F2D37" w14:textId="27A96629" w:rsidR="00423DE7" w:rsidRPr="00D45E56" w:rsidRDefault="00423DE7" w:rsidP="005C5505">
            <w:pPr>
              <w:pStyle w:val="Texto"/>
              <w:spacing w:after="0" w:line="276" w:lineRule="auto"/>
              <w:ind w:right="51" w:firstLine="0"/>
              <w:rPr>
                <w:szCs w:val="18"/>
              </w:rPr>
            </w:pPr>
            <w:r w:rsidRPr="00D45E56">
              <w:rPr>
                <w:szCs w:val="18"/>
              </w:rPr>
              <w:t>1. Las regulaciones del IFT restringen el funcionamiento de este equipo solo para uso en interiores,</w:t>
            </w:r>
          </w:p>
          <w:p w14:paraId="5EC64CED" w14:textId="77777777" w:rsidR="00423DE7" w:rsidRPr="00D45E56" w:rsidRDefault="00423DE7" w:rsidP="005C5505">
            <w:pPr>
              <w:pStyle w:val="Texto"/>
              <w:spacing w:after="0" w:line="276" w:lineRule="auto"/>
              <w:ind w:right="51" w:firstLine="0"/>
              <w:rPr>
                <w:szCs w:val="18"/>
              </w:rPr>
            </w:pPr>
            <w:r w:rsidRPr="00D45E56">
              <w:rPr>
                <w:szCs w:val="18"/>
              </w:rPr>
              <w:t>2. A este equipo no deben conectarse antenas externas,</w:t>
            </w:r>
          </w:p>
          <w:p w14:paraId="788217E8" w14:textId="77777777" w:rsidR="00423DE7" w:rsidRPr="00D45E56" w:rsidRDefault="00423DE7" w:rsidP="005C5505">
            <w:pPr>
              <w:pStyle w:val="Texto"/>
              <w:spacing w:after="0" w:line="276" w:lineRule="auto"/>
              <w:ind w:right="51" w:firstLine="0"/>
              <w:rPr>
                <w:szCs w:val="18"/>
              </w:rPr>
            </w:pPr>
            <w:r w:rsidRPr="00D45E56">
              <w:rPr>
                <w:szCs w:val="18"/>
              </w:rPr>
              <w:t>3. Este equipo no debe ser resistente a condiciones climáticas adversas, no debe utilizar baterías y la fuente de alimentación debe estar conectada directamente a la toma de corriente eléctrica.”</w:t>
            </w:r>
          </w:p>
          <w:p w14:paraId="31DC0A21" w14:textId="77777777" w:rsidR="00423DE7" w:rsidRPr="00D45E56" w:rsidRDefault="00423DE7" w:rsidP="005C5505">
            <w:pPr>
              <w:pStyle w:val="Texto"/>
              <w:spacing w:after="0" w:line="276" w:lineRule="auto"/>
              <w:ind w:right="51" w:firstLine="0"/>
              <w:rPr>
                <w:szCs w:val="18"/>
              </w:rPr>
            </w:pPr>
            <w:r w:rsidRPr="00D45E56">
              <w:rPr>
                <w:szCs w:val="18"/>
              </w:rPr>
              <w:tab/>
            </w:r>
          </w:p>
          <w:p w14:paraId="617D6EBA" w14:textId="77777777" w:rsidR="00423DE7" w:rsidRPr="00D45E56" w:rsidRDefault="00423DE7" w:rsidP="005C5505">
            <w:pPr>
              <w:pStyle w:val="Texto"/>
              <w:spacing w:after="0" w:line="276" w:lineRule="auto"/>
              <w:ind w:right="51" w:firstLine="0"/>
              <w:rPr>
                <w:szCs w:val="18"/>
              </w:rPr>
            </w:pPr>
            <w:r w:rsidRPr="00D45E56">
              <w:rPr>
                <w:szCs w:val="18"/>
              </w:rPr>
              <w:t>¿En posición notoria?</w:t>
            </w:r>
          </w:p>
        </w:tc>
        <w:tc>
          <w:tcPr>
            <w:tcW w:w="3094" w:type="dxa"/>
            <w:tcBorders>
              <w:top w:val="single" w:sz="6" w:space="0" w:color="000000"/>
              <w:left w:val="single" w:sz="6" w:space="0" w:color="000000"/>
              <w:bottom w:val="single" w:sz="6" w:space="0" w:color="000000"/>
              <w:right w:val="single" w:sz="6" w:space="0" w:color="000000"/>
            </w:tcBorders>
          </w:tcPr>
          <w:p w14:paraId="792604CC" w14:textId="524AC237" w:rsidR="009754B7" w:rsidRPr="00D45E56" w:rsidRDefault="00423DE7" w:rsidP="00D44504">
            <w:pPr>
              <w:pStyle w:val="Texto"/>
              <w:spacing w:after="0" w:line="276" w:lineRule="auto"/>
              <w:ind w:right="51" w:firstLine="0"/>
              <w:jc w:val="left"/>
              <w:rPr>
                <w:szCs w:val="18"/>
              </w:rPr>
            </w:pPr>
            <w:proofErr w:type="gramStart"/>
            <w:r w:rsidRPr="00D45E56">
              <w:rPr>
                <w:szCs w:val="18"/>
              </w:rPr>
              <w:lastRenderedPageBreak/>
              <w:t xml:space="preserve">(  </w:t>
            </w:r>
            <w:proofErr w:type="gramEnd"/>
            <w:r w:rsidRPr="00D45E56">
              <w:rPr>
                <w:szCs w:val="18"/>
              </w:rPr>
              <w:t xml:space="preserve"> ) Sí</w:t>
            </w:r>
            <w:r w:rsidR="009754B7" w:rsidRPr="00D45E56">
              <w:rPr>
                <w:szCs w:val="18"/>
              </w:rPr>
              <w:t xml:space="preserve"> están en un lugar visible</w:t>
            </w:r>
          </w:p>
          <w:p w14:paraId="695CF80F" w14:textId="343C3E1B" w:rsidR="009754B7" w:rsidRPr="00D45E56" w:rsidRDefault="009754B7" w:rsidP="00D44504">
            <w:pPr>
              <w:pStyle w:val="Texto"/>
              <w:spacing w:after="0" w:line="276" w:lineRule="auto"/>
              <w:ind w:right="51" w:firstLine="0"/>
              <w:jc w:val="left"/>
              <w:rPr>
                <w:szCs w:val="18"/>
              </w:rPr>
            </w:pPr>
            <w:proofErr w:type="gramStart"/>
            <w:r w:rsidRPr="00D45E56">
              <w:rPr>
                <w:szCs w:val="18"/>
              </w:rPr>
              <w:t xml:space="preserve">(  </w:t>
            </w:r>
            <w:proofErr w:type="gramEnd"/>
            <w:r w:rsidRPr="00D45E56">
              <w:rPr>
                <w:szCs w:val="18"/>
              </w:rPr>
              <w:t xml:space="preserve"> ) Sí están, pero no en un lugar visible</w:t>
            </w:r>
          </w:p>
          <w:p w14:paraId="02F55D35" w14:textId="31FA0B58" w:rsidR="00423DE7" w:rsidRPr="00D45E56" w:rsidRDefault="00423DE7" w:rsidP="00D44504">
            <w:pPr>
              <w:pStyle w:val="Texto"/>
              <w:spacing w:after="0" w:line="276" w:lineRule="auto"/>
              <w:ind w:right="51" w:firstLine="0"/>
              <w:jc w:val="left"/>
              <w:rPr>
                <w:szCs w:val="18"/>
              </w:rPr>
            </w:pPr>
            <w:proofErr w:type="gramStart"/>
            <w:r w:rsidRPr="00D45E56">
              <w:rPr>
                <w:szCs w:val="18"/>
              </w:rPr>
              <w:t xml:space="preserve">(  </w:t>
            </w:r>
            <w:proofErr w:type="gramEnd"/>
            <w:r w:rsidRPr="00D45E56">
              <w:rPr>
                <w:szCs w:val="18"/>
              </w:rPr>
              <w:t xml:space="preserve"> ) No</w:t>
            </w:r>
            <w:r w:rsidR="009754B7" w:rsidRPr="00D45E56">
              <w:rPr>
                <w:szCs w:val="18"/>
              </w:rPr>
              <w:t xml:space="preserve"> están</w:t>
            </w:r>
          </w:p>
          <w:p w14:paraId="70DACDE0" w14:textId="77777777" w:rsidR="00423DE7" w:rsidRPr="00D45E56" w:rsidRDefault="00423DE7" w:rsidP="00D44504">
            <w:pPr>
              <w:pStyle w:val="Texto"/>
              <w:spacing w:after="0" w:line="276" w:lineRule="auto"/>
              <w:ind w:right="51" w:firstLine="0"/>
              <w:jc w:val="left"/>
              <w:rPr>
                <w:szCs w:val="18"/>
              </w:rPr>
            </w:pPr>
          </w:p>
          <w:p w14:paraId="4F89BCCA" w14:textId="26CC9A4F" w:rsidR="009754B7" w:rsidRPr="00D45E56" w:rsidRDefault="00423DE7" w:rsidP="00D44504">
            <w:pPr>
              <w:pStyle w:val="Texto"/>
              <w:spacing w:after="0" w:line="276" w:lineRule="auto"/>
              <w:ind w:right="51" w:firstLine="0"/>
              <w:jc w:val="left"/>
              <w:rPr>
                <w:szCs w:val="18"/>
              </w:rPr>
            </w:pPr>
            <w:proofErr w:type="gramStart"/>
            <w:r w:rsidRPr="00D45E56">
              <w:rPr>
                <w:szCs w:val="18"/>
              </w:rPr>
              <w:t xml:space="preserve">(  </w:t>
            </w:r>
            <w:proofErr w:type="gramEnd"/>
            <w:r w:rsidRPr="00D45E56">
              <w:rPr>
                <w:szCs w:val="18"/>
              </w:rPr>
              <w:t xml:space="preserve"> ) </w:t>
            </w:r>
            <w:r w:rsidR="00FF099D" w:rsidRPr="00D45E56">
              <w:rPr>
                <w:szCs w:val="18"/>
              </w:rPr>
              <w:t>Están en el P</w:t>
            </w:r>
            <w:r w:rsidR="009754B7" w:rsidRPr="00D45E56">
              <w:rPr>
                <w:szCs w:val="18"/>
              </w:rPr>
              <w:t>roducto</w:t>
            </w:r>
          </w:p>
          <w:p w14:paraId="5A0F5EA1" w14:textId="736C169F" w:rsidR="00423DE7" w:rsidRPr="00D45E56" w:rsidRDefault="00423DE7" w:rsidP="00D44504">
            <w:pPr>
              <w:pStyle w:val="Texto"/>
              <w:spacing w:after="0" w:line="276" w:lineRule="auto"/>
              <w:ind w:right="51" w:firstLine="0"/>
              <w:jc w:val="left"/>
              <w:rPr>
                <w:szCs w:val="18"/>
              </w:rPr>
            </w:pPr>
            <w:proofErr w:type="gramStart"/>
            <w:r w:rsidRPr="00D45E56">
              <w:rPr>
                <w:szCs w:val="18"/>
              </w:rPr>
              <w:t xml:space="preserve">(  </w:t>
            </w:r>
            <w:proofErr w:type="gramEnd"/>
            <w:r w:rsidRPr="00D45E56">
              <w:rPr>
                <w:szCs w:val="18"/>
              </w:rPr>
              <w:t xml:space="preserve"> ) </w:t>
            </w:r>
            <w:r w:rsidR="00FF099D" w:rsidRPr="00D45E56">
              <w:rPr>
                <w:szCs w:val="18"/>
              </w:rPr>
              <w:t>Están en el m</w:t>
            </w:r>
            <w:r w:rsidR="009754B7" w:rsidRPr="00D45E56">
              <w:rPr>
                <w:szCs w:val="18"/>
              </w:rPr>
              <w:t>anual de usuario</w:t>
            </w:r>
          </w:p>
        </w:tc>
      </w:tr>
      <w:tr w:rsidR="00423DE7" w:rsidRPr="00D45E56" w14:paraId="3864FFC4" w14:textId="77777777" w:rsidTr="00D32E2B">
        <w:tc>
          <w:tcPr>
            <w:tcW w:w="8712" w:type="dxa"/>
            <w:gridSpan w:val="4"/>
            <w:tcBorders>
              <w:top w:val="single" w:sz="6" w:space="0" w:color="000000"/>
              <w:left w:val="single" w:sz="6" w:space="0" w:color="000000"/>
              <w:bottom w:val="single" w:sz="6" w:space="0" w:color="000000"/>
              <w:right w:val="single" w:sz="6" w:space="0" w:color="000000"/>
            </w:tcBorders>
          </w:tcPr>
          <w:p w14:paraId="6B084C53" w14:textId="48797234" w:rsidR="00CF42D4" w:rsidRPr="00D45E56" w:rsidRDefault="00423DE7" w:rsidP="00D849F9">
            <w:pPr>
              <w:pStyle w:val="Texto"/>
              <w:spacing w:after="0" w:line="276" w:lineRule="auto"/>
              <w:ind w:right="51" w:firstLine="0"/>
              <w:rPr>
                <w:szCs w:val="18"/>
              </w:rPr>
            </w:pPr>
            <w:r w:rsidRPr="00D45E56">
              <w:rPr>
                <w:szCs w:val="18"/>
              </w:rPr>
              <w:lastRenderedPageBreak/>
              <w:t>4.7.3.5.</w:t>
            </w:r>
            <w:r w:rsidRPr="00D45E56">
              <w:rPr>
                <w:szCs w:val="18"/>
              </w:rPr>
              <w:tab/>
            </w:r>
            <w:r w:rsidR="009026FC" w:rsidRPr="00D45E56">
              <w:rPr>
                <w:szCs w:val="18"/>
              </w:rPr>
              <w:t>E</w:t>
            </w:r>
            <w:r w:rsidRPr="00D45E56">
              <w:rPr>
                <w:szCs w:val="18"/>
              </w:rPr>
              <w:t xml:space="preserve">l manual de usuario debe indicar las prohibiciones indicadas en </w:t>
            </w:r>
            <w:r w:rsidR="009026FC" w:rsidRPr="00D45E56">
              <w:rPr>
                <w:szCs w:val="18"/>
              </w:rPr>
              <w:t xml:space="preserve">el </w:t>
            </w:r>
            <w:r w:rsidRPr="00D45E56">
              <w:rPr>
                <w:szCs w:val="18"/>
              </w:rPr>
              <w:t>numeral 4.6.1.2:</w:t>
            </w:r>
          </w:p>
        </w:tc>
      </w:tr>
      <w:tr w:rsidR="00423DE7" w:rsidRPr="00D45E56" w14:paraId="19005935" w14:textId="77777777" w:rsidTr="00D44504">
        <w:tc>
          <w:tcPr>
            <w:tcW w:w="4422" w:type="dxa"/>
            <w:gridSpan w:val="2"/>
            <w:tcBorders>
              <w:top w:val="single" w:sz="6" w:space="0" w:color="auto"/>
              <w:left w:val="single" w:sz="6" w:space="0" w:color="auto"/>
              <w:bottom w:val="single" w:sz="6" w:space="0" w:color="auto"/>
              <w:right w:val="single" w:sz="6" w:space="0" w:color="auto"/>
            </w:tcBorders>
          </w:tcPr>
          <w:p w14:paraId="15B4E689" w14:textId="1898BB36" w:rsidR="00423DE7" w:rsidRPr="00D45E56" w:rsidRDefault="004F2DA4" w:rsidP="005C5505">
            <w:pPr>
              <w:pStyle w:val="Texto"/>
              <w:spacing w:after="0" w:line="276" w:lineRule="auto"/>
              <w:ind w:right="51" w:firstLine="0"/>
              <w:rPr>
                <w:szCs w:val="18"/>
              </w:rPr>
            </w:pPr>
            <w:r w:rsidRPr="00D45E56">
              <w:rPr>
                <w:szCs w:val="18"/>
              </w:rPr>
              <w:t>1. Deben operar únicamente en ambientes interiores.</w:t>
            </w:r>
          </w:p>
        </w:tc>
        <w:tc>
          <w:tcPr>
            <w:tcW w:w="4290" w:type="dxa"/>
            <w:gridSpan w:val="2"/>
            <w:tcBorders>
              <w:top w:val="single" w:sz="6" w:space="0" w:color="auto"/>
              <w:left w:val="single" w:sz="6" w:space="0" w:color="auto"/>
              <w:bottom w:val="single" w:sz="6" w:space="0" w:color="auto"/>
              <w:right w:val="single" w:sz="6" w:space="0" w:color="auto"/>
            </w:tcBorders>
            <w:vAlign w:val="center"/>
          </w:tcPr>
          <w:p w14:paraId="57FCD190" w14:textId="148BB922" w:rsidR="00423DE7" w:rsidRPr="00D45E56" w:rsidRDefault="004F2DA4" w:rsidP="005C5505">
            <w:pPr>
              <w:pStyle w:val="Texto"/>
              <w:spacing w:after="0" w:line="276" w:lineRule="auto"/>
              <w:ind w:right="51" w:firstLine="0"/>
              <w:jc w:val="center"/>
              <w:rPr>
                <w:szCs w:val="18"/>
              </w:rPr>
            </w:pPr>
            <w:proofErr w:type="gramStart"/>
            <w:r w:rsidRPr="00D45E56">
              <w:rPr>
                <w:szCs w:val="18"/>
              </w:rPr>
              <w:t>(  )</w:t>
            </w:r>
            <w:proofErr w:type="gramEnd"/>
            <w:r w:rsidRPr="00D45E56">
              <w:rPr>
                <w:szCs w:val="18"/>
              </w:rPr>
              <w:t xml:space="preserve"> Si    (  ) No</w:t>
            </w:r>
          </w:p>
        </w:tc>
      </w:tr>
      <w:tr w:rsidR="00423DE7" w:rsidRPr="00D45E56" w14:paraId="39CA5617" w14:textId="77777777" w:rsidTr="00D44504">
        <w:tc>
          <w:tcPr>
            <w:tcW w:w="4422" w:type="dxa"/>
            <w:gridSpan w:val="2"/>
            <w:tcBorders>
              <w:top w:val="single" w:sz="6" w:space="0" w:color="auto"/>
              <w:left w:val="single" w:sz="6" w:space="0" w:color="auto"/>
              <w:bottom w:val="single" w:sz="6" w:space="0" w:color="auto"/>
              <w:right w:val="single" w:sz="6" w:space="0" w:color="auto"/>
            </w:tcBorders>
          </w:tcPr>
          <w:p w14:paraId="3D6AFC34" w14:textId="7D46FD22" w:rsidR="00423DE7" w:rsidRPr="00D45E56" w:rsidRDefault="004F2DA4" w:rsidP="005C5505">
            <w:pPr>
              <w:pStyle w:val="Texto"/>
              <w:spacing w:after="0" w:line="276" w:lineRule="auto"/>
              <w:ind w:right="51" w:firstLine="0"/>
              <w:rPr>
                <w:szCs w:val="18"/>
              </w:rPr>
            </w:pPr>
            <w:r w:rsidRPr="00D45E56">
              <w:rPr>
                <w:szCs w:val="18"/>
              </w:rPr>
              <w:t>2. Deben tener antena integrada no removible y no deben tener la posibilidad de conectar antenas externas.</w:t>
            </w:r>
          </w:p>
        </w:tc>
        <w:tc>
          <w:tcPr>
            <w:tcW w:w="4290" w:type="dxa"/>
            <w:gridSpan w:val="2"/>
            <w:tcBorders>
              <w:top w:val="single" w:sz="6" w:space="0" w:color="auto"/>
              <w:left w:val="single" w:sz="6" w:space="0" w:color="auto"/>
              <w:bottom w:val="single" w:sz="6" w:space="0" w:color="auto"/>
              <w:right w:val="single" w:sz="6" w:space="0" w:color="auto"/>
            </w:tcBorders>
            <w:vAlign w:val="center"/>
          </w:tcPr>
          <w:p w14:paraId="4C5A2856" w14:textId="4637E139" w:rsidR="00423DE7" w:rsidRPr="00D45E56" w:rsidRDefault="004F2DA4" w:rsidP="005C5505">
            <w:pPr>
              <w:pStyle w:val="Texto"/>
              <w:spacing w:after="0" w:line="276" w:lineRule="auto"/>
              <w:ind w:right="51" w:firstLine="0"/>
              <w:jc w:val="center"/>
              <w:rPr>
                <w:szCs w:val="18"/>
              </w:rPr>
            </w:pPr>
            <w:proofErr w:type="gramStart"/>
            <w:r w:rsidRPr="00D45E56">
              <w:rPr>
                <w:szCs w:val="18"/>
              </w:rPr>
              <w:t>(  )</w:t>
            </w:r>
            <w:proofErr w:type="gramEnd"/>
            <w:r w:rsidRPr="00D45E56">
              <w:rPr>
                <w:szCs w:val="18"/>
              </w:rPr>
              <w:t xml:space="preserve"> Si    (  ) No</w:t>
            </w:r>
          </w:p>
        </w:tc>
      </w:tr>
      <w:tr w:rsidR="00423DE7" w:rsidRPr="00D45E56" w14:paraId="56131B0A" w14:textId="77777777" w:rsidTr="00D44504">
        <w:tc>
          <w:tcPr>
            <w:tcW w:w="4422" w:type="dxa"/>
            <w:gridSpan w:val="2"/>
            <w:tcBorders>
              <w:top w:val="single" w:sz="6" w:space="0" w:color="auto"/>
              <w:left w:val="single" w:sz="6" w:space="0" w:color="auto"/>
              <w:bottom w:val="single" w:sz="6" w:space="0" w:color="auto"/>
              <w:right w:val="single" w:sz="6" w:space="0" w:color="auto"/>
            </w:tcBorders>
          </w:tcPr>
          <w:p w14:paraId="22558AF2" w14:textId="7815E2C9" w:rsidR="00423DE7" w:rsidRPr="006A5A0A" w:rsidRDefault="004F2DA4" w:rsidP="00D44504">
            <w:pPr>
              <w:autoSpaceDE w:val="0"/>
              <w:autoSpaceDN w:val="0"/>
              <w:adjustRightInd w:val="0"/>
              <w:spacing w:after="0"/>
              <w:ind w:right="51"/>
              <w:jc w:val="both"/>
              <w:rPr>
                <w:rFonts w:ascii="Arial" w:hAnsi="Arial" w:cs="Arial"/>
                <w:sz w:val="18"/>
                <w:szCs w:val="18"/>
              </w:rPr>
            </w:pPr>
            <w:r w:rsidRPr="00D45E56">
              <w:rPr>
                <w:rFonts w:ascii="Arial" w:eastAsia="Times New Roman" w:hAnsi="Arial" w:cs="Arial"/>
                <w:sz w:val="18"/>
                <w:szCs w:val="18"/>
                <w:lang w:eastAsia="es-ES"/>
              </w:rPr>
              <w:t>3. Se prohíbe su uso en comunicaciones para sistemas de Vehículos aéreos no tripulados, en embarcaciones, plataformas petroleras, automóviles, trenes y aviones, salvo que su operación sea dentro de aeronaves grandes que vuelen a más de 3048 metros de altitud.</w:t>
            </w:r>
          </w:p>
        </w:tc>
        <w:tc>
          <w:tcPr>
            <w:tcW w:w="4290" w:type="dxa"/>
            <w:gridSpan w:val="2"/>
            <w:tcBorders>
              <w:top w:val="single" w:sz="6" w:space="0" w:color="auto"/>
              <w:left w:val="single" w:sz="6" w:space="0" w:color="auto"/>
              <w:bottom w:val="single" w:sz="6" w:space="0" w:color="auto"/>
              <w:right w:val="single" w:sz="6" w:space="0" w:color="auto"/>
            </w:tcBorders>
            <w:vAlign w:val="center"/>
          </w:tcPr>
          <w:p w14:paraId="46C0308B" w14:textId="2CEE2237" w:rsidR="00423DE7" w:rsidRPr="00D45E56" w:rsidRDefault="004F2DA4" w:rsidP="005C5505">
            <w:pPr>
              <w:pStyle w:val="Texto"/>
              <w:spacing w:after="0" w:line="276" w:lineRule="auto"/>
              <w:ind w:right="51" w:firstLine="0"/>
              <w:jc w:val="center"/>
              <w:rPr>
                <w:szCs w:val="18"/>
              </w:rPr>
            </w:pPr>
            <w:proofErr w:type="gramStart"/>
            <w:r w:rsidRPr="00D45E56">
              <w:rPr>
                <w:szCs w:val="18"/>
              </w:rPr>
              <w:t>(  )</w:t>
            </w:r>
            <w:proofErr w:type="gramEnd"/>
            <w:r w:rsidRPr="00D45E56">
              <w:rPr>
                <w:szCs w:val="18"/>
              </w:rPr>
              <w:t xml:space="preserve"> Si    (  ) No</w:t>
            </w:r>
          </w:p>
        </w:tc>
      </w:tr>
      <w:tr w:rsidR="004F2DA4" w:rsidRPr="00D45E56" w14:paraId="0B472764" w14:textId="77777777" w:rsidTr="00D44504">
        <w:tc>
          <w:tcPr>
            <w:tcW w:w="4422" w:type="dxa"/>
            <w:gridSpan w:val="2"/>
            <w:tcBorders>
              <w:top w:val="single" w:sz="6" w:space="0" w:color="auto"/>
              <w:left w:val="single" w:sz="6" w:space="0" w:color="auto"/>
              <w:bottom w:val="single" w:sz="6" w:space="0" w:color="auto"/>
              <w:right w:val="single" w:sz="6" w:space="0" w:color="auto"/>
            </w:tcBorders>
          </w:tcPr>
          <w:p w14:paraId="14BF0829" w14:textId="27D9D922" w:rsidR="004F2DA4" w:rsidRPr="00D45E56" w:rsidRDefault="004F2DA4" w:rsidP="005C5505">
            <w:pPr>
              <w:pStyle w:val="Texto"/>
              <w:spacing w:after="0" w:line="276" w:lineRule="auto"/>
              <w:ind w:right="51" w:firstLine="0"/>
              <w:rPr>
                <w:szCs w:val="18"/>
              </w:rPr>
            </w:pPr>
            <w:r w:rsidRPr="00D45E56">
              <w:rPr>
                <w:szCs w:val="18"/>
              </w:rPr>
              <w:t>4. Deben emplear protocolos basados en contención.</w:t>
            </w:r>
          </w:p>
        </w:tc>
        <w:tc>
          <w:tcPr>
            <w:tcW w:w="4290" w:type="dxa"/>
            <w:gridSpan w:val="2"/>
            <w:tcBorders>
              <w:top w:val="single" w:sz="6" w:space="0" w:color="auto"/>
              <w:left w:val="single" w:sz="6" w:space="0" w:color="auto"/>
              <w:bottom w:val="single" w:sz="6" w:space="0" w:color="auto"/>
              <w:right w:val="single" w:sz="6" w:space="0" w:color="auto"/>
            </w:tcBorders>
            <w:vAlign w:val="center"/>
          </w:tcPr>
          <w:p w14:paraId="7FA8D6D8" w14:textId="65A238A1" w:rsidR="004F2DA4" w:rsidRPr="00D45E56" w:rsidRDefault="004F2DA4" w:rsidP="005C5505">
            <w:pPr>
              <w:pStyle w:val="Texto"/>
              <w:spacing w:after="0" w:line="276" w:lineRule="auto"/>
              <w:ind w:right="51" w:firstLine="0"/>
              <w:jc w:val="center"/>
              <w:rPr>
                <w:szCs w:val="18"/>
              </w:rPr>
            </w:pPr>
            <w:proofErr w:type="gramStart"/>
            <w:r w:rsidRPr="00D45E56">
              <w:rPr>
                <w:szCs w:val="18"/>
              </w:rPr>
              <w:t>(  )</w:t>
            </w:r>
            <w:proofErr w:type="gramEnd"/>
            <w:r w:rsidRPr="00D45E56">
              <w:rPr>
                <w:szCs w:val="18"/>
              </w:rPr>
              <w:t xml:space="preserve"> Si    (  ) No</w:t>
            </w:r>
          </w:p>
        </w:tc>
      </w:tr>
      <w:tr w:rsidR="004F2DA4" w:rsidRPr="00D45E56" w14:paraId="1F073AE9" w14:textId="77777777" w:rsidTr="00D44504">
        <w:tc>
          <w:tcPr>
            <w:tcW w:w="4422" w:type="dxa"/>
            <w:gridSpan w:val="2"/>
            <w:tcBorders>
              <w:top w:val="single" w:sz="6" w:space="0" w:color="auto"/>
              <w:left w:val="single" w:sz="6" w:space="0" w:color="auto"/>
              <w:bottom w:val="single" w:sz="6" w:space="0" w:color="auto"/>
              <w:right w:val="single" w:sz="6" w:space="0" w:color="auto"/>
            </w:tcBorders>
          </w:tcPr>
          <w:p w14:paraId="33CEB078" w14:textId="1B5F1941" w:rsidR="004F2DA4" w:rsidRPr="00D45E56" w:rsidRDefault="004F2DA4" w:rsidP="005C5505">
            <w:pPr>
              <w:pStyle w:val="Texto"/>
              <w:spacing w:after="0" w:line="276" w:lineRule="auto"/>
              <w:ind w:right="51" w:firstLine="0"/>
              <w:rPr>
                <w:szCs w:val="18"/>
              </w:rPr>
            </w:pPr>
            <w:r w:rsidRPr="00D45E56">
              <w:rPr>
                <w:szCs w:val="18"/>
              </w:rPr>
              <w:t>5. Los Puntos de acceso y los Puntos de acceso subordinados no pueden ser resistentes a condiciones climáticas adversas, no pueden utilizar baterías y la fuente de alimentación tiene que estar conectada directamente a la toma de corriente eléctrica.</w:t>
            </w:r>
          </w:p>
        </w:tc>
        <w:tc>
          <w:tcPr>
            <w:tcW w:w="4290" w:type="dxa"/>
            <w:gridSpan w:val="2"/>
            <w:tcBorders>
              <w:top w:val="single" w:sz="6" w:space="0" w:color="auto"/>
              <w:left w:val="single" w:sz="6" w:space="0" w:color="auto"/>
              <w:bottom w:val="single" w:sz="6" w:space="0" w:color="auto"/>
              <w:right w:val="single" w:sz="6" w:space="0" w:color="auto"/>
            </w:tcBorders>
            <w:vAlign w:val="center"/>
          </w:tcPr>
          <w:p w14:paraId="1B54CB48" w14:textId="6C1F2E0D" w:rsidR="004F2DA4" w:rsidRPr="00D45E56" w:rsidRDefault="004F2DA4" w:rsidP="005C5505">
            <w:pPr>
              <w:pStyle w:val="Texto"/>
              <w:spacing w:after="0" w:line="276" w:lineRule="auto"/>
              <w:ind w:right="51" w:firstLine="0"/>
              <w:jc w:val="center"/>
              <w:rPr>
                <w:szCs w:val="18"/>
              </w:rPr>
            </w:pPr>
            <w:proofErr w:type="gramStart"/>
            <w:r w:rsidRPr="00D45E56">
              <w:rPr>
                <w:szCs w:val="18"/>
              </w:rPr>
              <w:t>(  )</w:t>
            </w:r>
            <w:proofErr w:type="gramEnd"/>
            <w:r w:rsidRPr="00D45E56">
              <w:rPr>
                <w:szCs w:val="18"/>
              </w:rPr>
              <w:t xml:space="preserve"> Si    (  ) No</w:t>
            </w:r>
          </w:p>
        </w:tc>
      </w:tr>
      <w:tr w:rsidR="004F2DA4" w:rsidRPr="00D45E56" w14:paraId="291FD02E" w14:textId="77777777" w:rsidTr="00D44504">
        <w:tc>
          <w:tcPr>
            <w:tcW w:w="4422" w:type="dxa"/>
            <w:gridSpan w:val="2"/>
            <w:tcBorders>
              <w:top w:val="single" w:sz="6" w:space="0" w:color="auto"/>
              <w:left w:val="single" w:sz="6" w:space="0" w:color="auto"/>
              <w:bottom w:val="single" w:sz="6" w:space="0" w:color="auto"/>
              <w:right w:val="single" w:sz="6" w:space="0" w:color="auto"/>
            </w:tcBorders>
          </w:tcPr>
          <w:p w14:paraId="266001CC" w14:textId="6BA38632" w:rsidR="004F2DA4" w:rsidRPr="00D45E56" w:rsidRDefault="004F2DA4" w:rsidP="005C5505">
            <w:pPr>
              <w:pStyle w:val="Texto"/>
              <w:spacing w:after="0" w:line="276" w:lineRule="auto"/>
              <w:ind w:right="51" w:firstLine="0"/>
              <w:rPr>
                <w:szCs w:val="18"/>
              </w:rPr>
            </w:pPr>
            <w:r w:rsidRPr="00D45E56">
              <w:rPr>
                <w:szCs w:val="18"/>
              </w:rPr>
              <w:t>6. Los dispositivos subordinados no deben usarse para conectar dispositivos entre edificios o estructuras separadas.</w:t>
            </w:r>
          </w:p>
        </w:tc>
        <w:tc>
          <w:tcPr>
            <w:tcW w:w="4290" w:type="dxa"/>
            <w:gridSpan w:val="2"/>
            <w:tcBorders>
              <w:top w:val="single" w:sz="6" w:space="0" w:color="auto"/>
              <w:left w:val="single" w:sz="6" w:space="0" w:color="auto"/>
              <w:bottom w:val="single" w:sz="6" w:space="0" w:color="auto"/>
              <w:right w:val="single" w:sz="6" w:space="0" w:color="auto"/>
            </w:tcBorders>
            <w:vAlign w:val="center"/>
          </w:tcPr>
          <w:p w14:paraId="4C31AF53" w14:textId="06B5FF39" w:rsidR="004F2DA4" w:rsidRPr="00D45E56" w:rsidRDefault="004F2DA4" w:rsidP="005C5505">
            <w:pPr>
              <w:pStyle w:val="Texto"/>
              <w:spacing w:after="0" w:line="276" w:lineRule="auto"/>
              <w:ind w:right="51" w:firstLine="0"/>
              <w:jc w:val="center"/>
              <w:rPr>
                <w:szCs w:val="18"/>
              </w:rPr>
            </w:pPr>
            <w:proofErr w:type="gramStart"/>
            <w:r w:rsidRPr="00D45E56">
              <w:rPr>
                <w:szCs w:val="18"/>
              </w:rPr>
              <w:t>(  )</w:t>
            </w:r>
            <w:proofErr w:type="gramEnd"/>
            <w:r w:rsidRPr="00D45E56">
              <w:rPr>
                <w:szCs w:val="18"/>
              </w:rPr>
              <w:t xml:space="preserve"> Si    (  ) No</w:t>
            </w:r>
          </w:p>
        </w:tc>
      </w:tr>
    </w:tbl>
    <w:p w14:paraId="3601209B" w14:textId="77777777" w:rsidR="00423DE7" w:rsidRPr="00D45E56" w:rsidRDefault="00423DE7" w:rsidP="005C5505">
      <w:pPr>
        <w:pStyle w:val="Texto"/>
        <w:spacing w:after="0" w:line="276" w:lineRule="auto"/>
        <w:ind w:right="51" w:firstLine="0"/>
        <w:rPr>
          <w:b/>
          <w:szCs w:val="18"/>
        </w:rPr>
      </w:pPr>
    </w:p>
    <w:p w14:paraId="644CA935" w14:textId="06EA4E34" w:rsidR="00423DE7" w:rsidRPr="00D45E56" w:rsidRDefault="00423DE7" w:rsidP="005C5505">
      <w:pPr>
        <w:pStyle w:val="Texto"/>
        <w:spacing w:after="0" w:line="276" w:lineRule="auto"/>
        <w:ind w:right="51" w:firstLine="0"/>
        <w:rPr>
          <w:b/>
          <w:szCs w:val="18"/>
        </w:rPr>
      </w:pPr>
      <w:r w:rsidRPr="00D45E56">
        <w:rPr>
          <w:b/>
          <w:szCs w:val="18"/>
        </w:rPr>
        <w:t>I.</w:t>
      </w:r>
      <w:r w:rsidRPr="00D45E56">
        <w:rPr>
          <w:b/>
          <w:szCs w:val="18"/>
        </w:rPr>
        <w:tab/>
        <w:t>GRÁFICAS</w:t>
      </w:r>
      <w:r w:rsidR="00410613" w:rsidRPr="00D45E56">
        <w:rPr>
          <w:b/>
          <w:szCs w:val="18"/>
        </w:rPr>
        <w:t xml:space="preserve"> DE MEDICIÓN</w:t>
      </w:r>
      <w:r w:rsidRPr="00D45E56">
        <w:rPr>
          <w:b/>
          <w:szCs w:val="18"/>
        </w:rPr>
        <w:t>, FOTOGRAFÍAS</w:t>
      </w:r>
      <w:r w:rsidR="00410613" w:rsidRPr="00D45E56">
        <w:rPr>
          <w:b/>
          <w:szCs w:val="18"/>
        </w:rPr>
        <w:t xml:space="preserve"> DEL EBP</w:t>
      </w:r>
      <w:r w:rsidRPr="00D45E56">
        <w:rPr>
          <w:b/>
          <w:szCs w:val="18"/>
        </w:rPr>
        <w:t>, DOCUMENTOS DE COMPROBACIÓN, ASÍ COMO EL LISTADO DE EQUIPOS UTILIZADOS DURANTE LAS PRUEBAS DE LABORATORIO (DEBE INDICARSE PARA CADA NUMERAL DE MÉTODOS DE PRUEBA QUE LE CORRESPONDA):</w:t>
      </w: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423DE7" w:rsidRPr="00D45E56" w14:paraId="793FA8AB" w14:textId="77777777" w:rsidTr="00D32E2B">
        <w:tc>
          <w:tcPr>
            <w:tcW w:w="8647" w:type="dxa"/>
            <w:tcBorders>
              <w:top w:val="single" w:sz="6" w:space="0" w:color="auto"/>
              <w:left w:val="single" w:sz="6" w:space="0" w:color="auto"/>
              <w:bottom w:val="single" w:sz="6" w:space="0" w:color="auto"/>
              <w:right w:val="single" w:sz="6" w:space="0" w:color="auto"/>
            </w:tcBorders>
          </w:tcPr>
          <w:p w14:paraId="6C043A5B" w14:textId="77777777" w:rsidR="00423DE7" w:rsidRPr="00D45E56" w:rsidRDefault="00423DE7" w:rsidP="005C5505">
            <w:pPr>
              <w:pStyle w:val="Texto"/>
              <w:spacing w:after="0" w:line="276" w:lineRule="auto"/>
              <w:ind w:right="51" w:firstLine="0"/>
              <w:rPr>
                <w:b/>
                <w:szCs w:val="18"/>
              </w:rPr>
            </w:pPr>
          </w:p>
        </w:tc>
      </w:tr>
      <w:tr w:rsidR="00423DE7" w:rsidRPr="00D45E56" w14:paraId="5A84EA9A" w14:textId="77777777" w:rsidTr="00D32E2B">
        <w:tc>
          <w:tcPr>
            <w:tcW w:w="8647" w:type="dxa"/>
            <w:tcBorders>
              <w:top w:val="single" w:sz="6" w:space="0" w:color="auto"/>
              <w:left w:val="single" w:sz="6" w:space="0" w:color="auto"/>
              <w:bottom w:val="single" w:sz="6" w:space="0" w:color="auto"/>
              <w:right w:val="single" w:sz="6" w:space="0" w:color="auto"/>
            </w:tcBorders>
          </w:tcPr>
          <w:p w14:paraId="1A36B2D1" w14:textId="77777777" w:rsidR="00423DE7" w:rsidRPr="00D45E56" w:rsidRDefault="00423DE7" w:rsidP="005C5505">
            <w:pPr>
              <w:pStyle w:val="Texto"/>
              <w:spacing w:after="0" w:line="276" w:lineRule="auto"/>
              <w:ind w:right="51" w:firstLine="0"/>
              <w:rPr>
                <w:b/>
                <w:szCs w:val="18"/>
              </w:rPr>
            </w:pPr>
          </w:p>
          <w:p w14:paraId="3F76B7CB" w14:textId="77777777" w:rsidR="00423DE7" w:rsidRPr="00D45E56" w:rsidRDefault="00423DE7" w:rsidP="005C5505">
            <w:pPr>
              <w:pStyle w:val="Texto"/>
              <w:spacing w:after="0" w:line="276" w:lineRule="auto"/>
              <w:ind w:right="51" w:firstLine="0"/>
              <w:rPr>
                <w:b/>
                <w:szCs w:val="18"/>
              </w:rPr>
            </w:pPr>
          </w:p>
          <w:p w14:paraId="4875C59B" w14:textId="77777777" w:rsidR="00423DE7" w:rsidRPr="00D45E56" w:rsidRDefault="00423DE7" w:rsidP="005C5505">
            <w:pPr>
              <w:pStyle w:val="Texto"/>
              <w:spacing w:after="0" w:line="276" w:lineRule="auto"/>
              <w:ind w:right="51" w:firstLine="0"/>
              <w:rPr>
                <w:b/>
                <w:szCs w:val="18"/>
              </w:rPr>
            </w:pPr>
          </w:p>
          <w:p w14:paraId="692AA37F" w14:textId="77777777" w:rsidR="00423DE7" w:rsidRPr="00D45E56" w:rsidRDefault="00423DE7" w:rsidP="005C5505">
            <w:pPr>
              <w:pStyle w:val="Texto"/>
              <w:spacing w:after="0" w:line="276" w:lineRule="auto"/>
              <w:ind w:right="51" w:firstLine="0"/>
              <w:rPr>
                <w:b/>
                <w:szCs w:val="18"/>
              </w:rPr>
            </w:pPr>
          </w:p>
          <w:p w14:paraId="23CF3753" w14:textId="77777777" w:rsidR="00423DE7" w:rsidRPr="00D45E56" w:rsidRDefault="00423DE7" w:rsidP="005C5505">
            <w:pPr>
              <w:pStyle w:val="Texto"/>
              <w:spacing w:after="0" w:line="276" w:lineRule="auto"/>
              <w:ind w:right="51" w:firstLine="0"/>
              <w:rPr>
                <w:b/>
                <w:szCs w:val="18"/>
              </w:rPr>
            </w:pPr>
          </w:p>
          <w:p w14:paraId="5F8A2C1D" w14:textId="77777777" w:rsidR="00423DE7" w:rsidRPr="00D45E56" w:rsidRDefault="00423DE7" w:rsidP="005C5505">
            <w:pPr>
              <w:pStyle w:val="Texto"/>
              <w:spacing w:after="0" w:line="276" w:lineRule="auto"/>
              <w:ind w:right="51" w:firstLine="0"/>
              <w:rPr>
                <w:b/>
                <w:szCs w:val="18"/>
              </w:rPr>
            </w:pPr>
          </w:p>
          <w:p w14:paraId="52CB40E1" w14:textId="77777777" w:rsidR="00423DE7" w:rsidRPr="00D45E56" w:rsidRDefault="00423DE7" w:rsidP="005C5505">
            <w:pPr>
              <w:pStyle w:val="Texto"/>
              <w:spacing w:after="0" w:line="276" w:lineRule="auto"/>
              <w:ind w:right="51" w:firstLine="0"/>
              <w:rPr>
                <w:b/>
                <w:szCs w:val="18"/>
              </w:rPr>
            </w:pPr>
          </w:p>
        </w:tc>
      </w:tr>
    </w:tbl>
    <w:p w14:paraId="3829013E" w14:textId="77777777" w:rsidR="00423DE7" w:rsidRPr="00D45E56" w:rsidRDefault="00423DE7" w:rsidP="005C5505">
      <w:pPr>
        <w:pStyle w:val="Texto"/>
        <w:spacing w:after="0" w:line="276" w:lineRule="auto"/>
        <w:ind w:right="51" w:firstLine="0"/>
        <w:rPr>
          <w:b/>
          <w:szCs w:val="18"/>
        </w:rPr>
      </w:pPr>
    </w:p>
    <w:p w14:paraId="18218590" w14:textId="77777777" w:rsidR="00423DE7" w:rsidRPr="00D45E56" w:rsidRDefault="00423DE7" w:rsidP="005C5505">
      <w:pPr>
        <w:pStyle w:val="Texto"/>
        <w:spacing w:after="0" w:line="276" w:lineRule="auto"/>
        <w:ind w:right="51" w:firstLine="0"/>
        <w:rPr>
          <w:b/>
          <w:szCs w:val="18"/>
        </w:rPr>
      </w:pPr>
      <w:r w:rsidRPr="00D45E56">
        <w:rPr>
          <w:b/>
          <w:szCs w:val="18"/>
        </w:rPr>
        <w:t>J.</w:t>
      </w:r>
      <w:r w:rsidRPr="00D45E56">
        <w:rPr>
          <w:b/>
          <w:szCs w:val="18"/>
        </w:rPr>
        <w:tab/>
        <w:t>OBSERVACIONES:</w:t>
      </w: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423DE7" w:rsidRPr="00D45E56" w14:paraId="796EF1C4" w14:textId="77777777" w:rsidTr="00D32E2B">
        <w:tc>
          <w:tcPr>
            <w:tcW w:w="8647" w:type="dxa"/>
            <w:tcBorders>
              <w:top w:val="single" w:sz="6" w:space="0" w:color="auto"/>
              <w:left w:val="single" w:sz="6" w:space="0" w:color="auto"/>
              <w:bottom w:val="single" w:sz="6" w:space="0" w:color="auto"/>
              <w:right w:val="single" w:sz="6" w:space="0" w:color="auto"/>
            </w:tcBorders>
          </w:tcPr>
          <w:p w14:paraId="590D9737" w14:textId="77777777" w:rsidR="00423DE7" w:rsidRPr="00D45E56" w:rsidRDefault="00423DE7" w:rsidP="005C5505">
            <w:pPr>
              <w:pStyle w:val="Texto"/>
              <w:spacing w:after="0" w:line="276" w:lineRule="auto"/>
              <w:ind w:right="51" w:firstLine="0"/>
              <w:rPr>
                <w:b/>
                <w:szCs w:val="18"/>
              </w:rPr>
            </w:pPr>
          </w:p>
        </w:tc>
      </w:tr>
      <w:tr w:rsidR="00423DE7" w:rsidRPr="00D45E56" w14:paraId="6DA01979" w14:textId="77777777" w:rsidTr="00D32E2B">
        <w:tc>
          <w:tcPr>
            <w:tcW w:w="8647" w:type="dxa"/>
            <w:tcBorders>
              <w:top w:val="single" w:sz="6" w:space="0" w:color="auto"/>
              <w:left w:val="single" w:sz="6" w:space="0" w:color="auto"/>
              <w:bottom w:val="single" w:sz="6" w:space="0" w:color="auto"/>
              <w:right w:val="single" w:sz="6" w:space="0" w:color="auto"/>
            </w:tcBorders>
          </w:tcPr>
          <w:p w14:paraId="303DF5C6" w14:textId="77777777" w:rsidR="00423DE7" w:rsidRPr="00D45E56" w:rsidRDefault="00423DE7" w:rsidP="005C5505">
            <w:pPr>
              <w:pStyle w:val="Texto"/>
              <w:spacing w:after="0" w:line="276" w:lineRule="auto"/>
              <w:ind w:right="51" w:firstLine="0"/>
              <w:rPr>
                <w:b/>
                <w:szCs w:val="18"/>
              </w:rPr>
            </w:pPr>
          </w:p>
          <w:p w14:paraId="540A7349" w14:textId="77777777" w:rsidR="00423DE7" w:rsidRPr="00D45E56" w:rsidRDefault="00423DE7" w:rsidP="005C5505">
            <w:pPr>
              <w:pStyle w:val="Texto"/>
              <w:spacing w:after="0" w:line="276" w:lineRule="auto"/>
              <w:ind w:right="51" w:firstLine="0"/>
              <w:rPr>
                <w:b/>
                <w:szCs w:val="18"/>
              </w:rPr>
            </w:pPr>
          </w:p>
          <w:p w14:paraId="2FF5A6DD" w14:textId="77777777" w:rsidR="00423DE7" w:rsidRPr="00D45E56" w:rsidRDefault="00423DE7" w:rsidP="005C5505">
            <w:pPr>
              <w:pStyle w:val="Texto"/>
              <w:spacing w:after="0" w:line="276" w:lineRule="auto"/>
              <w:ind w:right="51" w:firstLine="0"/>
              <w:rPr>
                <w:b/>
                <w:szCs w:val="18"/>
              </w:rPr>
            </w:pPr>
          </w:p>
          <w:p w14:paraId="7E0F42F9" w14:textId="77777777" w:rsidR="00423DE7" w:rsidRPr="00D45E56" w:rsidRDefault="00423DE7" w:rsidP="005C5505">
            <w:pPr>
              <w:pStyle w:val="Texto"/>
              <w:spacing w:after="0" w:line="276" w:lineRule="auto"/>
              <w:ind w:right="51" w:firstLine="0"/>
              <w:rPr>
                <w:b/>
                <w:szCs w:val="18"/>
              </w:rPr>
            </w:pPr>
          </w:p>
          <w:p w14:paraId="2A8950BB" w14:textId="77777777" w:rsidR="00423DE7" w:rsidRPr="00D45E56" w:rsidRDefault="00423DE7" w:rsidP="005C5505">
            <w:pPr>
              <w:pStyle w:val="Texto"/>
              <w:spacing w:after="0" w:line="276" w:lineRule="auto"/>
              <w:ind w:right="51" w:firstLine="0"/>
              <w:rPr>
                <w:b/>
                <w:szCs w:val="18"/>
              </w:rPr>
            </w:pPr>
          </w:p>
          <w:p w14:paraId="70EADC97" w14:textId="77777777" w:rsidR="00423DE7" w:rsidRPr="00D45E56" w:rsidRDefault="00423DE7" w:rsidP="005C5505">
            <w:pPr>
              <w:pStyle w:val="Texto"/>
              <w:spacing w:after="0" w:line="276" w:lineRule="auto"/>
              <w:ind w:right="51" w:firstLine="0"/>
              <w:rPr>
                <w:b/>
                <w:szCs w:val="18"/>
              </w:rPr>
            </w:pPr>
          </w:p>
          <w:p w14:paraId="7D1D71B5" w14:textId="77777777" w:rsidR="00423DE7" w:rsidRPr="00D45E56" w:rsidRDefault="00423DE7" w:rsidP="005C5505">
            <w:pPr>
              <w:pStyle w:val="Texto"/>
              <w:spacing w:after="0" w:line="276" w:lineRule="auto"/>
              <w:ind w:right="51" w:firstLine="0"/>
              <w:rPr>
                <w:b/>
                <w:szCs w:val="18"/>
              </w:rPr>
            </w:pPr>
          </w:p>
        </w:tc>
      </w:tr>
    </w:tbl>
    <w:p w14:paraId="31FE2660" w14:textId="77777777" w:rsidR="00423DE7" w:rsidRPr="00D45E56" w:rsidRDefault="00423DE7" w:rsidP="005C5505">
      <w:pPr>
        <w:pStyle w:val="Texto"/>
        <w:spacing w:after="0" w:line="276" w:lineRule="auto"/>
        <w:ind w:right="51" w:firstLine="0"/>
        <w:rPr>
          <w:b/>
          <w:szCs w:val="18"/>
        </w:rPr>
      </w:pPr>
    </w:p>
    <w:tbl>
      <w:tblPr>
        <w:tblW w:w="8712" w:type="dxa"/>
        <w:tblInd w:w="144" w:type="dxa"/>
        <w:tblLayout w:type="fixed"/>
        <w:tblCellMar>
          <w:left w:w="72" w:type="dxa"/>
          <w:right w:w="72" w:type="dxa"/>
        </w:tblCellMar>
        <w:tblLook w:val="0000" w:firstRow="0" w:lastRow="0" w:firstColumn="0" w:lastColumn="0" w:noHBand="0" w:noVBand="0"/>
      </w:tblPr>
      <w:tblGrid>
        <w:gridCol w:w="3732"/>
        <w:gridCol w:w="312"/>
        <w:gridCol w:w="3889"/>
        <w:gridCol w:w="468"/>
        <w:gridCol w:w="311"/>
      </w:tblGrid>
      <w:tr w:rsidR="00423DE7" w:rsidRPr="00D45E56" w14:paraId="66EF7AE2" w14:textId="77777777" w:rsidTr="00D32E2B">
        <w:tc>
          <w:tcPr>
            <w:tcW w:w="3732" w:type="dxa"/>
            <w:tcBorders>
              <w:top w:val="single" w:sz="6" w:space="0" w:color="auto"/>
              <w:bottom w:val="single" w:sz="6" w:space="0" w:color="auto"/>
            </w:tcBorders>
          </w:tcPr>
          <w:p w14:paraId="7E130E9B" w14:textId="184293BC" w:rsidR="00423DE7" w:rsidRPr="00D45E56" w:rsidRDefault="00423DE7" w:rsidP="005C5505">
            <w:pPr>
              <w:pStyle w:val="Texto"/>
              <w:spacing w:after="0" w:line="276" w:lineRule="auto"/>
              <w:ind w:right="51" w:firstLine="0"/>
              <w:rPr>
                <w:b/>
                <w:szCs w:val="18"/>
              </w:rPr>
            </w:pPr>
            <w:r w:rsidRPr="00D45E56">
              <w:rPr>
                <w:b/>
                <w:szCs w:val="18"/>
              </w:rPr>
              <w:t>RAZ</w:t>
            </w:r>
            <w:r w:rsidR="00EF591B" w:rsidRPr="00D45E56">
              <w:rPr>
                <w:b/>
                <w:szCs w:val="18"/>
              </w:rPr>
              <w:t>Ó</w:t>
            </w:r>
            <w:r w:rsidRPr="00D45E56">
              <w:rPr>
                <w:b/>
                <w:szCs w:val="18"/>
              </w:rPr>
              <w:t>N SOCIAL DEL LABORATORIO DE PRUEBAS:</w:t>
            </w:r>
          </w:p>
          <w:p w14:paraId="3C24596E" w14:textId="77777777" w:rsidR="00423DE7" w:rsidRPr="00D45E56" w:rsidRDefault="00423DE7" w:rsidP="005C5505">
            <w:pPr>
              <w:pStyle w:val="Texto"/>
              <w:spacing w:after="0" w:line="276" w:lineRule="auto"/>
              <w:ind w:right="51" w:firstLine="0"/>
              <w:rPr>
                <w:b/>
                <w:szCs w:val="18"/>
              </w:rPr>
            </w:pPr>
          </w:p>
        </w:tc>
        <w:tc>
          <w:tcPr>
            <w:tcW w:w="312" w:type="dxa"/>
          </w:tcPr>
          <w:p w14:paraId="59879405" w14:textId="77777777" w:rsidR="00423DE7" w:rsidRPr="00D45E56" w:rsidRDefault="00423DE7" w:rsidP="005C5505">
            <w:pPr>
              <w:pStyle w:val="Texto"/>
              <w:spacing w:after="0" w:line="276" w:lineRule="auto"/>
              <w:ind w:right="51" w:firstLine="0"/>
              <w:rPr>
                <w:b/>
                <w:szCs w:val="18"/>
              </w:rPr>
            </w:pPr>
          </w:p>
        </w:tc>
        <w:tc>
          <w:tcPr>
            <w:tcW w:w="3889" w:type="dxa"/>
            <w:tcBorders>
              <w:top w:val="single" w:sz="6" w:space="0" w:color="auto"/>
              <w:bottom w:val="single" w:sz="6" w:space="0" w:color="auto"/>
            </w:tcBorders>
          </w:tcPr>
          <w:p w14:paraId="41467376" w14:textId="77777777" w:rsidR="00423DE7" w:rsidRPr="00D45E56" w:rsidRDefault="00423DE7" w:rsidP="005C5505">
            <w:pPr>
              <w:pStyle w:val="Texto"/>
              <w:spacing w:after="0" w:line="276" w:lineRule="auto"/>
              <w:ind w:right="51" w:firstLine="0"/>
              <w:rPr>
                <w:b/>
                <w:szCs w:val="18"/>
              </w:rPr>
            </w:pPr>
            <w:r w:rsidRPr="00D45E56">
              <w:rPr>
                <w:b/>
                <w:szCs w:val="18"/>
              </w:rPr>
              <w:t>DOMICILIO DEL LABORATORIO DE PRUEBAS:</w:t>
            </w:r>
          </w:p>
        </w:tc>
        <w:tc>
          <w:tcPr>
            <w:tcW w:w="468" w:type="dxa"/>
          </w:tcPr>
          <w:p w14:paraId="46C84212" w14:textId="77777777" w:rsidR="00423DE7" w:rsidRPr="00D45E56" w:rsidRDefault="00423DE7" w:rsidP="005C5505">
            <w:pPr>
              <w:pStyle w:val="Texto"/>
              <w:spacing w:after="0" w:line="276" w:lineRule="auto"/>
              <w:ind w:right="51" w:firstLine="0"/>
              <w:rPr>
                <w:b/>
                <w:szCs w:val="18"/>
              </w:rPr>
            </w:pPr>
          </w:p>
        </w:tc>
        <w:tc>
          <w:tcPr>
            <w:tcW w:w="311" w:type="dxa"/>
          </w:tcPr>
          <w:p w14:paraId="0B9B7BF7" w14:textId="77777777" w:rsidR="00423DE7" w:rsidRPr="00D45E56" w:rsidRDefault="00423DE7" w:rsidP="005C5505">
            <w:pPr>
              <w:pStyle w:val="Texto"/>
              <w:spacing w:after="0" w:line="276" w:lineRule="auto"/>
              <w:ind w:right="51" w:firstLine="0"/>
              <w:rPr>
                <w:b/>
                <w:szCs w:val="18"/>
              </w:rPr>
            </w:pPr>
          </w:p>
        </w:tc>
      </w:tr>
      <w:tr w:rsidR="00423DE7" w:rsidRPr="00D45E56" w14:paraId="308A1959" w14:textId="77777777" w:rsidTr="00D32E2B">
        <w:tc>
          <w:tcPr>
            <w:tcW w:w="3732" w:type="dxa"/>
            <w:tcBorders>
              <w:top w:val="single" w:sz="6" w:space="0" w:color="auto"/>
              <w:bottom w:val="single" w:sz="6" w:space="0" w:color="auto"/>
            </w:tcBorders>
          </w:tcPr>
          <w:p w14:paraId="0C4A2D3C" w14:textId="77777777" w:rsidR="00423DE7" w:rsidRPr="00D45E56" w:rsidRDefault="00423DE7" w:rsidP="005C5505">
            <w:pPr>
              <w:pStyle w:val="Texto"/>
              <w:spacing w:after="0" w:line="276" w:lineRule="auto"/>
              <w:ind w:right="51" w:firstLine="0"/>
              <w:rPr>
                <w:b/>
                <w:szCs w:val="18"/>
              </w:rPr>
            </w:pPr>
            <w:r w:rsidRPr="00D45E56">
              <w:rPr>
                <w:b/>
                <w:szCs w:val="18"/>
              </w:rPr>
              <w:t>No. DE ACREDITACIÓN DEL LABORATORIO DE PRUEBAS:</w:t>
            </w:r>
          </w:p>
          <w:p w14:paraId="14B61750" w14:textId="77777777" w:rsidR="00423DE7" w:rsidRPr="00D45E56" w:rsidRDefault="00423DE7" w:rsidP="005C5505">
            <w:pPr>
              <w:pStyle w:val="Texto"/>
              <w:spacing w:after="0" w:line="276" w:lineRule="auto"/>
              <w:ind w:right="51" w:firstLine="0"/>
              <w:rPr>
                <w:b/>
                <w:szCs w:val="18"/>
              </w:rPr>
            </w:pPr>
          </w:p>
        </w:tc>
        <w:tc>
          <w:tcPr>
            <w:tcW w:w="312" w:type="dxa"/>
          </w:tcPr>
          <w:p w14:paraId="28A91A9A" w14:textId="77777777" w:rsidR="00423DE7" w:rsidRPr="00D45E56" w:rsidRDefault="00423DE7" w:rsidP="005C5505">
            <w:pPr>
              <w:pStyle w:val="Texto"/>
              <w:spacing w:after="0" w:line="276" w:lineRule="auto"/>
              <w:ind w:right="51" w:firstLine="0"/>
              <w:rPr>
                <w:b/>
                <w:szCs w:val="18"/>
              </w:rPr>
            </w:pPr>
          </w:p>
        </w:tc>
        <w:tc>
          <w:tcPr>
            <w:tcW w:w="3889" w:type="dxa"/>
            <w:tcBorders>
              <w:top w:val="single" w:sz="6" w:space="0" w:color="auto"/>
              <w:bottom w:val="single" w:sz="6" w:space="0" w:color="auto"/>
            </w:tcBorders>
          </w:tcPr>
          <w:p w14:paraId="7A6E44CF" w14:textId="77777777" w:rsidR="00423DE7" w:rsidRPr="00D45E56" w:rsidRDefault="00423DE7" w:rsidP="005C5505">
            <w:pPr>
              <w:pStyle w:val="Texto"/>
              <w:spacing w:after="0" w:line="276" w:lineRule="auto"/>
              <w:ind w:right="51" w:firstLine="0"/>
              <w:rPr>
                <w:b/>
                <w:szCs w:val="18"/>
              </w:rPr>
            </w:pPr>
            <w:r w:rsidRPr="00D45E56">
              <w:rPr>
                <w:b/>
                <w:szCs w:val="18"/>
              </w:rPr>
              <w:t>No. DE AUTORIZACIÓN DEL LABORATORIO DE PRUEBAS Y VIGENCIA:</w:t>
            </w:r>
          </w:p>
        </w:tc>
        <w:tc>
          <w:tcPr>
            <w:tcW w:w="468" w:type="dxa"/>
          </w:tcPr>
          <w:p w14:paraId="7352A23F" w14:textId="77777777" w:rsidR="00423DE7" w:rsidRPr="00D45E56" w:rsidRDefault="00423DE7" w:rsidP="005C5505">
            <w:pPr>
              <w:pStyle w:val="Texto"/>
              <w:spacing w:after="0" w:line="276" w:lineRule="auto"/>
              <w:ind w:right="51" w:firstLine="0"/>
              <w:rPr>
                <w:b/>
                <w:szCs w:val="18"/>
              </w:rPr>
            </w:pPr>
          </w:p>
        </w:tc>
        <w:tc>
          <w:tcPr>
            <w:tcW w:w="311" w:type="dxa"/>
          </w:tcPr>
          <w:p w14:paraId="44273E34" w14:textId="77777777" w:rsidR="00423DE7" w:rsidRPr="00D45E56" w:rsidRDefault="00423DE7" w:rsidP="005C5505">
            <w:pPr>
              <w:pStyle w:val="Texto"/>
              <w:spacing w:after="0" w:line="276" w:lineRule="auto"/>
              <w:ind w:right="51" w:firstLine="0"/>
              <w:rPr>
                <w:b/>
                <w:szCs w:val="18"/>
              </w:rPr>
            </w:pPr>
          </w:p>
        </w:tc>
      </w:tr>
      <w:tr w:rsidR="00423DE7" w:rsidRPr="00D45E56" w14:paraId="42C0AD96" w14:textId="77777777" w:rsidTr="00D32E2B">
        <w:tc>
          <w:tcPr>
            <w:tcW w:w="3732" w:type="dxa"/>
            <w:tcBorders>
              <w:top w:val="single" w:sz="6" w:space="0" w:color="auto"/>
              <w:bottom w:val="single" w:sz="6" w:space="0" w:color="auto"/>
            </w:tcBorders>
          </w:tcPr>
          <w:p w14:paraId="3CFB379C" w14:textId="77777777" w:rsidR="00423DE7" w:rsidRPr="00D45E56" w:rsidRDefault="00423DE7" w:rsidP="005C5505">
            <w:pPr>
              <w:pStyle w:val="Texto"/>
              <w:spacing w:after="0" w:line="276" w:lineRule="auto"/>
              <w:ind w:right="51" w:firstLine="0"/>
              <w:rPr>
                <w:b/>
                <w:szCs w:val="18"/>
              </w:rPr>
            </w:pPr>
            <w:r w:rsidRPr="00D45E56">
              <w:rPr>
                <w:b/>
                <w:szCs w:val="18"/>
              </w:rPr>
              <w:t>FECHA DEL REPORTE DE PRUEBAS:</w:t>
            </w:r>
          </w:p>
          <w:p w14:paraId="0C913211" w14:textId="77777777" w:rsidR="00423DE7" w:rsidRPr="00D45E56" w:rsidRDefault="00423DE7" w:rsidP="005C5505">
            <w:pPr>
              <w:pStyle w:val="Texto"/>
              <w:spacing w:after="0" w:line="276" w:lineRule="auto"/>
              <w:ind w:right="51" w:firstLine="0"/>
              <w:rPr>
                <w:b/>
                <w:szCs w:val="18"/>
              </w:rPr>
            </w:pPr>
          </w:p>
        </w:tc>
        <w:tc>
          <w:tcPr>
            <w:tcW w:w="312" w:type="dxa"/>
          </w:tcPr>
          <w:p w14:paraId="393A7A36" w14:textId="77777777" w:rsidR="00423DE7" w:rsidRPr="00D45E56" w:rsidRDefault="00423DE7" w:rsidP="005C5505">
            <w:pPr>
              <w:pStyle w:val="Texto"/>
              <w:spacing w:after="0" w:line="276" w:lineRule="auto"/>
              <w:ind w:right="51" w:firstLine="0"/>
              <w:rPr>
                <w:b/>
                <w:szCs w:val="18"/>
              </w:rPr>
            </w:pPr>
          </w:p>
        </w:tc>
        <w:tc>
          <w:tcPr>
            <w:tcW w:w="3889" w:type="dxa"/>
            <w:tcBorders>
              <w:top w:val="single" w:sz="6" w:space="0" w:color="auto"/>
              <w:bottom w:val="single" w:sz="4" w:space="0" w:color="auto"/>
            </w:tcBorders>
          </w:tcPr>
          <w:p w14:paraId="136F40C3" w14:textId="77777777" w:rsidR="00423DE7" w:rsidRPr="00D45E56" w:rsidRDefault="00423DE7" w:rsidP="005C5505">
            <w:pPr>
              <w:pStyle w:val="Texto"/>
              <w:spacing w:after="0" w:line="276" w:lineRule="auto"/>
              <w:ind w:right="51" w:firstLine="0"/>
              <w:rPr>
                <w:b/>
                <w:szCs w:val="18"/>
              </w:rPr>
            </w:pPr>
          </w:p>
        </w:tc>
        <w:tc>
          <w:tcPr>
            <w:tcW w:w="468" w:type="dxa"/>
          </w:tcPr>
          <w:p w14:paraId="2E1435D5" w14:textId="77777777" w:rsidR="00423DE7" w:rsidRPr="00D45E56" w:rsidRDefault="00423DE7" w:rsidP="005C5505">
            <w:pPr>
              <w:pStyle w:val="Texto"/>
              <w:spacing w:after="0" w:line="276" w:lineRule="auto"/>
              <w:ind w:right="51" w:firstLine="0"/>
              <w:rPr>
                <w:b/>
                <w:szCs w:val="18"/>
              </w:rPr>
            </w:pPr>
          </w:p>
        </w:tc>
        <w:tc>
          <w:tcPr>
            <w:tcW w:w="311" w:type="dxa"/>
          </w:tcPr>
          <w:p w14:paraId="586200AC" w14:textId="77777777" w:rsidR="00423DE7" w:rsidRPr="00D45E56" w:rsidRDefault="00423DE7" w:rsidP="005C5505">
            <w:pPr>
              <w:pStyle w:val="Texto"/>
              <w:spacing w:after="0" w:line="276" w:lineRule="auto"/>
              <w:ind w:right="51" w:firstLine="0"/>
              <w:rPr>
                <w:b/>
                <w:szCs w:val="18"/>
              </w:rPr>
            </w:pPr>
          </w:p>
        </w:tc>
      </w:tr>
      <w:tr w:rsidR="00423DE7" w:rsidRPr="00D45E56" w14:paraId="1E61E970" w14:textId="77777777" w:rsidTr="00D32E2B">
        <w:tc>
          <w:tcPr>
            <w:tcW w:w="3732" w:type="dxa"/>
            <w:tcBorders>
              <w:top w:val="single" w:sz="6" w:space="0" w:color="auto"/>
              <w:bottom w:val="single" w:sz="6" w:space="0" w:color="auto"/>
            </w:tcBorders>
          </w:tcPr>
          <w:p w14:paraId="74D02AEE" w14:textId="77777777" w:rsidR="00423DE7" w:rsidRPr="00D45E56" w:rsidRDefault="00423DE7" w:rsidP="005C5505">
            <w:pPr>
              <w:pStyle w:val="Texto"/>
              <w:spacing w:after="0" w:line="276" w:lineRule="auto"/>
              <w:ind w:right="51" w:firstLine="0"/>
              <w:rPr>
                <w:b/>
                <w:szCs w:val="18"/>
              </w:rPr>
            </w:pPr>
            <w:r w:rsidRPr="00D45E56">
              <w:rPr>
                <w:b/>
                <w:szCs w:val="18"/>
              </w:rPr>
              <w:t>NOMBRE DE QUIEN REALIZA LAS PRUEBAS</w:t>
            </w:r>
          </w:p>
          <w:p w14:paraId="710BEBB0" w14:textId="77777777" w:rsidR="00423DE7" w:rsidRPr="00D45E56" w:rsidRDefault="00423DE7" w:rsidP="005C5505">
            <w:pPr>
              <w:pStyle w:val="Texto"/>
              <w:spacing w:after="0" w:line="276" w:lineRule="auto"/>
              <w:ind w:right="51" w:firstLine="0"/>
              <w:rPr>
                <w:b/>
                <w:szCs w:val="18"/>
              </w:rPr>
            </w:pPr>
          </w:p>
        </w:tc>
        <w:tc>
          <w:tcPr>
            <w:tcW w:w="312" w:type="dxa"/>
          </w:tcPr>
          <w:p w14:paraId="715DA942" w14:textId="77777777" w:rsidR="00423DE7" w:rsidRPr="00D45E56" w:rsidRDefault="00423DE7" w:rsidP="005C5505">
            <w:pPr>
              <w:pStyle w:val="Texto"/>
              <w:spacing w:after="0" w:line="276" w:lineRule="auto"/>
              <w:ind w:right="51" w:firstLine="0"/>
              <w:rPr>
                <w:b/>
                <w:szCs w:val="18"/>
              </w:rPr>
            </w:pPr>
          </w:p>
        </w:tc>
        <w:tc>
          <w:tcPr>
            <w:tcW w:w="3889" w:type="dxa"/>
            <w:tcBorders>
              <w:top w:val="single" w:sz="4" w:space="0" w:color="auto"/>
              <w:bottom w:val="single" w:sz="4" w:space="0" w:color="auto"/>
            </w:tcBorders>
          </w:tcPr>
          <w:p w14:paraId="31333F97" w14:textId="77777777" w:rsidR="00423DE7" w:rsidRPr="00D45E56" w:rsidRDefault="00423DE7" w:rsidP="005C5505">
            <w:pPr>
              <w:pStyle w:val="Texto"/>
              <w:spacing w:after="0" w:line="276" w:lineRule="auto"/>
              <w:ind w:right="51" w:firstLine="0"/>
              <w:rPr>
                <w:b/>
                <w:szCs w:val="18"/>
              </w:rPr>
            </w:pPr>
            <w:r w:rsidRPr="00D45E56">
              <w:rPr>
                <w:b/>
                <w:szCs w:val="18"/>
              </w:rPr>
              <w:t>FIRMA DE QUIEN REALIZA LAS PRUEBAS</w:t>
            </w:r>
          </w:p>
        </w:tc>
        <w:tc>
          <w:tcPr>
            <w:tcW w:w="468" w:type="dxa"/>
          </w:tcPr>
          <w:p w14:paraId="161B4C04" w14:textId="77777777" w:rsidR="00423DE7" w:rsidRPr="00D45E56" w:rsidRDefault="00423DE7" w:rsidP="005C5505">
            <w:pPr>
              <w:pStyle w:val="Texto"/>
              <w:spacing w:after="0" w:line="276" w:lineRule="auto"/>
              <w:ind w:right="51" w:firstLine="0"/>
              <w:rPr>
                <w:b/>
                <w:szCs w:val="18"/>
              </w:rPr>
            </w:pPr>
          </w:p>
        </w:tc>
        <w:tc>
          <w:tcPr>
            <w:tcW w:w="311" w:type="dxa"/>
          </w:tcPr>
          <w:p w14:paraId="303FE5DC" w14:textId="77777777" w:rsidR="00423DE7" w:rsidRPr="00D45E56" w:rsidRDefault="00423DE7" w:rsidP="005C5505">
            <w:pPr>
              <w:pStyle w:val="Texto"/>
              <w:spacing w:after="0" w:line="276" w:lineRule="auto"/>
              <w:ind w:right="51" w:firstLine="0"/>
              <w:rPr>
                <w:b/>
                <w:szCs w:val="18"/>
              </w:rPr>
            </w:pPr>
          </w:p>
        </w:tc>
      </w:tr>
      <w:tr w:rsidR="00423DE7" w:rsidRPr="00D45E56" w14:paraId="18A24465" w14:textId="77777777" w:rsidTr="00D32E2B">
        <w:tc>
          <w:tcPr>
            <w:tcW w:w="3732" w:type="dxa"/>
            <w:tcBorders>
              <w:top w:val="single" w:sz="6" w:space="0" w:color="auto"/>
            </w:tcBorders>
          </w:tcPr>
          <w:p w14:paraId="2D45303A" w14:textId="77777777" w:rsidR="00423DE7" w:rsidRPr="00D45E56" w:rsidRDefault="00423DE7" w:rsidP="005C5505">
            <w:pPr>
              <w:pStyle w:val="Texto"/>
              <w:spacing w:after="0" w:line="276" w:lineRule="auto"/>
              <w:ind w:right="51" w:firstLine="0"/>
              <w:rPr>
                <w:b/>
                <w:szCs w:val="18"/>
              </w:rPr>
            </w:pPr>
            <w:r w:rsidRPr="00D45E56">
              <w:rPr>
                <w:b/>
                <w:szCs w:val="18"/>
              </w:rPr>
              <w:t>NOMBRE DEL SIGNATARIO RESPONSABLE DE LAS PRUEBAS</w:t>
            </w:r>
          </w:p>
          <w:p w14:paraId="5257DFEF" w14:textId="77777777" w:rsidR="00423DE7" w:rsidRPr="00D45E56" w:rsidRDefault="00423DE7" w:rsidP="005C5505">
            <w:pPr>
              <w:pStyle w:val="Texto"/>
              <w:spacing w:after="0" w:line="276" w:lineRule="auto"/>
              <w:ind w:right="51" w:firstLine="0"/>
              <w:rPr>
                <w:b/>
                <w:szCs w:val="18"/>
              </w:rPr>
            </w:pPr>
          </w:p>
        </w:tc>
        <w:tc>
          <w:tcPr>
            <w:tcW w:w="312" w:type="dxa"/>
          </w:tcPr>
          <w:p w14:paraId="1036BCE0" w14:textId="77777777" w:rsidR="00423DE7" w:rsidRPr="00D45E56" w:rsidRDefault="00423DE7" w:rsidP="005C5505">
            <w:pPr>
              <w:pStyle w:val="Texto"/>
              <w:spacing w:after="0" w:line="276" w:lineRule="auto"/>
              <w:ind w:right="51" w:firstLine="0"/>
              <w:rPr>
                <w:b/>
                <w:szCs w:val="18"/>
              </w:rPr>
            </w:pPr>
          </w:p>
        </w:tc>
        <w:tc>
          <w:tcPr>
            <w:tcW w:w="3889" w:type="dxa"/>
            <w:tcBorders>
              <w:top w:val="single" w:sz="4" w:space="0" w:color="auto"/>
            </w:tcBorders>
          </w:tcPr>
          <w:p w14:paraId="1EF8AA2E" w14:textId="77777777" w:rsidR="00423DE7" w:rsidRPr="00D45E56" w:rsidRDefault="00423DE7" w:rsidP="005C5505">
            <w:pPr>
              <w:pStyle w:val="Texto"/>
              <w:spacing w:after="0" w:line="276" w:lineRule="auto"/>
              <w:ind w:right="51" w:firstLine="0"/>
              <w:rPr>
                <w:b/>
                <w:szCs w:val="18"/>
              </w:rPr>
            </w:pPr>
            <w:r w:rsidRPr="00D45E56">
              <w:rPr>
                <w:b/>
                <w:szCs w:val="18"/>
              </w:rPr>
              <w:t>FIRMA DEL SIGNATARIO RESPONSABLE DE LAS PRUEBAS</w:t>
            </w:r>
          </w:p>
        </w:tc>
        <w:tc>
          <w:tcPr>
            <w:tcW w:w="468" w:type="dxa"/>
          </w:tcPr>
          <w:p w14:paraId="44A56128" w14:textId="77777777" w:rsidR="00423DE7" w:rsidRPr="00D45E56" w:rsidRDefault="00423DE7" w:rsidP="005C5505">
            <w:pPr>
              <w:pStyle w:val="Texto"/>
              <w:spacing w:after="0" w:line="276" w:lineRule="auto"/>
              <w:ind w:right="51" w:firstLine="0"/>
              <w:rPr>
                <w:b/>
                <w:szCs w:val="18"/>
              </w:rPr>
            </w:pPr>
          </w:p>
        </w:tc>
        <w:tc>
          <w:tcPr>
            <w:tcW w:w="311" w:type="dxa"/>
          </w:tcPr>
          <w:p w14:paraId="178D0916" w14:textId="77777777" w:rsidR="00423DE7" w:rsidRPr="00D45E56" w:rsidRDefault="00423DE7" w:rsidP="005C5505">
            <w:pPr>
              <w:pStyle w:val="Texto"/>
              <w:spacing w:after="0" w:line="276" w:lineRule="auto"/>
              <w:ind w:right="51" w:firstLine="0"/>
              <w:rPr>
                <w:b/>
                <w:szCs w:val="18"/>
              </w:rPr>
            </w:pPr>
          </w:p>
        </w:tc>
      </w:tr>
      <w:tr w:rsidR="00423DE7" w:rsidRPr="00D45E56" w14:paraId="10D6E1B4" w14:textId="77777777" w:rsidTr="00D32E2B">
        <w:tc>
          <w:tcPr>
            <w:tcW w:w="3732" w:type="dxa"/>
            <w:tcBorders>
              <w:top w:val="single" w:sz="6" w:space="0" w:color="auto"/>
            </w:tcBorders>
          </w:tcPr>
          <w:p w14:paraId="2426A166" w14:textId="77777777" w:rsidR="00423DE7" w:rsidRPr="00D45E56" w:rsidRDefault="00423DE7" w:rsidP="005C5505">
            <w:pPr>
              <w:pStyle w:val="Texto"/>
              <w:spacing w:after="0" w:line="276" w:lineRule="auto"/>
              <w:ind w:right="51" w:firstLine="0"/>
              <w:rPr>
                <w:b/>
                <w:szCs w:val="18"/>
              </w:rPr>
            </w:pPr>
          </w:p>
        </w:tc>
        <w:tc>
          <w:tcPr>
            <w:tcW w:w="312" w:type="dxa"/>
          </w:tcPr>
          <w:p w14:paraId="790A7D33" w14:textId="77777777" w:rsidR="00423DE7" w:rsidRPr="00D45E56" w:rsidRDefault="00423DE7" w:rsidP="005C5505">
            <w:pPr>
              <w:pStyle w:val="Texto"/>
              <w:spacing w:after="0" w:line="276" w:lineRule="auto"/>
              <w:ind w:right="51" w:firstLine="0"/>
              <w:rPr>
                <w:b/>
                <w:szCs w:val="18"/>
              </w:rPr>
            </w:pPr>
          </w:p>
        </w:tc>
        <w:tc>
          <w:tcPr>
            <w:tcW w:w="3889" w:type="dxa"/>
            <w:tcBorders>
              <w:top w:val="single" w:sz="4" w:space="0" w:color="auto"/>
            </w:tcBorders>
          </w:tcPr>
          <w:p w14:paraId="227201BE" w14:textId="77777777" w:rsidR="00423DE7" w:rsidRPr="00D45E56" w:rsidRDefault="00423DE7" w:rsidP="005C5505">
            <w:pPr>
              <w:pStyle w:val="Texto"/>
              <w:spacing w:after="0" w:line="276" w:lineRule="auto"/>
              <w:ind w:right="51" w:firstLine="0"/>
              <w:rPr>
                <w:b/>
                <w:szCs w:val="18"/>
              </w:rPr>
            </w:pPr>
          </w:p>
        </w:tc>
        <w:tc>
          <w:tcPr>
            <w:tcW w:w="468" w:type="dxa"/>
          </w:tcPr>
          <w:p w14:paraId="0AB9A560" w14:textId="77777777" w:rsidR="00423DE7" w:rsidRPr="00D45E56" w:rsidRDefault="00423DE7" w:rsidP="005C5505">
            <w:pPr>
              <w:pStyle w:val="Texto"/>
              <w:spacing w:after="0" w:line="276" w:lineRule="auto"/>
              <w:ind w:right="51" w:firstLine="0"/>
              <w:rPr>
                <w:b/>
                <w:szCs w:val="18"/>
              </w:rPr>
            </w:pPr>
          </w:p>
        </w:tc>
        <w:tc>
          <w:tcPr>
            <w:tcW w:w="311" w:type="dxa"/>
          </w:tcPr>
          <w:p w14:paraId="0F0A1511" w14:textId="77777777" w:rsidR="00423DE7" w:rsidRPr="00D45E56" w:rsidRDefault="00423DE7" w:rsidP="005C5505">
            <w:pPr>
              <w:pStyle w:val="Texto"/>
              <w:spacing w:after="0" w:line="276" w:lineRule="auto"/>
              <w:ind w:right="51" w:firstLine="0"/>
              <w:rPr>
                <w:b/>
                <w:szCs w:val="18"/>
              </w:rPr>
            </w:pPr>
          </w:p>
        </w:tc>
      </w:tr>
    </w:tbl>
    <w:p w14:paraId="1E9D7688" w14:textId="77777777" w:rsidR="00423DE7" w:rsidRPr="006A5A0A" w:rsidRDefault="00423DE7" w:rsidP="005C5505">
      <w:pPr>
        <w:pStyle w:val="Texto"/>
        <w:spacing w:after="0" w:line="276" w:lineRule="auto"/>
        <w:ind w:right="51" w:firstLine="0"/>
        <w:jc w:val="center"/>
        <w:rPr>
          <w:b/>
          <w:szCs w:val="18"/>
          <w:lang w:val="es-ES_tradnl"/>
        </w:rPr>
      </w:pPr>
    </w:p>
    <w:p w14:paraId="19D90578" w14:textId="232C672C" w:rsidR="00423DE7" w:rsidRPr="006A5A0A" w:rsidRDefault="00EF591B" w:rsidP="005C5505">
      <w:pPr>
        <w:pStyle w:val="Texto"/>
        <w:spacing w:after="0" w:line="276" w:lineRule="auto"/>
        <w:ind w:right="51" w:firstLine="0"/>
        <w:jc w:val="center"/>
        <w:rPr>
          <w:b/>
          <w:szCs w:val="18"/>
          <w:lang w:val="es-ES_tradnl"/>
        </w:rPr>
      </w:pPr>
      <w:r w:rsidRPr="006A5A0A">
        <w:rPr>
          <w:b/>
          <w:szCs w:val="18"/>
          <w:lang w:val="es-ES_tradnl"/>
        </w:rPr>
        <w:t xml:space="preserve">Instrucciones de llenado del apéndice </w:t>
      </w:r>
      <w:r w:rsidR="00423DE7" w:rsidRPr="006A5A0A">
        <w:rPr>
          <w:b/>
          <w:szCs w:val="18"/>
          <w:lang w:val="es-ES_tradnl"/>
        </w:rPr>
        <w:t>A</w:t>
      </w:r>
    </w:p>
    <w:p w14:paraId="35B379B4" w14:textId="177E4CCD" w:rsidR="00423DE7" w:rsidRPr="006A5A0A" w:rsidRDefault="00423DE7" w:rsidP="00EF591B">
      <w:pPr>
        <w:pStyle w:val="Texto"/>
        <w:spacing w:after="0" w:line="276" w:lineRule="auto"/>
        <w:ind w:right="51" w:firstLine="0"/>
        <w:jc w:val="center"/>
        <w:rPr>
          <w:b/>
          <w:szCs w:val="18"/>
          <w:lang w:val="es-ES_tradnl"/>
        </w:rPr>
      </w:pPr>
      <w:r w:rsidRPr="006A5A0A">
        <w:rPr>
          <w:b/>
          <w:szCs w:val="18"/>
          <w:lang w:val="es-ES_tradnl"/>
        </w:rPr>
        <w:t>Indicaciones generales para el llenado de los formatos A</w:t>
      </w:r>
      <w:r w:rsidR="00A009E0">
        <w:rPr>
          <w:b/>
          <w:szCs w:val="18"/>
          <w:lang w:val="es-ES_tradnl"/>
        </w:rPr>
        <w:t>.</w:t>
      </w:r>
    </w:p>
    <w:p w14:paraId="11BC89E8" w14:textId="77777777" w:rsidR="00EF591B" w:rsidRPr="006A5A0A" w:rsidRDefault="00EF591B" w:rsidP="005C5505">
      <w:pPr>
        <w:pStyle w:val="Texto"/>
        <w:spacing w:after="0" w:line="276" w:lineRule="auto"/>
        <w:ind w:right="51" w:firstLine="0"/>
        <w:jc w:val="center"/>
        <w:rPr>
          <w:b/>
          <w:szCs w:val="18"/>
          <w:lang w:val="es-ES_tradnl"/>
        </w:rPr>
      </w:pPr>
    </w:p>
    <w:p w14:paraId="4150AF34" w14:textId="77777777" w:rsidR="00423DE7" w:rsidRPr="006A5A0A" w:rsidRDefault="00423DE7" w:rsidP="005C5505">
      <w:pPr>
        <w:pStyle w:val="ROMANOS"/>
        <w:spacing w:after="0" w:line="276" w:lineRule="auto"/>
        <w:ind w:right="51" w:firstLine="0"/>
        <w:rPr>
          <w:lang w:val="es-ES_tradnl"/>
        </w:rPr>
      </w:pPr>
      <w:r w:rsidRPr="006A5A0A">
        <w:rPr>
          <w:bCs/>
          <w:lang w:val="es-ES_tradnl"/>
        </w:rPr>
        <w:t>I.</w:t>
      </w:r>
      <w:r w:rsidRPr="006A5A0A">
        <w:rPr>
          <w:b/>
          <w:lang w:val="es-ES_tradnl"/>
        </w:rPr>
        <w:tab/>
      </w:r>
      <w:r w:rsidRPr="006A5A0A">
        <w:rPr>
          <w:lang w:val="es-ES_tradnl"/>
        </w:rPr>
        <w:t>Antes de llenar los formatos, lea completa y cuidadosamente el instructivo;</w:t>
      </w:r>
    </w:p>
    <w:p w14:paraId="4F5E3C4D" w14:textId="77777777" w:rsidR="00423DE7" w:rsidRPr="006A5A0A" w:rsidRDefault="00423DE7" w:rsidP="005C5505">
      <w:pPr>
        <w:pStyle w:val="ROMANOS"/>
        <w:spacing w:after="0" w:line="276" w:lineRule="auto"/>
        <w:ind w:right="51" w:firstLine="0"/>
        <w:rPr>
          <w:lang w:val="es-ES_tradnl"/>
        </w:rPr>
      </w:pPr>
      <w:r w:rsidRPr="006A5A0A">
        <w:rPr>
          <w:bCs/>
          <w:lang w:val="es-ES_tradnl"/>
        </w:rPr>
        <w:t>II.</w:t>
      </w:r>
      <w:r w:rsidRPr="006A5A0A">
        <w:rPr>
          <w:b/>
          <w:lang w:val="es-ES_tradnl"/>
        </w:rPr>
        <w:tab/>
      </w:r>
      <w:r w:rsidRPr="006A5A0A">
        <w:rPr>
          <w:lang w:val="es-ES_tradnl"/>
        </w:rPr>
        <w:t>No se permiten borraduras, tachaduras ni enmendaduras en los formatos;</w:t>
      </w:r>
    </w:p>
    <w:p w14:paraId="7ADE86C5" w14:textId="73FA8F60" w:rsidR="00423DE7" w:rsidRPr="006A5A0A" w:rsidRDefault="00423DE7" w:rsidP="005C5505">
      <w:pPr>
        <w:pStyle w:val="ROMANOS"/>
        <w:spacing w:after="0" w:line="276" w:lineRule="auto"/>
        <w:ind w:right="51" w:firstLine="0"/>
        <w:rPr>
          <w:lang w:val="es-ES_tradnl"/>
        </w:rPr>
      </w:pPr>
      <w:r w:rsidRPr="006A5A0A">
        <w:rPr>
          <w:bCs/>
          <w:lang w:val="es-ES_tradnl"/>
        </w:rPr>
        <w:t>III.</w:t>
      </w:r>
      <w:r w:rsidRPr="006A5A0A">
        <w:rPr>
          <w:b/>
          <w:lang w:val="es-ES_tradnl"/>
        </w:rPr>
        <w:tab/>
      </w:r>
      <w:r w:rsidRPr="006A5A0A">
        <w:rPr>
          <w:lang w:val="es-ES_tradnl"/>
        </w:rPr>
        <w:t>Registre la información con letras mayúsculas y números arábigos y</w:t>
      </w:r>
    </w:p>
    <w:p w14:paraId="45E51C9E" w14:textId="1813A058" w:rsidR="00423DE7" w:rsidRDefault="00423DE7" w:rsidP="005C5505">
      <w:pPr>
        <w:pStyle w:val="ROMANOS"/>
        <w:spacing w:after="0" w:line="276" w:lineRule="auto"/>
        <w:ind w:right="51" w:firstLine="0"/>
        <w:rPr>
          <w:lang w:val="es-ES_tradnl"/>
        </w:rPr>
      </w:pPr>
      <w:r w:rsidRPr="006A5A0A">
        <w:rPr>
          <w:bCs/>
          <w:lang w:val="es-ES_tradnl"/>
        </w:rPr>
        <w:t>IV.</w:t>
      </w:r>
      <w:r w:rsidRPr="006A5A0A">
        <w:rPr>
          <w:b/>
          <w:lang w:val="es-ES_tradnl"/>
        </w:rPr>
        <w:tab/>
      </w:r>
      <w:r w:rsidRPr="006A5A0A">
        <w:rPr>
          <w:lang w:val="es-ES_tradnl"/>
        </w:rPr>
        <w:t>Cancele con una línea los renglones no utilizados.</w:t>
      </w:r>
    </w:p>
    <w:p w14:paraId="5C1F5263" w14:textId="77777777" w:rsidR="009443D0" w:rsidRPr="006A5A0A" w:rsidRDefault="009443D0" w:rsidP="005C5505">
      <w:pPr>
        <w:pStyle w:val="ROMANOS"/>
        <w:spacing w:after="0" w:line="276" w:lineRule="auto"/>
        <w:ind w:right="51" w:firstLine="0"/>
        <w:rPr>
          <w:lang w:val="es-ES_tradnl"/>
        </w:rPr>
      </w:pPr>
    </w:p>
    <w:tbl>
      <w:tblPr>
        <w:tblW w:w="8712" w:type="dxa"/>
        <w:tblInd w:w="144" w:type="dxa"/>
        <w:tblLayout w:type="fixed"/>
        <w:tblCellMar>
          <w:left w:w="70" w:type="dxa"/>
          <w:right w:w="70" w:type="dxa"/>
        </w:tblCellMar>
        <w:tblLook w:val="0000" w:firstRow="0" w:lastRow="0" w:firstColumn="0" w:lastColumn="0" w:noHBand="0" w:noVBand="0"/>
      </w:tblPr>
      <w:tblGrid>
        <w:gridCol w:w="470"/>
        <w:gridCol w:w="2215"/>
        <w:gridCol w:w="6027"/>
      </w:tblGrid>
      <w:tr w:rsidR="00423DE7" w:rsidRPr="00D45E56" w14:paraId="0CE82B94" w14:textId="77777777" w:rsidTr="00D32E2B">
        <w:trPr>
          <w:trHeight w:val="20"/>
        </w:trPr>
        <w:tc>
          <w:tcPr>
            <w:tcW w:w="8712" w:type="dxa"/>
            <w:gridSpan w:val="3"/>
            <w:tcBorders>
              <w:top w:val="single" w:sz="6" w:space="0" w:color="auto"/>
              <w:left w:val="single" w:sz="6" w:space="0" w:color="auto"/>
              <w:bottom w:val="single" w:sz="6" w:space="0" w:color="auto"/>
              <w:right w:val="single" w:sz="6" w:space="0" w:color="auto"/>
            </w:tcBorders>
            <w:noWrap/>
          </w:tcPr>
          <w:p w14:paraId="0187A65B" w14:textId="1B0C319C" w:rsidR="00423DE7" w:rsidRPr="00D45E56" w:rsidRDefault="00EF591B" w:rsidP="005C5505">
            <w:pPr>
              <w:pStyle w:val="Texto"/>
              <w:spacing w:after="0" w:line="276" w:lineRule="auto"/>
              <w:ind w:right="51" w:firstLine="0"/>
              <w:jc w:val="center"/>
              <w:rPr>
                <w:b/>
                <w:szCs w:val="18"/>
              </w:rPr>
            </w:pPr>
            <w:r w:rsidRPr="00D45E56">
              <w:rPr>
                <w:b/>
                <w:szCs w:val="18"/>
                <w:lang w:val="es-ES_tradnl"/>
              </w:rPr>
              <w:t xml:space="preserve">Indicaciones generales para el llenado del </w:t>
            </w:r>
            <w:r w:rsidRPr="00D45E56">
              <w:rPr>
                <w:b/>
                <w:szCs w:val="18"/>
              </w:rPr>
              <w:t>Apéndice A</w:t>
            </w:r>
          </w:p>
          <w:p w14:paraId="4C059313" w14:textId="63551BBA" w:rsidR="00423DE7" w:rsidRPr="00D45E56" w:rsidRDefault="00EF591B" w:rsidP="005C5505">
            <w:pPr>
              <w:pStyle w:val="Texto"/>
              <w:spacing w:after="0" w:line="276" w:lineRule="auto"/>
              <w:ind w:right="51" w:firstLine="0"/>
              <w:jc w:val="center"/>
              <w:rPr>
                <w:b/>
                <w:szCs w:val="18"/>
              </w:rPr>
            </w:pPr>
            <w:r w:rsidRPr="00D45E56">
              <w:rPr>
                <w:b/>
                <w:szCs w:val="18"/>
              </w:rPr>
              <w:t>Reporte de pruebas</w:t>
            </w:r>
            <w:r w:rsidR="00A009E0">
              <w:rPr>
                <w:b/>
                <w:szCs w:val="18"/>
              </w:rPr>
              <w:t>.</w:t>
            </w:r>
          </w:p>
        </w:tc>
      </w:tr>
      <w:tr w:rsidR="00423DE7" w:rsidRPr="00D45E56" w14:paraId="1510EDAA" w14:textId="77777777" w:rsidTr="00D32E2B">
        <w:trPr>
          <w:trHeight w:val="20"/>
        </w:trPr>
        <w:tc>
          <w:tcPr>
            <w:tcW w:w="470" w:type="dxa"/>
            <w:tcBorders>
              <w:top w:val="single" w:sz="6" w:space="0" w:color="auto"/>
              <w:left w:val="single" w:sz="6" w:space="0" w:color="auto"/>
              <w:bottom w:val="single" w:sz="6" w:space="0" w:color="auto"/>
              <w:right w:val="single" w:sz="6" w:space="0" w:color="auto"/>
            </w:tcBorders>
            <w:vAlign w:val="center"/>
          </w:tcPr>
          <w:p w14:paraId="41DC8C61" w14:textId="77777777" w:rsidR="00423DE7" w:rsidRPr="00D45E56" w:rsidRDefault="00423DE7" w:rsidP="005C5505">
            <w:pPr>
              <w:pStyle w:val="Texto"/>
              <w:spacing w:after="0" w:line="276" w:lineRule="auto"/>
              <w:ind w:right="51" w:firstLine="0"/>
              <w:jc w:val="center"/>
              <w:rPr>
                <w:szCs w:val="18"/>
              </w:rPr>
            </w:pPr>
            <w:r w:rsidRPr="00D45E56">
              <w:rPr>
                <w:szCs w:val="18"/>
              </w:rPr>
              <w:t>1</w:t>
            </w:r>
          </w:p>
        </w:tc>
        <w:tc>
          <w:tcPr>
            <w:tcW w:w="2215" w:type="dxa"/>
            <w:tcBorders>
              <w:top w:val="single" w:sz="6" w:space="0" w:color="auto"/>
              <w:left w:val="single" w:sz="6" w:space="0" w:color="auto"/>
              <w:bottom w:val="single" w:sz="6" w:space="0" w:color="auto"/>
              <w:right w:val="single" w:sz="6" w:space="0" w:color="auto"/>
            </w:tcBorders>
          </w:tcPr>
          <w:p w14:paraId="4502473F" w14:textId="77777777" w:rsidR="00423DE7" w:rsidRPr="00D45E56" w:rsidRDefault="00423DE7" w:rsidP="005C5505">
            <w:pPr>
              <w:pStyle w:val="Texto"/>
              <w:spacing w:after="0" w:line="276" w:lineRule="auto"/>
              <w:ind w:right="51" w:firstLine="0"/>
              <w:rPr>
                <w:szCs w:val="18"/>
              </w:rPr>
            </w:pPr>
            <w:r w:rsidRPr="00D45E56">
              <w:rPr>
                <w:szCs w:val="18"/>
              </w:rPr>
              <w:t>Nombre o razón social</w:t>
            </w:r>
          </w:p>
        </w:tc>
        <w:tc>
          <w:tcPr>
            <w:tcW w:w="6027" w:type="dxa"/>
            <w:tcBorders>
              <w:top w:val="single" w:sz="6" w:space="0" w:color="auto"/>
              <w:left w:val="single" w:sz="6" w:space="0" w:color="auto"/>
              <w:bottom w:val="single" w:sz="6" w:space="0" w:color="auto"/>
              <w:right w:val="single" w:sz="6" w:space="0" w:color="auto"/>
            </w:tcBorders>
          </w:tcPr>
          <w:p w14:paraId="037405D8" w14:textId="4E0E7BE7" w:rsidR="00423DE7" w:rsidRPr="00D45E56" w:rsidRDefault="00423DE7" w:rsidP="005C5505">
            <w:pPr>
              <w:pStyle w:val="Texto"/>
              <w:spacing w:after="0" w:line="276" w:lineRule="auto"/>
              <w:ind w:right="51" w:firstLine="0"/>
              <w:rPr>
                <w:szCs w:val="18"/>
              </w:rPr>
            </w:pPr>
            <w:r w:rsidRPr="00D45E56">
              <w:rPr>
                <w:szCs w:val="18"/>
              </w:rPr>
              <w:t xml:space="preserve">Indique el nombre o la razón social del </w:t>
            </w:r>
            <w:r w:rsidR="000A3A39" w:rsidRPr="00D45E56">
              <w:rPr>
                <w:szCs w:val="18"/>
              </w:rPr>
              <w:t>interesado</w:t>
            </w:r>
            <w:r w:rsidRPr="00D45E56">
              <w:rPr>
                <w:szCs w:val="18"/>
              </w:rPr>
              <w:t>.</w:t>
            </w:r>
          </w:p>
        </w:tc>
      </w:tr>
      <w:tr w:rsidR="00423DE7" w:rsidRPr="00D45E56" w14:paraId="5985421C" w14:textId="77777777" w:rsidTr="00D32E2B">
        <w:trPr>
          <w:trHeight w:val="20"/>
        </w:trPr>
        <w:tc>
          <w:tcPr>
            <w:tcW w:w="470" w:type="dxa"/>
            <w:tcBorders>
              <w:top w:val="single" w:sz="6" w:space="0" w:color="auto"/>
              <w:left w:val="single" w:sz="6" w:space="0" w:color="auto"/>
              <w:bottom w:val="single" w:sz="6" w:space="0" w:color="auto"/>
              <w:right w:val="single" w:sz="6" w:space="0" w:color="auto"/>
            </w:tcBorders>
            <w:vAlign w:val="center"/>
          </w:tcPr>
          <w:p w14:paraId="457A3D18" w14:textId="77777777" w:rsidR="00423DE7" w:rsidRPr="00D45E56" w:rsidRDefault="00423DE7" w:rsidP="005C5505">
            <w:pPr>
              <w:pStyle w:val="Texto"/>
              <w:spacing w:after="0" w:line="276" w:lineRule="auto"/>
              <w:ind w:right="51" w:firstLine="0"/>
              <w:jc w:val="center"/>
              <w:rPr>
                <w:szCs w:val="18"/>
              </w:rPr>
            </w:pPr>
            <w:r w:rsidRPr="00D45E56">
              <w:rPr>
                <w:szCs w:val="18"/>
              </w:rPr>
              <w:t>2</w:t>
            </w:r>
          </w:p>
        </w:tc>
        <w:tc>
          <w:tcPr>
            <w:tcW w:w="2215" w:type="dxa"/>
            <w:tcBorders>
              <w:top w:val="single" w:sz="6" w:space="0" w:color="auto"/>
              <w:left w:val="single" w:sz="6" w:space="0" w:color="auto"/>
              <w:bottom w:val="single" w:sz="6" w:space="0" w:color="auto"/>
              <w:right w:val="single" w:sz="6" w:space="0" w:color="auto"/>
            </w:tcBorders>
          </w:tcPr>
          <w:p w14:paraId="7D868D3E" w14:textId="77777777" w:rsidR="00423DE7" w:rsidRPr="00D45E56" w:rsidRDefault="00423DE7" w:rsidP="005C5505">
            <w:pPr>
              <w:pStyle w:val="Texto"/>
              <w:spacing w:after="0" w:line="276" w:lineRule="auto"/>
              <w:ind w:right="51" w:firstLine="0"/>
              <w:rPr>
                <w:szCs w:val="18"/>
              </w:rPr>
            </w:pPr>
            <w:r w:rsidRPr="00D45E56">
              <w:rPr>
                <w:szCs w:val="18"/>
              </w:rPr>
              <w:t>Nombre del representante legal</w:t>
            </w:r>
          </w:p>
        </w:tc>
        <w:tc>
          <w:tcPr>
            <w:tcW w:w="6027" w:type="dxa"/>
            <w:tcBorders>
              <w:top w:val="single" w:sz="6" w:space="0" w:color="auto"/>
              <w:left w:val="single" w:sz="6" w:space="0" w:color="auto"/>
              <w:bottom w:val="single" w:sz="6" w:space="0" w:color="auto"/>
              <w:right w:val="single" w:sz="6" w:space="0" w:color="auto"/>
            </w:tcBorders>
          </w:tcPr>
          <w:p w14:paraId="2DE58753" w14:textId="77777777" w:rsidR="00423DE7" w:rsidRPr="00D45E56" w:rsidRDefault="00423DE7" w:rsidP="005C5505">
            <w:pPr>
              <w:pStyle w:val="Texto"/>
              <w:spacing w:after="0" w:line="276" w:lineRule="auto"/>
              <w:ind w:right="51" w:firstLine="0"/>
              <w:rPr>
                <w:szCs w:val="18"/>
              </w:rPr>
            </w:pPr>
            <w:r w:rsidRPr="00D45E56">
              <w:rPr>
                <w:szCs w:val="18"/>
              </w:rPr>
              <w:t>De ser el caso, indique el nombre completo del representante legal, en el siguiente orden: primer apellido, segundo apellido y nombre(s).</w:t>
            </w:r>
          </w:p>
        </w:tc>
      </w:tr>
      <w:tr w:rsidR="00423DE7" w:rsidRPr="00D45E56" w14:paraId="18E060EE" w14:textId="77777777" w:rsidTr="00D32E2B">
        <w:trPr>
          <w:trHeight w:val="20"/>
        </w:trPr>
        <w:tc>
          <w:tcPr>
            <w:tcW w:w="470" w:type="dxa"/>
            <w:tcBorders>
              <w:top w:val="single" w:sz="6" w:space="0" w:color="auto"/>
              <w:left w:val="single" w:sz="6" w:space="0" w:color="auto"/>
              <w:bottom w:val="single" w:sz="6" w:space="0" w:color="auto"/>
              <w:right w:val="single" w:sz="6" w:space="0" w:color="auto"/>
            </w:tcBorders>
            <w:vAlign w:val="center"/>
          </w:tcPr>
          <w:p w14:paraId="3C5D3444" w14:textId="392A3349" w:rsidR="00423DE7" w:rsidRPr="00D45E56" w:rsidRDefault="00FC24D7" w:rsidP="005C5505">
            <w:pPr>
              <w:pStyle w:val="Texto"/>
              <w:spacing w:after="0" w:line="276" w:lineRule="auto"/>
              <w:ind w:right="51" w:firstLine="0"/>
              <w:jc w:val="center"/>
              <w:rPr>
                <w:szCs w:val="18"/>
              </w:rPr>
            </w:pPr>
            <w:r w:rsidRPr="00D45E56">
              <w:rPr>
                <w:szCs w:val="18"/>
              </w:rPr>
              <w:t>3</w:t>
            </w:r>
          </w:p>
        </w:tc>
        <w:tc>
          <w:tcPr>
            <w:tcW w:w="2215" w:type="dxa"/>
            <w:tcBorders>
              <w:top w:val="single" w:sz="6" w:space="0" w:color="auto"/>
              <w:left w:val="single" w:sz="6" w:space="0" w:color="auto"/>
              <w:bottom w:val="single" w:sz="6" w:space="0" w:color="auto"/>
              <w:right w:val="single" w:sz="6" w:space="0" w:color="auto"/>
            </w:tcBorders>
          </w:tcPr>
          <w:p w14:paraId="5EAAE660" w14:textId="7C918637" w:rsidR="00423DE7" w:rsidRPr="00D45E56" w:rsidRDefault="00423DE7" w:rsidP="005C5505">
            <w:pPr>
              <w:pStyle w:val="Texto"/>
              <w:spacing w:after="0" w:line="276" w:lineRule="auto"/>
              <w:ind w:right="51" w:firstLine="0"/>
              <w:rPr>
                <w:szCs w:val="18"/>
              </w:rPr>
            </w:pPr>
            <w:r w:rsidRPr="00D45E56">
              <w:rPr>
                <w:szCs w:val="18"/>
              </w:rPr>
              <w:t xml:space="preserve">Domicilio, teléfono y del </w:t>
            </w:r>
            <w:r w:rsidR="000A3A39" w:rsidRPr="00D45E56">
              <w:rPr>
                <w:szCs w:val="18"/>
              </w:rPr>
              <w:t xml:space="preserve">interesado </w:t>
            </w:r>
            <w:r w:rsidRPr="00D45E56">
              <w:rPr>
                <w:szCs w:val="18"/>
              </w:rPr>
              <w:t>o representante legal</w:t>
            </w:r>
          </w:p>
        </w:tc>
        <w:tc>
          <w:tcPr>
            <w:tcW w:w="6027" w:type="dxa"/>
            <w:tcBorders>
              <w:top w:val="single" w:sz="6" w:space="0" w:color="auto"/>
              <w:left w:val="single" w:sz="6" w:space="0" w:color="auto"/>
              <w:bottom w:val="single" w:sz="6" w:space="0" w:color="auto"/>
              <w:right w:val="single" w:sz="6" w:space="0" w:color="auto"/>
            </w:tcBorders>
          </w:tcPr>
          <w:p w14:paraId="5D54CA43" w14:textId="09B1C13A" w:rsidR="00423DE7" w:rsidRPr="00D45E56" w:rsidRDefault="00423DE7" w:rsidP="005C5505">
            <w:pPr>
              <w:pStyle w:val="Texto"/>
              <w:spacing w:after="0" w:line="276" w:lineRule="auto"/>
              <w:ind w:right="51" w:firstLine="0"/>
              <w:rPr>
                <w:szCs w:val="18"/>
              </w:rPr>
            </w:pPr>
            <w:r w:rsidRPr="00D45E56">
              <w:rPr>
                <w:szCs w:val="18"/>
              </w:rPr>
              <w:t xml:space="preserve">En su caso, indique el domicilio del </w:t>
            </w:r>
            <w:r w:rsidR="000A3A39" w:rsidRPr="00D45E56">
              <w:rPr>
                <w:szCs w:val="18"/>
              </w:rPr>
              <w:t xml:space="preserve">interesado </w:t>
            </w:r>
            <w:r w:rsidRPr="00D45E56">
              <w:rPr>
                <w:szCs w:val="18"/>
              </w:rPr>
              <w:t>o representante legal en el siguiente orden: calle, número exterior, número interior, colonia, municipio o delegación política y código postal y teléfono.</w:t>
            </w:r>
          </w:p>
        </w:tc>
      </w:tr>
      <w:tr w:rsidR="00423DE7" w:rsidRPr="00D45E56" w14:paraId="57458A5C" w14:textId="77777777" w:rsidTr="00D32E2B">
        <w:trPr>
          <w:trHeight w:val="20"/>
        </w:trPr>
        <w:tc>
          <w:tcPr>
            <w:tcW w:w="470" w:type="dxa"/>
            <w:tcBorders>
              <w:top w:val="single" w:sz="6" w:space="0" w:color="auto"/>
              <w:left w:val="single" w:sz="6" w:space="0" w:color="auto"/>
              <w:bottom w:val="single" w:sz="6" w:space="0" w:color="auto"/>
              <w:right w:val="single" w:sz="6" w:space="0" w:color="auto"/>
            </w:tcBorders>
            <w:vAlign w:val="center"/>
          </w:tcPr>
          <w:p w14:paraId="4CF5B6D7" w14:textId="02E52135" w:rsidR="00423DE7" w:rsidRPr="00D45E56" w:rsidRDefault="00FC24D7" w:rsidP="005C5505">
            <w:pPr>
              <w:pStyle w:val="Texto"/>
              <w:spacing w:after="0" w:line="276" w:lineRule="auto"/>
              <w:ind w:right="51" w:firstLine="0"/>
              <w:jc w:val="center"/>
              <w:rPr>
                <w:szCs w:val="18"/>
              </w:rPr>
            </w:pPr>
            <w:r w:rsidRPr="00D45E56">
              <w:rPr>
                <w:szCs w:val="18"/>
              </w:rPr>
              <w:t>4</w:t>
            </w:r>
          </w:p>
        </w:tc>
        <w:tc>
          <w:tcPr>
            <w:tcW w:w="2215" w:type="dxa"/>
            <w:tcBorders>
              <w:top w:val="single" w:sz="6" w:space="0" w:color="auto"/>
              <w:left w:val="single" w:sz="6" w:space="0" w:color="auto"/>
              <w:bottom w:val="single" w:sz="6" w:space="0" w:color="auto"/>
              <w:right w:val="single" w:sz="6" w:space="0" w:color="auto"/>
            </w:tcBorders>
          </w:tcPr>
          <w:p w14:paraId="0974442E" w14:textId="77777777" w:rsidR="00423DE7" w:rsidRPr="00D45E56" w:rsidRDefault="00423DE7" w:rsidP="005C5505">
            <w:pPr>
              <w:pStyle w:val="Texto"/>
              <w:spacing w:after="0" w:line="276" w:lineRule="auto"/>
              <w:ind w:right="51" w:firstLine="0"/>
              <w:rPr>
                <w:szCs w:val="18"/>
              </w:rPr>
            </w:pPr>
            <w:r w:rsidRPr="00D45E56">
              <w:rPr>
                <w:szCs w:val="18"/>
              </w:rPr>
              <w:t>Datos generales del EBP.</w:t>
            </w:r>
          </w:p>
        </w:tc>
        <w:tc>
          <w:tcPr>
            <w:tcW w:w="6027" w:type="dxa"/>
            <w:tcBorders>
              <w:top w:val="single" w:sz="6" w:space="0" w:color="auto"/>
              <w:left w:val="single" w:sz="6" w:space="0" w:color="auto"/>
              <w:bottom w:val="single" w:sz="6" w:space="0" w:color="auto"/>
              <w:right w:val="single" w:sz="6" w:space="0" w:color="auto"/>
            </w:tcBorders>
          </w:tcPr>
          <w:p w14:paraId="4C6845AB" w14:textId="77777777" w:rsidR="00423DE7" w:rsidRPr="00D45E56" w:rsidRDefault="00423DE7" w:rsidP="005C5505">
            <w:pPr>
              <w:pStyle w:val="Texto"/>
              <w:spacing w:after="0" w:line="276" w:lineRule="auto"/>
              <w:ind w:right="51" w:firstLine="0"/>
              <w:rPr>
                <w:szCs w:val="18"/>
                <w:lang w:val="es-ES_tradnl"/>
              </w:rPr>
            </w:pPr>
            <w:r w:rsidRPr="00D45E56">
              <w:rPr>
                <w:szCs w:val="18"/>
                <w:lang w:val="es-ES_tradnl"/>
              </w:rPr>
              <w:t>Proporcione una descripción del EBP indicando marca, modelo, bandas de frecuencia de operación, ganancia(s) de la(s) antena(s) y en su caso, factores de amplificación del(los) amplificador(es).</w:t>
            </w:r>
          </w:p>
        </w:tc>
      </w:tr>
      <w:tr w:rsidR="00423DE7" w:rsidRPr="00D45E56" w14:paraId="0FBD0096" w14:textId="77777777" w:rsidTr="00D32E2B">
        <w:trPr>
          <w:trHeight w:val="20"/>
        </w:trPr>
        <w:tc>
          <w:tcPr>
            <w:tcW w:w="470" w:type="dxa"/>
            <w:tcBorders>
              <w:top w:val="single" w:sz="6" w:space="0" w:color="auto"/>
              <w:left w:val="single" w:sz="6" w:space="0" w:color="auto"/>
              <w:bottom w:val="single" w:sz="6" w:space="0" w:color="auto"/>
              <w:right w:val="single" w:sz="6" w:space="0" w:color="auto"/>
            </w:tcBorders>
            <w:vAlign w:val="center"/>
          </w:tcPr>
          <w:p w14:paraId="21D9D213" w14:textId="6337E1D9" w:rsidR="00423DE7" w:rsidRPr="00D45E56" w:rsidRDefault="00FC24D7" w:rsidP="005C5505">
            <w:pPr>
              <w:pStyle w:val="Texto"/>
              <w:spacing w:after="0" w:line="276" w:lineRule="auto"/>
              <w:ind w:right="51" w:firstLine="0"/>
              <w:jc w:val="center"/>
              <w:rPr>
                <w:szCs w:val="18"/>
              </w:rPr>
            </w:pPr>
            <w:r w:rsidRPr="00D45E56">
              <w:rPr>
                <w:szCs w:val="18"/>
              </w:rPr>
              <w:t>5</w:t>
            </w:r>
          </w:p>
        </w:tc>
        <w:tc>
          <w:tcPr>
            <w:tcW w:w="2215" w:type="dxa"/>
            <w:tcBorders>
              <w:top w:val="single" w:sz="6" w:space="0" w:color="auto"/>
              <w:left w:val="single" w:sz="6" w:space="0" w:color="auto"/>
              <w:bottom w:val="single" w:sz="6" w:space="0" w:color="auto"/>
              <w:right w:val="single" w:sz="6" w:space="0" w:color="auto"/>
            </w:tcBorders>
          </w:tcPr>
          <w:p w14:paraId="3C5CF6E6" w14:textId="77777777" w:rsidR="00423DE7" w:rsidRPr="00D45E56" w:rsidRDefault="00423DE7" w:rsidP="005C5505">
            <w:pPr>
              <w:pStyle w:val="Texto"/>
              <w:spacing w:after="0" w:line="276" w:lineRule="auto"/>
              <w:ind w:right="51" w:firstLine="0"/>
              <w:rPr>
                <w:szCs w:val="18"/>
              </w:rPr>
            </w:pPr>
            <w:r w:rsidRPr="00D45E56">
              <w:rPr>
                <w:szCs w:val="18"/>
              </w:rPr>
              <w:t xml:space="preserve">Datos del sitio de pruebas </w:t>
            </w:r>
          </w:p>
        </w:tc>
        <w:tc>
          <w:tcPr>
            <w:tcW w:w="6027" w:type="dxa"/>
            <w:tcBorders>
              <w:top w:val="single" w:sz="6" w:space="0" w:color="auto"/>
              <w:left w:val="single" w:sz="6" w:space="0" w:color="auto"/>
              <w:bottom w:val="single" w:sz="6" w:space="0" w:color="auto"/>
              <w:right w:val="single" w:sz="6" w:space="0" w:color="auto"/>
            </w:tcBorders>
          </w:tcPr>
          <w:p w14:paraId="5578A0C8" w14:textId="77777777" w:rsidR="00423DE7" w:rsidRPr="00D45E56" w:rsidRDefault="00423DE7" w:rsidP="005C5505">
            <w:pPr>
              <w:pStyle w:val="Texto"/>
              <w:spacing w:after="0" w:line="276" w:lineRule="auto"/>
              <w:ind w:right="51" w:firstLine="0"/>
              <w:rPr>
                <w:szCs w:val="18"/>
                <w:lang w:val="es-ES_tradnl"/>
              </w:rPr>
            </w:pPr>
            <w:r w:rsidRPr="00D45E56">
              <w:rPr>
                <w:szCs w:val="18"/>
                <w:lang w:val="es-ES_tradnl"/>
              </w:rPr>
              <w:t>Proporcione la ubicación y dirección del Sitio de pruebas.</w:t>
            </w:r>
          </w:p>
        </w:tc>
      </w:tr>
      <w:tr w:rsidR="00423DE7" w:rsidRPr="00D45E56" w14:paraId="6DC8DAFD" w14:textId="77777777" w:rsidTr="00D32E2B">
        <w:trPr>
          <w:trHeight w:val="20"/>
        </w:trPr>
        <w:tc>
          <w:tcPr>
            <w:tcW w:w="470" w:type="dxa"/>
            <w:tcBorders>
              <w:top w:val="single" w:sz="6" w:space="0" w:color="auto"/>
              <w:left w:val="single" w:sz="6" w:space="0" w:color="auto"/>
              <w:bottom w:val="single" w:sz="6" w:space="0" w:color="auto"/>
              <w:right w:val="single" w:sz="6" w:space="0" w:color="auto"/>
            </w:tcBorders>
            <w:vAlign w:val="center"/>
          </w:tcPr>
          <w:p w14:paraId="13AD7909" w14:textId="416BC934" w:rsidR="00423DE7" w:rsidRPr="00D45E56" w:rsidRDefault="00FC24D7" w:rsidP="005C5505">
            <w:pPr>
              <w:pStyle w:val="Texto"/>
              <w:spacing w:after="0" w:line="276" w:lineRule="auto"/>
              <w:ind w:right="51" w:firstLine="0"/>
              <w:jc w:val="center"/>
              <w:rPr>
                <w:szCs w:val="18"/>
              </w:rPr>
            </w:pPr>
            <w:r w:rsidRPr="00D45E56">
              <w:rPr>
                <w:szCs w:val="18"/>
              </w:rPr>
              <w:t>6</w:t>
            </w:r>
          </w:p>
        </w:tc>
        <w:tc>
          <w:tcPr>
            <w:tcW w:w="2215" w:type="dxa"/>
            <w:tcBorders>
              <w:top w:val="single" w:sz="6" w:space="0" w:color="auto"/>
              <w:left w:val="single" w:sz="6" w:space="0" w:color="auto"/>
              <w:bottom w:val="single" w:sz="6" w:space="0" w:color="auto"/>
              <w:right w:val="single" w:sz="6" w:space="0" w:color="auto"/>
            </w:tcBorders>
          </w:tcPr>
          <w:p w14:paraId="01091634" w14:textId="77777777" w:rsidR="00423DE7" w:rsidRPr="00D45E56" w:rsidRDefault="00423DE7" w:rsidP="005C5505">
            <w:pPr>
              <w:pStyle w:val="Texto"/>
              <w:spacing w:after="0" w:line="276" w:lineRule="auto"/>
              <w:ind w:right="51" w:firstLine="0"/>
              <w:rPr>
                <w:szCs w:val="18"/>
              </w:rPr>
            </w:pPr>
            <w:r w:rsidRPr="00D45E56">
              <w:rPr>
                <w:szCs w:val="18"/>
              </w:rPr>
              <w:t>Condiciones ambientales</w:t>
            </w:r>
          </w:p>
        </w:tc>
        <w:tc>
          <w:tcPr>
            <w:tcW w:w="6027" w:type="dxa"/>
            <w:tcBorders>
              <w:top w:val="single" w:sz="6" w:space="0" w:color="auto"/>
              <w:left w:val="single" w:sz="6" w:space="0" w:color="auto"/>
              <w:bottom w:val="single" w:sz="6" w:space="0" w:color="auto"/>
              <w:right w:val="single" w:sz="6" w:space="0" w:color="auto"/>
            </w:tcBorders>
          </w:tcPr>
          <w:p w14:paraId="54A58AC0" w14:textId="77777777" w:rsidR="00423DE7" w:rsidRPr="00D45E56" w:rsidRDefault="00423DE7" w:rsidP="005C5505">
            <w:pPr>
              <w:pStyle w:val="Texto"/>
              <w:spacing w:after="0" w:line="276" w:lineRule="auto"/>
              <w:ind w:right="51" w:firstLine="0"/>
              <w:rPr>
                <w:szCs w:val="18"/>
                <w:lang w:val="es-ES_tradnl"/>
              </w:rPr>
            </w:pPr>
            <w:r w:rsidRPr="00D45E56">
              <w:rPr>
                <w:szCs w:val="18"/>
                <w:lang w:val="es-ES_tradnl"/>
              </w:rPr>
              <w:t>Mencione las condiciones de temperatura y humedad relativa bajo las cuales se llevaron a cabo los métodos de prueba a los EBP.</w:t>
            </w:r>
          </w:p>
        </w:tc>
      </w:tr>
      <w:tr w:rsidR="00423DE7" w:rsidRPr="00D45E56" w14:paraId="08AF1367" w14:textId="77777777" w:rsidTr="00D32E2B">
        <w:trPr>
          <w:trHeight w:val="20"/>
        </w:trPr>
        <w:tc>
          <w:tcPr>
            <w:tcW w:w="470" w:type="dxa"/>
            <w:tcBorders>
              <w:top w:val="single" w:sz="6" w:space="0" w:color="auto"/>
              <w:left w:val="single" w:sz="6" w:space="0" w:color="auto"/>
              <w:bottom w:val="single" w:sz="6" w:space="0" w:color="auto"/>
              <w:right w:val="single" w:sz="6" w:space="0" w:color="auto"/>
            </w:tcBorders>
            <w:vAlign w:val="center"/>
          </w:tcPr>
          <w:p w14:paraId="4D860F26" w14:textId="365A8AD6" w:rsidR="00423DE7" w:rsidRPr="00D45E56" w:rsidRDefault="00FC24D7" w:rsidP="005C5505">
            <w:pPr>
              <w:pStyle w:val="Texto"/>
              <w:spacing w:after="0" w:line="276" w:lineRule="auto"/>
              <w:ind w:right="51" w:firstLine="0"/>
              <w:jc w:val="center"/>
              <w:rPr>
                <w:szCs w:val="18"/>
              </w:rPr>
            </w:pPr>
            <w:r w:rsidRPr="00D45E56">
              <w:rPr>
                <w:szCs w:val="18"/>
              </w:rPr>
              <w:t>7</w:t>
            </w:r>
          </w:p>
        </w:tc>
        <w:tc>
          <w:tcPr>
            <w:tcW w:w="2215" w:type="dxa"/>
            <w:tcBorders>
              <w:top w:val="single" w:sz="6" w:space="0" w:color="auto"/>
              <w:left w:val="single" w:sz="6" w:space="0" w:color="auto"/>
              <w:bottom w:val="single" w:sz="6" w:space="0" w:color="auto"/>
              <w:right w:val="single" w:sz="6" w:space="0" w:color="auto"/>
            </w:tcBorders>
          </w:tcPr>
          <w:p w14:paraId="2B000CBB" w14:textId="77777777" w:rsidR="00423DE7" w:rsidRPr="00D45E56" w:rsidRDefault="00423DE7" w:rsidP="005C5505">
            <w:pPr>
              <w:pStyle w:val="Texto"/>
              <w:spacing w:after="0" w:line="276" w:lineRule="auto"/>
              <w:ind w:right="51" w:firstLine="0"/>
              <w:rPr>
                <w:szCs w:val="18"/>
              </w:rPr>
            </w:pPr>
            <w:r w:rsidRPr="00D45E56">
              <w:rPr>
                <w:szCs w:val="18"/>
              </w:rPr>
              <w:t>Condiciones de realización de las pruebas.</w:t>
            </w:r>
          </w:p>
        </w:tc>
        <w:tc>
          <w:tcPr>
            <w:tcW w:w="6027" w:type="dxa"/>
            <w:tcBorders>
              <w:top w:val="single" w:sz="6" w:space="0" w:color="auto"/>
              <w:left w:val="single" w:sz="6" w:space="0" w:color="auto"/>
              <w:bottom w:val="single" w:sz="6" w:space="0" w:color="auto"/>
              <w:right w:val="single" w:sz="6" w:space="0" w:color="auto"/>
            </w:tcBorders>
          </w:tcPr>
          <w:p w14:paraId="3BF5394D" w14:textId="77777777" w:rsidR="00423DE7" w:rsidRPr="00D45E56" w:rsidRDefault="00423DE7" w:rsidP="005C5505">
            <w:pPr>
              <w:pStyle w:val="Texto"/>
              <w:spacing w:after="0" w:line="276" w:lineRule="auto"/>
              <w:ind w:right="51" w:firstLine="0"/>
              <w:rPr>
                <w:szCs w:val="18"/>
                <w:lang w:val="es-ES_tradnl"/>
              </w:rPr>
            </w:pPr>
            <w:r w:rsidRPr="00D45E56">
              <w:rPr>
                <w:szCs w:val="18"/>
                <w:lang w:val="es-ES_tradnl"/>
              </w:rPr>
              <w:t>a)</w:t>
            </w:r>
            <w:r w:rsidRPr="00D45E56">
              <w:rPr>
                <w:szCs w:val="18"/>
                <w:lang w:val="es-ES_tradnl"/>
              </w:rPr>
              <w:tab/>
              <w:t>Mencione la configuración empleada para la aplicación de los métodos de prueba.</w:t>
            </w:r>
          </w:p>
          <w:p w14:paraId="49A410DE" w14:textId="77777777" w:rsidR="00423DE7" w:rsidRPr="00D45E56" w:rsidRDefault="00423DE7" w:rsidP="005C5505">
            <w:pPr>
              <w:pStyle w:val="Texto"/>
              <w:spacing w:after="0" w:line="276" w:lineRule="auto"/>
              <w:ind w:right="51" w:firstLine="0"/>
              <w:rPr>
                <w:szCs w:val="18"/>
                <w:lang w:val="es-ES_tradnl"/>
              </w:rPr>
            </w:pPr>
            <w:r w:rsidRPr="00D45E56">
              <w:rPr>
                <w:szCs w:val="18"/>
                <w:lang w:val="es-ES_tradnl"/>
              </w:rPr>
              <w:t>b)</w:t>
            </w:r>
            <w:r w:rsidRPr="00D45E56">
              <w:rPr>
                <w:szCs w:val="18"/>
                <w:lang w:val="es-ES_tradnl"/>
              </w:rPr>
              <w:tab/>
              <w:t>Mencione las bandas de frecuencia de operación sometidas a los métodos de prueba.</w:t>
            </w:r>
          </w:p>
          <w:p w14:paraId="362802F2" w14:textId="77777777" w:rsidR="00423DE7" w:rsidRPr="00D45E56" w:rsidRDefault="00423DE7" w:rsidP="005C5505">
            <w:pPr>
              <w:pStyle w:val="Texto"/>
              <w:spacing w:after="0" w:line="276" w:lineRule="auto"/>
              <w:ind w:right="51" w:firstLine="0"/>
              <w:rPr>
                <w:szCs w:val="18"/>
                <w:lang w:val="es-ES_tradnl"/>
              </w:rPr>
            </w:pPr>
            <w:r w:rsidRPr="00D45E56">
              <w:rPr>
                <w:szCs w:val="18"/>
                <w:lang w:val="es-ES_tradnl"/>
              </w:rPr>
              <w:t>c)</w:t>
            </w:r>
            <w:r w:rsidRPr="00D45E56">
              <w:rPr>
                <w:szCs w:val="18"/>
                <w:lang w:val="es-ES_tradnl"/>
              </w:rPr>
              <w:tab/>
              <w:t>Mencione el tipo de antena con que cuenta el EBP, así como la ganancia en dBi</w:t>
            </w:r>
          </w:p>
          <w:p w14:paraId="3805BFC7" w14:textId="77777777" w:rsidR="00423DE7" w:rsidRPr="00D45E56" w:rsidRDefault="00423DE7" w:rsidP="005C5505">
            <w:pPr>
              <w:pStyle w:val="Texto"/>
              <w:spacing w:after="0" w:line="276" w:lineRule="auto"/>
              <w:ind w:right="51" w:firstLine="0"/>
              <w:rPr>
                <w:szCs w:val="18"/>
                <w:lang w:val="es-ES_tradnl"/>
              </w:rPr>
            </w:pPr>
            <w:r w:rsidRPr="00D45E56">
              <w:rPr>
                <w:szCs w:val="18"/>
                <w:lang w:val="es-ES_tradnl"/>
              </w:rPr>
              <w:t>d)</w:t>
            </w:r>
            <w:r w:rsidRPr="00D45E56">
              <w:rPr>
                <w:szCs w:val="18"/>
                <w:lang w:val="es-ES_tradnl"/>
              </w:rPr>
              <w:tab/>
              <w:t>Mencione los métodos empleados (numerales) para llevar a cabo las pruebas.</w:t>
            </w:r>
          </w:p>
          <w:p w14:paraId="4F9B022B" w14:textId="77777777" w:rsidR="00423DE7" w:rsidRPr="00D45E56" w:rsidRDefault="00423DE7" w:rsidP="005C5505">
            <w:pPr>
              <w:pStyle w:val="Texto"/>
              <w:spacing w:after="0" w:line="276" w:lineRule="auto"/>
              <w:ind w:right="51" w:firstLine="0"/>
              <w:rPr>
                <w:szCs w:val="18"/>
                <w:lang w:val="es-ES_tradnl"/>
              </w:rPr>
            </w:pPr>
            <w:r w:rsidRPr="00D45E56">
              <w:rPr>
                <w:szCs w:val="18"/>
                <w:lang w:val="es-ES_tradnl"/>
              </w:rPr>
              <w:t>e)</w:t>
            </w:r>
            <w:r w:rsidRPr="00D45E56">
              <w:rPr>
                <w:szCs w:val="18"/>
                <w:lang w:val="es-ES_tradnl"/>
              </w:rPr>
              <w:tab/>
              <w:t>Mencione la fecha de realización de los métodos de prueba.</w:t>
            </w:r>
          </w:p>
        </w:tc>
      </w:tr>
      <w:tr w:rsidR="00423DE7" w:rsidRPr="00D45E56" w14:paraId="6D06B8AA" w14:textId="77777777" w:rsidTr="00D32E2B">
        <w:trPr>
          <w:trHeight w:val="20"/>
        </w:trPr>
        <w:tc>
          <w:tcPr>
            <w:tcW w:w="470" w:type="dxa"/>
            <w:tcBorders>
              <w:top w:val="single" w:sz="6" w:space="0" w:color="auto"/>
              <w:left w:val="single" w:sz="6" w:space="0" w:color="auto"/>
              <w:bottom w:val="single" w:sz="6" w:space="0" w:color="auto"/>
              <w:right w:val="single" w:sz="6" w:space="0" w:color="auto"/>
            </w:tcBorders>
            <w:vAlign w:val="center"/>
          </w:tcPr>
          <w:p w14:paraId="3F87F97C" w14:textId="492E9631" w:rsidR="00423DE7" w:rsidRPr="00D45E56" w:rsidRDefault="00FC24D7" w:rsidP="005C5505">
            <w:pPr>
              <w:pStyle w:val="Texto"/>
              <w:spacing w:after="0" w:line="276" w:lineRule="auto"/>
              <w:ind w:right="51" w:firstLine="0"/>
              <w:jc w:val="center"/>
              <w:rPr>
                <w:szCs w:val="18"/>
              </w:rPr>
            </w:pPr>
            <w:r w:rsidRPr="00D45E56">
              <w:rPr>
                <w:szCs w:val="18"/>
              </w:rPr>
              <w:t>8</w:t>
            </w:r>
          </w:p>
        </w:tc>
        <w:tc>
          <w:tcPr>
            <w:tcW w:w="2215" w:type="dxa"/>
            <w:tcBorders>
              <w:top w:val="single" w:sz="6" w:space="0" w:color="auto"/>
              <w:left w:val="single" w:sz="6" w:space="0" w:color="auto"/>
              <w:bottom w:val="single" w:sz="6" w:space="0" w:color="auto"/>
              <w:right w:val="single" w:sz="6" w:space="0" w:color="auto"/>
            </w:tcBorders>
          </w:tcPr>
          <w:p w14:paraId="5E7AE42F" w14:textId="77777777" w:rsidR="00423DE7" w:rsidRPr="00D45E56" w:rsidRDefault="00423DE7" w:rsidP="005C5505">
            <w:pPr>
              <w:pStyle w:val="Texto"/>
              <w:spacing w:after="0" w:line="276" w:lineRule="auto"/>
              <w:ind w:right="51" w:firstLine="0"/>
              <w:rPr>
                <w:szCs w:val="18"/>
                <w:lang w:val="en-US"/>
              </w:rPr>
            </w:pPr>
            <w:r w:rsidRPr="00D45E56">
              <w:rPr>
                <w:szCs w:val="18"/>
              </w:rPr>
              <w:t>Información adicional</w:t>
            </w:r>
          </w:p>
        </w:tc>
        <w:tc>
          <w:tcPr>
            <w:tcW w:w="6027" w:type="dxa"/>
            <w:tcBorders>
              <w:top w:val="single" w:sz="6" w:space="0" w:color="auto"/>
              <w:left w:val="single" w:sz="6" w:space="0" w:color="auto"/>
              <w:bottom w:val="single" w:sz="6" w:space="0" w:color="auto"/>
              <w:right w:val="single" w:sz="6" w:space="0" w:color="auto"/>
            </w:tcBorders>
          </w:tcPr>
          <w:p w14:paraId="2B90CC9F" w14:textId="77777777" w:rsidR="00423DE7" w:rsidRPr="00D45E56" w:rsidRDefault="00423DE7" w:rsidP="005C5505">
            <w:pPr>
              <w:pStyle w:val="Texto"/>
              <w:spacing w:after="0" w:line="276" w:lineRule="auto"/>
              <w:ind w:right="51" w:firstLine="0"/>
              <w:rPr>
                <w:szCs w:val="18"/>
              </w:rPr>
            </w:pPr>
            <w:r w:rsidRPr="00D45E56">
              <w:rPr>
                <w:szCs w:val="18"/>
              </w:rPr>
              <w:t xml:space="preserve">Consultar el portal de Internet del Instituto </w:t>
            </w:r>
            <w:r w:rsidRPr="00D45E56">
              <w:rPr>
                <w:szCs w:val="18"/>
                <w:u w:val="single"/>
              </w:rPr>
              <w:t>http://www.ift.org.mx/tramites</w:t>
            </w:r>
          </w:p>
        </w:tc>
      </w:tr>
    </w:tbl>
    <w:p w14:paraId="7F169FB7" w14:textId="77777777" w:rsidR="00423DE7" w:rsidRPr="006A5A0A" w:rsidRDefault="00423DE7" w:rsidP="005C5505">
      <w:pPr>
        <w:pStyle w:val="Texto"/>
        <w:spacing w:after="0" w:line="276" w:lineRule="auto"/>
        <w:ind w:right="51"/>
        <w:rPr>
          <w:b/>
          <w:szCs w:val="18"/>
          <w:lang w:val="es-ES_tradnl"/>
        </w:rPr>
      </w:pPr>
    </w:p>
    <w:p w14:paraId="21FA3561" w14:textId="77777777" w:rsidR="00423DE7" w:rsidRPr="006A5A0A" w:rsidRDefault="00423DE7" w:rsidP="005C5505">
      <w:pPr>
        <w:pStyle w:val="ANOTACION"/>
        <w:spacing w:after="0" w:line="276" w:lineRule="auto"/>
        <w:ind w:right="51"/>
        <w:rPr>
          <w:rFonts w:ascii="Arial" w:hAnsi="Arial" w:cs="Arial"/>
          <w:szCs w:val="18"/>
        </w:rPr>
      </w:pPr>
      <w:r w:rsidRPr="006A5A0A">
        <w:rPr>
          <w:rFonts w:ascii="Arial" w:hAnsi="Arial" w:cs="Arial"/>
          <w:szCs w:val="18"/>
        </w:rPr>
        <w:t xml:space="preserve">Apéndice B </w:t>
      </w:r>
    </w:p>
    <w:p w14:paraId="16DE947F" w14:textId="04B8A922" w:rsidR="00423DE7" w:rsidRPr="006A5A0A" w:rsidRDefault="00423DE7" w:rsidP="005C5505">
      <w:pPr>
        <w:pStyle w:val="ANOTACION"/>
        <w:spacing w:after="0" w:line="276" w:lineRule="auto"/>
        <w:ind w:right="51"/>
        <w:rPr>
          <w:rFonts w:ascii="Arial" w:hAnsi="Arial" w:cs="Arial"/>
          <w:szCs w:val="18"/>
        </w:rPr>
      </w:pPr>
      <w:bookmarkStart w:id="79" w:name="_Hlk142407581"/>
      <w:r w:rsidRPr="006A5A0A">
        <w:rPr>
          <w:rFonts w:ascii="Arial" w:hAnsi="Arial" w:cs="Arial"/>
          <w:szCs w:val="18"/>
        </w:rPr>
        <w:t>Sitios y arreglos de prueba para mediciones radiadas</w:t>
      </w:r>
      <w:bookmarkEnd w:id="79"/>
      <w:r w:rsidR="009443D0">
        <w:rPr>
          <w:rFonts w:ascii="Arial" w:hAnsi="Arial" w:cs="Arial"/>
          <w:szCs w:val="18"/>
        </w:rPr>
        <w:t>.</w:t>
      </w:r>
    </w:p>
    <w:p w14:paraId="73F37FD6" w14:textId="77777777" w:rsidR="00423DE7" w:rsidRPr="006A5A0A" w:rsidRDefault="00423DE7" w:rsidP="005C5505">
      <w:pPr>
        <w:pStyle w:val="Texto"/>
        <w:spacing w:after="0" w:line="276" w:lineRule="auto"/>
        <w:ind w:right="51"/>
        <w:rPr>
          <w:b/>
          <w:szCs w:val="18"/>
          <w:lang w:val="es-ES_tradnl"/>
        </w:rPr>
      </w:pPr>
    </w:p>
    <w:p w14:paraId="5F7C1B51" w14:textId="22E4C6F8" w:rsidR="00423DE7" w:rsidRPr="006A5A0A" w:rsidRDefault="00423DE7" w:rsidP="005C5505">
      <w:pPr>
        <w:pStyle w:val="Texto"/>
        <w:spacing w:after="0" w:line="276" w:lineRule="auto"/>
        <w:ind w:right="51"/>
        <w:rPr>
          <w:b/>
          <w:szCs w:val="18"/>
        </w:rPr>
      </w:pPr>
      <w:r w:rsidRPr="006A5A0A">
        <w:rPr>
          <w:b/>
          <w:szCs w:val="18"/>
        </w:rPr>
        <w:t>B.1. Sitio de pruebas de área abierta</w:t>
      </w:r>
      <w:r w:rsidR="009443D0">
        <w:rPr>
          <w:b/>
          <w:szCs w:val="18"/>
        </w:rPr>
        <w:t>.</w:t>
      </w:r>
    </w:p>
    <w:p w14:paraId="795158C5" w14:textId="77777777" w:rsidR="009443D0" w:rsidRDefault="009443D0" w:rsidP="002C2ADD">
      <w:pPr>
        <w:pStyle w:val="Texto"/>
        <w:spacing w:after="0" w:line="276" w:lineRule="auto"/>
        <w:ind w:right="51" w:firstLine="0"/>
        <w:rPr>
          <w:szCs w:val="18"/>
        </w:rPr>
      </w:pPr>
    </w:p>
    <w:p w14:paraId="3730E5E4" w14:textId="623729F4" w:rsidR="00423DE7" w:rsidRPr="006A5A0A" w:rsidRDefault="00423DE7" w:rsidP="00D94426">
      <w:pPr>
        <w:pStyle w:val="Texto"/>
        <w:spacing w:after="0" w:line="276" w:lineRule="auto"/>
        <w:ind w:right="51" w:firstLine="0"/>
        <w:rPr>
          <w:szCs w:val="18"/>
        </w:rPr>
      </w:pPr>
      <w:r w:rsidRPr="006A5A0A">
        <w:rPr>
          <w:szCs w:val="18"/>
        </w:rPr>
        <w:t>El término “área abierta” debe ser entendido desde un punto de vista electromagnético, por lo que un sitio de pruebas de área abierta puede ser realmente un área abierta o alternativamente un sitio con paredes y techo transparente a las ondas de radio en las frecuencias de operación consideradas.</w:t>
      </w:r>
    </w:p>
    <w:p w14:paraId="20ACCADA" w14:textId="77777777" w:rsidR="002C2ADD" w:rsidRDefault="002C2ADD" w:rsidP="002C2ADD">
      <w:pPr>
        <w:pStyle w:val="Texto"/>
        <w:spacing w:after="0" w:line="276" w:lineRule="auto"/>
        <w:ind w:right="51" w:firstLine="0"/>
        <w:rPr>
          <w:szCs w:val="18"/>
        </w:rPr>
      </w:pPr>
    </w:p>
    <w:p w14:paraId="69F03225" w14:textId="14D73F87" w:rsidR="00423DE7" w:rsidRPr="006A5A0A" w:rsidRDefault="00423DE7" w:rsidP="00D94426">
      <w:pPr>
        <w:pStyle w:val="Texto"/>
        <w:spacing w:after="0" w:line="276" w:lineRule="auto"/>
        <w:ind w:right="51" w:firstLine="0"/>
        <w:rPr>
          <w:szCs w:val="18"/>
        </w:rPr>
      </w:pPr>
      <w:r w:rsidRPr="006A5A0A">
        <w:rPr>
          <w:szCs w:val="18"/>
        </w:rPr>
        <w:t>Los sitios de prueba de área abierta son áreas de terreno llano, despejado lo suficientemente grande para permitir la colocación de la antena de medición a la distancia especificada. Dichos sitios de prueba deben estar libres de edificios, líneas eléctricas, cercas, árboles y libres de cables subterráneos, tuberías, excepto cuando sea necesario para suministrar y operar el EBP, véase Figura B.1.</w:t>
      </w:r>
    </w:p>
    <w:p w14:paraId="2F8CC336" w14:textId="77777777" w:rsidR="002C2ADD" w:rsidRDefault="002C2ADD" w:rsidP="002C2ADD">
      <w:pPr>
        <w:pStyle w:val="Texto"/>
        <w:spacing w:after="0" w:line="276" w:lineRule="auto"/>
        <w:ind w:right="51" w:firstLine="0"/>
        <w:rPr>
          <w:szCs w:val="18"/>
        </w:rPr>
      </w:pPr>
    </w:p>
    <w:p w14:paraId="3EC098DF" w14:textId="027A7951" w:rsidR="00423DE7" w:rsidRPr="006A5A0A" w:rsidRDefault="00423DE7" w:rsidP="00D94426">
      <w:pPr>
        <w:pStyle w:val="Texto"/>
        <w:spacing w:after="0" w:line="276" w:lineRule="auto"/>
        <w:ind w:right="51" w:firstLine="0"/>
        <w:rPr>
          <w:szCs w:val="18"/>
        </w:rPr>
      </w:pPr>
      <w:r w:rsidRPr="006A5A0A">
        <w:rPr>
          <w:szCs w:val="18"/>
        </w:rPr>
        <w:t>Un sitio de pruebas de área abierta puede utilizarse para llevar a cabo los métodos de prueba que utilizan la configuración para medición de emisiones radiadas referida en el numeral 5.3.2. En este tipo de sitio pueden llevarse a cabo mediciones absolutas o relativas a transmisores y receptores; sin embargo, las mediciones absolutas de intensidad de campo requieren de la validación del sitio de pruebas para cumplir con el Cuadro </w:t>
      </w:r>
      <w:r w:rsidR="0079283D" w:rsidRPr="006A5A0A">
        <w:rPr>
          <w:szCs w:val="18"/>
        </w:rPr>
        <w:t>22</w:t>
      </w:r>
      <w:r w:rsidRPr="006A5A0A">
        <w:rPr>
          <w:szCs w:val="18"/>
        </w:rPr>
        <w:t>.</w:t>
      </w:r>
    </w:p>
    <w:p w14:paraId="68D9F814" w14:textId="77777777" w:rsidR="002C2ADD" w:rsidRDefault="002C2ADD" w:rsidP="002C2ADD">
      <w:pPr>
        <w:pStyle w:val="Texto"/>
        <w:spacing w:after="0" w:line="276" w:lineRule="auto"/>
        <w:ind w:right="51" w:firstLine="0"/>
        <w:rPr>
          <w:szCs w:val="18"/>
        </w:rPr>
      </w:pPr>
    </w:p>
    <w:p w14:paraId="7DB57E45" w14:textId="1940DFE4" w:rsidR="00423DE7" w:rsidRPr="006A5A0A" w:rsidRDefault="00423DE7" w:rsidP="00D94426">
      <w:pPr>
        <w:pStyle w:val="Texto"/>
        <w:spacing w:after="0" w:line="276" w:lineRule="auto"/>
        <w:ind w:right="51" w:firstLine="0"/>
        <w:rPr>
          <w:szCs w:val="18"/>
        </w:rPr>
      </w:pPr>
      <w:r w:rsidRPr="006A5A0A">
        <w:rPr>
          <w:szCs w:val="18"/>
        </w:rPr>
        <w:t xml:space="preserve">Para las mediciones que se realicen a frecuencia menores o iguales que 1 GHz, la distancia entre la antena patrón y el equipo bajo prueba no debe ser menor a </w:t>
      </w:r>
      <w:smartTag w:uri="urn:schemas-microsoft-com:office:smarttags" w:element="metricconverter">
        <w:smartTagPr>
          <w:attr w:name="ProductID" w:val="3 metros"/>
        </w:smartTagPr>
        <w:r w:rsidRPr="006A5A0A">
          <w:rPr>
            <w:szCs w:val="18"/>
          </w:rPr>
          <w:t>3 metros</w:t>
        </w:r>
      </w:smartTag>
      <w:r w:rsidRPr="006A5A0A">
        <w:rPr>
          <w:szCs w:val="18"/>
        </w:rPr>
        <w:t xml:space="preserve">. Para frecuencias por encima de 1 GHz, puede utilizarse cualquier distancia entre la antena patrón y el equipo bajo prueba (siempre y cuando se cumpla la condición de región de campo lejano y que la antena patrón este calibrada para dicha distancia)). El tamaño del EBP (excluyendo la antena) debe ser menor al 20 % de la distancia de medición (distancia entre la antena patrón y el equipo bajo prueba). La altura del equipo bajo prueba o de la posición de su antena debe ser de 1.5 m, la altura de la antena patrón debe variar entre 1 m y </w:t>
      </w:r>
      <w:smartTag w:uri="urn:schemas-microsoft-com:office:smarttags" w:element="metricconverter">
        <w:smartTagPr>
          <w:attr w:name="ProductID" w:val="4 m"/>
        </w:smartTagPr>
        <w:r w:rsidRPr="006A5A0A">
          <w:rPr>
            <w:szCs w:val="18"/>
          </w:rPr>
          <w:t>4 m</w:t>
        </w:r>
      </w:smartTag>
      <w:r w:rsidRPr="006A5A0A">
        <w:rPr>
          <w:szCs w:val="18"/>
        </w:rPr>
        <w:t>.</w:t>
      </w:r>
    </w:p>
    <w:p w14:paraId="4D27C9AA" w14:textId="77777777" w:rsidR="002C2ADD" w:rsidRDefault="002C2ADD" w:rsidP="002C2ADD">
      <w:pPr>
        <w:pStyle w:val="Texto"/>
        <w:spacing w:after="0" w:line="276" w:lineRule="auto"/>
        <w:ind w:right="51" w:firstLine="0"/>
        <w:rPr>
          <w:szCs w:val="18"/>
        </w:rPr>
      </w:pPr>
    </w:p>
    <w:p w14:paraId="36BA2669" w14:textId="69110633" w:rsidR="00423DE7" w:rsidRDefault="00423DE7" w:rsidP="002C2ADD">
      <w:pPr>
        <w:pStyle w:val="Texto"/>
        <w:spacing w:after="0" w:line="276" w:lineRule="auto"/>
        <w:ind w:right="51" w:firstLine="0"/>
        <w:rPr>
          <w:szCs w:val="18"/>
        </w:rPr>
      </w:pPr>
      <w:r w:rsidRPr="006A5A0A">
        <w:rPr>
          <w:szCs w:val="18"/>
        </w:rPr>
        <w:t xml:space="preserve">Para que un sitio de pruebas logre cumplir los criterios de validación del sitio que se indican en el Cuadro </w:t>
      </w:r>
      <w:r w:rsidR="0079283D" w:rsidRPr="006A5A0A">
        <w:rPr>
          <w:szCs w:val="18"/>
        </w:rPr>
        <w:t>22</w:t>
      </w:r>
      <w:r w:rsidRPr="006A5A0A">
        <w:rPr>
          <w:szCs w:val="18"/>
        </w:rPr>
        <w:t xml:space="preserve"> se debe poner especial atención y tomar las debidas precauciones para asegurarse que las reflexiones de objetos ajenos al sitio que pudieran estar dentro o cercanos a la zona de máxima interacción, no degraden los resultados de las mediciones, en particular:</w:t>
      </w:r>
    </w:p>
    <w:p w14:paraId="0AE2DA5A" w14:textId="77777777" w:rsidR="002C2ADD" w:rsidRPr="006A5A0A" w:rsidRDefault="002C2ADD" w:rsidP="006A5A0A">
      <w:pPr>
        <w:pStyle w:val="Texto"/>
        <w:spacing w:after="0" w:line="276" w:lineRule="auto"/>
        <w:ind w:right="51" w:firstLine="0"/>
        <w:rPr>
          <w:szCs w:val="18"/>
        </w:rPr>
      </w:pPr>
    </w:p>
    <w:p w14:paraId="1E60620A" w14:textId="77777777" w:rsidR="00423DE7" w:rsidRPr="006A5A0A" w:rsidRDefault="00423DE7" w:rsidP="007007B7">
      <w:pPr>
        <w:pStyle w:val="Prrafodelista"/>
        <w:numPr>
          <w:ilvl w:val="1"/>
          <w:numId w:val="82"/>
        </w:numPr>
        <w:spacing w:line="276" w:lineRule="auto"/>
        <w:ind w:left="1134" w:right="51" w:hanging="567"/>
        <w:jc w:val="both"/>
        <w:rPr>
          <w:rFonts w:cs="Arial"/>
          <w:sz w:val="18"/>
          <w:szCs w:val="18"/>
        </w:rPr>
      </w:pPr>
      <w:r w:rsidRPr="006A5A0A">
        <w:rPr>
          <w:rFonts w:cs="Arial"/>
          <w:sz w:val="18"/>
          <w:szCs w:val="18"/>
        </w:rPr>
        <w:t>No se permitirá al personal de prueba dentro del perímetro del área durante la prueba.</w:t>
      </w:r>
    </w:p>
    <w:p w14:paraId="729DCF94" w14:textId="77777777" w:rsidR="00423DE7" w:rsidRPr="006A5A0A" w:rsidRDefault="00423DE7" w:rsidP="007007B7">
      <w:pPr>
        <w:pStyle w:val="Prrafodelista"/>
        <w:numPr>
          <w:ilvl w:val="1"/>
          <w:numId w:val="82"/>
        </w:numPr>
        <w:spacing w:line="276" w:lineRule="auto"/>
        <w:ind w:left="1134" w:right="51" w:hanging="567"/>
        <w:jc w:val="both"/>
        <w:rPr>
          <w:rFonts w:cs="Arial"/>
          <w:sz w:val="18"/>
          <w:szCs w:val="18"/>
        </w:rPr>
      </w:pPr>
      <w:r w:rsidRPr="006A5A0A">
        <w:rPr>
          <w:rFonts w:cs="Arial"/>
          <w:sz w:val="18"/>
          <w:szCs w:val="18"/>
        </w:rPr>
        <w:t>Que en la vecindad inmediata del sitio de pruebas no debe haber objetos conductores extraños que tengan dimensiones que excedan de un cuarto de longitud de onda de la más alta frecuencia a medir;</w:t>
      </w:r>
    </w:p>
    <w:p w14:paraId="2B315894" w14:textId="77777777" w:rsidR="00423DE7" w:rsidRPr="006A5A0A" w:rsidRDefault="00423DE7" w:rsidP="007007B7">
      <w:pPr>
        <w:pStyle w:val="Prrafodelista"/>
        <w:numPr>
          <w:ilvl w:val="1"/>
          <w:numId w:val="82"/>
        </w:numPr>
        <w:spacing w:line="276" w:lineRule="auto"/>
        <w:ind w:left="1134" w:right="51" w:hanging="567"/>
        <w:jc w:val="both"/>
        <w:rPr>
          <w:rFonts w:cs="Arial"/>
          <w:sz w:val="18"/>
          <w:szCs w:val="18"/>
        </w:rPr>
      </w:pPr>
      <w:r w:rsidRPr="006A5A0A">
        <w:rPr>
          <w:rFonts w:cs="Arial"/>
          <w:sz w:val="18"/>
          <w:szCs w:val="18"/>
        </w:rPr>
        <w:t>Que el mástil donde se monte la antena patrón y mesa donde se coloque el equipo bajo prueba sean de un material no conductor o reflector para la más alta frecuencia a medir;</w:t>
      </w:r>
    </w:p>
    <w:p w14:paraId="1F1FEA54" w14:textId="72C1C35F" w:rsidR="00423DE7" w:rsidRPr="006A5A0A" w:rsidRDefault="00423DE7" w:rsidP="007007B7">
      <w:pPr>
        <w:pStyle w:val="Prrafodelista"/>
        <w:numPr>
          <w:ilvl w:val="1"/>
          <w:numId w:val="82"/>
        </w:numPr>
        <w:spacing w:line="276" w:lineRule="auto"/>
        <w:ind w:left="1134" w:right="51" w:hanging="567"/>
        <w:jc w:val="both"/>
        <w:rPr>
          <w:rFonts w:cs="Arial"/>
          <w:sz w:val="18"/>
          <w:szCs w:val="18"/>
        </w:rPr>
      </w:pPr>
      <w:r w:rsidRPr="006A5A0A">
        <w:rPr>
          <w:rFonts w:cs="Arial"/>
          <w:sz w:val="18"/>
          <w:szCs w:val="18"/>
        </w:rPr>
        <w:t xml:space="preserve">Que todos los cables que sean utilizados en los arreglos de prueba sean lo más cortos posibles; la mayor parte de la dimensión de los cables debe estar en el plano de tierra o preferiblemente por debajo; y los cables de baja impedancia deben estar apantallados. Dado que la intensidad del campo disperso desde un objeto depende de muchos factores (tamaño del objeto, distancia del EBP, orientación con respecto al EBP, conductividad y permitividad del objeto, frecuencia, etc.), no es práctico especificar un área razonable sin obstrucciones, que es necesaria y suficiente para todas las aplicaciones. Si el sitio está equipado con una plataforma giratoria, el área libre de obstrucciones recomendada es una elipse con la antena receptora en un foco y el EBP en el otro foco y con un eje mayor igual a dos veces la distancia de medición y un eje menor igual al </w:t>
      </w:r>
      <w:r w:rsidR="00C34150" w:rsidRPr="006A5A0A">
        <w:rPr>
          <w:rFonts w:cs="Arial"/>
          <w:sz w:val="18"/>
          <w:szCs w:val="18"/>
        </w:rPr>
        <w:t>Producto</w:t>
      </w:r>
      <w:r w:rsidRPr="006A5A0A">
        <w:rPr>
          <w:rFonts w:cs="Arial"/>
          <w:sz w:val="18"/>
          <w:szCs w:val="18"/>
        </w:rPr>
        <w:t xml:space="preserve"> de la distancia de medición y la raíz cuadrada de 3 (véase Figura B.1).</w:t>
      </w:r>
    </w:p>
    <w:p w14:paraId="7C641BF3" w14:textId="77777777" w:rsidR="002C2ADD" w:rsidRDefault="002C2ADD" w:rsidP="002C2ADD">
      <w:pPr>
        <w:pStyle w:val="Prrafodelista"/>
        <w:spacing w:line="276" w:lineRule="auto"/>
        <w:ind w:left="0" w:right="51"/>
        <w:jc w:val="both"/>
        <w:rPr>
          <w:rFonts w:cs="Arial"/>
          <w:sz w:val="18"/>
          <w:szCs w:val="18"/>
        </w:rPr>
      </w:pPr>
    </w:p>
    <w:p w14:paraId="266D53B6" w14:textId="42817B4D" w:rsidR="00423DE7" w:rsidRPr="006A5A0A" w:rsidRDefault="00423DE7" w:rsidP="006A5A0A">
      <w:pPr>
        <w:pStyle w:val="Prrafodelista"/>
        <w:spacing w:line="276" w:lineRule="auto"/>
        <w:ind w:left="0" w:right="51"/>
        <w:jc w:val="both"/>
        <w:rPr>
          <w:rFonts w:cs="Arial"/>
          <w:sz w:val="18"/>
          <w:szCs w:val="18"/>
        </w:rPr>
      </w:pPr>
      <w:r w:rsidRPr="006A5A0A">
        <w:rPr>
          <w:rFonts w:cs="Arial"/>
          <w:sz w:val="18"/>
          <w:szCs w:val="18"/>
        </w:rPr>
        <w:t xml:space="preserve">Para esta elipse, la trayectoria del rayo no deseado reflejado desde cualquier objeto en el perímetro es dos veces la longitud de la trayectoria del rayo directo entre los focos. Si se instala un EBP grande en la plataforma giratoria, el área libre de obstrucciones se ampliará para que existan distancias de espacio libre de obstrucciones desde el </w:t>
      </w:r>
      <w:r w:rsidRPr="006A5A0A">
        <w:rPr>
          <w:rFonts w:cs="Arial"/>
          <w:sz w:val="18"/>
          <w:szCs w:val="18"/>
        </w:rPr>
        <w:lastRenderedPageBreak/>
        <w:t>perímetro del EBP. Además, el piso del sitio de prueba de área abierta debe de estar cubierto con un plano de tierra de metal conductor, como se describe en la CISPR 16-1-4, y cumplir con las características de validación para sitios de prueba de área abierta plasmados en el Cuadro</w:t>
      </w:r>
      <w:r w:rsidR="0079283D" w:rsidRPr="006A5A0A">
        <w:rPr>
          <w:rFonts w:cs="Arial"/>
          <w:sz w:val="18"/>
          <w:szCs w:val="18"/>
        </w:rPr>
        <w:t>22</w:t>
      </w:r>
      <w:r w:rsidRPr="006A5A0A">
        <w:rPr>
          <w:rFonts w:cs="Arial"/>
          <w:sz w:val="18"/>
          <w:szCs w:val="18"/>
        </w:rPr>
        <w:t xml:space="preserve">. En la Figura B.1 se muestra un esquema de distancias recomendadas para las pruebas de EBP, a distancias de la antena de prueba de 3 m, 10 m y 30 m (medidas a lo largo del eje principal del EBP a la antena de medición). </w:t>
      </w:r>
    </w:p>
    <w:p w14:paraId="5EE6522A" w14:textId="77777777" w:rsidR="00A12422" w:rsidRPr="006A5A0A" w:rsidRDefault="00A12422" w:rsidP="005C5505">
      <w:pPr>
        <w:pStyle w:val="Prrafodelista"/>
        <w:spacing w:line="276" w:lineRule="auto"/>
        <w:ind w:left="0" w:right="51" w:firstLine="284"/>
        <w:jc w:val="both"/>
        <w:rPr>
          <w:rFonts w:cs="Arial"/>
          <w:sz w:val="18"/>
          <w:szCs w:val="18"/>
        </w:rPr>
      </w:pPr>
    </w:p>
    <w:p w14:paraId="4B3133A0" w14:textId="00625730" w:rsidR="00423DE7" w:rsidRPr="006A5A0A" w:rsidRDefault="00A12422" w:rsidP="005C5505">
      <w:pPr>
        <w:pStyle w:val="Prrafodelista"/>
        <w:spacing w:line="276" w:lineRule="auto"/>
        <w:ind w:right="51"/>
        <w:rPr>
          <w:rFonts w:cs="Arial"/>
          <w:sz w:val="18"/>
          <w:szCs w:val="18"/>
        </w:rPr>
      </w:pPr>
      <w:r w:rsidRPr="006A5A0A">
        <w:rPr>
          <w:rFonts w:cs="Arial"/>
          <w:sz w:val="18"/>
          <w:szCs w:val="18"/>
        </w:rPr>
        <w:t>En d</w:t>
      </w:r>
      <w:r w:rsidR="00423DE7" w:rsidRPr="006A5A0A">
        <w:rPr>
          <w:rFonts w:cs="Arial"/>
          <w:sz w:val="18"/>
          <w:szCs w:val="18"/>
        </w:rPr>
        <w:t>onde:</w:t>
      </w:r>
    </w:p>
    <w:tbl>
      <w:tblPr>
        <w:tblW w:w="5529" w:type="dxa"/>
        <w:tblCellMar>
          <w:left w:w="70" w:type="dxa"/>
          <w:right w:w="70" w:type="dxa"/>
        </w:tblCellMar>
        <w:tblLook w:val="04A0" w:firstRow="1" w:lastRow="0" w:firstColumn="1" w:lastColumn="0" w:noHBand="0" w:noVBand="1"/>
      </w:tblPr>
      <w:tblGrid>
        <w:gridCol w:w="1200"/>
        <w:gridCol w:w="2400"/>
        <w:gridCol w:w="1929"/>
      </w:tblGrid>
      <w:tr w:rsidR="00423DE7" w:rsidRPr="00D45E56" w14:paraId="7A22C283" w14:textId="77777777" w:rsidTr="00D32E2B">
        <w:trPr>
          <w:trHeight w:val="290"/>
        </w:trPr>
        <w:tc>
          <w:tcPr>
            <w:tcW w:w="1200" w:type="dxa"/>
            <w:tcBorders>
              <w:top w:val="nil"/>
              <w:left w:val="nil"/>
              <w:bottom w:val="nil"/>
              <w:right w:val="nil"/>
            </w:tcBorders>
            <w:shd w:val="clear" w:color="auto" w:fill="auto"/>
            <w:noWrap/>
            <w:vAlign w:val="bottom"/>
            <w:hideMark/>
          </w:tcPr>
          <w:p w14:paraId="3996580B" w14:textId="77777777" w:rsidR="00423DE7" w:rsidRPr="006A5A0A" w:rsidRDefault="00423DE7" w:rsidP="005C5505">
            <w:pPr>
              <w:spacing w:after="0"/>
              <w:ind w:right="51"/>
              <w:rPr>
                <w:rFonts w:ascii="Arial" w:hAnsi="Arial" w:cs="Arial"/>
                <w:b/>
                <w:i/>
                <w:sz w:val="18"/>
                <w:szCs w:val="18"/>
                <w:lang w:val="es-MX" w:eastAsia="es-MX"/>
              </w:rPr>
            </w:pPr>
            <w:r w:rsidRPr="006A5A0A">
              <w:rPr>
                <w:rFonts w:ascii="Arial" w:hAnsi="Arial" w:cs="Arial"/>
                <w:b/>
                <w:i/>
                <w:sz w:val="18"/>
                <w:szCs w:val="18"/>
                <w:lang w:val="es-MX" w:eastAsia="es-MX"/>
              </w:rPr>
              <w:t>D</w:t>
            </w:r>
          </w:p>
        </w:tc>
        <w:tc>
          <w:tcPr>
            <w:tcW w:w="2400" w:type="dxa"/>
            <w:tcBorders>
              <w:top w:val="nil"/>
              <w:left w:val="nil"/>
              <w:bottom w:val="nil"/>
              <w:right w:val="nil"/>
            </w:tcBorders>
            <w:shd w:val="clear" w:color="auto" w:fill="auto"/>
            <w:noWrap/>
            <w:vAlign w:val="bottom"/>
            <w:hideMark/>
          </w:tcPr>
          <w:p w14:paraId="57BC6C72" w14:textId="77777777" w:rsidR="00423DE7" w:rsidRPr="006A5A0A" w:rsidRDefault="00423DE7" w:rsidP="005C5505">
            <w:pPr>
              <w:spacing w:after="0"/>
              <w:ind w:right="51"/>
              <w:rPr>
                <w:rFonts w:ascii="Arial" w:hAnsi="Arial" w:cs="Arial"/>
                <w:sz w:val="18"/>
                <w:szCs w:val="18"/>
                <w:lang w:val="es-MX" w:eastAsia="es-MX"/>
              </w:rPr>
            </w:pPr>
            <w:r w:rsidRPr="006A5A0A">
              <w:rPr>
                <w:rFonts w:ascii="Arial" w:hAnsi="Arial" w:cs="Arial"/>
                <w:sz w:val="18"/>
                <w:szCs w:val="18"/>
                <w:lang w:val="es-MX" w:eastAsia="es-MX"/>
              </w:rPr>
              <w:t>Distancia de medición</w:t>
            </w:r>
          </w:p>
        </w:tc>
        <w:tc>
          <w:tcPr>
            <w:tcW w:w="1929" w:type="dxa"/>
            <w:tcBorders>
              <w:top w:val="nil"/>
              <w:left w:val="nil"/>
              <w:bottom w:val="nil"/>
              <w:right w:val="nil"/>
            </w:tcBorders>
            <w:shd w:val="clear" w:color="auto" w:fill="auto"/>
            <w:noWrap/>
            <w:vAlign w:val="bottom"/>
            <w:hideMark/>
          </w:tcPr>
          <w:p w14:paraId="72993212" w14:textId="77777777" w:rsidR="00423DE7" w:rsidRPr="006A5A0A" w:rsidRDefault="00423DE7" w:rsidP="005C5505">
            <w:pPr>
              <w:spacing w:after="0"/>
              <w:ind w:right="51"/>
              <w:rPr>
                <w:rFonts w:ascii="Arial" w:hAnsi="Arial" w:cs="Arial"/>
                <w:sz w:val="18"/>
                <w:szCs w:val="18"/>
                <w:lang w:val="es-MX" w:eastAsia="es-MX"/>
              </w:rPr>
            </w:pPr>
          </w:p>
        </w:tc>
      </w:tr>
      <w:tr w:rsidR="00423DE7" w:rsidRPr="00D45E56" w14:paraId="39DD9E1B" w14:textId="77777777" w:rsidTr="00D32E2B">
        <w:trPr>
          <w:trHeight w:val="290"/>
        </w:trPr>
        <w:tc>
          <w:tcPr>
            <w:tcW w:w="1200" w:type="dxa"/>
            <w:tcBorders>
              <w:top w:val="nil"/>
              <w:left w:val="nil"/>
              <w:bottom w:val="nil"/>
              <w:right w:val="nil"/>
            </w:tcBorders>
            <w:shd w:val="clear" w:color="auto" w:fill="auto"/>
            <w:noWrap/>
            <w:vAlign w:val="bottom"/>
            <w:hideMark/>
          </w:tcPr>
          <w:p w14:paraId="228D2409" w14:textId="77777777" w:rsidR="00423DE7" w:rsidRPr="006A5A0A" w:rsidRDefault="00423DE7" w:rsidP="005C5505">
            <w:pPr>
              <w:spacing w:after="0"/>
              <w:ind w:right="51"/>
              <w:rPr>
                <w:rFonts w:ascii="Arial" w:hAnsi="Arial" w:cs="Arial"/>
                <w:b/>
                <w:sz w:val="18"/>
                <w:szCs w:val="18"/>
                <w:lang w:val="es-MX" w:eastAsia="es-MX"/>
              </w:rPr>
            </w:pPr>
            <w:r w:rsidRPr="006A5A0A">
              <w:rPr>
                <w:rFonts w:ascii="Arial" w:hAnsi="Arial" w:cs="Arial"/>
                <w:b/>
                <w:sz w:val="18"/>
                <w:szCs w:val="18"/>
                <w:lang w:val="es-MX" w:eastAsia="es-MX"/>
              </w:rPr>
              <w:t>r</w:t>
            </w:r>
          </w:p>
        </w:tc>
        <w:tc>
          <w:tcPr>
            <w:tcW w:w="4329" w:type="dxa"/>
            <w:gridSpan w:val="2"/>
            <w:tcBorders>
              <w:top w:val="nil"/>
              <w:left w:val="nil"/>
              <w:bottom w:val="nil"/>
              <w:right w:val="nil"/>
            </w:tcBorders>
            <w:shd w:val="clear" w:color="auto" w:fill="auto"/>
            <w:noWrap/>
            <w:vAlign w:val="bottom"/>
            <w:hideMark/>
          </w:tcPr>
          <w:p w14:paraId="1BAC3E45" w14:textId="77777777" w:rsidR="00423DE7" w:rsidRPr="006A5A0A" w:rsidRDefault="00423DE7" w:rsidP="005C5505">
            <w:pPr>
              <w:spacing w:after="0"/>
              <w:ind w:right="51"/>
              <w:rPr>
                <w:rFonts w:ascii="Arial" w:hAnsi="Arial" w:cs="Arial"/>
                <w:sz w:val="18"/>
                <w:szCs w:val="18"/>
                <w:lang w:val="es-MX" w:eastAsia="es-MX"/>
              </w:rPr>
            </w:pPr>
            <w:r w:rsidRPr="006A5A0A">
              <w:rPr>
                <w:rFonts w:ascii="Arial" w:hAnsi="Arial" w:cs="Arial"/>
                <w:sz w:val="18"/>
                <w:szCs w:val="18"/>
                <w:lang w:val="es-MX" w:eastAsia="es-MX"/>
              </w:rPr>
              <w:t>Dimensión máxima del EBP</w:t>
            </w:r>
          </w:p>
        </w:tc>
      </w:tr>
      <w:tr w:rsidR="00423DE7" w:rsidRPr="00D45E56" w14:paraId="0BF35B05" w14:textId="77777777" w:rsidTr="00D32E2B">
        <w:trPr>
          <w:trHeight w:val="290"/>
        </w:trPr>
        <w:tc>
          <w:tcPr>
            <w:tcW w:w="1200" w:type="dxa"/>
            <w:tcBorders>
              <w:top w:val="nil"/>
              <w:left w:val="nil"/>
              <w:bottom w:val="nil"/>
              <w:right w:val="nil"/>
            </w:tcBorders>
            <w:shd w:val="clear" w:color="auto" w:fill="auto"/>
            <w:noWrap/>
            <w:vAlign w:val="bottom"/>
            <w:hideMark/>
          </w:tcPr>
          <w:p w14:paraId="06073EC4" w14:textId="77777777" w:rsidR="00423DE7" w:rsidRPr="006A5A0A" w:rsidRDefault="00423DE7" w:rsidP="005C5505">
            <w:pPr>
              <w:spacing w:after="0"/>
              <w:ind w:right="51"/>
              <w:rPr>
                <w:rFonts w:ascii="Arial" w:hAnsi="Arial" w:cs="Arial"/>
                <w:b/>
                <w:sz w:val="18"/>
                <w:szCs w:val="18"/>
                <w:lang w:val="es-MX" w:eastAsia="es-MX"/>
              </w:rPr>
            </w:pPr>
            <w:r w:rsidRPr="006A5A0A">
              <w:rPr>
                <w:rFonts w:ascii="Arial" w:hAnsi="Arial" w:cs="Arial"/>
                <w:b/>
                <w:sz w:val="18"/>
                <w:szCs w:val="18"/>
                <w:lang w:val="es-MX" w:eastAsia="es-MX"/>
              </w:rPr>
              <w:t>a</w:t>
            </w:r>
          </w:p>
        </w:tc>
        <w:tc>
          <w:tcPr>
            <w:tcW w:w="4329" w:type="dxa"/>
            <w:gridSpan w:val="2"/>
            <w:tcBorders>
              <w:top w:val="nil"/>
              <w:left w:val="nil"/>
              <w:bottom w:val="nil"/>
              <w:right w:val="nil"/>
            </w:tcBorders>
            <w:shd w:val="clear" w:color="auto" w:fill="auto"/>
            <w:noWrap/>
            <w:vAlign w:val="bottom"/>
            <w:hideMark/>
          </w:tcPr>
          <w:p w14:paraId="5EFF8738" w14:textId="77777777" w:rsidR="00423DE7" w:rsidRPr="006A5A0A" w:rsidRDefault="00423DE7" w:rsidP="005C5505">
            <w:pPr>
              <w:spacing w:after="0"/>
              <w:ind w:right="51"/>
              <w:rPr>
                <w:rFonts w:ascii="Arial" w:hAnsi="Arial" w:cs="Arial"/>
                <w:sz w:val="18"/>
                <w:szCs w:val="18"/>
                <w:lang w:val="es-MX" w:eastAsia="es-MX"/>
              </w:rPr>
            </w:pPr>
            <w:r w:rsidRPr="006A5A0A">
              <w:rPr>
                <w:rFonts w:ascii="Arial" w:hAnsi="Arial" w:cs="Arial"/>
                <w:sz w:val="18"/>
                <w:szCs w:val="18"/>
                <w:lang w:val="es-MX" w:eastAsia="es-MX"/>
              </w:rPr>
              <w:t>Dimensión máxima de la antena de medición</w:t>
            </w:r>
          </w:p>
        </w:tc>
      </w:tr>
      <w:tr w:rsidR="00423DE7" w:rsidRPr="00D45E56" w14:paraId="39C9F1C7" w14:textId="77777777" w:rsidTr="00D32E2B">
        <w:trPr>
          <w:trHeight w:val="290"/>
        </w:trPr>
        <w:tc>
          <w:tcPr>
            <w:tcW w:w="1200" w:type="dxa"/>
            <w:tcBorders>
              <w:top w:val="nil"/>
              <w:left w:val="nil"/>
              <w:bottom w:val="nil"/>
              <w:right w:val="nil"/>
            </w:tcBorders>
            <w:shd w:val="clear" w:color="auto" w:fill="auto"/>
            <w:noWrap/>
            <w:vAlign w:val="bottom"/>
            <w:hideMark/>
          </w:tcPr>
          <w:p w14:paraId="11F782F8" w14:textId="77777777" w:rsidR="00423DE7" w:rsidRPr="006A5A0A" w:rsidRDefault="00423DE7" w:rsidP="005C5505">
            <w:pPr>
              <w:spacing w:after="0"/>
              <w:ind w:right="51"/>
              <w:rPr>
                <w:rFonts w:ascii="Arial" w:hAnsi="Arial" w:cs="Arial"/>
                <w:b/>
                <w:sz w:val="18"/>
                <w:szCs w:val="18"/>
                <w:lang w:val="es-MX" w:eastAsia="es-MX"/>
              </w:rPr>
            </w:pPr>
            <w:r w:rsidRPr="006A5A0A">
              <w:rPr>
                <w:rFonts w:ascii="Arial" w:hAnsi="Arial" w:cs="Arial"/>
                <w:b/>
                <w:sz w:val="18"/>
                <w:szCs w:val="18"/>
                <w:lang w:val="es-MX" w:eastAsia="es-MX"/>
              </w:rPr>
              <w:t>R=r+2 m.</w:t>
            </w:r>
          </w:p>
        </w:tc>
        <w:tc>
          <w:tcPr>
            <w:tcW w:w="4329" w:type="dxa"/>
            <w:gridSpan w:val="2"/>
            <w:tcBorders>
              <w:top w:val="nil"/>
              <w:left w:val="nil"/>
              <w:bottom w:val="nil"/>
              <w:right w:val="nil"/>
            </w:tcBorders>
            <w:shd w:val="clear" w:color="auto" w:fill="auto"/>
            <w:noWrap/>
            <w:vAlign w:val="bottom"/>
            <w:hideMark/>
          </w:tcPr>
          <w:p w14:paraId="5F6827C1" w14:textId="77777777" w:rsidR="00423DE7" w:rsidRPr="006A5A0A" w:rsidRDefault="00423DE7" w:rsidP="005C5505">
            <w:pPr>
              <w:spacing w:after="0"/>
              <w:ind w:right="51"/>
              <w:rPr>
                <w:rFonts w:ascii="Arial" w:hAnsi="Arial" w:cs="Arial"/>
                <w:sz w:val="18"/>
                <w:szCs w:val="18"/>
                <w:lang w:val="es-MX" w:eastAsia="es-MX"/>
              </w:rPr>
            </w:pPr>
            <w:r w:rsidRPr="006A5A0A">
              <w:rPr>
                <w:rFonts w:ascii="Arial" w:hAnsi="Arial" w:cs="Arial"/>
                <w:sz w:val="18"/>
                <w:szCs w:val="18"/>
                <w:lang w:val="es-MX" w:eastAsia="es-MX"/>
              </w:rPr>
              <w:t>Área libre próxima al EBP</w:t>
            </w:r>
          </w:p>
        </w:tc>
      </w:tr>
      <w:tr w:rsidR="00423DE7" w:rsidRPr="00D45E56" w14:paraId="68C10298" w14:textId="77777777" w:rsidTr="00D32E2B">
        <w:trPr>
          <w:trHeight w:val="290"/>
        </w:trPr>
        <w:tc>
          <w:tcPr>
            <w:tcW w:w="1200" w:type="dxa"/>
            <w:tcBorders>
              <w:top w:val="nil"/>
              <w:left w:val="nil"/>
              <w:bottom w:val="nil"/>
              <w:right w:val="nil"/>
            </w:tcBorders>
            <w:shd w:val="clear" w:color="auto" w:fill="auto"/>
            <w:noWrap/>
            <w:vAlign w:val="bottom"/>
            <w:hideMark/>
          </w:tcPr>
          <w:p w14:paraId="134D30E5" w14:textId="77777777" w:rsidR="00423DE7" w:rsidRPr="006A5A0A" w:rsidRDefault="00423DE7" w:rsidP="005C5505">
            <w:pPr>
              <w:spacing w:after="0"/>
              <w:ind w:right="51"/>
              <w:rPr>
                <w:rFonts w:ascii="Arial" w:hAnsi="Arial" w:cs="Arial"/>
                <w:b/>
                <w:sz w:val="18"/>
                <w:szCs w:val="18"/>
                <w:lang w:val="es-MX" w:eastAsia="es-MX"/>
              </w:rPr>
            </w:pPr>
            <w:r w:rsidRPr="006A5A0A">
              <w:rPr>
                <w:rFonts w:ascii="Arial" w:hAnsi="Arial" w:cs="Arial"/>
                <w:b/>
                <w:sz w:val="18"/>
                <w:szCs w:val="18"/>
                <w:lang w:val="es-MX" w:eastAsia="es-MX"/>
              </w:rPr>
              <w:t>W=a+2 m.</w:t>
            </w:r>
          </w:p>
        </w:tc>
        <w:tc>
          <w:tcPr>
            <w:tcW w:w="4329" w:type="dxa"/>
            <w:gridSpan w:val="2"/>
            <w:tcBorders>
              <w:top w:val="nil"/>
              <w:left w:val="nil"/>
              <w:bottom w:val="nil"/>
              <w:right w:val="nil"/>
            </w:tcBorders>
            <w:shd w:val="clear" w:color="auto" w:fill="auto"/>
            <w:noWrap/>
            <w:vAlign w:val="bottom"/>
            <w:hideMark/>
          </w:tcPr>
          <w:p w14:paraId="13596D41" w14:textId="77777777" w:rsidR="00423DE7" w:rsidRPr="006A5A0A" w:rsidRDefault="00423DE7" w:rsidP="005C5505">
            <w:pPr>
              <w:spacing w:after="0"/>
              <w:ind w:right="51"/>
              <w:rPr>
                <w:rFonts w:ascii="Arial" w:hAnsi="Arial" w:cs="Arial"/>
                <w:sz w:val="18"/>
                <w:szCs w:val="18"/>
                <w:lang w:val="es-MX" w:eastAsia="es-MX"/>
              </w:rPr>
            </w:pPr>
            <w:r w:rsidRPr="006A5A0A">
              <w:rPr>
                <w:rFonts w:ascii="Arial" w:hAnsi="Arial" w:cs="Arial"/>
                <w:sz w:val="18"/>
                <w:szCs w:val="18"/>
                <w:lang w:val="es-MX" w:eastAsia="es-MX"/>
              </w:rPr>
              <w:t>Tamaño mínimo del plano de tierra</w:t>
            </w:r>
          </w:p>
        </w:tc>
      </w:tr>
    </w:tbl>
    <w:p w14:paraId="4F8D72F6" w14:textId="77777777" w:rsidR="00423DE7" w:rsidRPr="006A5A0A" w:rsidRDefault="00423DE7" w:rsidP="005C5505">
      <w:pPr>
        <w:pStyle w:val="Texto"/>
        <w:spacing w:after="0" w:line="276" w:lineRule="auto"/>
        <w:ind w:right="51"/>
        <w:jc w:val="center"/>
        <w:rPr>
          <w:b/>
          <w:szCs w:val="18"/>
        </w:rPr>
      </w:pPr>
    </w:p>
    <w:p w14:paraId="008016DF" w14:textId="77777777" w:rsidR="00423DE7" w:rsidRPr="006A5A0A" w:rsidRDefault="00423DE7" w:rsidP="005C5505">
      <w:pPr>
        <w:pStyle w:val="Texto"/>
        <w:spacing w:after="0" w:line="276" w:lineRule="auto"/>
        <w:ind w:right="51"/>
        <w:rPr>
          <w:b/>
          <w:szCs w:val="18"/>
        </w:rPr>
      </w:pPr>
      <w:r w:rsidRPr="006A5A0A">
        <w:rPr>
          <w:noProof/>
          <w:szCs w:val="18"/>
        </w:rPr>
        <w:drawing>
          <wp:inline distT="0" distB="0" distL="0" distR="0" wp14:anchorId="1674CBE9" wp14:editId="19BF7793">
            <wp:extent cx="5363308" cy="3114528"/>
            <wp:effectExtent l="0" t="0" r="0" b="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377522" cy="3122782"/>
                    </a:xfrm>
                    <a:prstGeom prst="rect">
                      <a:avLst/>
                    </a:prstGeom>
                    <a:noFill/>
                  </pic:spPr>
                </pic:pic>
              </a:graphicData>
            </a:graphic>
          </wp:inline>
        </w:drawing>
      </w:r>
    </w:p>
    <w:tbl>
      <w:tblPr>
        <w:tblW w:w="7535" w:type="dxa"/>
        <w:jc w:val="center"/>
        <w:tblCellMar>
          <w:left w:w="70" w:type="dxa"/>
          <w:right w:w="70" w:type="dxa"/>
        </w:tblCellMar>
        <w:tblLook w:val="04A0" w:firstRow="1" w:lastRow="0" w:firstColumn="1" w:lastColumn="0" w:noHBand="0" w:noVBand="1"/>
      </w:tblPr>
      <w:tblGrid>
        <w:gridCol w:w="2284"/>
        <w:gridCol w:w="2968"/>
        <w:gridCol w:w="2283"/>
      </w:tblGrid>
      <w:tr w:rsidR="00423DE7" w:rsidRPr="00D45E56" w14:paraId="3088AB94" w14:textId="77777777" w:rsidTr="00D32E2B">
        <w:trPr>
          <w:trHeight w:val="274"/>
          <w:jc w:val="center"/>
        </w:trPr>
        <w:tc>
          <w:tcPr>
            <w:tcW w:w="7535" w:type="dxa"/>
            <w:gridSpan w:val="3"/>
            <w:tcBorders>
              <w:top w:val="nil"/>
              <w:left w:val="nil"/>
              <w:bottom w:val="nil"/>
              <w:right w:val="nil"/>
            </w:tcBorders>
            <w:shd w:val="clear" w:color="auto" w:fill="auto"/>
            <w:noWrap/>
            <w:vAlign w:val="bottom"/>
            <w:hideMark/>
          </w:tcPr>
          <w:p w14:paraId="4CFA11C6" w14:textId="77777777" w:rsidR="00423DE7" w:rsidRPr="006A5A0A" w:rsidRDefault="00423DE7" w:rsidP="005C5505">
            <w:pPr>
              <w:spacing w:after="0"/>
              <w:ind w:right="51"/>
              <w:rPr>
                <w:rFonts w:ascii="Arial" w:hAnsi="Arial" w:cs="Arial"/>
                <w:sz w:val="18"/>
                <w:szCs w:val="18"/>
                <w:lang w:val="es-MX" w:eastAsia="es-MX"/>
              </w:rPr>
            </w:pPr>
            <w:r w:rsidRPr="006A5A0A">
              <w:rPr>
                <w:rFonts w:ascii="Arial" w:hAnsi="Arial" w:cs="Arial"/>
                <w:sz w:val="18"/>
                <w:szCs w:val="18"/>
                <w:lang w:val="es-MX" w:eastAsia="es-MX"/>
              </w:rPr>
              <w:t xml:space="preserve">Ejemplos de Dimensiones </w:t>
            </w:r>
            <w:r w:rsidRPr="006A5A0A">
              <w:rPr>
                <w:rFonts w:ascii="Arial" w:hAnsi="Arial" w:cs="Arial"/>
                <w:sz w:val="18"/>
                <w:szCs w:val="18"/>
                <w:lang w:eastAsia="es-MX"/>
              </w:rPr>
              <w:t>para sitios de prueba de área abierta</w:t>
            </w:r>
          </w:p>
        </w:tc>
      </w:tr>
      <w:tr w:rsidR="00423DE7" w:rsidRPr="00D45E56" w14:paraId="6F46B021" w14:textId="77777777" w:rsidTr="00D32E2B">
        <w:trPr>
          <w:trHeight w:val="274"/>
          <w:jc w:val="center"/>
        </w:trPr>
        <w:tc>
          <w:tcPr>
            <w:tcW w:w="2284" w:type="dxa"/>
            <w:tcBorders>
              <w:top w:val="nil"/>
              <w:left w:val="nil"/>
              <w:bottom w:val="nil"/>
              <w:right w:val="nil"/>
            </w:tcBorders>
            <w:shd w:val="clear" w:color="auto" w:fill="auto"/>
            <w:noWrap/>
            <w:vAlign w:val="bottom"/>
            <w:hideMark/>
          </w:tcPr>
          <w:p w14:paraId="062B191F" w14:textId="77777777" w:rsidR="00423DE7" w:rsidRPr="006A5A0A" w:rsidRDefault="00423DE7" w:rsidP="005C5505">
            <w:pPr>
              <w:spacing w:after="0"/>
              <w:ind w:right="51"/>
              <w:rPr>
                <w:rFonts w:ascii="Arial" w:hAnsi="Arial" w:cs="Arial"/>
                <w:sz w:val="18"/>
                <w:szCs w:val="18"/>
                <w:lang w:val="es-MX" w:eastAsia="es-MX"/>
              </w:rPr>
            </w:pPr>
          </w:p>
        </w:tc>
        <w:tc>
          <w:tcPr>
            <w:tcW w:w="2968" w:type="dxa"/>
            <w:tcBorders>
              <w:top w:val="nil"/>
              <w:left w:val="nil"/>
              <w:bottom w:val="nil"/>
              <w:right w:val="nil"/>
            </w:tcBorders>
            <w:shd w:val="clear" w:color="auto" w:fill="auto"/>
            <w:noWrap/>
            <w:vAlign w:val="bottom"/>
            <w:hideMark/>
          </w:tcPr>
          <w:p w14:paraId="3E6F7142" w14:textId="77777777" w:rsidR="00423DE7" w:rsidRPr="006A5A0A" w:rsidRDefault="00423DE7" w:rsidP="005C5505">
            <w:pPr>
              <w:spacing w:after="0"/>
              <w:ind w:right="51"/>
              <w:rPr>
                <w:rFonts w:ascii="Arial" w:hAnsi="Arial" w:cs="Arial"/>
                <w:sz w:val="18"/>
                <w:szCs w:val="18"/>
                <w:lang w:val="es-MX" w:eastAsia="es-MX"/>
              </w:rPr>
            </w:pPr>
          </w:p>
        </w:tc>
        <w:tc>
          <w:tcPr>
            <w:tcW w:w="2282" w:type="dxa"/>
            <w:tcBorders>
              <w:top w:val="nil"/>
              <w:left w:val="nil"/>
              <w:bottom w:val="nil"/>
              <w:right w:val="nil"/>
            </w:tcBorders>
            <w:shd w:val="clear" w:color="auto" w:fill="auto"/>
            <w:noWrap/>
            <w:vAlign w:val="bottom"/>
            <w:hideMark/>
          </w:tcPr>
          <w:p w14:paraId="5458D741" w14:textId="77777777" w:rsidR="00423DE7" w:rsidRPr="006A5A0A" w:rsidRDefault="00423DE7" w:rsidP="005C5505">
            <w:pPr>
              <w:spacing w:after="0"/>
              <w:ind w:right="51"/>
              <w:rPr>
                <w:rFonts w:ascii="Arial" w:hAnsi="Arial" w:cs="Arial"/>
                <w:sz w:val="18"/>
                <w:szCs w:val="18"/>
                <w:lang w:val="es-MX" w:eastAsia="es-MX"/>
              </w:rPr>
            </w:pPr>
          </w:p>
        </w:tc>
      </w:tr>
      <w:tr w:rsidR="00423DE7" w:rsidRPr="00D45E56" w14:paraId="74250100" w14:textId="77777777" w:rsidTr="00D32E2B">
        <w:trPr>
          <w:trHeight w:val="274"/>
          <w:jc w:val="center"/>
        </w:trPr>
        <w:tc>
          <w:tcPr>
            <w:tcW w:w="2284" w:type="dxa"/>
            <w:tcBorders>
              <w:top w:val="nil"/>
              <w:left w:val="nil"/>
              <w:bottom w:val="nil"/>
              <w:right w:val="nil"/>
            </w:tcBorders>
            <w:shd w:val="clear" w:color="auto" w:fill="auto"/>
            <w:noWrap/>
            <w:vAlign w:val="bottom"/>
            <w:hideMark/>
          </w:tcPr>
          <w:p w14:paraId="05DFC1D3" w14:textId="77777777" w:rsidR="00423DE7" w:rsidRPr="006A5A0A" w:rsidRDefault="00423DE7" w:rsidP="005C5505">
            <w:pPr>
              <w:spacing w:after="0"/>
              <w:ind w:right="51"/>
              <w:rPr>
                <w:rFonts w:ascii="Arial" w:hAnsi="Arial" w:cs="Arial"/>
                <w:sz w:val="18"/>
                <w:szCs w:val="18"/>
                <w:lang w:val="es-MX" w:eastAsia="es-MX"/>
              </w:rPr>
            </w:pPr>
            <w:r w:rsidRPr="006A5A0A">
              <w:rPr>
                <w:rFonts w:ascii="Arial" w:hAnsi="Arial" w:cs="Arial"/>
                <w:i/>
                <w:sz w:val="18"/>
                <w:szCs w:val="18"/>
                <w:lang w:val="es-MX" w:eastAsia="es-MX"/>
              </w:rPr>
              <w:t>D</w:t>
            </w:r>
            <w:r w:rsidRPr="006A5A0A">
              <w:rPr>
                <w:rFonts w:ascii="Arial" w:hAnsi="Arial" w:cs="Arial"/>
                <w:sz w:val="18"/>
                <w:szCs w:val="18"/>
                <w:lang w:val="es-MX" w:eastAsia="es-MX"/>
              </w:rPr>
              <w:t>= 3 m</w:t>
            </w:r>
          </w:p>
        </w:tc>
        <w:tc>
          <w:tcPr>
            <w:tcW w:w="2968" w:type="dxa"/>
            <w:tcBorders>
              <w:top w:val="nil"/>
              <w:left w:val="nil"/>
              <w:bottom w:val="nil"/>
              <w:right w:val="nil"/>
            </w:tcBorders>
            <w:shd w:val="clear" w:color="auto" w:fill="auto"/>
            <w:noWrap/>
            <w:vAlign w:val="bottom"/>
            <w:hideMark/>
          </w:tcPr>
          <w:p w14:paraId="741B7B6A" w14:textId="77777777" w:rsidR="00423DE7" w:rsidRPr="006A5A0A" w:rsidRDefault="00423DE7" w:rsidP="005C5505">
            <w:pPr>
              <w:spacing w:after="0"/>
              <w:ind w:right="51"/>
              <w:rPr>
                <w:rFonts w:ascii="Arial" w:hAnsi="Arial" w:cs="Arial"/>
                <w:sz w:val="18"/>
                <w:szCs w:val="18"/>
                <w:lang w:val="es-MX" w:eastAsia="es-MX"/>
              </w:rPr>
            </w:pPr>
            <w:r w:rsidRPr="006A5A0A">
              <w:rPr>
                <w:rFonts w:ascii="Arial" w:hAnsi="Arial" w:cs="Arial"/>
                <w:i/>
                <w:sz w:val="18"/>
                <w:szCs w:val="18"/>
                <w:lang w:val="es-MX" w:eastAsia="es-MX"/>
              </w:rPr>
              <w:t>D</w:t>
            </w:r>
            <w:r w:rsidRPr="006A5A0A">
              <w:rPr>
                <w:rFonts w:ascii="Arial" w:hAnsi="Arial" w:cs="Arial"/>
                <w:sz w:val="18"/>
                <w:szCs w:val="18"/>
                <w:lang w:val="es-MX" w:eastAsia="es-MX"/>
              </w:rPr>
              <w:t>= 10 m</w:t>
            </w:r>
          </w:p>
        </w:tc>
        <w:tc>
          <w:tcPr>
            <w:tcW w:w="2282" w:type="dxa"/>
            <w:tcBorders>
              <w:top w:val="nil"/>
              <w:left w:val="nil"/>
              <w:bottom w:val="nil"/>
              <w:right w:val="nil"/>
            </w:tcBorders>
            <w:shd w:val="clear" w:color="auto" w:fill="auto"/>
            <w:noWrap/>
            <w:vAlign w:val="bottom"/>
            <w:hideMark/>
          </w:tcPr>
          <w:p w14:paraId="5D5A8173" w14:textId="77777777" w:rsidR="00423DE7" w:rsidRPr="006A5A0A" w:rsidRDefault="00423DE7" w:rsidP="005C5505">
            <w:pPr>
              <w:spacing w:after="0"/>
              <w:ind w:right="51"/>
              <w:rPr>
                <w:rFonts w:ascii="Arial" w:hAnsi="Arial" w:cs="Arial"/>
                <w:sz w:val="18"/>
                <w:szCs w:val="18"/>
                <w:lang w:val="es-MX" w:eastAsia="es-MX"/>
              </w:rPr>
            </w:pPr>
            <w:r w:rsidRPr="006A5A0A">
              <w:rPr>
                <w:rFonts w:ascii="Arial" w:hAnsi="Arial" w:cs="Arial"/>
                <w:i/>
                <w:sz w:val="18"/>
                <w:szCs w:val="18"/>
                <w:lang w:val="es-MX" w:eastAsia="es-MX"/>
              </w:rPr>
              <w:t>D</w:t>
            </w:r>
            <w:r w:rsidRPr="006A5A0A">
              <w:rPr>
                <w:rFonts w:ascii="Arial" w:hAnsi="Arial" w:cs="Arial"/>
                <w:sz w:val="18"/>
                <w:szCs w:val="18"/>
                <w:lang w:val="es-MX" w:eastAsia="es-MX"/>
              </w:rPr>
              <w:t>= 30 m</w:t>
            </w:r>
          </w:p>
        </w:tc>
      </w:tr>
      <w:tr w:rsidR="00423DE7" w:rsidRPr="00D45E56" w14:paraId="180A4E52" w14:textId="77777777" w:rsidTr="00D32E2B">
        <w:trPr>
          <w:trHeight w:val="274"/>
          <w:jc w:val="center"/>
        </w:trPr>
        <w:tc>
          <w:tcPr>
            <w:tcW w:w="2284" w:type="dxa"/>
            <w:tcBorders>
              <w:top w:val="nil"/>
              <w:left w:val="nil"/>
              <w:bottom w:val="nil"/>
              <w:right w:val="nil"/>
            </w:tcBorders>
            <w:shd w:val="clear" w:color="auto" w:fill="auto"/>
            <w:noWrap/>
            <w:vAlign w:val="bottom"/>
            <w:hideMark/>
          </w:tcPr>
          <w:p w14:paraId="4AA4503D" w14:textId="77777777" w:rsidR="00423DE7" w:rsidRPr="006A5A0A" w:rsidRDefault="00423DE7" w:rsidP="005C5505">
            <w:pPr>
              <w:spacing w:after="0"/>
              <w:ind w:right="51"/>
              <w:rPr>
                <w:rFonts w:ascii="Arial" w:hAnsi="Arial" w:cs="Arial"/>
                <w:sz w:val="18"/>
                <w:szCs w:val="18"/>
                <w:lang w:val="es-MX" w:eastAsia="es-MX"/>
              </w:rPr>
            </w:pPr>
            <w:r w:rsidRPr="006A5A0A">
              <w:rPr>
                <w:rFonts w:ascii="Arial" w:hAnsi="Arial" w:cs="Arial"/>
                <w:sz w:val="18"/>
                <w:szCs w:val="18"/>
                <w:lang w:val="es-MX" w:eastAsia="es-MX"/>
              </w:rPr>
              <w:t>6 m x 5.2 m</w:t>
            </w:r>
          </w:p>
        </w:tc>
        <w:tc>
          <w:tcPr>
            <w:tcW w:w="2968" w:type="dxa"/>
            <w:tcBorders>
              <w:top w:val="nil"/>
              <w:left w:val="nil"/>
              <w:bottom w:val="nil"/>
              <w:right w:val="nil"/>
            </w:tcBorders>
            <w:shd w:val="clear" w:color="auto" w:fill="auto"/>
            <w:noWrap/>
            <w:vAlign w:val="bottom"/>
            <w:hideMark/>
          </w:tcPr>
          <w:p w14:paraId="1CA71C17" w14:textId="77777777" w:rsidR="00423DE7" w:rsidRPr="006A5A0A" w:rsidRDefault="00423DE7" w:rsidP="005C5505">
            <w:pPr>
              <w:spacing w:after="0"/>
              <w:ind w:right="51"/>
              <w:rPr>
                <w:rFonts w:ascii="Arial" w:hAnsi="Arial" w:cs="Arial"/>
                <w:sz w:val="18"/>
                <w:szCs w:val="18"/>
                <w:lang w:val="es-MX" w:eastAsia="es-MX"/>
              </w:rPr>
            </w:pPr>
            <w:r w:rsidRPr="006A5A0A">
              <w:rPr>
                <w:rFonts w:ascii="Arial" w:hAnsi="Arial" w:cs="Arial"/>
                <w:sz w:val="18"/>
                <w:szCs w:val="18"/>
                <w:lang w:val="es-MX" w:eastAsia="es-MX"/>
              </w:rPr>
              <w:t>20 m X 17.3 m</w:t>
            </w:r>
          </w:p>
        </w:tc>
        <w:tc>
          <w:tcPr>
            <w:tcW w:w="2282" w:type="dxa"/>
            <w:tcBorders>
              <w:top w:val="nil"/>
              <w:left w:val="nil"/>
              <w:bottom w:val="nil"/>
              <w:right w:val="nil"/>
            </w:tcBorders>
            <w:shd w:val="clear" w:color="auto" w:fill="auto"/>
            <w:noWrap/>
            <w:vAlign w:val="bottom"/>
            <w:hideMark/>
          </w:tcPr>
          <w:p w14:paraId="51ED4F5C" w14:textId="77777777" w:rsidR="00423DE7" w:rsidRPr="006A5A0A" w:rsidRDefault="00423DE7" w:rsidP="005C5505">
            <w:pPr>
              <w:spacing w:after="0"/>
              <w:ind w:right="51"/>
              <w:rPr>
                <w:rFonts w:ascii="Arial" w:hAnsi="Arial" w:cs="Arial"/>
                <w:sz w:val="18"/>
                <w:szCs w:val="18"/>
                <w:lang w:val="es-MX" w:eastAsia="es-MX"/>
              </w:rPr>
            </w:pPr>
            <w:r w:rsidRPr="006A5A0A">
              <w:rPr>
                <w:rFonts w:ascii="Arial" w:hAnsi="Arial" w:cs="Arial"/>
                <w:sz w:val="18"/>
                <w:szCs w:val="18"/>
                <w:lang w:val="es-MX" w:eastAsia="es-MX"/>
              </w:rPr>
              <w:t>60 m X 52 m</w:t>
            </w:r>
          </w:p>
        </w:tc>
      </w:tr>
    </w:tbl>
    <w:p w14:paraId="5E6B67B8" w14:textId="5315A4CE" w:rsidR="00423DE7" w:rsidRPr="006A5A0A" w:rsidRDefault="00423DE7" w:rsidP="005C5505">
      <w:pPr>
        <w:pStyle w:val="Texto"/>
        <w:spacing w:after="0" w:line="276" w:lineRule="auto"/>
        <w:ind w:right="51"/>
        <w:jc w:val="center"/>
        <w:rPr>
          <w:szCs w:val="18"/>
        </w:rPr>
      </w:pPr>
      <w:r w:rsidRPr="006A5A0A">
        <w:rPr>
          <w:b/>
          <w:szCs w:val="18"/>
        </w:rPr>
        <w:t xml:space="preserve">Figura B.1. </w:t>
      </w:r>
      <w:r w:rsidRPr="006A5A0A">
        <w:rPr>
          <w:szCs w:val="18"/>
        </w:rPr>
        <w:t>Configuración para sitios de prueba</w:t>
      </w:r>
      <w:r w:rsidR="00A009E0">
        <w:rPr>
          <w:szCs w:val="18"/>
        </w:rPr>
        <w:t>.</w:t>
      </w:r>
    </w:p>
    <w:p w14:paraId="717F0151" w14:textId="77777777" w:rsidR="009443D0" w:rsidRDefault="009443D0" w:rsidP="002C2ADD">
      <w:pPr>
        <w:pStyle w:val="Texto"/>
        <w:spacing w:after="0" w:line="276" w:lineRule="auto"/>
        <w:ind w:right="51" w:firstLine="0"/>
        <w:rPr>
          <w:szCs w:val="18"/>
        </w:rPr>
      </w:pPr>
    </w:p>
    <w:p w14:paraId="5976E611" w14:textId="7BCC8E60" w:rsidR="00423DE7" w:rsidRDefault="00423DE7" w:rsidP="002C2ADD">
      <w:pPr>
        <w:pStyle w:val="Texto"/>
        <w:spacing w:after="0" w:line="276" w:lineRule="auto"/>
        <w:ind w:right="51" w:firstLine="0"/>
        <w:rPr>
          <w:szCs w:val="18"/>
        </w:rPr>
      </w:pPr>
      <w:r w:rsidRPr="006A5A0A">
        <w:rPr>
          <w:szCs w:val="18"/>
        </w:rPr>
        <w:t>Además, los niveles de radiofrecuencia ambiental en un lugar de prueba deben ser suficientemente bajos en comparación con los niveles de mediciones que se realizarán. La calidad del sitio a este respecto puede evaluarse en cuatro categorías, que se enumeran a continuación en su orden de mérito:</w:t>
      </w:r>
    </w:p>
    <w:p w14:paraId="5DFEC2C2" w14:textId="77777777" w:rsidR="002C2ADD" w:rsidRPr="006A5A0A" w:rsidRDefault="002C2ADD" w:rsidP="006A5A0A">
      <w:pPr>
        <w:pStyle w:val="Texto"/>
        <w:spacing w:after="0" w:line="276" w:lineRule="auto"/>
        <w:ind w:right="51" w:firstLine="0"/>
        <w:rPr>
          <w:szCs w:val="18"/>
        </w:rPr>
      </w:pPr>
    </w:p>
    <w:p w14:paraId="41650D6A" w14:textId="77777777" w:rsidR="00423DE7" w:rsidRPr="006A5A0A" w:rsidRDefault="00423DE7" w:rsidP="007007B7">
      <w:pPr>
        <w:pStyle w:val="Prrafodelista"/>
        <w:numPr>
          <w:ilvl w:val="1"/>
          <w:numId w:val="81"/>
        </w:numPr>
        <w:spacing w:line="276" w:lineRule="auto"/>
        <w:ind w:left="1134" w:right="51" w:hanging="567"/>
        <w:rPr>
          <w:rFonts w:cs="Arial"/>
          <w:sz w:val="18"/>
          <w:szCs w:val="18"/>
        </w:rPr>
      </w:pPr>
      <w:r w:rsidRPr="006A5A0A">
        <w:rPr>
          <w:rFonts w:cs="Arial"/>
          <w:sz w:val="18"/>
          <w:szCs w:val="18"/>
        </w:rPr>
        <w:t>las emisiones ambientales están 6 dB o más por debajo de los niveles de medición;</w:t>
      </w:r>
    </w:p>
    <w:p w14:paraId="5CC08348" w14:textId="77777777" w:rsidR="00423DE7" w:rsidRPr="006A5A0A" w:rsidRDefault="00423DE7" w:rsidP="007007B7">
      <w:pPr>
        <w:pStyle w:val="Prrafodelista"/>
        <w:numPr>
          <w:ilvl w:val="1"/>
          <w:numId w:val="81"/>
        </w:numPr>
        <w:spacing w:line="276" w:lineRule="auto"/>
        <w:ind w:left="1134" w:right="51" w:hanging="567"/>
        <w:rPr>
          <w:rFonts w:cs="Arial"/>
          <w:sz w:val="18"/>
          <w:szCs w:val="18"/>
        </w:rPr>
      </w:pPr>
      <w:r w:rsidRPr="006A5A0A">
        <w:rPr>
          <w:rFonts w:cs="Arial"/>
          <w:sz w:val="18"/>
          <w:szCs w:val="18"/>
        </w:rPr>
        <w:t>algunas emisiones ambientales están dentro de los 6 dB de los niveles de medición;</w:t>
      </w:r>
    </w:p>
    <w:p w14:paraId="607950F3" w14:textId="77777777" w:rsidR="00423DE7" w:rsidRPr="006A5A0A" w:rsidRDefault="00423DE7" w:rsidP="007007B7">
      <w:pPr>
        <w:pStyle w:val="Prrafodelista"/>
        <w:numPr>
          <w:ilvl w:val="1"/>
          <w:numId w:val="81"/>
        </w:numPr>
        <w:spacing w:line="276" w:lineRule="auto"/>
        <w:ind w:left="1134" w:right="51" w:hanging="567"/>
        <w:rPr>
          <w:rFonts w:cs="Arial"/>
          <w:sz w:val="18"/>
          <w:szCs w:val="18"/>
        </w:rPr>
      </w:pPr>
      <w:r w:rsidRPr="006A5A0A">
        <w:rPr>
          <w:rFonts w:cs="Arial"/>
          <w:sz w:val="18"/>
          <w:szCs w:val="18"/>
        </w:rPr>
        <w:t>algunas emisiones ambientales están por encima de los niveles de medición, pero son aperiódicas (es decir, lo suficientemente prolongadas entre transmisiones para permitir que se realice una medición) o continuo, pero solo en frecuencias identificables limitadas;</w:t>
      </w:r>
    </w:p>
    <w:p w14:paraId="2923546B" w14:textId="6E64D445" w:rsidR="00423DE7" w:rsidRPr="006A5A0A" w:rsidRDefault="00423DE7" w:rsidP="007007B7">
      <w:pPr>
        <w:pStyle w:val="Prrafodelista"/>
        <w:numPr>
          <w:ilvl w:val="1"/>
          <w:numId w:val="81"/>
        </w:numPr>
        <w:spacing w:line="276" w:lineRule="auto"/>
        <w:ind w:left="1134" w:right="51" w:hanging="567"/>
        <w:rPr>
          <w:rFonts w:cs="Arial"/>
          <w:sz w:val="18"/>
          <w:szCs w:val="18"/>
        </w:rPr>
      </w:pPr>
      <w:r w:rsidRPr="006A5A0A">
        <w:rPr>
          <w:rFonts w:cs="Arial"/>
          <w:sz w:val="18"/>
          <w:szCs w:val="18"/>
        </w:rPr>
        <w:t xml:space="preserve">los niveles ambientales están por encima de los niveles de medición en una gran parte del </w:t>
      </w:r>
      <w:r w:rsidR="00843CE9" w:rsidRPr="006A5A0A">
        <w:rPr>
          <w:rFonts w:cs="Arial"/>
          <w:sz w:val="18"/>
          <w:szCs w:val="18"/>
        </w:rPr>
        <w:t>intervalo</w:t>
      </w:r>
      <w:r w:rsidRPr="006A5A0A">
        <w:rPr>
          <w:rFonts w:cs="Arial"/>
          <w:sz w:val="18"/>
          <w:szCs w:val="18"/>
        </w:rPr>
        <w:t xml:space="preserve"> de frecuencia de medición y ocurren continuamente.</w:t>
      </w:r>
    </w:p>
    <w:p w14:paraId="4B6A540D" w14:textId="77777777" w:rsidR="00423DE7" w:rsidRPr="006A5A0A" w:rsidRDefault="00423DE7" w:rsidP="005C5505">
      <w:pPr>
        <w:pStyle w:val="Texto"/>
        <w:spacing w:after="0" w:line="276" w:lineRule="auto"/>
        <w:ind w:left="1134" w:right="51" w:firstLine="0"/>
        <w:rPr>
          <w:szCs w:val="18"/>
        </w:rPr>
      </w:pPr>
      <w:r w:rsidRPr="006A5A0A">
        <w:rPr>
          <w:szCs w:val="18"/>
        </w:rPr>
        <w:lastRenderedPageBreak/>
        <w:t>Un nivel ambiental de 20 dB o más por debajo del valor de emisiones medido se considera óptimo.</w:t>
      </w:r>
    </w:p>
    <w:p w14:paraId="499D6C07" w14:textId="77777777" w:rsidR="002C2ADD" w:rsidRDefault="002C2ADD" w:rsidP="005C5505">
      <w:pPr>
        <w:pStyle w:val="Texto"/>
        <w:spacing w:after="0" w:line="276" w:lineRule="auto"/>
        <w:ind w:right="51"/>
        <w:rPr>
          <w:b/>
          <w:szCs w:val="18"/>
        </w:rPr>
      </w:pPr>
      <w:bookmarkStart w:id="80" w:name="_Hlk130486312"/>
    </w:p>
    <w:p w14:paraId="492765FE" w14:textId="2E6A60C7" w:rsidR="00423DE7" w:rsidRPr="006A5A0A" w:rsidRDefault="00423DE7" w:rsidP="005C5505">
      <w:pPr>
        <w:pStyle w:val="Texto"/>
        <w:spacing w:after="0" w:line="276" w:lineRule="auto"/>
        <w:ind w:right="51"/>
        <w:rPr>
          <w:bCs/>
          <w:szCs w:val="18"/>
        </w:rPr>
      </w:pPr>
      <w:r w:rsidRPr="006A5A0A">
        <w:rPr>
          <w:b/>
          <w:szCs w:val="18"/>
        </w:rPr>
        <w:t xml:space="preserve">B.1.1. </w:t>
      </w:r>
      <w:r w:rsidRPr="006A5A0A">
        <w:rPr>
          <w:bCs/>
          <w:szCs w:val="18"/>
        </w:rPr>
        <w:t>Mediciones en el intervalo de 30 MHz a 1 000 MHz</w:t>
      </w:r>
      <w:r w:rsidR="009443D0">
        <w:rPr>
          <w:bCs/>
          <w:szCs w:val="18"/>
        </w:rPr>
        <w:t>.</w:t>
      </w:r>
    </w:p>
    <w:bookmarkEnd w:id="80"/>
    <w:p w14:paraId="3998C235" w14:textId="77777777" w:rsidR="002C2ADD" w:rsidRDefault="002C2ADD" w:rsidP="002C2ADD">
      <w:pPr>
        <w:pStyle w:val="Texto"/>
        <w:spacing w:after="0" w:line="276" w:lineRule="auto"/>
        <w:ind w:right="51" w:firstLine="0"/>
        <w:rPr>
          <w:szCs w:val="18"/>
        </w:rPr>
      </w:pPr>
    </w:p>
    <w:p w14:paraId="07809100" w14:textId="6BE7E067" w:rsidR="00423DE7" w:rsidRPr="00D45E56" w:rsidRDefault="00423DE7" w:rsidP="006A5A0A">
      <w:pPr>
        <w:pStyle w:val="Texto"/>
        <w:spacing w:after="0" w:line="276" w:lineRule="auto"/>
        <w:ind w:right="51" w:firstLine="0"/>
        <w:rPr>
          <w:szCs w:val="18"/>
        </w:rPr>
      </w:pPr>
      <w:r w:rsidRPr="006A5A0A">
        <w:rPr>
          <w:szCs w:val="18"/>
        </w:rPr>
        <w:t xml:space="preserve">Para las mediciones que se realicen a frecuencias menores o iguales a 1 000 MHz, la distancia entre la antena de medición y el equipo bajo prueba no debe ser menor que 3 metros. El tamaño del EBP (excluyendo la antena) debe ser menor al 20 % de la distancia de medición (distancia entre la antena de medición y el equipo bajo prueba). El cable que se conecta a la antena de medición debe prolongarse en forma horizontal por lo menos 1 m de distancia detrás de la antena y debe ser lo suficientemente robusto y flexible para soportar el barrido en altura de la antena. La altura del equipo bajo prueba o de la posición de su antena debe ser de 1.5 m, la altura de la antena de medición necesariamente debe variarse haciendo un barrido en altura entre 1 m y </w:t>
      </w:r>
      <w:r w:rsidR="00A12422" w:rsidRPr="006A5A0A">
        <w:rPr>
          <w:szCs w:val="18"/>
        </w:rPr>
        <w:t>4 </w:t>
      </w:r>
      <w:r w:rsidRPr="006A5A0A">
        <w:rPr>
          <w:szCs w:val="18"/>
        </w:rPr>
        <w:t>m</w:t>
      </w:r>
      <w:r w:rsidRPr="00D45E56">
        <w:rPr>
          <w:szCs w:val="18"/>
        </w:rPr>
        <w:t xml:space="preserve">, </w:t>
      </w:r>
    </w:p>
    <w:p w14:paraId="50BA1BBD" w14:textId="77777777" w:rsidR="002C2ADD" w:rsidRDefault="002C2ADD" w:rsidP="002C2ADD">
      <w:pPr>
        <w:pStyle w:val="Texto"/>
        <w:spacing w:after="0" w:line="276" w:lineRule="auto"/>
        <w:ind w:right="51" w:firstLine="0"/>
        <w:rPr>
          <w:b/>
          <w:bCs/>
          <w:szCs w:val="18"/>
        </w:rPr>
      </w:pPr>
    </w:p>
    <w:p w14:paraId="6A476AAA" w14:textId="059F70E1" w:rsidR="00423DE7" w:rsidRPr="006A5A0A" w:rsidRDefault="00423DE7" w:rsidP="00D94426">
      <w:pPr>
        <w:pStyle w:val="Texto"/>
        <w:spacing w:after="0" w:line="276" w:lineRule="auto"/>
        <w:ind w:right="51" w:firstLine="0"/>
        <w:rPr>
          <w:szCs w:val="18"/>
        </w:rPr>
      </w:pPr>
      <w:r w:rsidRPr="006A5A0A">
        <w:rPr>
          <w:b/>
          <w:bCs/>
          <w:szCs w:val="18"/>
        </w:rPr>
        <w:t>NOTA:</w:t>
      </w:r>
      <w:r w:rsidRPr="006A5A0A">
        <w:rPr>
          <w:szCs w:val="18"/>
        </w:rPr>
        <w:t xml:space="preserve"> Si la cobertura resultante del ancho del lóbulo principal del diagrama de radiación a potencia media (por sus siglas en inglés HPBW) de la antena patrón a la distancia y frecuencia de medición cubre al menos el doble de la altura del EBP, entonces el barrido en altura puede reducirse a la mitad.</w:t>
      </w:r>
    </w:p>
    <w:p w14:paraId="50D3E867" w14:textId="77777777" w:rsidR="00423DE7" w:rsidRPr="006A5A0A" w:rsidRDefault="00DD6E5C" w:rsidP="005C5505">
      <w:pPr>
        <w:pStyle w:val="Texto"/>
        <w:spacing w:after="0" w:line="276" w:lineRule="auto"/>
        <w:ind w:right="51"/>
        <w:rPr>
          <w:szCs w:val="18"/>
        </w:rPr>
      </w:pPr>
      <m:oMathPara>
        <m:oMath>
          <m:sSub>
            <m:sSubPr>
              <m:ctrlPr>
                <w:rPr>
                  <w:rFonts w:ascii="Cambria Math" w:hAnsi="Cambria Math"/>
                  <w:i/>
                  <w:szCs w:val="18"/>
                </w:rPr>
              </m:ctrlPr>
            </m:sSubPr>
            <m:e>
              <m:r>
                <w:rPr>
                  <w:rFonts w:ascii="Cambria Math" w:hAnsi="Cambria Math"/>
                  <w:szCs w:val="18"/>
                </w:rPr>
                <m:t>[</m:t>
              </m:r>
              <m:r>
                <w:rPr>
                  <w:rFonts w:ascii="Cambria Math" w:hAnsi="Cambria Math"/>
                  <w:szCs w:val="18"/>
                </w:rPr>
                <m:t>Cobertura</m:t>
              </m:r>
              <m:r>
                <w:rPr>
                  <w:rFonts w:ascii="Cambria Math" w:hAnsi="Cambria Math"/>
                  <w:szCs w:val="18"/>
                </w:rPr>
                <m:t xml:space="preserve"> </m:t>
              </m:r>
              <m:r>
                <w:rPr>
                  <w:rFonts w:ascii="Cambria Math" w:hAnsi="Cambria Math"/>
                  <w:szCs w:val="18"/>
                </w:rPr>
                <m:t>del</m:t>
              </m:r>
              <m:r>
                <w:rPr>
                  <w:rFonts w:ascii="Cambria Math" w:hAnsi="Cambria Math"/>
                  <w:szCs w:val="18"/>
                </w:rPr>
                <m:t xml:space="preserve"> </m:t>
              </m:r>
              <m:r>
                <w:rPr>
                  <w:rFonts w:ascii="Cambria Math" w:hAnsi="Cambria Math"/>
                  <w:szCs w:val="18"/>
                </w:rPr>
                <m:t>HPBW</m:t>
              </m:r>
              <m:r>
                <w:rPr>
                  <w:rFonts w:ascii="Cambria Math" w:hAnsi="Cambria Math"/>
                  <w:szCs w:val="18"/>
                </w:rPr>
                <m:t>]</m:t>
              </m:r>
            </m:e>
            <m:sub>
              <m:r>
                <w:rPr>
                  <w:rFonts w:ascii="Cambria Math" w:hAnsi="Cambria Math"/>
                  <w:szCs w:val="18"/>
                </w:rPr>
                <m:t>m</m:t>
              </m:r>
            </m:sub>
          </m:sSub>
          <m:r>
            <w:rPr>
              <w:rFonts w:ascii="Cambria Math" w:hAnsi="Cambria Math"/>
              <w:szCs w:val="18"/>
            </w:rPr>
            <m:t>=2×</m:t>
          </m:r>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D</m:t>
                  </m:r>
                </m:e>
              </m:d>
            </m:e>
            <m:sub>
              <m:r>
                <w:rPr>
                  <w:rFonts w:ascii="Cambria Math" w:hAnsi="Cambria Math"/>
                  <w:szCs w:val="18"/>
                </w:rPr>
                <m:t>m</m:t>
              </m:r>
            </m:sub>
          </m:sSub>
          <m:r>
            <w:rPr>
              <w:rFonts w:ascii="Cambria Math" w:hAnsi="Cambria Math"/>
              <w:szCs w:val="18"/>
            </w:rPr>
            <m:t>×</m:t>
          </m:r>
          <m:r>
            <w:rPr>
              <w:rFonts w:ascii="Cambria Math" w:hAnsi="Cambria Math"/>
              <w:szCs w:val="18"/>
            </w:rPr>
            <m:t>tan</m:t>
          </m:r>
          <m:d>
            <m:dPr>
              <m:ctrlPr>
                <w:rPr>
                  <w:rFonts w:ascii="Cambria Math" w:hAnsi="Cambria Math"/>
                  <w:i/>
                  <w:szCs w:val="18"/>
                </w:rPr>
              </m:ctrlPr>
            </m:dPr>
            <m:e>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m:t>
                      </m:r>
                      <m:r>
                        <w:rPr>
                          <w:rFonts w:ascii="Cambria Math" w:hAnsi="Cambria Math"/>
                          <w:szCs w:val="18"/>
                        </w:rPr>
                        <m:t>HPBW</m:t>
                      </m:r>
                      <m:r>
                        <w:rPr>
                          <w:rFonts w:ascii="Cambria Math" w:hAnsi="Cambria Math"/>
                          <w:szCs w:val="18"/>
                        </w:rPr>
                        <m:t>]</m:t>
                      </m:r>
                    </m:e>
                    <m:sub>
                      <m:r>
                        <w:rPr>
                          <w:rFonts w:ascii="Cambria Math" w:hAnsi="Cambria Math"/>
                          <w:szCs w:val="18"/>
                        </w:rPr>
                        <m:t>grados</m:t>
                      </m:r>
                    </m:sub>
                  </m:sSub>
                </m:num>
                <m:den>
                  <m:r>
                    <w:rPr>
                      <w:rFonts w:ascii="Cambria Math" w:hAnsi="Cambria Math"/>
                      <w:szCs w:val="18"/>
                    </w:rPr>
                    <m:t>2</m:t>
                  </m:r>
                </m:den>
              </m:f>
            </m:e>
          </m:d>
        </m:oMath>
      </m:oMathPara>
    </w:p>
    <w:p w14:paraId="0D55FE8C" w14:textId="77777777" w:rsidR="002C2ADD" w:rsidRDefault="002C2ADD" w:rsidP="002C2ADD">
      <w:pPr>
        <w:pStyle w:val="Texto"/>
        <w:spacing w:after="0" w:line="276" w:lineRule="auto"/>
        <w:ind w:right="51" w:firstLine="0"/>
        <w:rPr>
          <w:szCs w:val="18"/>
        </w:rPr>
      </w:pPr>
    </w:p>
    <w:p w14:paraId="6C879FCA" w14:textId="7DE9CC77" w:rsidR="00423DE7" w:rsidRPr="006A5A0A" w:rsidRDefault="00423DE7" w:rsidP="00D94426">
      <w:pPr>
        <w:pStyle w:val="Texto"/>
        <w:spacing w:after="0" w:line="276" w:lineRule="auto"/>
        <w:ind w:right="51" w:firstLine="0"/>
        <w:rPr>
          <w:szCs w:val="18"/>
        </w:rPr>
      </w:pPr>
      <w:r w:rsidRPr="006A5A0A">
        <w:rPr>
          <w:szCs w:val="18"/>
        </w:rPr>
        <w:t>Lo anterior a fin de determinar la máxima intensidad de la señal o, dicho de otra forma, las mínimas pérdidas por inserción, lo cual ocurre a una altura y geometría de medición tal que se produce interferencia constructiva entre el rayo directo y el rayo reflejado sobre el plano de tierra.</w:t>
      </w:r>
    </w:p>
    <w:p w14:paraId="2873A3EA" w14:textId="77777777" w:rsidR="002C2ADD" w:rsidRDefault="002C2ADD" w:rsidP="002C2ADD">
      <w:pPr>
        <w:pStyle w:val="Texto"/>
        <w:spacing w:after="0" w:line="276" w:lineRule="auto"/>
        <w:ind w:right="51" w:firstLine="0"/>
        <w:rPr>
          <w:szCs w:val="18"/>
        </w:rPr>
      </w:pPr>
    </w:p>
    <w:p w14:paraId="2A0A0990" w14:textId="6D0308C0" w:rsidR="00423DE7" w:rsidRPr="006A5A0A" w:rsidRDefault="00423DE7" w:rsidP="006A5A0A">
      <w:pPr>
        <w:pStyle w:val="Texto"/>
        <w:spacing w:after="0" w:line="276" w:lineRule="auto"/>
        <w:ind w:right="51" w:firstLine="0"/>
        <w:rPr>
          <w:szCs w:val="18"/>
        </w:rPr>
      </w:pPr>
      <w:r w:rsidRPr="006A5A0A">
        <w:rPr>
          <w:szCs w:val="18"/>
        </w:rPr>
        <w:t xml:space="preserve">La Figura B.1.1 muestra el arreglo de pruebas de medición para frecuencias de 30 MHz a </w:t>
      </w:r>
      <w:r w:rsidR="00A12422" w:rsidRPr="006A5A0A">
        <w:rPr>
          <w:szCs w:val="18"/>
        </w:rPr>
        <w:t>1</w:t>
      </w:r>
      <w:r w:rsidRPr="006A5A0A">
        <w:rPr>
          <w:szCs w:val="18"/>
        </w:rPr>
        <w:t>000 MHz en un sitio de pruebas de área abierta o en una cámara semi- anecoica o completamente anecoica.</w:t>
      </w:r>
    </w:p>
    <w:p w14:paraId="012CA5FD" w14:textId="77777777" w:rsidR="004044E7" w:rsidRPr="006A5A0A" w:rsidRDefault="004044E7">
      <w:pPr>
        <w:pStyle w:val="Texto"/>
        <w:spacing w:after="0" w:line="276" w:lineRule="auto"/>
        <w:ind w:right="51"/>
        <w:rPr>
          <w:szCs w:val="18"/>
        </w:rPr>
      </w:pPr>
    </w:p>
    <w:p w14:paraId="7E691D9C" w14:textId="07FCE27F" w:rsidR="004044E7" w:rsidRPr="006A5A0A" w:rsidRDefault="004044E7">
      <w:pPr>
        <w:pStyle w:val="Texto"/>
        <w:spacing w:after="0" w:line="276" w:lineRule="auto"/>
        <w:ind w:right="51"/>
        <w:rPr>
          <w:szCs w:val="18"/>
        </w:rPr>
      </w:pPr>
      <w:r w:rsidRPr="006A5A0A">
        <w:rPr>
          <w:noProof/>
          <w:szCs w:val="18"/>
        </w:rPr>
        <w:drawing>
          <wp:inline distT="0" distB="0" distL="0" distR="0" wp14:anchorId="615AF248" wp14:editId="4373B0A3">
            <wp:extent cx="5614670" cy="2157535"/>
            <wp:effectExtent l="0" t="0" r="5080" b="0"/>
            <wp:docPr id="106" name="Imagen 106"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n 106" descr="Diagrama&#10;&#10;Descripción generada automáticamente con confianza media"/>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614670" cy="2157535"/>
                    </a:xfrm>
                    <a:prstGeom prst="rect">
                      <a:avLst/>
                    </a:prstGeom>
                    <a:noFill/>
                  </pic:spPr>
                </pic:pic>
              </a:graphicData>
            </a:graphic>
          </wp:inline>
        </w:drawing>
      </w:r>
    </w:p>
    <w:p w14:paraId="24943428" w14:textId="7FAA88A4" w:rsidR="00423DE7" w:rsidRPr="006A5A0A" w:rsidRDefault="004044E7" w:rsidP="005C5505">
      <w:pPr>
        <w:pStyle w:val="Texto"/>
        <w:spacing w:after="0" w:line="276" w:lineRule="auto"/>
        <w:ind w:right="51"/>
        <w:rPr>
          <w:szCs w:val="18"/>
        </w:rPr>
      </w:pPr>
      <w:r w:rsidRPr="006A5A0A">
        <w:rPr>
          <w:szCs w:val="18"/>
        </w:rPr>
        <w:t>En d</w:t>
      </w:r>
      <w:r w:rsidR="00423DE7" w:rsidRPr="006A5A0A">
        <w:rPr>
          <w:szCs w:val="18"/>
        </w:rPr>
        <w:t>onde:</w:t>
      </w:r>
    </w:p>
    <w:tbl>
      <w:tblPr>
        <w:tblW w:w="9072" w:type="dxa"/>
        <w:tblCellMar>
          <w:left w:w="70" w:type="dxa"/>
          <w:right w:w="70" w:type="dxa"/>
        </w:tblCellMar>
        <w:tblLook w:val="04A0" w:firstRow="1" w:lastRow="0" w:firstColumn="1" w:lastColumn="0" w:noHBand="0" w:noVBand="1"/>
      </w:tblPr>
      <w:tblGrid>
        <w:gridCol w:w="3119"/>
        <w:gridCol w:w="5386"/>
        <w:gridCol w:w="567"/>
      </w:tblGrid>
      <w:tr w:rsidR="00423DE7" w:rsidRPr="00D45E56" w14:paraId="068C1C8E" w14:textId="77777777" w:rsidTr="00D32E2B">
        <w:trPr>
          <w:trHeight w:val="290"/>
        </w:trPr>
        <w:tc>
          <w:tcPr>
            <w:tcW w:w="3119" w:type="dxa"/>
            <w:tcBorders>
              <w:top w:val="nil"/>
              <w:left w:val="nil"/>
              <w:bottom w:val="nil"/>
              <w:right w:val="nil"/>
            </w:tcBorders>
            <w:shd w:val="clear" w:color="auto" w:fill="auto"/>
            <w:noWrap/>
            <w:vAlign w:val="bottom"/>
            <w:hideMark/>
          </w:tcPr>
          <w:p w14:paraId="64A1AEBB" w14:textId="77777777" w:rsidR="00423DE7" w:rsidRPr="00D45E56" w:rsidRDefault="00423DE7" w:rsidP="005C5505">
            <w:pPr>
              <w:spacing w:after="0"/>
              <w:ind w:right="51"/>
              <w:rPr>
                <w:rFonts w:ascii="Arial" w:hAnsi="Arial" w:cs="Arial"/>
                <w:b/>
                <w:i/>
                <w:sz w:val="18"/>
                <w:szCs w:val="18"/>
                <w:lang w:val="es-MX" w:eastAsia="es-MX"/>
              </w:rPr>
            </w:pPr>
            <w:r w:rsidRPr="00D45E56">
              <w:rPr>
                <w:rFonts w:ascii="Arial" w:hAnsi="Arial" w:cs="Arial"/>
                <w:b/>
                <w:i/>
                <w:sz w:val="18"/>
                <w:szCs w:val="18"/>
                <w:lang w:val="es-MX" w:eastAsia="es-MX"/>
              </w:rPr>
              <w:t>D</w:t>
            </w:r>
          </w:p>
        </w:tc>
        <w:tc>
          <w:tcPr>
            <w:tcW w:w="5386" w:type="dxa"/>
            <w:tcBorders>
              <w:top w:val="nil"/>
              <w:left w:val="nil"/>
              <w:bottom w:val="nil"/>
              <w:right w:val="nil"/>
            </w:tcBorders>
            <w:shd w:val="clear" w:color="auto" w:fill="auto"/>
            <w:noWrap/>
            <w:vAlign w:val="bottom"/>
            <w:hideMark/>
          </w:tcPr>
          <w:p w14:paraId="29B931B9" w14:textId="77777777" w:rsidR="00423DE7" w:rsidRPr="00D45E56" w:rsidRDefault="00423DE7" w:rsidP="005C5505">
            <w:pPr>
              <w:spacing w:after="0"/>
              <w:ind w:right="51"/>
              <w:rPr>
                <w:rFonts w:ascii="Arial" w:hAnsi="Arial" w:cs="Arial"/>
                <w:sz w:val="18"/>
                <w:szCs w:val="18"/>
                <w:lang w:val="es-MX" w:eastAsia="es-MX"/>
              </w:rPr>
            </w:pPr>
            <w:r w:rsidRPr="00D45E56">
              <w:rPr>
                <w:rFonts w:ascii="Arial" w:hAnsi="Arial" w:cs="Arial"/>
                <w:sz w:val="18"/>
                <w:szCs w:val="18"/>
                <w:lang w:val="es-MX" w:eastAsia="es-MX"/>
              </w:rPr>
              <w:t>Distancia de medición</w:t>
            </w:r>
          </w:p>
        </w:tc>
        <w:tc>
          <w:tcPr>
            <w:tcW w:w="567" w:type="dxa"/>
            <w:tcBorders>
              <w:top w:val="nil"/>
              <w:left w:val="nil"/>
              <w:bottom w:val="nil"/>
              <w:right w:val="nil"/>
            </w:tcBorders>
            <w:shd w:val="clear" w:color="auto" w:fill="auto"/>
            <w:noWrap/>
            <w:vAlign w:val="bottom"/>
            <w:hideMark/>
          </w:tcPr>
          <w:p w14:paraId="40B54E5D" w14:textId="77777777" w:rsidR="00423DE7" w:rsidRPr="00D45E56" w:rsidRDefault="00423DE7" w:rsidP="005C5505">
            <w:pPr>
              <w:spacing w:after="0"/>
              <w:ind w:right="51"/>
              <w:rPr>
                <w:rFonts w:ascii="Arial" w:hAnsi="Arial" w:cs="Arial"/>
                <w:sz w:val="18"/>
                <w:szCs w:val="18"/>
                <w:lang w:val="es-MX" w:eastAsia="es-MX"/>
              </w:rPr>
            </w:pPr>
          </w:p>
        </w:tc>
      </w:tr>
      <w:tr w:rsidR="00423DE7" w:rsidRPr="00D45E56" w14:paraId="79460169" w14:textId="77777777" w:rsidTr="00D32E2B">
        <w:trPr>
          <w:trHeight w:val="290"/>
        </w:trPr>
        <w:tc>
          <w:tcPr>
            <w:tcW w:w="3119" w:type="dxa"/>
            <w:tcBorders>
              <w:top w:val="nil"/>
              <w:left w:val="nil"/>
              <w:bottom w:val="nil"/>
              <w:right w:val="nil"/>
            </w:tcBorders>
            <w:shd w:val="clear" w:color="auto" w:fill="auto"/>
            <w:noWrap/>
            <w:vAlign w:val="bottom"/>
            <w:hideMark/>
          </w:tcPr>
          <w:p w14:paraId="48303419" w14:textId="77777777" w:rsidR="00423DE7" w:rsidRPr="00D45E56" w:rsidRDefault="00423DE7" w:rsidP="005C5505">
            <w:pPr>
              <w:spacing w:after="0"/>
              <w:ind w:right="51"/>
              <w:rPr>
                <w:rFonts w:ascii="Arial" w:hAnsi="Arial" w:cs="Arial"/>
                <w:b/>
                <w:sz w:val="18"/>
                <w:szCs w:val="18"/>
                <w:lang w:val="es-MX" w:eastAsia="es-MX"/>
              </w:rPr>
            </w:pPr>
            <w:r w:rsidRPr="00D45E56">
              <w:rPr>
                <w:rFonts w:ascii="Arial" w:hAnsi="Arial" w:cs="Arial"/>
                <w:b/>
                <w:sz w:val="18"/>
                <w:szCs w:val="18"/>
                <w:lang w:val="es-MX" w:eastAsia="es-MX"/>
              </w:rPr>
              <w:t>EBP</w:t>
            </w:r>
          </w:p>
        </w:tc>
        <w:tc>
          <w:tcPr>
            <w:tcW w:w="5953" w:type="dxa"/>
            <w:gridSpan w:val="2"/>
            <w:tcBorders>
              <w:top w:val="nil"/>
              <w:left w:val="nil"/>
              <w:bottom w:val="nil"/>
              <w:right w:val="nil"/>
            </w:tcBorders>
            <w:shd w:val="clear" w:color="auto" w:fill="auto"/>
            <w:noWrap/>
            <w:vAlign w:val="bottom"/>
            <w:hideMark/>
          </w:tcPr>
          <w:p w14:paraId="7C4B8BFA" w14:textId="77777777" w:rsidR="00423DE7" w:rsidRPr="00D45E56" w:rsidRDefault="00423DE7" w:rsidP="005C5505">
            <w:pPr>
              <w:spacing w:after="0"/>
              <w:ind w:right="51"/>
              <w:rPr>
                <w:rFonts w:ascii="Arial" w:hAnsi="Arial" w:cs="Arial"/>
                <w:sz w:val="18"/>
                <w:szCs w:val="18"/>
                <w:lang w:val="es-MX" w:eastAsia="es-MX"/>
              </w:rPr>
            </w:pPr>
            <w:r w:rsidRPr="00D45E56">
              <w:rPr>
                <w:rFonts w:ascii="Arial" w:hAnsi="Arial" w:cs="Arial"/>
                <w:sz w:val="18"/>
                <w:szCs w:val="18"/>
                <w:lang w:val="es-MX" w:eastAsia="es-MX"/>
              </w:rPr>
              <w:t>Equipo bajo prueba</w:t>
            </w:r>
          </w:p>
        </w:tc>
      </w:tr>
      <w:tr w:rsidR="00423DE7" w:rsidRPr="00D45E56" w14:paraId="4F4AA24C" w14:textId="77777777" w:rsidTr="00D32E2B">
        <w:trPr>
          <w:trHeight w:val="290"/>
        </w:trPr>
        <w:tc>
          <w:tcPr>
            <w:tcW w:w="3119" w:type="dxa"/>
            <w:tcBorders>
              <w:top w:val="nil"/>
              <w:left w:val="nil"/>
              <w:bottom w:val="nil"/>
              <w:right w:val="nil"/>
            </w:tcBorders>
            <w:shd w:val="clear" w:color="auto" w:fill="auto"/>
            <w:noWrap/>
            <w:vAlign w:val="bottom"/>
            <w:hideMark/>
          </w:tcPr>
          <w:p w14:paraId="0DB10246" w14:textId="77777777" w:rsidR="00423DE7" w:rsidRPr="00D45E56" w:rsidRDefault="00423DE7" w:rsidP="005C5505">
            <w:pPr>
              <w:spacing w:after="0"/>
              <w:ind w:right="51"/>
              <w:rPr>
                <w:rFonts w:ascii="Arial" w:hAnsi="Arial" w:cs="Arial"/>
                <w:b/>
                <w:sz w:val="18"/>
                <w:szCs w:val="18"/>
                <w:lang w:val="es-MX" w:eastAsia="es-MX"/>
              </w:rPr>
            </w:pPr>
            <w:r w:rsidRPr="00D45E56">
              <w:rPr>
                <w:rFonts w:ascii="Arial" w:hAnsi="Arial" w:cs="Arial"/>
                <w:b/>
                <w:sz w:val="18"/>
                <w:szCs w:val="18"/>
                <w:lang w:val="es-MX" w:eastAsia="es-MX"/>
              </w:rPr>
              <w:t>Instrumentos de medición</w:t>
            </w:r>
          </w:p>
        </w:tc>
        <w:tc>
          <w:tcPr>
            <w:tcW w:w="5953" w:type="dxa"/>
            <w:gridSpan w:val="2"/>
            <w:tcBorders>
              <w:top w:val="nil"/>
              <w:left w:val="nil"/>
              <w:bottom w:val="nil"/>
              <w:right w:val="nil"/>
            </w:tcBorders>
            <w:shd w:val="clear" w:color="auto" w:fill="auto"/>
            <w:noWrap/>
            <w:vAlign w:val="bottom"/>
            <w:hideMark/>
          </w:tcPr>
          <w:p w14:paraId="5AB0E4E9" w14:textId="77777777" w:rsidR="00423DE7" w:rsidRPr="00D45E56" w:rsidRDefault="00423DE7" w:rsidP="005C5505">
            <w:pPr>
              <w:spacing w:after="0"/>
              <w:ind w:right="51"/>
              <w:rPr>
                <w:rFonts w:ascii="Arial" w:hAnsi="Arial" w:cs="Arial"/>
                <w:sz w:val="18"/>
                <w:szCs w:val="18"/>
                <w:lang w:val="es-MX" w:eastAsia="es-MX"/>
              </w:rPr>
            </w:pPr>
            <w:r w:rsidRPr="00D45E56">
              <w:rPr>
                <w:rFonts w:ascii="Arial" w:hAnsi="Arial" w:cs="Arial"/>
                <w:sz w:val="18"/>
                <w:szCs w:val="18"/>
                <w:lang w:val="es-MX" w:eastAsia="es-MX"/>
              </w:rPr>
              <w:t>Configuración necesaria para realizar las mediciones</w:t>
            </w:r>
          </w:p>
        </w:tc>
      </w:tr>
      <w:tr w:rsidR="00423DE7" w:rsidRPr="00D45E56" w14:paraId="58042095" w14:textId="77777777" w:rsidTr="00D32E2B">
        <w:trPr>
          <w:trHeight w:val="290"/>
        </w:trPr>
        <w:tc>
          <w:tcPr>
            <w:tcW w:w="3119" w:type="dxa"/>
            <w:tcBorders>
              <w:top w:val="nil"/>
              <w:left w:val="nil"/>
              <w:bottom w:val="nil"/>
              <w:right w:val="nil"/>
            </w:tcBorders>
            <w:shd w:val="clear" w:color="auto" w:fill="auto"/>
            <w:noWrap/>
            <w:vAlign w:val="bottom"/>
          </w:tcPr>
          <w:p w14:paraId="7D412DC6" w14:textId="77777777" w:rsidR="00423DE7" w:rsidRPr="00D45E56" w:rsidRDefault="00423DE7" w:rsidP="005C5505">
            <w:pPr>
              <w:spacing w:after="0"/>
              <w:ind w:right="51"/>
              <w:rPr>
                <w:rFonts w:ascii="Arial" w:hAnsi="Arial" w:cs="Arial"/>
                <w:b/>
                <w:sz w:val="18"/>
                <w:szCs w:val="18"/>
                <w:lang w:val="es-MX" w:eastAsia="es-MX"/>
              </w:rPr>
            </w:pPr>
            <w:r w:rsidRPr="00D45E56">
              <w:rPr>
                <w:rFonts w:ascii="Arial" w:hAnsi="Arial" w:cs="Arial"/>
                <w:b/>
                <w:sz w:val="18"/>
                <w:szCs w:val="18"/>
                <w:lang w:val="es-MX" w:eastAsia="es-MX"/>
              </w:rPr>
              <w:t>R</w:t>
            </w:r>
          </w:p>
        </w:tc>
        <w:tc>
          <w:tcPr>
            <w:tcW w:w="5953" w:type="dxa"/>
            <w:gridSpan w:val="2"/>
            <w:tcBorders>
              <w:top w:val="nil"/>
              <w:left w:val="nil"/>
              <w:bottom w:val="nil"/>
              <w:right w:val="nil"/>
            </w:tcBorders>
            <w:shd w:val="clear" w:color="auto" w:fill="auto"/>
            <w:noWrap/>
            <w:vAlign w:val="bottom"/>
          </w:tcPr>
          <w:p w14:paraId="488601E9" w14:textId="77777777" w:rsidR="00423DE7" w:rsidRPr="00D45E56" w:rsidRDefault="00423DE7" w:rsidP="005C5505">
            <w:pPr>
              <w:spacing w:after="0"/>
              <w:ind w:right="51"/>
              <w:rPr>
                <w:rFonts w:ascii="Arial" w:hAnsi="Arial" w:cs="Arial"/>
                <w:sz w:val="18"/>
                <w:szCs w:val="18"/>
                <w:lang w:val="es-MX" w:eastAsia="es-MX"/>
              </w:rPr>
            </w:pPr>
            <w:r w:rsidRPr="00D45E56">
              <w:rPr>
                <w:rFonts w:ascii="Arial" w:hAnsi="Arial" w:cs="Arial"/>
                <w:sz w:val="18"/>
                <w:szCs w:val="18"/>
                <w:lang w:val="es-MX" w:eastAsia="es-MX"/>
              </w:rPr>
              <w:t>Área libre próxima al EBP</w:t>
            </w:r>
          </w:p>
        </w:tc>
      </w:tr>
    </w:tbl>
    <w:p w14:paraId="3162E546" w14:textId="77777777" w:rsidR="00423DE7" w:rsidRPr="006A5A0A" w:rsidRDefault="00423DE7" w:rsidP="005C5505">
      <w:pPr>
        <w:pStyle w:val="Texto"/>
        <w:spacing w:after="0" w:line="276" w:lineRule="auto"/>
        <w:ind w:right="51"/>
        <w:rPr>
          <w:b/>
          <w:szCs w:val="18"/>
        </w:rPr>
      </w:pPr>
    </w:p>
    <w:p w14:paraId="3A026C8C" w14:textId="77777777" w:rsidR="00423DE7" w:rsidRPr="006A5A0A" w:rsidRDefault="00423DE7" w:rsidP="006A5A0A">
      <w:pPr>
        <w:pStyle w:val="Texto"/>
        <w:spacing w:after="0" w:line="276" w:lineRule="auto"/>
        <w:ind w:right="51" w:firstLine="0"/>
        <w:rPr>
          <w:szCs w:val="18"/>
        </w:rPr>
      </w:pPr>
      <w:r w:rsidRPr="006A5A0A">
        <w:rPr>
          <w:b/>
          <w:szCs w:val="18"/>
        </w:rPr>
        <w:t>Nota:</w:t>
      </w:r>
      <w:r w:rsidRPr="006A5A0A">
        <w:rPr>
          <w:szCs w:val="18"/>
        </w:rPr>
        <w:t xml:space="preserve"> Con objeto de dar cumplimiento al quinto párrafo de 5.3.2, para la variación de la altura de </w:t>
      </w:r>
      <w:smartTag w:uri="urn:schemas-microsoft-com:office:smarttags" w:element="metricconverter">
        <w:smartTagPr>
          <w:attr w:name="ProductID" w:val="1 m"/>
        </w:smartTagPr>
        <w:r w:rsidRPr="006A5A0A">
          <w:rPr>
            <w:szCs w:val="18"/>
          </w:rPr>
          <w:t>1 m</w:t>
        </w:r>
      </w:smartTag>
      <w:r w:rsidRPr="006A5A0A">
        <w:rPr>
          <w:szCs w:val="18"/>
        </w:rPr>
        <w:t xml:space="preserve"> a 4m y para ajustar la polarización de la antena de medición es necesario utilizar un mástil manual o automatizado. Asimismo, para la orientación del EBP durante las mediciones de emisiones radiadas es necesaria la utilización de una mesa giratoria. Se requiere orientar el EBP y la Antena de medición de modo que exista máxima recepción de potencia de la señal.</w:t>
      </w:r>
    </w:p>
    <w:p w14:paraId="09951B25" w14:textId="77777777" w:rsidR="00A12422" w:rsidRPr="006A5A0A" w:rsidRDefault="00A12422" w:rsidP="00F0748F">
      <w:pPr>
        <w:pStyle w:val="Texto"/>
        <w:spacing w:after="0" w:line="276" w:lineRule="auto"/>
        <w:ind w:right="51"/>
        <w:jc w:val="center"/>
        <w:rPr>
          <w:b/>
          <w:szCs w:val="18"/>
        </w:rPr>
      </w:pPr>
    </w:p>
    <w:p w14:paraId="0A0B0098" w14:textId="3575A790" w:rsidR="00423DE7" w:rsidRPr="006A5A0A" w:rsidRDefault="00423DE7" w:rsidP="006A5A0A">
      <w:pPr>
        <w:pStyle w:val="Texto"/>
        <w:spacing w:after="0" w:line="276" w:lineRule="auto"/>
        <w:ind w:right="51" w:firstLine="0"/>
        <w:rPr>
          <w:szCs w:val="18"/>
        </w:rPr>
      </w:pPr>
      <w:r w:rsidRPr="006A5A0A">
        <w:rPr>
          <w:b/>
          <w:szCs w:val="18"/>
        </w:rPr>
        <w:lastRenderedPageBreak/>
        <w:t>Figura B.1.1.</w:t>
      </w:r>
      <w:r w:rsidRPr="006A5A0A">
        <w:rPr>
          <w:szCs w:val="18"/>
        </w:rPr>
        <w:t xml:space="preserve"> </w:t>
      </w:r>
      <w:r w:rsidR="00EF5DE2" w:rsidRPr="006A5A0A">
        <w:rPr>
          <w:szCs w:val="18"/>
        </w:rPr>
        <w:t>Ejemplo de a</w:t>
      </w:r>
      <w:r w:rsidRPr="006A5A0A">
        <w:rPr>
          <w:szCs w:val="18"/>
        </w:rPr>
        <w:t xml:space="preserve">rreglo de pruebas de medición para frecuencias de 30 MHz a </w:t>
      </w:r>
      <w:r w:rsidR="00EF5DE2" w:rsidRPr="006A5A0A">
        <w:rPr>
          <w:szCs w:val="18"/>
        </w:rPr>
        <w:t>1 </w:t>
      </w:r>
      <w:r w:rsidRPr="006A5A0A">
        <w:rPr>
          <w:szCs w:val="18"/>
        </w:rPr>
        <w:t>000 MHz en un sitio de pruebas de área abierta o en una cámara semi- anecoica o completamente anecoica (sin plano de tierra).</w:t>
      </w:r>
    </w:p>
    <w:p w14:paraId="749F720F" w14:textId="77777777" w:rsidR="00A12422" w:rsidRPr="006A5A0A" w:rsidRDefault="00A12422" w:rsidP="005C5505">
      <w:pPr>
        <w:pStyle w:val="Texto"/>
        <w:spacing w:after="0" w:line="276" w:lineRule="auto"/>
        <w:ind w:right="51"/>
        <w:jc w:val="center"/>
        <w:rPr>
          <w:szCs w:val="18"/>
        </w:rPr>
      </w:pPr>
    </w:p>
    <w:p w14:paraId="63227081" w14:textId="14457D45" w:rsidR="00423DE7" w:rsidRPr="006A5A0A" w:rsidRDefault="00423DE7" w:rsidP="005C5505">
      <w:pPr>
        <w:pStyle w:val="Texto"/>
        <w:spacing w:after="0" w:line="276" w:lineRule="auto"/>
        <w:ind w:right="51"/>
        <w:rPr>
          <w:bCs/>
          <w:szCs w:val="18"/>
        </w:rPr>
      </w:pPr>
      <w:bookmarkStart w:id="81" w:name="_Hlk130486322"/>
      <w:r w:rsidRPr="006A5A0A">
        <w:rPr>
          <w:b/>
          <w:szCs w:val="18"/>
        </w:rPr>
        <w:t xml:space="preserve">B.1.2. </w:t>
      </w:r>
      <w:r w:rsidRPr="006A5A0A">
        <w:rPr>
          <w:bCs/>
          <w:szCs w:val="18"/>
        </w:rPr>
        <w:t>Mediciones en el intervalo de 1 GHz a 40 GHz</w:t>
      </w:r>
      <w:r w:rsidR="009443D0">
        <w:rPr>
          <w:bCs/>
          <w:szCs w:val="18"/>
        </w:rPr>
        <w:t>.</w:t>
      </w:r>
    </w:p>
    <w:bookmarkEnd w:id="81"/>
    <w:p w14:paraId="38AD06ED" w14:textId="77777777" w:rsidR="002C2ADD" w:rsidRDefault="002C2ADD" w:rsidP="002C2ADD">
      <w:pPr>
        <w:pStyle w:val="Texto"/>
        <w:spacing w:after="0" w:line="276" w:lineRule="auto"/>
        <w:ind w:right="51" w:firstLine="0"/>
        <w:rPr>
          <w:szCs w:val="18"/>
        </w:rPr>
      </w:pPr>
    </w:p>
    <w:p w14:paraId="3B42E1ED" w14:textId="2B3C0588" w:rsidR="00423DE7" w:rsidRPr="006A5A0A" w:rsidRDefault="00423DE7" w:rsidP="00D94426">
      <w:pPr>
        <w:pStyle w:val="Texto"/>
        <w:spacing w:after="0" w:line="276" w:lineRule="auto"/>
        <w:ind w:right="51" w:firstLine="0"/>
        <w:rPr>
          <w:szCs w:val="18"/>
        </w:rPr>
      </w:pPr>
      <w:r w:rsidRPr="006A5A0A">
        <w:rPr>
          <w:szCs w:val="18"/>
        </w:rPr>
        <w:t xml:space="preserve">Para frecuencias por arriba de 1 GHz se puede utilizar cualquier distancia de separación entre la antena de medición y el equipo bajo prueba siempre y cuando se cumpla la condición de campo lejano y que la antena de medición esté calibrada para dicha condición. Para este intervalo de frecuencias no es necesario hacer un barrido en altura siempre y cuando se asegure que existe máxima transferencia de potencia entre el EBP y la antena de medición, y que el plano de tierra este cubierto con material absorbente de RF y que no esté actuando como un reflector. </w:t>
      </w:r>
    </w:p>
    <w:p w14:paraId="33259496" w14:textId="77777777" w:rsidR="002C2ADD" w:rsidRDefault="002C2ADD" w:rsidP="002C2ADD">
      <w:pPr>
        <w:pStyle w:val="Texto"/>
        <w:spacing w:after="0" w:line="276" w:lineRule="auto"/>
        <w:ind w:right="51" w:firstLine="0"/>
        <w:rPr>
          <w:b/>
          <w:bCs/>
          <w:szCs w:val="18"/>
        </w:rPr>
      </w:pPr>
    </w:p>
    <w:p w14:paraId="0FE20B81" w14:textId="24F3AC4C" w:rsidR="00423DE7" w:rsidRPr="006A5A0A" w:rsidRDefault="00423DE7" w:rsidP="00D94426">
      <w:pPr>
        <w:pStyle w:val="Texto"/>
        <w:spacing w:after="0" w:line="276" w:lineRule="auto"/>
        <w:ind w:right="51" w:firstLine="0"/>
        <w:rPr>
          <w:szCs w:val="18"/>
        </w:rPr>
      </w:pPr>
      <w:r w:rsidRPr="006A5A0A">
        <w:rPr>
          <w:b/>
          <w:bCs/>
          <w:szCs w:val="18"/>
        </w:rPr>
        <w:t>NOTA</w:t>
      </w:r>
      <w:r w:rsidR="00A12422" w:rsidRPr="006A5A0A">
        <w:rPr>
          <w:b/>
          <w:bCs/>
          <w:szCs w:val="18"/>
        </w:rPr>
        <w:t>:</w:t>
      </w:r>
      <w:r w:rsidRPr="006A5A0A">
        <w:rPr>
          <w:szCs w:val="18"/>
        </w:rPr>
        <w:t xml:space="preserve"> Asimismo es necesario considerar que la cobertura resultante del ancho del lóbulo principal del diagrama de radiación a potencia media (por sus siglas en inglés HPBW) de la antena patrón a la distancia y frecuencia de medición cubre al menos el doble de la altura del EBP, de lo contrario tendrá que realizarse un barrido en altura para cubrir el doble de la altura del EBP.</w:t>
      </w:r>
    </w:p>
    <w:p w14:paraId="6DE0157F" w14:textId="77777777" w:rsidR="00423DE7" w:rsidRPr="006A5A0A" w:rsidRDefault="00423DE7" w:rsidP="00D94426">
      <w:pPr>
        <w:pStyle w:val="Texto"/>
        <w:spacing w:after="0" w:line="276" w:lineRule="auto"/>
        <w:ind w:right="51" w:firstLine="0"/>
        <w:rPr>
          <w:szCs w:val="18"/>
        </w:rPr>
      </w:pPr>
      <w:r w:rsidRPr="006A5A0A">
        <w:rPr>
          <w:szCs w:val="18"/>
        </w:rPr>
        <w:t>Esto se logra utilizando antenas altamente directivas como las antenas de corneta patrón o las antenas de banda ancha de doble cresta, colocándolas a una altura suficiente sobre el piso de modo que el plano de tierra sea invisible a la antena, o colocando conforme sea necesario material absorbente electromagnético sobre el piso y sobre posibles superficies reflectoras como las del mástil y las de la mesa que se utiliza para el EBP.</w:t>
      </w:r>
    </w:p>
    <w:p w14:paraId="2995DB97" w14:textId="77777777" w:rsidR="002C2ADD" w:rsidRDefault="002C2ADD" w:rsidP="005C5505">
      <w:pPr>
        <w:pStyle w:val="Texto"/>
        <w:spacing w:after="0" w:line="276" w:lineRule="auto"/>
        <w:ind w:right="51"/>
        <w:rPr>
          <w:b/>
          <w:szCs w:val="18"/>
        </w:rPr>
      </w:pPr>
    </w:p>
    <w:p w14:paraId="170AB898" w14:textId="6D3CB7B8" w:rsidR="00423DE7" w:rsidRPr="006A5A0A" w:rsidRDefault="00423DE7" w:rsidP="005C5505">
      <w:pPr>
        <w:pStyle w:val="Texto"/>
        <w:spacing w:after="0" w:line="276" w:lineRule="auto"/>
        <w:ind w:right="51"/>
        <w:rPr>
          <w:szCs w:val="18"/>
        </w:rPr>
      </w:pPr>
      <w:r w:rsidRPr="006A5A0A">
        <w:rPr>
          <w:b/>
          <w:szCs w:val="18"/>
        </w:rPr>
        <w:t>B.2</w:t>
      </w:r>
      <w:r w:rsidR="00A12422" w:rsidRPr="006A5A0A">
        <w:rPr>
          <w:b/>
          <w:szCs w:val="18"/>
        </w:rPr>
        <w:t>.</w:t>
      </w:r>
      <w:r w:rsidRPr="006A5A0A">
        <w:rPr>
          <w:b/>
          <w:szCs w:val="18"/>
        </w:rPr>
        <w:t xml:space="preserve"> Cámara completamente anecoica</w:t>
      </w:r>
      <w:r w:rsidR="009443D0">
        <w:rPr>
          <w:b/>
          <w:szCs w:val="18"/>
        </w:rPr>
        <w:t>.</w:t>
      </w:r>
    </w:p>
    <w:p w14:paraId="48508E33" w14:textId="77777777" w:rsidR="002C2ADD" w:rsidRDefault="002C2ADD" w:rsidP="005C5505">
      <w:pPr>
        <w:pStyle w:val="Texto"/>
        <w:spacing w:after="0" w:line="276" w:lineRule="auto"/>
        <w:ind w:right="51"/>
        <w:rPr>
          <w:b/>
          <w:szCs w:val="18"/>
        </w:rPr>
      </w:pPr>
    </w:p>
    <w:p w14:paraId="11586E7F" w14:textId="5E9C7439" w:rsidR="00423DE7" w:rsidRPr="006A5A0A" w:rsidRDefault="00423DE7" w:rsidP="005C5505">
      <w:pPr>
        <w:pStyle w:val="Texto"/>
        <w:spacing w:after="0" w:line="276" w:lineRule="auto"/>
        <w:ind w:right="51"/>
        <w:rPr>
          <w:szCs w:val="18"/>
        </w:rPr>
      </w:pPr>
      <w:r w:rsidRPr="006A5A0A">
        <w:rPr>
          <w:b/>
          <w:szCs w:val="18"/>
        </w:rPr>
        <w:t>B.2.1</w:t>
      </w:r>
      <w:r w:rsidR="00A12422" w:rsidRPr="006A5A0A">
        <w:rPr>
          <w:b/>
          <w:szCs w:val="18"/>
        </w:rPr>
        <w:t>.</w:t>
      </w:r>
      <w:r w:rsidRPr="006A5A0A">
        <w:rPr>
          <w:b/>
          <w:szCs w:val="18"/>
        </w:rPr>
        <w:t xml:space="preserve"> </w:t>
      </w:r>
      <w:r w:rsidRPr="006A5A0A">
        <w:rPr>
          <w:szCs w:val="18"/>
        </w:rPr>
        <w:t>General</w:t>
      </w:r>
      <w:r w:rsidR="00A12422" w:rsidRPr="006A5A0A">
        <w:rPr>
          <w:szCs w:val="18"/>
        </w:rPr>
        <w:t>idades</w:t>
      </w:r>
      <w:r w:rsidR="009443D0">
        <w:rPr>
          <w:szCs w:val="18"/>
        </w:rPr>
        <w:t>.</w:t>
      </w:r>
    </w:p>
    <w:p w14:paraId="0779E2DC" w14:textId="77777777" w:rsidR="002C2ADD" w:rsidRDefault="002C2ADD" w:rsidP="002C2ADD">
      <w:pPr>
        <w:pStyle w:val="Texto"/>
        <w:spacing w:after="0" w:line="276" w:lineRule="auto"/>
        <w:ind w:right="51" w:firstLine="0"/>
        <w:rPr>
          <w:szCs w:val="18"/>
        </w:rPr>
      </w:pPr>
    </w:p>
    <w:p w14:paraId="0893B85C" w14:textId="46821559" w:rsidR="00423DE7" w:rsidRPr="006A5A0A" w:rsidRDefault="00423DE7" w:rsidP="00D94426">
      <w:pPr>
        <w:pStyle w:val="Texto"/>
        <w:spacing w:after="0" w:line="276" w:lineRule="auto"/>
        <w:ind w:right="51" w:firstLine="0"/>
        <w:rPr>
          <w:szCs w:val="18"/>
        </w:rPr>
      </w:pPr>
      <w:r w:rsidRPr="006A5A0A">
        <w:rPr>
          <w:szCs w:val="18"/>
        </w:rPr>
        <w:t>Una cámara completamente anecoica es un cuarto blindado recubierto en todas sus paredes interiores con material absorbente de radiofrecuencias. Las cámaras completamente anecoicas se han usado comúnmente para mediciones de antenas y campos electromagnéticos en frecuencias por arriba de 1 GHz. Para aplicaciones de medición de emisiones radiadas comúnmente se han empleado cámaras con piso reflector como el que se describe en el numeral B.2. El propósito de una cámara completamente anecoica es crear una condición de espacio libre de reflexiones en la que sólo existe el rayo directo entre el EBP y la antena de medición. Los absorbentes del piso evitan que exista un rayo reflejado en esa superficie que de existir al llegar a la antena se sumaría con el rayo directo proveniente del EBP de una forma tal que produce interferencia constructiva o destructiva. Esto evita la necesidad de variar la altura de la antena para encontrar la posición con máximo nivel de señal o de interferencia constructiva.</w:t>
      </w:r>
    </w:p>
    <w:p w14:paraId="2E45C5FD" w14:textId="77777777" w:rsidR="002C2ADD" w:rsidRDefault="002C2ADD" w:rsidP="002C2ADD">
      <w:pPr>
        <w:pStyle w:val="Texto"/>
        <w:spacing w:after="0" w:line="276" w:lineRule="auto"/>
        <w:ind w:right="51" w:firstLine="0"/>
        <w:rPr>
          <w:szCs w:val="18"/>
        </w:rPr>
      </w:pPr>
    </w:p>
    <w:p w14:paraId="26145A12" w14:textId="2B170C76" w:rsidR="00423DE7" w:rsidRDefault="00423DE7" w:rsidP="002C2ADD">
      <w:pPr>
        <w:pStyle w:val="Texto"/>
        <w:spacing w:after="0" w:line="276" w:lineRule="auto"/>
        <w:ind w:right="51" w:firstLine="0"/>
        <w:rPr>
          <w:szCs w:val="18"/>
        </w:rPr>
      </w:pPr>
      <w:r w:rsidRPr="006A5A0A">
        <w:rPr>
          <w:szCs w:val="18"/>
        </w:rPr>
        <w:t>Una cámara anecoica tiene ventajas tales como:</w:t>
      </w:r>
    </w:p>
    <w:p w14:paraId="26D8740F" w14:textId="77777777" w:rsidR="002C2ADD" w:rsidRPr="006A5A0A" w:rsidRDefault="002C2ADD" w:rsidP="006A5A0A">
      <w:pPr>
        <w:pStyle w:val="Texto"/>
        <w:spacing w:after="0" w:line="276" w:lineRule="auto"/>
        <w:ind w:right="51" w:firstLine="0"/>
        <w:rPr>
          <w:szCs w:val="18"/>
        </w:rPr>
      </w:pPr>
    </w:p>
    <w:p w14:paraId="75D0244D" w14:textId="77777777" w:rsidR="00423DE7" w:rsidRPr="006A5A0A" w:rsidRDefault="00423DE7" w:rsidP="007007B7">
      <w:pPr>
        <w:pStyle w:val="Texto"/>
        <w:numPr>
          <w:ilvl w:val="0"/>
          <w:numId w:val="83"/>
        </w:numPr>
        <w:spacing w:after="0" w:line="276" w:lineRule="auto"/>
        <w:ind w:left="1134" w:right="51" w:hanging="567"/>
        <w:rPr>
          <w:szCs w:val="18"/>
        </w:rPr>
      </w:pPr>
      <w:r w:rsidRPr="006A5A0A">
        <w:rPr>
          <w:szCs w:val="18"/>
        </w:rPr>
        <w:t xml:space="preserve">Reducción en el tamaño del cámara comparado con una cámara </w:t>
      </w:r>
      <w:proofErr w:type="spellStart"/>
      <w:r w:rsidRPr="006A5A0A">
        <w:rPr>
          <w:szCs w:val="18"/>
        </w:rPr>
        <w:t>semi-anecoica</w:t>
      </w:r>
      <w:proofErr w:type="spellEnd"/>
      <w:r w:rsidRPr="006A5A0A">
        <w:rPr>
          <w:szCs w:val="18"/>
        </w:rPr>
        <w:t xml:space="preserve"> de desempeño equivalente</w:t>
      </w:r>
    </w:p>
    <w:p w14:paraId="4D0D8DEA" w14:textId="77777777" w:rsidR="00423DE7" w:rsidRPr="006A5A0A" w:rsidRDefault="00423DE7" w:rsidP="007007B7">
      <w:pPr>
        <w:pStyle w:val="Texto"/>
        <w:numPr>
          <w:ilvl w:val="0"/>
          <w:numId w:val="83"/>
        </w:numPr>
        <w:spacing w:after="0" w:line="276" w:lineRule="auto"/>
        <w:ind w:left="1134" w:right="51" w:hanging="567"/>
        <w:rPr>
          <w:szCs w:val="18"/>
        </w:rPr>
      </w:pPr>
      <w:r w:rsidRPr="006A5A0A">
        <w:rPr>
          <w:szCs w:val="18"/>
        </w:rPr>
        <w:t>Eliminación de la necesidad del barrido en altura lo cual disminuye la altura de la cámara y de las instalaciones para alojar la cámara.</w:t>
      </w:r>
    </w:p>
    <w:p w14:paraId="1C0A323C" w14:textId="77777777" w:rsidR="00423DE7" w:rsidRPr="006A5A0A" w:rsidRDefault="00423DE7" w:rsidP="007007B7">
      <w:pPr>
        <w:pStyle w:val="Texto"/>
        <w:numPr>
          <w:ilvl w:val="0"/>
          <w:numId w:val="83"/>
        </w:numPr>
        <w:spacing w:after="0" w:line="276" w:lineRule="auto"/>
        <w:ind w:left="1134" w:right="51" w:hanging="567"/>
        <w:rPr>
          <w:szCs w:val="18"/>
        </w:rPr>
      </w:pPr>
      <w:r w:rsidRPr="006A5A0A">
        <w:rPr>
          <w:szCs w:val="18"/>
        </w:rPr>
        <w:t>Mejor incertidumbre de medición por la eliminación de reflexiones dispersas en el plano de tierra reflector.</w:t>
      </w:r>
    </w:p>
    <w:p w14:paraId="4E35F4AC" w14:textId="77777777" w:rsidR="00423DE7" w:rsidRPr="006A5A0A" w:rsidRDefault="00423DE7" w:rsidP="007007B7">
      <w:pPr>
        <w:pStyle w:val="Texto"/>
        <w:numPr>
          <w:ilvl w:val="0"/>
          <w:numId w:val="83"/>
        </w:numPr>
        <w:spacing w:after="0" w:line="276" w:lineRule="auto"/>
        <w:ind w:left="1134" w:right="51" w:hanging="567"/>
        <w:rPr>
          <w:szCs w:val="18"/>
        </w:rPr>
      </w:pPr>
      <w:r w:rsidRPr="006A5A0A">
        <w:rPr>
          <w:szCs w:val="18"/>
        </w:rPr>
        <w:t>Menores tiempos de prueba al eliminar el barrido en altura.</w:t>
      </w:r>
    </w:p>
    <w:p w14:paraId="06F85244" w14:textId="77777777" w:rsidR="00423DE7" w:rsidRPr="006A5A0A" w:rsidRDefault="00423DE7" w:rsidP="007007B7">
      <w:pPr>
        <w:pStyle w:val="Texto"/>
        <w:numPr>
          <w:ilvl w:val="0"/>
          <w:numId w:val="83"/>
        </w:numPr>
        <w:spacing w:after="0" w:line="276" w:lineRule="auto"/>
        <w:ind w:left="1134" w:right="51" w:hanging="567"/>
        <w:rPr>
          <w:szCs w:val="18"/>
        </w:rPr>
      </w:pPr>
      <w:r w:rsidRPr="006A5A0A">
        <w:rPr>
          <w:szCs w:val="18"/>
        </w:rPr>
        <w:t>Reducción en el costo de la cámara por reducción del tamaño de esta.</w:t>
      </w:r>
    </w:p>
    <w:p w14:paraId="09ADE24F" w14:textId="77777777" w:rsidR="00A12422" w:rsidRPr="006A5A0A" w:rsidRDefault="00A12422" w:rsidP="005C5505">
      <w:pPr>
        <w:pStyle w:val="Texto"/>
        <w:spacing w:after="0" w:line="276" w:lineRule="auto"/>
        <w:ind w:left="1134" w:right="51" w:firstLine="0"/>
        <w:rPr>
          <w:szCs w:val="18"/>
        </w:rPr>
      </w:pPr>
    </w:p>
    <w:p w14:paraId="7F789DC4" w14:textId="015D912C" w:rsidR="00423DE7" w:rsidRPr="006A5A0A" w:rsidRDefault="00423DE7" w:rsidP="005C5505">
      <w:pPr>
        <w:pStyle w:val="Texto"/>
        <w:spacing w:after="0" w:line="276" w:lineRule="auto"/>
        <w:ind w:right="51"/>
        <w:rPr>
          <w:szCs w:val="18"/>
        </w:rPr>
      </w:pPr>
      <w:r w:rsidRPr="006A5A0A">
        <w:rPr>
          <w:b/>
          <w:szCs w:val="18"/>
        </w:rPr>
        <w:t>B.2.2</w:t>
      </w:r>
      <w:r w:rsidR="00A12422" w:rsidRPr="006A5A0A">
        <w:rPr>
          <w:b/>
          <w:szCs w:val="18"/>
        </w:rPr>
        <w:t>.</w:t>
      </w:r>
      <w:r w:rsidRPr="006A5A0A">
        <w:rPr>
          <w:b/>
          <w:szCs w:val="18"/>
        </w:rPr>
        <w:t xml:space="preserve"> </w:t>
      </w:r>
      <w:r w:rsidRPr="006A5A0A">
        <w:rPr>
          <w:szCs w:val="18"/>
        </w:rPr>
        <w:t>Descripción</w:t>
      </w:r>
      <w:r w:rsidR="009443D0">
        <w:rPr>
          <w:szCs w:val="18"/>
        </w:rPr>
        <w:t>.</w:t>
      </w:r>
    </w:p>
    <w:p w14:paraId="74F32870" w14:textId="77777777" w:rsidR="002C2ADD" w:rsidRDefault="002C2ADD" w:rsidP="002C2ADD">
      <w:pPr>
        <w:pStyle w:val="Texto"/>
        <w:spacing w:after="0" w:line="276" w:lineRule="auto"/>
        <w:ind w:right="51" w:firstLine="0"/>
        <w:rPr>
          <w:szCs w:val="18"/>
        </w:rPr>
      </w:pPr>
    </w:p>
    <w:p w14:paraId="514968B4" w14:textId="294349A8" w:rsidR="00423DE7" w:rsidRPr="006A5A0A" w:rsidRDefault="00423DE7" w:rsidP="00D94426">
      <w:pPr>
        <w:pStyle w:val="Texto"/>
        <w:spacing w:after="0" w:line="276" w:lineRule="auto"/>
        <w:ind w:right="51" w:firstLine="0"/>
        <w:rPr>
          <w:szCs w:val="18"/>
        </w:rPr>
      </w:pPr>
      <w:r w:rsidRPr="006A5A0A">
        <w:rPr>
          <w:szCs w:val="18"/>
        </w:rPr>
        <w:t xml:space="preserve">La Figura B.2 muestra un ejemplo de la construcción de una cámara completamente anecoica. Las dimensiones externas de la cámara (Largo x Ancho x Alto, L x W x H) dependen de la distancia de prueba que se requiere; por ejemplo, para una distancia de prueba de 3 m la cámara tendría dimensiones aproximadas de 8 m de largo x 5 m de ancho x 4 m de alto, en tanto que, para lograr una distancia de prueba de 5 m, las dimensiones externas aproximadas son de 12 m de largo x 8 m de ancho x 7 m de alto. Las dimensiones internas y el volumen útil dentro de la de la </w:t>
      </w:r>
      <w:r w:rsidRPr="006A5A0A">
        <w:rPr>
          <w:szCs w:val="18"/>
        </w:rPr>
        <w:lastRenderedPageBreak/>
        <w:t>cámara disponible para medición se reducen debido al tamaño de los materiales de construcción necesarios para cumplir con los valores de ANS y de S</w:t>
      </w:r>
      <w:r w:rsidRPr="006A5A0A">
        <w:rPr>
          <w:szCs w:val="18"/>
          <w:vertAlign w:val="subscript"/>
        </w:rPr>
        <w:t>VSWR</w:t>
      </w:r>
      <w:r w:rsidRPr="006A5A0A">
        <w:rPr>
          <w:szCs w:val="18"/>
        </w:rPr>
        <w:t xml:space="preserve"> requeridos para su validación conforme a lo indicado en el </w:t>
      </w:r>
      <w:r w:rsidRPr="006A5A0A">
        <w:rPr>
          <w:szCs w:val="18"/>
        </w:rPr>
        <w:fldChar w:fldCharType="begin"/>
      </w:r>
      <w:r w:rsidRPr="006A5A0A">
        <w:rPr>
          <w:szCs w:val="18"/>
        </w:rPr>
        <w:instrText xml:space="preserve"> REF _Ref41423610 \h  \* MERGEFORMAT </w:instrText>
      </w:r>
      <w:r w:rsidRPr="006A5A0A">
        <w:rPr>
          <w:szCs w:val="18"/>
        </w:rPr>
        <w:fldChar w:fldCharType="separate"/>
      </w:r>
      <w:r w:rsidR="00C74F3D">
        <w:rPr>
          <w:b/>
          <w:bCs/>
          <w:szCs w:val="18"/>
        </w:rPr>
        <w:t>¡Error! No se encuentra el origen de la referencia.</w:t>
      </w:r>
      <w:r w:rsidRPr="006A5A0A">
        <w:rPr>
          <w:szCs w:val="18"/>
        </w:rPr>
        <w:fldChar w:fldCharType="end"/>
      </w:r>
      <w:r w:rsidRPr="006A5A0A">
        <w:rPr>
          <w:szCs w:val="18"/>
        </w:rPr>
        <w:t>.</w:t>
      </w:r>
    </w:p>
    <w:p w14:paraId="0842AF04" w14:textId="77777777" w:rsidR="00423DE7" w:rsidRPr="006A5A0A" w:rsidRDefault="00423DE7" w:rsidP="005C5505">
      <w:pPr>
        <w:pStyle w:val="Texto"/>
        <w:spacing w:after="0" w:line="276" w:lineRule="auto"/>
        <w:ind w:right="51"/>
        <w:jc w:val="center"/>
        <w:rPr>
          <w:b/>
          <w:szCs w:val="18"/>
        </w:rPr>
      </w:pPr>
      <w:r w:rsidRPr="00D45E56">
        <w:rPr>
          <w:noProof/>
          <w:szCs w:val="18"/>
        </w:rPr>
        <w:drawing>
          <wp:inline distT="0" distB="0" distL="0" distR="0" wp14:anchorId="1871DCC9" wp14:editId="69F6AE01">
            <wp:extent cx="4101586" cy="4883381"/>
            <wp:effectExtent l="0" t="0" r="0" b="0"/>
            <wp:docPr id="3" name="Imagen 3" descr="Imagen que contiene medid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medidor&#10;&#10;Descripción generada automáticamente"/>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113859" cy="4897994"/>
                    </a:xfrm>
                    <a:prstGeom prst="rect">
                      <a:avLst/>
                    </a:prstGeom>
                    <a:noFill/>
                    <a:ln>
                      <a:noFill/>
                    </a:ln>
                  </pic:spPr>
                </pic:pic>
              </a:graphicData>
            </a:graphic>
          </wp:inline>
        </w:drawing>
      </w:r>
    </w:p>
    <w:p w14:paraId="0140D5F8" w14:textId="77777777" w:rsidR="00423DE7" w:rsidRPr="006A5A0A" w:rsidRDefault="00423DE7" w:rsidP="005C5505">
      <w:pPr>
        <w:pStyle w:val="Texto"/>
        <w:spacing w:after="0" w:line="276" w:lineRule="auto"/>
        <w:ind w:right="51"/>
        <w:jc w:val="center"/>
        <w:rPr>
          <w:b/>
          <w:szCs w:val="18"/>
        </w:rPr>
      </w:pPr>
    </w:p>
    <w:p w14:paraId="2F5D3056" w14:textId="0C0BB003" w:rsidR="00423DE7" w:rsidRPr="006A5A0A" w:rsidRDefault="00423DE7" w:rsidP="005C5505">
      <w:pPr>
        <w:pStyle w:val="Texto"/>
        <w:spacing w:after="0" w:line="276" w:lineRule="auto"/>
        <w:ind w:right="51"/>
        <w:jc w:val="center"/>
        <w:rPr>
          <w:szCs w:val="18"/>
        </w:rPr>
      </w:pPr>
      <w:r w:rsidRPr="006A5A0A">
        <w:rPr>
          <w:b/>
          <w:szCs w:val="18"/>
        </w:rPr>
        <w:t xml:space="preserve">Figura B.2. </w:t>
      </w:r>
      <w:r w:rsidR="00C84F61" w:rsidRPr="006A5A0A">
        <w:rPr>
          <w:szCs w:val="18"/>
        </w:rPr>
        <w:t>Ejemplo de c</w:t>
      </w:r>
      <w:r w:rsidRPr="006A5A0A">
        <w:rPr>
          <w:szCs w:val="18"/>
        </w:rPr>
        <w:t>ámara completamente anecoica blindada para emulación de mediciones en espacio libre.</w:t>
      </w:r>
    </w:p>
    <w:p w14:paraId="25141149" w14:textId="77777777" w:rsidR="00423DE7" w:rsidRPr="006A5A0A" w:rsidRDefault="00423DE7" w:rsidP="005C5505">
      <w:pPr>
        <w:pStyle w:val="Texto"/>
        <w:spacing w:after="0" w:line="276" w:lineRule="auto"/>
        <w:ind w:right="51"/>
        <w:rPr>
          <w:b/>
          <w:szCs w:val="18"/>
        </w:rPr>
      </w:pPr>
    </w:p>
    <w:p w14:paraId="0DE7EBC9" w14:textId="77777777" w:rsidR="00423DE7" w:rsidRPr="006A5A0A" w:rsidRDefault="00423DE7" w:rsidP="005C5505">
      <w:pPr>
        <w:pStyle w:val="Texto"/>
        <w:spacing w:after="0" w:line="276" w:lineRule="auto"/>
        <w:ind w:right="51"/>
        <w:rPr>
          <w:bCs/>
          <w:szCs w:val="18"/>
        </w:rPr>
      </w:pPr>
      <w:r w:rsidRPr="006A5A0A">
        <w:rPr>
          <w:b/>
          <w:szCs w:val="18"/>
        </w:rPr>
        <w:t xml:space="preserve">B.2.3. </w:t>
      </w:r>
      <w:r w:rsidRPr="006A5A0A">
        <w:rPr>
          <w:bCs/>
          <w:szCs w:val="18"/>
        </w:rPr>
        <w:t>Pruebas en el intervalo de 30 MHz a 1 000 MHz.</w:t>
      </w:r>
    </w:p>
    <w:p w14:paraId="16814A22" w14:textId="77777777" w:rsidR="009443D0" w:rsidRDefault="009443D0" w:rsidP="002C2ADD">
      <w:pPr>
        <w:pStyle w:val="Texto"/>
        <w:spacing w:after="0" w:line="276" w:lineRule="auto"/>
        <w:ind w:right="51" w:firstLine="0"/>
        <w:rPr>
          <w:szCs w:val="18"/>
        </w:rPr>
      </w:pPr>
    </w:p>
    <w:p w14:paraId="154D3A14" w14:textId="66CEAD42" w:rsidR="00423DE7" w:rsidRPr="006A5A0A" w:rsidRDefault="00423DE7" w:rsidP="00D94426">
      <w:pPr>
        <w:pStyle w:val="Texto"/>
        <w:spacing w:after="0" w:line="276" w:lineRule="auto"/>
        <w:ind w:right="51" w:firstLine="0"/>
        <w:rPr>
          <w:szCs w:val="18"/>
        </w:rPr>
      </w:pPr>
      <w:r w:rsidRPr="006A5A0A">
        <w:rPr>
          <w:szCs w:val="18"/>
        </w:rPr>
        <w:t xml:space="preserve">En este intervalo de frecuencias la cámara completamente anecoica debe estar estrictamente validada como se indica en el </w:t>
      </w:r>
      <w:r w:rsidR="0079283D" w:rsidRPr="006A5A0A">
        <w:rPr>
          <w:szCs w:val="18"/>
        </w:rPr>
        <w:fldChar w:fldCharType="begin"/>
      </w:r>
      <w:r w:rsidR="0079283D" w:rsidRPr="006A5A0A">
        <w:rPr>
          <w:szCs w:val="18"/>
        </w:rPr>
        <w:instrText xml:space="preserve"> REF _Ref41423610 \h  \* MERGEFORMAT </w:instrText>
      </w:r>
      <w:r w:rsidR="0079283D" w:rsidRPr="006A5A0A">
        <w:rPr>
          <w:szCs w:val="18"/>
        </w:rPr>
        <w:fldChar w:fldCharType="separate"/>
      </w:r>
      <w:r w:rsidR="00C74F3D">
        <w:rPr>
          <w:b/>
          <w:bCs/>
          <w:szCs w:val="18"/>
        </w:rPr>
        <w:t>¡Error! No se encuentra el origen de la referencia.</w:t>
      </w:r>
      <w:r w:rsidR="0079283D" w:rsidRPr="006A5A0A">
        <w:rPr>
          <w:szCs w:val="18"/>
        </w:rPr>
        <w:fldChar w:fldCharType="end"/>
      </w:r>
      <w:r w:rsidRPr="006A5A0A">
        <w:rPr>
          <w:szCs w:val="18"/>
        </w:rPr>
        <w:t>.</w:t>
      </w:r>
    </w:p>
    <w:p w14:paraId="0B6CCBF4" w14:textId="77777777" w:rsidR="002C2ADD" w:rsidRDefault="002C2ADD" w:rsidP="002C2ADD">
      <w:pPr>
        <w:pStyle w:val="Texto"/>
        <w:spacing w:after="0" w:line="276" w:lineRule="auto"/>
        <w:ind w:right="51" w:firstLine="0"/>
        <w:rPr>
          <w:szCs w:val="18"/>
        </w:rPr>
      </w:pPr>
    </w:p>
    <w:p w14:paraId="4EB9C800" w14:textId="6F9D9512" w:rsidR="00423DE7" w:rsidRPr="006A5A0A" w:rsidRDefault="00423DE7" w:rsidP="00D94426">
      <w:pPr>
        <w:pStyle w:val="Texto"/>
        <w:spacing w:after="0" w:line="276" w:lineRule="auto"/>
        <w:ind w:right="51" w:firstLine="0"/>
        <w:rPr>
          <w:szCs w:val="18"/>
        </w:rPr>
      </w:pPr>
      <w:r w:rsidRPr="006A5A0A">
        <w:rPr>
          <w:szCs w:val="18"/>
        </w:rPr>
        <w:t>Esta validación permite utilizar dentro de la cámara el arreglo de medición que se indica en la Figura B.2 sin necesidad de que se haga un barrido en la altura de la antena de medición para medir el nivel de emisiones radiadas proveniente del EBP, y ambos se colocan a una altura fija sobre el piso.</w:t>
      </w:r>
    </w:p>
    <w:p w14:paraId="7B485EF2" w14:textId="77777777" w:rsidR="002C2ADD" w:rsidRDefault="002C2ADD" w:rsidP="005C5505">
      <w:pPr>
        <w:pStyle w:val="Texto"/>
        <w:spacing w:after="0" w:line="276" w:lineRule="auto"/>
        <w:ind w:right="51"/>
        <w:rPr>
          <w:b/>
          <w:szCs w:val="18"/>
        </w:rPr>
      </w:pPr>
    </w:p>
    <w:p w14:paraId="483A8912" w14:textId="006064CE" w:rsidR="00423DE7" w:rsidRPr="006A5A0A" w:rsidRDefault="00423DE7" w:rsidP="005C5505">
      <w:pPr>
        <w:pStyle w:val="Texto"/>
        <w:spacing w:after="0" w:line="276" w:lineRule="auto"/>
        <w:ind w:right="51"/>
        <w:rPr>
          <w:bCs/>
          <w:szCs w:val="18"/>
        </w:rPr>
      </w:pPr>
      <w:r w:rsidRPr="006A5A0A">
        <w:rPr>
          <w:b/>
          <w:szCs w:val="18"/>
        </w:rPr>
        <w:t xml:space="preserve">B.2.4. </w:t>
      </w:r>
      <w:r w:rsidRPr="006A5A0A">
        <w:rPr>
          <w:bCs/>
          <w:szCs w:val="18"/>
        </w:rPr>
        <w:t>Pruebas en el intervalo de 1 GHz a 40 GHz</w:t>
      </w:r>
      <w:r w:rsidR="00A009E0">
        <w:rPr>
          <w:bCs/>
          <w:szCs w:val="18"/>
        </w:rPr>
        <w:t>.</w:t>
      </w:r>
    </w:p>
    <w:p w14:paraId="27D169DE" w14:textId="77777777" w:rsidR="002C2ADD" w:rsidRDefault="002C2ADD" w:rsidP="002C2ADD">
      <w:pPr>
        <w:pStyle w:val="Texto"/>
        <w:spacing w:after="0" w:line="276" w:lineRule="auto"/>
        <w:ind w:right="51" w:firstLine="0"/>
        <w:rPr>
          <w:szCs w:val="18"/>
        </w:rPr>
      </w:pPr>
    </w:p>
    <w:p w14:paraId="08A94A43" w14:textId="10BF9C9E" w:rsidR="00423DE7" w:rsidRPr="006A5A0A" w:rsidRDefault="00423DE7" w:rsidP="00D94426">
      <w:pPr>
        <w:pStyle w:val="Texto"/>
        <w:spacing w:after="0" w:line="276" w:lineRule="auto"/>
        <w:ind w:right="51" w:firstLine="0"/>
        <w:rPr>
          <w:szCs w:val="18"/>
        </w:rPr>
      </w:pPr>
      <w:r w:rsidRPr="006A5A0A">
        <w:rPr>
          <w:szCs w:val="18"/>
        </w:rPr>
        <w:t xml:space="preserve">En este intervalo de frecuencias la cámara completamente anecoica debe estar validada conforme se indica en el </w:t>
      </w:r>
      <w:r w:rsidRPr="006A5A0A">
        <w:rPr>
          <w:szCs w:val="18"/>
        </w:rPr>
        <w:fldChar w:fldCharType="begin"/>
      </w:r>
      <w:r w:rsidRPr="006A5A0A">
        <w:rPr>
          <w:szCs w:val="18"/>
        </w:rPr>
        <w:instrText xml:space="preserve"> REF _Ref41423610 \h  \* MERGEFORMAT </w:instrText>
      </w:r>
      <w:r w:rsidRPr="006A5A0A">
        <w:rPr>
          <w:szCs w:val="18"/>
        </w:rPr>
        <w:fldChar w:fldCharType="separate"/>
      </w:r>
      <w:r w:rsidR="00C74F3D">
        <w:rPr>
          <w:b/>
          <w:bCs/>
          <w:szCs w:val="18"/>
        </w:rPr>
        <w:t>¡Error! No se encuentra el origen de la referencia.</w:t>
      </w:r>
      <w:r w:rsidRPr="006A5A0A">
        <w:rPr>
          <w:szCs w:val="18"/>
        </w:rPr>
        <w:fldChar w:fldCharType="end"/>
      </w:r>
      <w:r w:rsidRPr="006A5A0A">
        <w:rPr>
          <w:szCs w:val="18"/>
        </w:rPr>
        <w:t xml:space="preserve"> y cumplir con los valores de S</w:t>
      </w:r>
      <w:r w:rsidRPr="006A5A0A">
        <w:rPr>
          <w:position w:val="-3"/>
          <w:szCs w:val="18"/>
          <w:vertAlign w:val="subscript"/>
        </w:rPr>
        <w:t>VSWR</w:t>
      </w:r>
      <w:r w:rsidRPr="006A5A0A">
        <w:rPr>
          <w:szCs w:val="18"/>
        </w:rPr>
        <w:t>.</w:t>
      </w:r>
    </w:p>
    <w:p w14:paraId="245300AE" w14:textId="77777777" w:rsidR="002C2ADD" w:rsidRDefault="002C2ADD" w:rsidP="002C2ADD">
      <w:pPr>
        <w:pStyle w:val="Texto"/>
        <w:spacing w:after="0" w:line="276" w:lineRule="auto"/>
        <w:ind w:right="51" w:firstLine="0"/>
        <w:rPr>
          <w:szCs w:val="18"/>
        </w:rPr>
      </w:pPr>
    </w:p>
    <w:p w14:paraId="6192B432" w14:textId="7EDDF6D3" w:rsidR="00423DE7" w:rsidRPr="006A5A0A" w:rsidRDefault="00423DE7" w:rsidP="00D94426">
      <w:pPr>
        <w:pStyle w:val="Texto"/>
        <w:spacing w:after="0" w:line="276" w:lineRule="auto"/>
        <w:ind w:right="51" w:firstLine="0"/>
        <w:rPr>
          <w:szCs w:val="18"/>
        </w:rPr>
      </w:pPr>
      <w:r w:rsidRPr="006A5A0A">
        <w:rPr>
          <w:szCs w:val="18"/>
        </w:rPr>
        <w:t>El cumplimiento del criterio de validación del S</w:t>
      </w:r>
      <w:r w:rsidRPr="006A5A0A">
        <w:rPr>
          <w:position w:val="-3"/>
          <w:szCs w:val="18"/>
          <w:vertAlign w:val="subscript"/>
        </w:rPr>
        <w:t>VSWR</w:t>
      </w:r>
      <w:r w:rsidRPr="006A5A0A">
        <w:rPr>
          <w:szCs w:val="18"/>
        </w:rPr>
        <w:t xml:space="preserve"> permite utilizar dentro de la cámara el arreglo de medición que se indica en la Figura B.2 en el que tanto el EBP como la antena de medición se colocan a una altura fija sobre el piso orientándolos de modo que en la antena se tenga un nivel máximo de señal recibida proveniente del EBP. La distancia de separación entre la antena y el EBP puede ser cualquiera siempre y cuando se cumpla con la región de campo lejano y que la antena de medición esté calibrada en esta condición. </w:t>
      </w:r>
    </w:p>
    <w:p w14:paraId="29363FD2" w14:textId="77777777" w:rsidR="002C2ADD" w:rsidRDefault="002C2ADD" w:rsidP="005C5505">
      <w:pPr>
        <w:pStyle w:val="Texto"/>
        <w:spacing w:after="0" w:line="276" w:lineRule="auto"/>
        <w:ind w:right="51"/>
        <w:rPr>
          <w:b/>
          <w:szCs w:val="18"/>
        </w:rPr>
      </w:pPr>
      <w:bookmarkStart w:id="82" w:name="_Hlk130486236"/>
    </w:p>
    <w:p w14:paraId="5417C36C" w14:textId="0D07F0E1" w:rsidR="00423DE7" w:rsidRPr="006A5A0A" w:rsidRDefault="00423DE7" w:rsidP="005C5505">
      <w:pPr>
        <w:pStyle w:val="Texto"/>
        <w:spacing w:after="0" w:line="276" w:lineRule="auto"/>
        <w:ind w:right="51"/>
        <w:rPr>
          <w:szCs w:val="18"/>
        </w:rPr>
      </w:pPr>
      <w:r w:rsidRPr="006A5A0A">
        <w:rPr>
          <w:b/>
          <w:szCs w:val="18"/>
        </w:rPr>
        <w:t>B.3. Cámara semi- anecoica</w:t>
      </w:r>
      <w:r w:rsidR="00A009E0">
        <w:rPr>
          <w:b/>
          <w:szCs w:val="18"/>
        </w:rPr>
        <w:t>.</w:t>
      </w:r>
    </w:p>
    <w:p w14:paraId="71D540DF" w14:textId="77777777" w:rsidR="002C2ADD" w:rsidRDefault="002C2ADD" w:rsidP="005C5505">
      <w:pPr>
        <w:pStyle w:val="Texto"/>
        <w:spacing w:after="0" w:line="276" w:lineRule="auto"/>
        <w:ind w:right="51"/>
        <w:rPr>
          <w:b/>
          <w:szCs w:val="18"/>
        </w:rPr>
      </w:pPr>
    </w:p>
    <w:p w14:paraId="2EB0D73C" w14:textId="04B0AA81" w:rsidR="00423DE7" w:rsidRPr="006A5A0A" w:rsidRDefault="00423DE7" w:rsidP="005C5505">
      <w:pPr>
        <w:pStyle w:val="Texto"/>
        <w:spacing w:after="0" w:line="276" w:lineRule="auto"/>
        <w:ind w:right="51"/>
        <w:rPr>
          <w:b/>
          <w:szCs w:val="18"/>
        </w:rPr>
      </w:pPr>
      <w:r w:rsidRPr="006A5A0A">
        <w:rPr>
          <w:b/>
          <w:szCs w:val="18"/>
        </w:rPr>
        <w:t xml:space="preserve">B.3.1. </w:t>
      </w:r>
      <w:r w:rsidRPr="006A5A0A">
        <w:rPr>
          <w:bCs/>
          <w:szCs w:val="18"/>
        </w:rPr>
        <w:t>General</w:t>
      </w:r>
      <w:r w:rsidR="00A009E0">
        <w:rPr>
          <w:bCs/>
          <w:szCs w:val="18"/>
        </w:rPr>
        <w:t>.</w:t>
      </w:r>
    </w:p>
    <w:bookmarkEnd w:id="82"/>
    <w:p w14:paraId="0E1DD056" w14:textId="77777777" w:rsidR="002C2ADD" w:rsidRDefault="002C2ADD" w:rsidP="002C2ADD">
      <w:pPr>
        <w:pStyle w:val="Texto"/>
        <w:spacing w:after="0" w:line="276" w:lineRule="auto"/>
        <w:ind w:right="51" w:firstLine="0"/>
        <w:rPr>
          <w:szCs w:val="18"/>
        </w:rPr>
      </w:pPr>
    </w:p>
    <w:p w14:paraId="513DD9D5" w14:textId="7C70CAB7" w:rsidR="00423DE7" w:rsidRPr="006A5A0A" w:rsidRDefault="00423DE7" w:rsidP="00D94426">
      <w:pPr>
        <w:pStyle w:val="Texto"/>
        <w:spacing w:after="0" w:line="276" w:lineRule="auto"/>
        <w:ind w:right="51" w:firstLine="0"/>
        <w:rPr>
          <w:szCs w:val="18"/>
        </w:rPr>
      </w:pPr>
      <w:r w:rsidRPr="006A5A0A">
        <w:rPr>
          <w:szCs w:val="18"/>
        </w:rPr>
        <w:t xml:space="preserve">Una cámara semi- anecoica es un recinto blindado que tiene las paredes laterales y el techo de su interior cubiertos por material absorbente de energía electromagnética, creando, de esta forma un entorno electromagnético que emula el de “espacio libre” de reflexiones de un sitio abierto; de esta forma, una cámara semi - anecoica es un tipo de sitio de pruebas alternativo a uno del tipo de área abierta, como el que se describe en el numeral B.1, pudiéndose en ésta, también, llevarse a cabo las mediciones que utilizan la configuración para medición de emisiones radiadas referida en el numeral </w:t>
      </w:r>
      <w:r w:rsidRPr="006A5A0A">
        <w:rPr>
          <w:b/>
          <w:szCs w:val="18"/>
        </w:rPr>
        <w:t>5.3.2</w:t>
      </w:r>
      <w:r w:rsidRPr="006A5A0A">
        <w:rPr>
          <w:szCs w:val="18"/>
        </w:rPr>
        <w:t>. En este tipo de sitio pueden llevarse a cabo mediciones absolutas o relativas a transmisores y receptores; sin embargo, las mediciones absolutas de intensidad de campo requieren de la validación de la cámara para cumplir con el Cuadro</w:t>
      </w:r>
      <w:r w:rsidR="0079283D" w:rsidRPr="006A5A0A">
        <w:rPr>
          <w:szCs w:val="18"/>
        </w:rPr>
        <w:t>22</w:t>
      </w:r>
      <w:r w:rsidRPr="006A5A0A">
        <w:rPr>
          <w:szCs w:val="18"/>
        </w:rPr>
        <w:t xml:space="preserve">, esto es, la </w:t>
      </w:r>
      <w:r w:rsidRPr="006A5A0A">
        <w:rPr>
          <w:szCs w:val="18"/>
          <w:lang w:val="es-MX"/>
        </w:rPr>
        <w:t>ANS</w:t>
      </w:r>
      <w:r w:rsidRPr="006A5A0A">
        <w:rPr>
          <w:szCs w:val="18"/>
        </w:rPr>
        <w:t xml:space="preserve"> para las pruebas en el intervalo de 30 MHz a 1 000 MHz y la S</w:t>
      </w:r>
      <w:r w:rsidRPr="006A5A0A">
        <w:rPr>
          <w:szCs w:val="18"/>
          <w:vertAlign w:val="subscript"/>
        </w:rPr>
        <w:t>VSWR</w:t>
      </w:r>
      <w:r w:rsidRPr="006A5A0A">
        <w:rPr>
          <w:szCs w:val="18"/>
        </w:rPr>
        <w:t xml:space="preserve"> para las pruebas en el intervalo de 1 GHz a 40 GHz.</w:t>
      </w:r>
    </w:p>
    <w:p w14:paraId="686E8A5C" w14:textId="77777777" w:rsidR="002C2ADD" w:rsidRDefault="002C2ADD" w:rsidP="002C2ADD">
      <w:pPr>
        <w:pStyle w:val="Texto"/>
        <w:spacing w:after="0" w:line="276" w:lineRule="auto"/>
        <w:ind w:right="51" w:firstLine="0"/>
        <w:rPr>
          <w:szCs w:val="18"/>
        </w:rPr>
      </w:pPr>
    </w:p>
    <w:p w14:paraId="4CDAB3B1" w14:textId="51B6AF43" w:rsidR="00423DE7" w:rsidRDefault="00423DE7" w:rsidP="002C2ADD">
      <w:pPr>
        <w:pStyle w:val="Texto"/>
        <w:spacing w:after="0" w:line="276" w:lineRule="auto"/>
        <w:ind w:right="51" w:firstLine="0"/>
        <w:rPr>
          <w:szCs w:val="18"/>
        </w:rPr>
      </w:pPr>
      <w:r w:rsidRPr="006A5A0A">
        <w:rPr>
          <w:szCs w:val="18"/>
        </w:rPr>
        <w:t>En la cámara tanto la antena de medición como el EBP deben usarse de la misma manera que en el sitio de pruebas de área abierta dependiendo del intervalo de frecuencias de prueba, como se indica a continuación.</w:t>
      </w:r>
    </w:p>
    <w:p w14:paraId="6B894721" w14:textId="77777777" w:rsidR="002C2ADD" w:rsidRPr="006A5A0A" w:rsidRDefault="002C2ADD" w:rsidP="006A5A0A">
      <w:pPr>
        <w:pStyle w:val="Texto"/>
        <w:spacing w:after="0" w:line="276" w:lineRule="auto"/>
        <w:ind w:right="51" w:firstLine="0"/>
        <w:rPr>
          <w:szCs w:val="18"/>
        </w:rPr>
      </w:pPr>
    </w:p>
    <w:p w14:paraId="7D2C7C0B" w14:textId="77777777" w:rsidR="00423DE7" w:rsidRPr="006A5A0A" w:rsidRDefault="00423DE7" w:rsidP="005C5505">
      <w:pPr>
        <w:pStyle w:val="Texto"/>
        <w:spacing w:after="0" w:line="276" w:lineRule="auto"/>
        <w:ind w:right="51"/>
        <w:rPr>
          <w:bCs/>
          <w:szCs w:val="18"/>
        </w:rPr>
      </w:pPr>
      <w:bookmarkStart w:id="83" w:name="_Hlk130486244"/>
      <w:r w:rsidRPr="006A5A0A">
        <w:rPr>
          <w:b/>
          <w:szCs w:val="18"/>
        </w:rPr>
        <w:t xml:space="preserve">B.3.2. </w:t>
      </w:r>
      <w:r w:rsidRPr="006A5A0A">
        <w:rPr>
          <w:bCs/>
          <w:szCs w:val="18"/>
        </w:rPr>
        <w:t>Pruebas en el intervalo de 30 MHz a 1000 MHz.</w:t>
      </w:r>
    </w:p>
    <w:bookmarkEnd w:id="83"/>
    <w:p w14:paraId="545EE246" w14:textId="77777777" w:rsidR="002C2ADD" w:rsidRDefault="002C2ADD" w:rsidP="002C2ADD">
      <w:pPr>
        <w:pStyle w:val="Texto"/>
        <w:spacing w:after="0" w:line="276" w:lineRule="auto"/>
        <w:ind w:right="51" w:firstLine="0"/>
        <w:rPr>
          <w:szCs w:val="18"/>
        </w:rPr>
      </w:pPr>
    </w:p>
    <w:p w14:paraId="2E9F9DAB" w14:textId="5DEC7C06" w:rsidR="00423DE7" w:rsidRPr="006A5A0A" w:rsidRDefault="00423DE7" w:rsidP="00D94426">
      <w:pPr>
        <w:pStyle w:val="Texto"/>
        <w:spacing w:after="0" w:line="276" w:lineRule="auto"/>
        <w:ind w:right="51" w:firstLine="0"/>
        <w:rPr>
          <w:szCs w:val="18"/>
        </w:rPr>
      </w:pPr>
      <w:r w:rsidRPr="006A5A0A">
        <w:rPr>
          <w:szCs w:val="18"/>
        </w:rPr>
        <w:t xml:space="preserve">En este intervalo de frecuencias la cámara </w:t>
      </w:r>
      <w:proofErr w:type="spellStart"/>
      <w:r w:rsidRPr="006A5A0A">
        <w:rPr>
          <w:szCs w:val="18"/>
        </w:rPr>
        <w:t>semi-anecoica</w:t>
      </w:r>
      <w:proofErr w:type="spellEnd"/>
      <w:r w:rsidRPr="006A5A0A">
        <w:rPr>
          <w:szCs w:val="18"/>
        </w:rPr>
        <w:t xml:space="preserve"> debe estar validada conforme se indica en el Cuadro </w:t>
      </w:r>
      <w:r w:rsidR="0079283D" w:rsidRPr="006A5A0A">
        <w:rPr>
          <w:szCs w:val="18"/>
        </w:rPr>
        <w:t xml:space="preserve">22 </w:t>
      </w:r>
      <w:r w:rsidRPr="006A5A0A">
        <w:rPr>
          <w:szCs w:val="18"/>
        </w:rPr>
        <w:t>y cumplir con los valores de ANS. Esto permite utilizar dentro de la cámara el arreglo de medición que se indica en la Figura B.1.1, el cual requiere que se haga un barrido en la altura de la antena de medición para encontrar el nivel máximo de señal recibida proveniente del EBP, el cual se mantiene a una altura fija sobre el piso.</w:t>
      </w:r>
    </w:p>
    <w:p w14:paraId="06DEB729" w14:textId="77777777" w:rsidR="002C2ADD" w:rsidRDefault="002C2ADD" w:rsidP="005C5505">
      <w:pPr>
        <w:pStyle w:val="Texto"/>
        <w:spacing w:after="0" w:line="276" w:lineRule="auto"/>
        <w:ind w:right="51"/>
        <w:rPr>
          <w:b/>
          <w:szCs w:val="18"/>
        </w:rPr>
      </w:pPr>
      <w:bookmarkStart w:id="84" w:name="_Hlk130486252"/>
    </w:p>
    <w:p w14:paraId="3C7083B6" w14:textId="2F0AC376" w:rsidR="00423DE7" w:rsidRPr="006A5A0A" w:rsidRDefault="00423DE7" w:rsidP="005C5505">
      <w:pPr>
        <w:pStyle w:val="Texto"/>
        <w:spacing w:after="0" w:line="276" w:lineRule="auto"/>
        <w:ind w:right="51"/>
        <w:rPr>
          <w:bCs/>
          <w:szCs w:val="18"/>
        </w:rPr>
      </w:pPr>
      <w:r w:rsidRPr="006A5A0A">
        <w:rPr>
          <w:b/>
          <w:szCs w:val="18"/>
        </w:rPr>
        <w:t xml:space="preserve">B.3.3. </w:t>
      </w:r>
      <w:r w:rsidRPr="006A5A0A">
        <w:rPr>
          <w:bCs/>
          <w:szCs w:val="18"/>
        </w:rPr>
        <w:t>Pruebas en el intervalo de 1 GHz a 40 GHz</w:t>
      </w:r>
      <w:bookmarkEnd w:id="84"/>
      <w:r w:rsidR="009443D0">
        <w:rPr>
          <w:bCs/>
          <w:szCs w:val="18"/>
        </w:rPr>
        <w:t>.</w:t>
      </w:r>
    </w:p>
    <w:p w14:paraId="13DB3692" w14:textId="77777777" w:rsidR="002C2ADD" w:rsidRDefault="002C2ADD" w:rsidP="002C2ADD">
      <w:pPr>
        <w:pStyle w:val="Texto"/>
        <w:spacing w:after="0" w:line="276" w:lineRule="auto"/>
        <w:ind w:right="51" w:firstLine="0"/>
        <w:rPr>
          <w:szCs w:val="18"/>
        </w:rPr>
      </w:pPr>
    </w:p>
    <w:p w14:paraId="4379A7BF" w14:textId="7395BCC9" w:rsidR="00423DE7" w:rsidRPr="006A5A0A" w:rsidRDefault="00423DE7" w:rsidP="00D94426">
      <w:pPr>
        <w:pStyle w:val="Texto"/>
        <w:spacing w:after="0" w:line="276" w:lineRule="auto"/>
        <w:ind w:right="51" w:firstLine="0"/>
        <w:rPr>
          <w:szCs w:val="18"/>
        </w:rPr>
      </w:pPr>
      <w:r w:rsidRPr="006A5A0A">
        <w:rPr>
          <w:szCs w:val="18"/>
        </w:rPr>
        <w:t xml:space="preserve">En este intervalo de frecuencias la cámara </w:t>
      </w:r>
      <w:proofErr w:type="spellStart"/>
      <w:r w:rsidRPr="006A5A0A">
        <w:rPr>
          <w:szCs w:val="18"/>
        </w:rPr>
        <w:t>semi-anecoica</w:t>
      </w:r>
      <w:proofErr w:type="spellEnd"/>
      <w:r w:rsidRPr="006A5A0A">
        <w:rPr>
          <w:szCs w:val="18"/>
        </w:rPr>
        <w:t xml:space="preserve"> debe estar validada conforme se indica en el </w:t>
      </w:r>
      <w:r w:rsidRPr="006A5A0A">
        <w:rPr>
          <w:szCs w:val="18"/>
        </w:rPr>
        <w:fldChar w:fldCharType="begin"/>
      </w:r>
      <w:r w:rsidRPr="006A5A0A">
        <w:rPr>
          <w:szCs w:val="18"/>
        </w:rPr>
        <w:instrText xml:space="preserve"> REF _Ref41423610 \h  \* MERGEFORMAT </w:instrText>
      </w:r>
      <w:r w:rsidRPr="006A5A0A">
        <w:rPr>
          <w:szCs w:val="18"/>
        </w:rPr>
        <w:fldChar w:fldCharType="separate"/>
      </w:r>
      <w:r w:rsidR="00C74F3D">
        <w:rPr>
          <w:b/>
          <w:bCs/>
          <w:szCs w:val="18"/>
        </w:rPr>
        <w:t>¡Error! No se encuentra el origen de la referencia.</w:t>
      </w:r>
      <w:r w:rsidRPr="006A5A0A">
        <w:rPr>
          <w:szCs w:val="18"/>
        </w:rPr>
        <w:fldChar w:fldCharType="end"/>
      </w:r>
      <w:r w:rsidRPr="006A5A0A">
        <w:rPr>
          <w:szCs w:val="18"/>
        </w:rPr>
        <w:t xml:space="preserve"> y cumplir con los valores de S</w:t>
      </w:r>
      <w:r w:rsidRPr="006A5A0A">
        <w:rPr>
          <w:position w:val="-3"/>
          <w:szCs w:val="18"/>
          <w:vertAlign w:val="subscript"/>
        </w:rPr>
        <w:t>VSWR</w:t>
      </w:r>
      <w:r w:rsidRPr="006A5A0A">
        <w:rPr>
          <w:szCs w:val="18"/>
        </w:rPr>
        <w:t>. Es necesario que las paredes interiores de la cámara tengan material absorbente con una reflectividad tal que permitan cumplir el requisito de la S</w:t>
      </w:r>
      <w:r w:rsidRPr="006A5A0A">
        <w:rPr>
          <w:position w:val="-3"/>
          <w:szCs w:val="18"/>
          <w:vertAlign w:val="subscript"/>
        </w:rPr>
        <w:t>VSWR</w:t>
      </w:r>
      <w:r w:rsidRPr="006A5A0A">
        <w:rPr>
          <w:szCs w:val="18"/>
        </w:rPr>
        <w:t xml:space="preserve">, lo cual se logra desde el diseño original de la cámara o mediante el reforzamiento de las paredes y el piso con material absorbente adicional. A estas cámaras se les conoce como cámaras </w:t>
      </w:r>
      <w:proofErr w:type="spellStart"/>
      <w:r w:rsidRPr="006A5A0A">
        <w:rPr>
          <w:szCs w:val="18"/>
        </w:rPr>
        <w:t>semi-anecoicas</w:t>
      </w:r>
      <w:proofErr w:type="spellEnd"/>
      <w:r w:rsidRPr="006A5A0A">
        <w:rPr>
          <w:szCs w:val="18"/>
        </w:rPr>
        <w:t xml:space="preserve"> modificadas y tienden a parecerse a una cámara completamente anecoica por el agregado del material absorbente al piso.</w:t>
      </w:r>
    </w:p>
    <w:p w14:paraId="69BAFA53" w14:textId="77777777" w:rsidR="002C2ADD" w:rsidRDefault="002C2ADD" w:rsidP="002C2ADD">
      <w:pPr>
        <w:pStyle w:val="Texto"/>
        <w:spacing w:after="0" w:line="276" w:lineRule="auto"/>
        <w:ind w:right="51" w:firstLine="0"/>
        <w:rPr>
          <w:szCs w:val="18"/>
        </w:rPr>
      </w:pPr>
    </w:p>
    <w:p w14:paraId="2D2520EE" w14:textId="4E4FE2C2" w:rsidR="00423DE7" w:rsidRPr="006A5A0A" w:rsidRDefault="00423DE7" w:rsidP="006A5A0A">
      <w:pPr>
        <w:pStyle w:val="Texto"/>
        <w:spacing w:after="0" w:line="276" w:lineRule="auto"/>
        <w:ind w:right="51" w:firstLine="0"/>
        <w:rPr>
          <w:szCs w:val="18"/>
        </w:rPr>
      </w:pPr>
      <w:r w:rsidRPr="006A5A0A">
        <w:rPr>
          <w:szCs w:val="18"/>
        </w:rPr>
        <w:t>El cumplimiento del criterio de validación del S</w:t>
      </w:r>
      <w:r w:rsidRPr="006A5A0A">
        <w:rPr>
          <w:szCs w:val="18"/>
          <w:vertAlign w:val="subscript"/>
        </w:rPr>
        <w:t>VSWR</w:t>
      </w:r>
      <w:r w:rsidRPr="006A5A0A">
        <w:rPr>
          <w:szCs w:val="18"/>
        </w:rPr>
        <w:t xml:space="preserve"> permite utilizar dentro de la cámara un arreglo de medición en el que tanto el EBP como la antena de medición se colocan a una altura fija sobre el piso orientándolos de modo que en la antena se tenga un nivel máximo de señal recibida proveniente del EBP. La distancia de separación entre la antena y el EBP puede ser cualquiera siempre y cuando se cumpla con la región de campo lejano y que la antena de medición esté calibrada en esta condición.</w:t>
      </w:r>
    </w:p>
    <w:p w14:paraId="046D1C70" w14:textId="77777777" w:rsidR="00423DE7" w:rsidRPr="006A5A0A" w:rsidRDefault="00423DE7" w:rsidP="005C5505">
      <w:pPr>
        <w:pStyle w:val="Texto"/>
        <w:spacing w:after="0" w:line="276" w:lineRule="auto"/>
        <w:ind w:right="51"/>
        <w:rPr>
          <w:b/>
          <w:szCs w:val="18"/>
          <w:lang w:val="es-MX"/>
        </w:rPr>
      </w:pPr>
    </w:p>
    <w:p w14:paraId="68E89D39" w14:textId="77777777" w:rsidR="00423DE7" w:rsidRPr="006A5A0A" w:rsidRDefault="00423DE7" w:rsidP="005C5505">
      <w:pPr>
        <w:pStyle w:val="ANOTACION"/>
        <w:spacing w:after="0" w:line="276" w:lineRule="auto"/>
        <w:ind w:right="51"/>
        <w:rPr>
          <w:rFonts w:ascii="Arial" w:hAnsi="Arial" w:cs="Arial"/>
          <w:szCs w:val="18"/>
        </w:rPr>
      </w:pPr>
      <w:r w:rsidRPr="006A5A0A">
        <w:rPr>
          <w:rFonts w:ascii="Arial" w:hAnsi="Arial" w:cs="Arial"/>
          <w:szCs w:val="18"/>
        </w:rPr>
        <w:t xml:space="preserve">Apéndice C </w:t>
      </w:r>
    </w:p>
    <w:p w14:paraId="3EE477D0" w14:textId="77777777" w:rsidR="00423DE7" w:rsidRPr="006A5A0A" w:rsidRDefault="00423DE7" w:rsidP="005C5505">
      <w:pPr>
        <w:pStyle w:val="ANOTACION"/>
        <w:spacing w:after="0" w:line="276" w:lineRule="auto"/>
        <w:ind w:right="51"/>
        <w:rPr>
          <w:rFonts w:ascii="Arial" w:hAnsi="Arial" w:cs="Arial"/>
          <w:szCs w:val="18"/>
        </w:rPr>
      </w:pPr>
      <w:r w:rsidRPr="006A5A0A">
        <w:rPr>
          <w:rFonts w:ascii="Arial" w:hAnsi="Arial" w:cs="Arial"/>
          <w:szCs w:val="18"/>
        </w:rPr>
        <w:t>Relaciones básicas entre intensidad de campo, potencia y PIRE.</w:t>
      </w:r>
    </w:p>
    <w:p w14:paraId="5DD533D0" w14:textId="77777777" w:rsidR="00423DE7" w:rsidRPr="006A5A0A" w:rsidRDefault="00423DE7" w:rsidP="005C5505">
      <w:pPr>
        <w:pStyle w:val="Texto"/>
        <w:spacing w:after="0" w:line="276" w:lineRule="auto"/>
        <w:ind w:right="51"/>
        <w:rPr>
          <w:szCs w:val="18"/>
          <w:lang w:val="es-ES_tradnl"/>
        </w:rPr>
      </w:pPr>
    </w:p>
    <w:p w14:paraId="573196D1" w14:textId="7CF7B53E" w:rsidR="00423DE7" w:rsidRPr="006A5A0A" w:rsidRDefault="00423DE7" w:rsidP="005C5505">
      <w:pPr>
        <w:pStyle w:val="Texto"/>
        <w:spacing w:after="0" w:line="276" w:lineRule="auto"/>
        <w:ind w:right="51"/>
        <w:rPr>
          <w:b/>
          <w:bCs/>
          <w:szCs w:val="18"/>
        </w:rPr>
      </w:pPr>
      <w:r w:rsidRPr="006A5A0A">
        <w:rPr>
          <w:b/>
          <w:bCs/>
          <w:szCs w:val="18"/>
        </w:rPr>
        <w:t>C.1. Introducción</w:t>
      </w:r>
      <w:r w:rsidR="009443D0">
        <w:rPr>
          <w:b/>
          <w:bCs/>
          <w:szCs w:val="18"/>
        </w:rPr>
        <w:t>.</w:t>
      </w:r>
    </w:p>
    <w:p w14:paraId="7DF97605" w14:textId="77777777" w:rsidR="002C2ADD" w:rsidRDefault="002C2ADD" w:rsidP="002C2ADD">
      <w:pPr>
        <w:pStyle w:val="Texto"/>
        <w:spacing w:after="0" w:line="276" w:lineRule="auto"/>
        <w:ind w:right="51" w:firstLine="0"/>
        <w:rPr>
          <w:szCs w:val="18"/>
        </w:rPr>
      </w:pPr>
    </w:p>
    <w:p w14:paraId="2473AB1E" w14:textId="365F3823" w:rsidR="00423DE7" w:rsidRPr="006A5A0A" w:rsidRDefault="00423DE7" w:rsidP="00D94426">
      <w:pPr>
        <w:pStyle w:val="Texto"/>
        <w:spacing w:after="0" w:line="276" w:lineRule="auto"/>
        <w:ind w:right="51" w:firstLine="0"/>
        <w:rPr>
          <w:szCs w:val="18"/>
        </w:rPr>
      </w:pPr>
      <w:r w:rsidRPr="006A5A0A">
        <w:rPr>
          <w:szCs w:val="18"/>
        </w:rPr>
        <w:lastRenderedPageBreak/>
        <w:t xml:space="preserve">El capítulo 4 de la presente DT, establece valores de potencia y/o emisión en términos del sistema transmisor (transmisor, antena radiante y cable de conexión), para la </w:t>
      </w:r>
      <w:r w:rsidR="004D04F9" w:rsidRPr="006A5A0A">
        <w:rPr>
          <w:szCs w:val="18"/>
        </w:rPr>
        <w:t>Potencia isótropa radiada equivalente</w:t>
      </w:r>
      <w:r w:rsidRPr="006A5A0A">
        <w:rPr>
          <w:szCs w:val="18"/>
        </w:rPr>
        <w:t xml:space="preserve"> (o efectiva) conocida como PIRE, potencia conducida a la antena o intensidad de campo eléctrico. Las relaciones de este apéndice tienen el propósito de demostrar cómo determinar la PIRE a partir de los resultados de una medición de potencia o intensidad de campo eléctrico.</w:t>
      </w:r>
    </w:p>
    <w:p w14:paraId="52E30FE5" w14:textId="77777777" w:rsidR="002C2ADD" w:rsidRDefault="002C2ADD" w:rsidP="002C2ADD">
      <w:pPr>
        <w:pStyle w:val="Texto"/>
        <w:spacing w:after="0" w:line="276" w:lineRule="auto"/>
        <w:ind w:right="51" w:firstLine="0"/>
        <w:rPr>
          <w:szCs w:val="18"/>
        </w:rPr>
      </w:pPr>
    </w:p>
    <w:p w14:paraId="0478538D" w14:textId="375855DF" w:rsidR="00423DE7" w:rsidRPr="006A5A0A" w:rsidRDefault="00423DE7" w:rsidP="00D94426">
      <w:pPr>
        <w:pStyle w:val="Texto"/>
        <w:spacing w:after="0" w:line="276" w:lineRule="auto"/>
        <w:ind w:right="51" w:firstLine="0"/>
        <w:rPr>
          <w:szCs w:val="18"/>
        </w:rPr>
      </w:pPr>
      <w:r w:rsidRPr="006A5A0A">
        <w:rPr>
          <w:szCs w:val="18"/>
        </w:rPr>
        <w:t>La PIRE y PR</w:t>
      </w:r>
      <w:r w:rsidR="00362EEB" w:rsidRPr="006A5A0A">
        <w:rPr>
          <w:szCs w:val="18"/>
        </w:rPr>
        <w:t>A</w:t>
      </w:r>
      <w:r w:rsidRPr="006A5A0A">
        <w:rPr>
          <w:szCs w:val="18"/>
        </w:rPr>
        <w:t xml:space="preserve"> se definen de manera similar como el </w:t>
      </w:r>
      <w:r w:rsidR="00C34150" w:rsidRPr="006A5A0A">
        <w:rPr>
          <w:szCs w:val="18"/>
        </w:rPr>
        <w:t>Producto</w:t>
      </w:r>
      <w:r w:rsidRPr="006A5A0A">
        <w:rPr>
          <w:szCs w:val="18"/>
        </w:rPr>
        <w:t xml:space="preserve"> de la potencia suministrada a la antena y la </w:t>
      </w:r>
      <w:r w:rsidR="00C323AD" w:rsidRPr="006A5A0A">
        <w:rPr>
          <w:szCs w:val="18"/>
        </w:rPr>
        <w:t>Ganancia de la antena</w:t>
      </w:r>
      <w:r w:rsidRPr="006A5A0A">
        <w:rPr>
          <w:szCs w:val="18"/>
        </w:rPr>
        <w:t xml:space="preserve"> (cuando la potencia y la ganancia se representan en términos lineales). La principal diferencia entre ellos es que para la PR</w:t>
      </w:r>
      <w:r w:rsidR="00362EEB" w:rsidRPr="006A5A0A">
        <w:rPr>
          <w:szCs w:val="18"/>
        </w:rPr>
        <w:t>A</w:t>
      </w:r>
      <w:r w:rsidRPr="006A5A0A">
        <w:rPr>
          <w:szCs w:val="18"/>
        </w:rPr>
        <w:t xml:space="preserve"> la </w:t>
      </w:r>
      <w:r w:rsidR="00C323AD" w:rsidRPr="006A5A0A">
        <w:rPr>
          <w:szCs w:val="18"/>
        </w:rPr>
        <w:t>Ganancia de la antena</w:t>
      </w:r>
      <w:r w:rsidRPr="006A5A0A">
        <w:rPr>
          <w:szCs w:val="18"/>
        </w:rPr>
        <w:t xml:space="preserve"> se expresa en relación con una antena dipolo de media longitud de onda ideal, mientras que, para la PIRE, la </w:t>
      </w:r>
      <w:r w:rsidR="00C323AD" w:rsidRPr="006A5A0A">
        <w:rPr>
          <w:szCs w:val="18"/>
        </w:rPr>
        <w:t>Ganancia de la antena</w:t>
      </w:r>
      <w:r w:rsidRPr="006A5A0A">
        <w:rPr>
          <w:szCs w:val="18"/>
        </w:rPr>
        <w:t xml:space="preserve"> se expresa en relación con una antena isótropa ideal (teórica). La PIRE y PR</w:t>
      </w:r>
      <w:r w:rsidR="00362EEB" w:rsidRPr="006A5A0A">
        <w:rPr>
          <w:szCs w:val="18"/>
        </w:rPr>
        <w:t>A</w:t>
      </w:r>
      <w:r w:rsidRPr="006A5A0A">
        <w:rPr>
          <w:szCs w:val="18"/>
        </w:rPr>
        <w:t xml:space="preserve"> pueden expresarse matemáticamente de la manera siguiente.</w:t>
      </w:r>
    </w:p>
    <w:p w14:paraId="7C4C4B2F" w14:textId="77777777" w:rsidR="002C2ADD" w:rsidRDefault="002C2ADD" w:rsidP="002C2ADD">
      <w:pPr>
        <w:pStyle w:val="Texto"/>
        <w:spacing w:after="0" w:line="276" w:lineRule="auto"/>
        <w:ind w:right="51" w:firstLine="0"/>
        <w:rPr>
          <w:szCs w:val="18"/>
        </w:rPr>
      </w:pPr>
    </w:p>
    <w:p w14:paraId="1729FDCD" w14:textId="2520F463" w:rsidR="00423DE7" w:rsidRPr="006A5A0A" w:rsidRDefault="00423DE7" w:rsidP="006A5A0A">
      <w:pPr>
        <w:pStyle w:val="Texto"/>
        <w:spacing w:after="0" w:line="276" w:lineRule="auto"/>
        <w:ind w:right="51" w:firstLine="0"/>
        <w:rPr>
          <w:szCs w:val="18"/>
        </w:rPr>
      </w:pPr>
      <w:r w:rsidRPr="006A5A0A">
        <w:rPr>
          <w:szCs w:val="18"/>
        </w:rPr>
        <w:t>Los numerales C.2, C.3 y C.4 son aplicables solo en el campo lejano.</w:t>
      </w:r>
    </w:p>
    <w:p w14:paraId="0C6A8017" w14:textId="77777777" w:rsidR="00A12422" w:rsidRPr="006A5A0A" w:rsidRDefault="00A12422" w:rsidP="005C5505">
      <w:pPr>
        <w:pStyle w:val="Texto"/>
        <w:spacing w:after="0" w:line="276" w:lineRule="auto"/>
        <w:ind w:right="51"/>
        <w:rPr>
          <w:szCs w:val="18"/>
        </w:rPr>
      </w:pPr>
    </w:p>
    <w:p w14:paraId="40FA5014" w14:textId="0DCF237A" w:rsidR="00423DE7" w:rsidRPr="006A5A0A" w:rsidRDefault="00423DE7" w:rsidP="005C5505">
      <w:pPr>
        <w:pStyle w:val="Texto"/>
        <w:spacing w:after="0" w:line="276" w:lineRule="auto"/>
        <w:ind w:right="51"/>
        <w:rPr>
          <w:b/>
          <w:bCs/>
          <w:szCs w:val="18"/>
        </w:rPr>
      </w:pPr>
      <w:r w:rsidRPr="006A5A0A">
        <w:rPr>
          <w:b/>
          <w:bCs/>
          <w:szCs w:val="18"/>
        </w:rPr>
        <w:t>C.2. Enfoque de intensidad de campo (términos lineales)</w:t>
      </w:r>
      <w:r w:rsidR="009443D0">
        <w:rPr>
          <w:b/>
          <w:bCs/>
          <w:szCs w:val="18"/>
        </w:rPr>
        <w:t>.</w:t>
      </w:r>
    </w:p>
    <w:p w14:paraId="5DDEE85B" w14:textId="77777777" w:rsidR="00423DE7" w:rsidRPr="006A5A0A" w:rsidRDefault="00423DE7" w:rsidP="005C5505">
      <w:pPr>
        <w:spacing w:after="0"/>
        <w:ind w:right="51"/>
        <w:jc w:val="right"/>
        <w:rPr>
          <w:rFonts w:ascii="Arial" w:hAnsi="Arial" w:cs="Arial"/>
          <w:sz w:val="18"/>
          <w:szCs w:val="18"/>
          <w:lang w:val="es-ES_tradnl"/>
        </w:rPr>
      </w:pPr>
      <m:oMath>
        <m:r>
          <w:rPr>
            <w:rFonts w:ascii="Cambria Math" w:hAnsi="Cambria Math" w:cs="Arial"/>
            <w:sz w:val="18"/>
            <w:szCs w:val="18"/>
            <w:lang w:val="es-ES_tradnl"/>
          </w:rPr>
          <m:t>PIRE=</m:t>
        </m:r>
        <m:sSub>
          <m:sSubPr>
            <m:ctrlPr>
              <w:rPr>
                <w:rFonts w:ascii="Cambria Math" w:hAnsi="Cambria Math" w:cs="Arial"/>
                <w:i/>
                <w:sz w:val="18"/>
                <w:szCs w:val="18"/>
                <w:lang w:val="es-ES_tradnl"/>
              </w:rPr>
            </m:ctrlPr>
          </m:sSubPr>
          <m:e>
            <m:r>
              <w:rPr>
                <w:rFonts w:ascii="Cambria Math" w:hAnsi="Cambria Math" w:cs="Arial"/>
                <w:sz w:val="18"/>
                <w:szCs w:val="18"/>
                <w:lang w:val="es-ES_tradnl"/>
              </w:rPr>
              <m:t>p</m:t>
            </m:r>
          </m:e>
          <m:sub>
            <m:r>
              <w:rPr>
                <w:rFonts w:ascii="Cambria Math" w:hAnsi="Cambria Math" w:cs="Arial"/>
                <w:sz w:val="18"/>
                <w:szCs w:val="18"/>
                <w:lang w:val="es-ES_tradnl"/>
              </w:rPr>
              <m:t>t</m:t>
            </m:r>
          </m:sub>
        </m:sSub>
        <m:r>
          <w:rPr>
            <w:rFonts w:ascii="Cambria Math" w:hAnsi="Cambria Math" w:cs="Arial"/>
            <w:sz w:val="18"/>
            <w:szCs w:val="18"/>
            <w:lang w:val="es-ES_tradnl"/>
          </w:rPr>
          <m:t>×</m:t>
        </m:r>
        <m:sSub>
          <m:sSubPr>
            <m:ctrlPr>
              <w:rPr>
                <w:rFonts w:ascii="Cambria Math" w:hAnsi="Cambria Math" w:cs="Arial"/>
                <w:i/>
                <w:sz w:val="18"/>
                <w:szCs w:val="18"/>
                <w:lang w:val="es-ES_tradnl"/>
              </w:rPr>
            </m:ctrlPr>
          </m:sSubPr>
          <m:e>
            <m:r>
              <w:rPr>
                <w:rFonts w:ascii="Cambria Math" w:hAnsi="Cambria Math" w:cs="Arial"/>
                <w:sz w:val="18"/>
                <w:szCs w:val="18"/>
                <w:lang w:val="es-ES_tradnl"/>
              </w:rPr>
              <m:t>g</m:t>
            </m:r>
          </m:e>
          <m:sub>
            <m:r>
              <w:rPr>
                <w:rFonts w:ascii="Cambria Math" w:hAnsi="Cambria Math" w:cs="Arial"/>
                <w:sz w:val="18"/>
                <w:szCs w:val="18"/>
                <w:lang w:val="es-ES_tradnl"/>
              </w:rPr>
              <m:t>t</m:t>
            </m:r>
          </m:sub>
        </m:sSub>
        <m:r>
          <w:rPr>
            <w:rFonts w:ascii="Cambria Math" w:hAnsi="Cambria Math" w:cs="Arial"/>
            <w:sz w:val="18"/>
            <w:szCs w:val="18"/>
            <w:lang w:val="es-ES_tradnl"/>
          </w:rPr>
          <m:t>=</m:t>
        </m:r>
        <m:f>
          <m:fPr>
            <m:ctrlPr>
              <w:rPr>
                <w:rFonts w:ascii="Cambria Math" w:hAnsi="Cambria Math" w:cs="Arial"/>
                <w:i/>
                <w:sz w:val="18"/>
                <w:szCs w:val="18"/>
                <w:lang w:val="es-ES_tradnl"/>
              </w:rPr>
            </m:ctrlPr>
          </m:fPr>
          <m:num>
            <m:sSup>
              <m:sSupPr>
                <m:ctrlPr>
                  <w:rPr>
                    <w:rFonts w:ascii="Cambria Math" w:hAnsi="Cambria Math" w:cs="Arial"/>
                    <w:i/>
                    <w:sz w:val="18"/>
                    <w:szCs w:val="18"/>
                    <w:lang w:val="es-ES_tradnl"/>
                  </w:rPr>
                </m:ctrlPr>
              </m:sSupPr>
              <m:e>
                <m:d>
                  <m:dPr>
                    <m:ctrlPr>
                      <w:rPr>
                        <w:rFonts w:ascii="Cambria Math" w:hAnsi="Cambria Math" w:cs="Arial"/>
                        <w:i/>
                        <w:sz w:val="18"/>
                        <w:szCs w:val="18"/>
                        <w:lang w:val="es-ES_tradnl"/>
                      </w:rPr>
                    </m:ctrlPr>
                  </m:dPr>
                  <m:e>
                    <m:r>
                      <w:rPr>
                        <w:rFonts w:ascii="Cambria Math" w:hAnsi="Cambria Math" w:cs="Arial"/>
                        <w:sz w:val="18"/>
                        <w:szCs w:val="18"/>
                        <w:lang w:val="es-ES_tradnl"/>
                      </w:rPr>
                      <m:t>E×d</m:t>
                    </m:r>
                  </m:e>
                </m:d>
              </m:e>
              <m:sup>
                <m:r>
                  <w:rPr>
                    <w:rFonts w:ascii="Cambria Math" w:hAnsi="Cambria Math" w:cs="Arial"/>
                    <w:sz w:val="18"/>
                    <w:szCs w:val="18"/>
                    <w:lang w:val="es-ES_tradnl"/>
                  </w:rPr>
                  <m:t>2</m:t>
                </m:r>
              </m:sup>
            </m:sSup>
          </m:num>
          <m:den>
            <m:r>
              <w:rPr>
                <w:rFonts w:ascii="Cambria Math" w:hAnsi="Cambria Math" w:cs="Arial"/>
                <w:sz w:val="18"/>
                <w:szCs w:val="18"/>
                <w:lang w:val="es-ES_tradnl"/>
              </w:rPr>
              <m:t>30</m:t>
            </m:r>
          </m:den>
        </m:f>
      </m:oMath>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rPr>
        <w:t>Ecuación (C.1)</w:t>
      </w:r>
    </w:p>
    <w:p w14:paraId="4B84C3C6" w14:textId="77777777" w:rsidR="00423DE7" w:rsidRPr="006A5A0A" w:rsidRDefault="00423DE7" w:rsidP="005C5505">
      <w:pPr>
        <w:spacing w:after="0"/>
        <w:ind w:right="51"/>
        <w:jc w:val="right"/>
        <w:rPr>
          <w:rFonts w:ascii="Arial" w:hAnsi="Arial" w:cs="Arial"/>
          <w:sz w:val="18"/>
          <w:szCs w:val="18"/>
        </w:rPr>
      </w:pPr>
      <m:oMath>
        <m:r>
          <w:rPr>
            <w:rFonts w:ascii="Cambria Math" w:hAnsi="Cambria Math" w:cs="Arial"/>
            <w:sz w:val="18"/>
            <w:szCs w:val="18"/>
            <w:lang w:val="es-ES_tradnl"/>
          </w:rPr>
          <m:t>E=</m:t>
        </m:r>
        <m:f>
          <m:fPr>
            <m:ctrlPr>
              <w:rPr>
                <w:rFonts w:ascii="Cambria Math" w:hAnsi="Cambria Math" w:cs="Arial"/>
                <w:i/>
                <w:sz w:val="18"/>
                <w:szCs w:val="18"/>
                <w:lang w:val="es-ES_tradnl"/>
              </w:rPr>
            </m:ctrlPr>
          </m:fPr>
          <m:num>
            <m:rad>
              <m:radPr>
                <m:degHide m:val="1"/>
                <m:ctrlPr>
                  <w:rPr>
                    <w:rFonts w:ascii="Cambria Math" w:hAnsi="Cambria Math" w:cs="Arial"/>
                    <w:i/>
                    <w:sz w:val="18"/>
                    <w:szCs w:val="18"/>
                    <w:lang w:val="es-ES_tradnl"/>
                  </w:rPr>
                </m:ctrlPr>
              </m:radPr>
              <m:deg/>
              <m:e>
                <m:r>
                  <w:rPr>
                    <w:rFonts w:ascii="Cambria Math" w:hAnsi="Cambria Math" w:cs="Arial"/>
                    <w:sz w:val="18"/>
                    <w:szCs w:val="18"/>
                    <w:lang w:val="es-ES_tradnl"/>
                  </w:rPr>
                  <m:t>PIRE×30</m:t>
                </m:r>
              </m:e>
            </m:rad>
          </m:num>
          <m:den>
            <m:r>
              <w:rPr>
                <w:rFonts w:ascii="Cambria Math" w:hAnsi="Cambria Math" w:cs="Arial"/>
                <w:sz w:val="18"/>
                <w:szCs w:val="18"/>
                <w:lang w:val="es-ES_tradnl"/>
              </w:rPr>
              <m:t>d</m:t>
            </m:r>
          </m:den>
        </m:f>
        <m:r>
          <w:rPr>
            <w:rFonts w:ascii="Cambria Math" w:hAnsi="Cambria Math" w:cs="Arial"/>
            <w:sz w:val="18"/>
            <w:szCs w:val="18"/>
            <w:lang w:val="es-ES_tradnl"/>
          </w:rPr>
          <m:t>=</m:t>
        </m:r>
        <m:f>
          <m:fPr>
            <m:ctrlPr>
              <w:rPr>
                <w:rFonts w:ascii="Cambria Math" w:hAnsi="Cambria Math" w:cs="Arial"/>
                <w:i/>
                <w:sz w:val="18"/>
                <w:szCs w:val="18"/>
                <w:lang w:val="es-ES_tradnl"/>
              </w:rPr>
            </m:ctrlPr>
          </m:fPr>
          <m:num>
            <m:rad>
              <m:radPr>
                <m:degHide m:val="1"/>
                <m:ctrlPr>
                  <w:rPr>
                    <w:rFonts w:ascii="Cambria Math" w:hAnsi="Cambria Math" w:cs="Arial"/>
                    <w:i/>
                    <w:sz w:val="18"/>
                    <w:szCs w:val="18"/>
                    <w:lang w:val="es-ES_tradnl"/>
                  </w:rPr>
                </m:ctrlPr>
              </m:radPr>
              <m:deg/>
              <m:e>
                <m:d>
                  <m:dPr>
                    <m:ctrlPr>
                      <w:rPr>
                        <w:rFonts w:ascii="Cambria Math" w:hAnsi="Cambria Math" w:cs="Arial"/>
                        <w:i/>
                        <w:sz w:val="18"/>
                        <w:szCs w:val="18"/>
                        <w:lang w:val="es-ES_tradnl"/>
                      </w:rPr>
                    </m:ctrlPr>
                  </m:dPr>
                  <m:e>
                    <m:sSub>
                      <m:sSubPr>
                        <m:ctrlPr>
                          <w:rPr>
                            <w:rFonts w:ascii="Cambria Math" w:hAnsi="Cambria Math" w:cs="Arial"/>
                            <w:i/>
                            <w:sz w:val="18"/>
                            <w:szCs w:val="18"/>
                            <w:lang w:val="es-ES_tradnl"/>
                          </w:rPr>
                        </m:ctrlPr>
                      </m:sSubPr>
                      <m:e>
                        <m:r>
                          <w:rPr>
                            <w:rFonts w:ascii="Cambria Math" w:hAnsi="Cambria Math" w:cs="Arial"/>
                            <w:sz w:val="18"/>
                            <w:szCs w:val="18"/>
                            <w:lang w:val="es-ES_tradnl"/>
                          </w:rPr>
                          <m:t>p</m:t>
                        </m:r>
                      </m:e>
                      <m:sub>
                        <m:r>
                          <w:rPr>
                            <w:rFonts w:ascii="Cambria Math" w:hAnsi="Cambria Math" w:cs="Arial"/>
                            <w:sz w:val="18"/>
                            <w:szCs w:val="18"/>
                            <w:lang w:val="es-ES_tradnl"/>
                          </w:rPr>
                          <m:t>t</m:t>
                        </m:r>
                      </m:sub>
                    </m:sSub>
                    <m:r>
                      <w:rPr>
                        <w:rFonts w:ascii="Cambria Math" w:hAnsi="Cambria Math" w:cs="Arial"/>
                        <w:sz w:val="18"/>
                        <w:szCs w:val="18"/>
                        <w:lang w:val="es-ES_tradnl"/>
                      </w:rPr>
                      <m:t>×</m:t>
                    </m:r>
                    <m:sSub>
                      <m:sSubPr>
                        <m:ctrlPr>
                          <w:rPr>
                            <w:rFonts w:ascii="Cambria Math" w:hAnsi="Cambria Math" w:cs="Arial"/>
                            <w:i/>
                            <w:sz w:val="18"/>
                            <w:szCs w:val="18"/>
                            <w:lang w:val="es-ES_tradnl"/>
                          </w:rPr>
                        </m:ctrlPr>
                      </m:sSubPr>
                      <m:e>
                        <m:r>
                          <w:rPr>
                            <w:rFonts w:ascii="Cambria Math" w:hAnsi="Cambria Math" w:cs="Arial"/>
                            <w:sz w:val="18"/>
                            <w:szCs w:val="18"/>
                            <w:lang w:val="es-ES_tradnl"/>
                          </w:rPr>
                          <m:t>g</m:t>
                        </m:r>
                      </m:e>
                      <m:sub>
                        <m:r>
                          <w:rPr>
                            <w:rFonts w:ascii="Cambria Math" w:hAnsi="Cambria Math" w:cs="Arial"/>
                            <w:sz w:val="18"/>
                            <w:szCs w:val="18"/>
                            <w:lang w:val="es-ES_tradnl"/>
                          </w:rPr>
                          <m:t>t</m:t>
                        </m:r>
                      </m:sub>
                    </m:sSub>
                  </m:e>
                </m:d>
                <m:r>
                  <w:rPr>
                    <w:rFonts w:ascii="Cambria Math" w:hAnsi="Cambria Math" w:cs="Arial"/>
                    <w:sz w:val="18"/>
                    <w:szCs w:val="18"/>
                    <w:lang w:val="es-ES_tradnl"/>
                  </w:rPr>
                  <m:t>×30</m:t>
                </m:r>
              </m:e>
            </m:rad>
          </m:num>
          <m:den>
            <m:r>
              <w:rPr>
                <w:rFonts w:ascii="Cambria Math" w:hAnsi="Cambria Math" w:cs="Arial"/>
                <w:sz w:val="18"/>
                <w:szCs w:val="18"/>
                <w:lang w:val="es-ES_tradnl"/>
              </w:rPr>
              <m:t>d</m:t>
            </m:r>
          </m:den>
        </m:f>
      </m:oMath>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rPr>
        <w:t>Ecuación (C.1a)</w:t>
      </w:r>
    </w:p>
    <w:p w14:paraId="3F575F2B" w14:textId="77777777" w:rsidR="00423DE7" w:rsidRPr="006A5A0A" w:rsidRDefault="00DD6E5C" w:rsidP="005C5505">
      <w:pPr>
        <w:spacing w:after="0"/>
        <w:ind w:right="51"/>
        <w:jc w:val="right"/>
        <w:rPr>
          <w:rFonts w:ascii="Arial" w:hAnsi="Arial" w:cs="Arial"/>
          <w:sz w:val="18"/>
          <w:szCs w:val="18"/>
          <w:lang w:val="es-ES_tradnl"/>
        </w:rPr>
      </w:pPr>
      <m:oMath>
        <m:sSub>
          <m:sSubPr>
            <m:ctrlPr>
              <w:rPr>
                <w:rFonts w:ascii="Cambria Math" w:hAnsi="Cambria Math" w:cs="Arial"/>
                <w:i/>
                <w:sz w:val="18"/>
                <w:szCs w:val="18"/>
                <w:lang w:val="es-ES_tradnl"/>
              </w:rPr>
            </m:ctrlPr>
          </m:sSubPr>
          <m:e>
            <m:r>
              <w:rPr>
                <w:rFonts w:ascii="Cambria Math" w:hAnsi="Cambria Math" w:cs="Arial"/>
                <w:sz w:val="18"/>
                <w:szCs w:val="18"/>
                <w:lang w:val="es-ES_tradnl"/>
              </w:rPr>
              <m:t>p</m:t>
            </m:r>
          </m:e>
          <m:sub>
            <m:r>
              <w:rPr>
                <w:rFonts w:ascii="Cambria Math" w:hAnsi="Cambria Math" w:cs="Arial"/>
                <w:sz w:val="18"/>
                <w:szCs w:val="18"/>
                <w:lang w:val="es-ES_tradnl"/>
              </w:rPr>
              <m:t>t</m:t>
            </m:r>
          </m:sub>
        </m:sSub>
        <m:r>
          <w:rPr>
            <w:rFonts w:ascii="Cambria Math" w:hAnsi="Cambria Math" w:cs="Arial"/>
            <w:sz w:val="18"/>
            <w:szCs w:val="18"/>
            <w:lang w:val="es-ES_tradnl"/>
          </w:rPr>
          <m:t>=</m:t>
        </m:r>
        <m:f>
          <m:fPr>
            <m:ctrlPr>
              <w:rPr>
                <w:rFonts w:ascii="Cambria Math" w:hAnsi="Cambria Math" w:cs="Arial"/>
                <w:i/>
                <w:sz w:val="18"/>
                <w:szCs w:val="18"/>
                <w:lang w:val="es-ES_tradnl"/>
              </w:rPr>
            </m:ctrlPr>
          </m:fPr>
          <m:num>
            <m:sSup>
              <m:sSupPr>
                <m:ctrlPr>
                  <w:rPr>
                    <w:rFonts w:ascii="Cambria Math" w:hAnsi="Cambria Math" w:cs="Arial"/>
                    <w:i/>
                    <w:sz w:val="18"/>
                    <w:szCs w:val="18"/>
                    <w:lang w:val="es-ES_tradnl"/>
                  </w:rPr>
                </m:ctrlPr>
              </m:sSupPr>
              <m:e>
                <m:d>
                  <m:dPr>
                    <m:ctrlPr>
                      <w:rPr>
                        <w:rFonts w:ascii="Cambria Math" w:hAnsi="Cambria Math" w:cs="Arial"/>
                        <w:i/>
                        <w:sz w:val="18"/>
                        <w:szCs w:val="18"/>
                        <w:lang w:val="es-ES_tradnl"/>
                      </w:rPr>
                    </m:ctrlPr>
                  </m:dPr>
                  <m:e>
                    <m:r>
                      <w:rPr>
                        <w:rFonts w:ascii="Cambria Math" w:hAnsi="Cambria Math" w:cs="Arial"/>
                        <w:sz w:val="18"/>
                        <w:szCs w:val="18"/>
                        <w:lang w:val="es-ES_tradnl"/>
                      </w:rPr>
                      <m:t>E</m:t>
                    </m:r>
                    <m:r>
                      <w:rPr>
                        <w:rFonts w:ascii="Cambria Math" w:hAnsi="Cambria Math" w:cs="Arial"/>
                        <w:sz w:val="18"/>
                        <w:szCs w:val="18"/>
                        <w:lang w:val="es-ES_tradnl"/>
                      </w:rPr>
                      <m:t>×</m:t>
                    </m:r>
                    <m:r>
                      <w:rPr>
                        <w:rFonts w:ascii="Cambria Math" w:hAnsi="Cambria Math" w:cs="Arial"/>
                        <w:sz w:val="18"/>
                        <w:szCs w:val="18"/>
                        <w:lang w:val="es-ES_tradnl"/>
                      </w:rPr>
                      <m:t>d</m:t>
                    </m:r>
                  </m:e>
                </m:d>
              </m:e>
              <m:sup>
                <m:r>
                  <w:rPr>
                    <w:rFonts w:ascii="Cambria Math" w:hAnsi="Cambria Math" w:cs="Arial"/>
                    <w:sz w:val="18"/>
                    <w:szCs w:val="18"/>
                    <w:lang w:val="es-ES_tradnl"/>
                  </w:rPr>
                  <m:t>2</m:t>
                </m:r>
              </m:sup>
            </m:sSup>
          </m:num>
          <m:den>
            <m:r>
              <w:rPr>
                <w:rFonts w:ascii="Cambria Math" w:hAnsi="Cambria Math" w:cs="Arial"/>
                <w:sz w:val="18"/>
                <w:szCs w:val="18"/>
                <w:lang w:val="es-ES_tradnl"/>
              </w:rPr>
              <m:t>30×</m:t>
            </m:r>
            <m:sSub>
              <m:sSubPr>
                <m:ctrlPr>
                  <w:rPr>
                    <w:rFonts w:ascii="Cambria Math" w:hAnsi="Cambria Math" w:cs="Arial"/>
                    <w:i/>
                    <w:sz w:val="18"/>
                    <w:szCs w:val="18"/>
                    <w:lang w:val="es-ES_tradnl"/>
                  </w:rPr>
                </m:ctrlPr>
              </m:sSubPr>
              <m:e>
                <m:r>
                  <w:rPr>
                    <w:rFonts w:ascii="Cambria Math" w:hAnsi="Cambria Math" w:cs="Arial"/>
                    <w:sz w:val="18"/>
                    <w:szCs w:val="18"/>
                    <w:lang w:val="es-ES_tradnl"/>
                  </w:rPr>
                  <m:t>g</m:t>
                </m:r>
              </m:e>
              <m:sub>
                <m:r>
                  <w:rPr>
                    <w:rFonts w:ascii="Cambria Math" w:hAnsi="Cambria Math" w:cs="Arial"/>
                    <w:sz w:val="18"/>
                    <w:szCs w:val="18"/>
                    <w:lang w:val="es-ES_tradnl"/>
                  </w:rPr>
                  <m:t>t</m:t>
                </m:r>
              </m:sub>
            </m:sSub>
          </m:den>
        </m:f>
        <m:r>
          <w:rPr>
            <w:rFonts w:ascii="Cambria Math" w:hAnsi="Cambria Math" w:cs="Arial"/>
            <w:sz w:val="18"/>
            <w:szCs w:val="18"/>
            <w:lang w:val="es-ES_tradnl"/>
          </w:rPr>
          <m:t>=</m:t>
        </m:r>
        <m:f>
          <m:fPr>
            <m:ctrlPr>
              <w:rPr>
                <w:rFonts w:ascii="Cambria Math" w:hAnsi="Cambria Math" w:cs="Arial"/>
                <w:i/>
                <w:sz w:val="18"/>
                <w:szCs w:val="18"/>
                <w:lang w:val="es-ES_tradnl"/>
              </w:rPr>
            </m:ctrlPr>
          </m:fPr>
          <m:num>
            <m:r>
              <w:rPr>
                <w:rFonts w:ascii="Cambria Math" w:hAnsi="Cambria Math" w:cs="Arial"/>
                <w:sz w:val="18"/>
                <w:szCs w:val="18"/>
                <w:lang w:val="es-ES_tradnl"/>
              </w:rPr>
              <m:t>PIRE</m:t>
            </m:r>
          </m:num>
          <m:den>
            <m:sSub>
              <m:sSubPr>
                <m:ctrlPr>
                  <w:rPr>
                    <w:rFonts w:ascii="Cambria Math" w:hAnsi="Cambria Math" w:cs="Arial"/>
                    <w:i/>
                    <w:sz w:val="18"/>
                    <w:szCs w:val="18"/>
                    <w:lang w:val="es-ES_tradnl"/>
                  </w:rPr>
                </m:ctrlPr>
              </m:sSubPr>
              <m:e>
                <m:r>
                  <w:rPr>
                    <w:rFonts w:ascii="Cambria Math" w:hAnsi="Cambria Math" w:cs="Arial"/>
                    <w:sz w:val="18"/>
                    <w:szCs w:val="18"/>
                    <w:lang w:val="es-ES_tradnl"/>
                  </w:rPr>
                  <m:t>g</m:t>
                </m:r>
              </m:e>
              <m:sub>
                <m:r>
                  <w:rPr>
                    <w:rFonts w:ascii="Cambria Math" w:hAnsi="Cambria Math" w:cs="Arial"/>
                    <w:sz w:val="18"/>
                    <w:szCs w:val="18"/>
                    <w:lang w:val="es-ES_tradnl"/>
                  </w:rPr>
                  <m:t>t</m:t>
                </m:r>
              </m:sub>
            </m:sSub>
          </m:den>
        </m:f>
      </m:oMath>
      <w:r w:rsidR="00423DE7" w:rsidRPr="006A5A0A">
        <w:rPr>
          <w:rFonts w:ascii="Arial" w:hAnsi="Arial" w:cs="Arial"/>
          <w:sz w:val="18"/>
          <w:szCs w:val="18"/>
          <w:lang w:val="es-ES_tradnl"/>
        </w:rPr>
        <w:tab/>
      </w:r>
      <w:r w:rsidR="00423DE7" w:rsidRPr="006A5A0A">
        <w:rPr>
          <w:rFonts w:ascii="Arial" w:hAnsi="Arial" w:cs="Arial"/>
          <w:sz w:val="18"/>
          <w:szCs w:val="18"/>
          <w:lang w:val="es-ES_tradnl"/>
        </w:rPr>
        <w:tab/>
      </w:r>
      <w:r w:rsidR="00423DE7" w:rsidRPr="006A5A0A">
        <w:rPr>
          <w:rFonts w:ascii="Arial" w:hAnsi="Arial" w:cs="Arial"/>
          <w:sz w:val="18"/>
          <w:szCs w:val="18"/>
          <w:lang w:val="es-ES_tradnl"/>
        </w:rPr>
        <w:tab/>
      </w:r>
      <w:r w:rsidR="00423DE7" w:rsidRPr="006A5A0A">
        <w:rPr>
          <w:rFonts w:ascii="Arial" w:hAnsi="Arial" w:cs="Arial"/>
          <w:sz w:val="18"/>
          <w:szCs w:val="18"/>
          <w:lang w:val="es-ES_tradnl"/>
        </w:rPr>
        <w:tab/>
      </w:r>
      <w:r w:rsidR="00423DE7" w:rsidRPr="006A5A0A">
        <w:rPr>
          <w:rFonts w:ascii="Arial" w:hAnsi="Arial" w:cs="Arial"/>
          <w:sz w:val="18"/>
          <w:szCs w:val="18"/>
          <w:lang w:val="es-ES_tradnl"/>
        </w:rPr>
        <w:tab/>
      </w:r>
      <w:r w:rsidR="00423DE7" w:rsidRPr="006A5A0A">
        <w:rPr>
          <w:rFonts w:ascii="Arial" w:hAnsi="Arial" w:cs="Arial"/>
          <w:sz w:val="18"/>
          <w:szCs w:val="18"/>
          <w:lang w:val="es-ES_tradnl"/>
        </w:rPr>
        <w:tab/>
      </w:r>
      <w:r w:rsidR="00423DE7" w:rsidRPr="006A5A0A">
        <w:rPr>
          <w:rFonts w:ascii="Arial" w:hAnsi="Arial" w:cs="Arial"/>
          <w:sz w:val="18"/>
          <w:szCs w:val="18"/>
          <w:lang w:val="es-ES_tradnl"/>
        </w:rPr>
        <w:tab/>
      </w:r>
      <w:r w:rsidR="00423DE7" w:rsidRPr="006A5A0A">
        <w:rPr>
          <w:rFonts w:ascii="Arial" w:hAnsi="Arial" w:cs="Arial"/>
          <w:sz w:val="18"/>
          <w:szCs w:val="18"/>
        </w:rPr>
        <w:t>Ecuación (C.1b)</w:t>
      </w:r>
    </w:p>
    <w:p w14:paraId="15EABF1A" w14:textId="15DAFF6C" w:rsidR="00423DE7" w:rsidRPr="006A5A0A" w:rsidRDefault="007A21AC" w:rsidP="005C5505">
      <w:pPr>
        <w:pStyle w:val="Texto"/>
        <w:spacing w:after="0" w:line="276" w:lineRule="auto"/>
        <w:ind w:right="51"/>
        <w:rPr>
          <w:szCs w:val="18"/>
        </w:rPr>
      </w:pPr>
      <w:r w:rsidRPr="006A5A0A">
        <w:rPr>
          <w:szCs w:val="18"/>
        </w:rPr>
        <w:t>En d</w:t>
      </w:r>
      <w:r w:rsidR="00423DE7" w:rsidRPr="006A5A0A">
        <w:rPr>
          <w:szCs w:val="18"/>
        </w:rPr>
        <w:t>ónde:</w:t>
      </w:r>
    </w:p>
    <w:p w14:paraId="69B2110C" w14:textId="77777777" w:rsidR="00423DE7" w:rsidRPr="006A5A0A" w:rsidRDefault="00423DE7" w:rsidP="005C5505">
      <w:pPr>
        <w:pStyle w:val="Texto"/>
        <w:spacing w:after="0" w:line="276" w:lineRule="auto"/>
        <w:ind w:right="51"/>
        <w:rPr>
          <w:szCs w:val="18"/>
        </w:rPr>
      </w:pPr>
      <w:r w:rsidRPr="006A5A0A">
        <w:rPr>
          <w:szCs w:val="18"/>
        </w:rPr>
        <w:t>p</w:t>
      </w:r>
      <w:r w:rsidRPr="006A5A0A">
        <w:rPr>
          <w:szCs w:val="18"/>
          <w:vertAlign w:val="subscript"/>
        </w:rPr>
        <w:t>t</w:t>
      </w:r>
      <w:r w:rsidRPr="006A5A0A">
        <w:rPr>
          <w:szCs w:val="18"/>
        </w:rPr>
        <w:tab/>
        <w:t>es la potencia de salida del transmisor en Watts.</w:t>
      </w:r>
    </w:p>
    <w:p w14:paraId="6F44F9EF" w14:textId="77777777" w:rsidR="00423DE7" w:rsidRPr="006A5A0A" w:rsidRDefault="00423DE7" w:rsidP="005C5505">
      <w:pPr>
        <w:pStyle w:val="Texto"/>
        <w:spacing w:after="0" w:line="276" w:lineRule="auto"/>
        <w:ind w:right="51"/>
        <w:rPr>
          <w:szCs w:val="18"/>
        </w:rPr>
      </w:pPr>
      <w:proofErr w:type="spellStart"/>
      <w:r w:rsidRPr="006A5A0A">
        <w:rPr>
          <w:szCs w:val="18"/>
        </w:rPr>
        <w:t>g</w:t>
      </w:r>
      <w:r w:rsidRPr="006A5A0A">
        <w:rPr>
          <w:szCs w:val="18"/>
          <w:vertAlign w:val="subscript"/>
        </w:rPr>
        <w:t>t</w:t>
      </w:r>
      <w:proofErr w:type="spellEnd"/>
      <w:r w:rsidRPr="006A5A0A">
        <w:rPr>
          <w:szCs w:val="18"/>
        </w:rPr>
        <w:tab/>
        <w:t>es la ganancia numérica de la antena transmisora (adimensional).</w:t>
      </w:r>
    </w:p>
    <w:p w14:paraId="44353A56" w14:textId="77777777" w:rsidR="00423DE7" w:rsidRPr="006A5A0A" w:rsidRDefault="00423DE7" w:rsidP="005C5505">
      <w:pPr>
        <w:pStyle w:val="Texto"/>
        <w:spacing w:after="0" w:line="276" w:lineRule="auto"/>
        <w:ind w:right="51"/>
        <w:rPr>
          <w:szCs w:val="18"/>
        </w:rPr>
      </w:pPr>
      <w:r w:rsidRPr="006A5A0A">
        <w:rPr>
          <w:szCs w:val="18"/>
        </w:rPr>
        <w:t>E</w:t>
      </w:r>
      <w:r w:rsidRPr="006A5A0A">
        <w:rPr>
          <w:szCs w:val="18"/>
        </w:rPr>
        <w:tab/>
        <w:t>es la intensidad del campo eléctrico en V/m.</w:t>
      </w:r>
    </w:p>
    <w:p w14:paraId="490BE077" w14:textId="77777777" w:rsidR="00423DE7" w:rsidRPr="006A5A0A" w:rsidRDefault="00423DE7" w:rsidP="005C5505">
      <w:pPr>
        <w:pStyle w:val="Texto"/>
        <w:spacing w:after="0" w:line="276" w:lineRule="auto"/>
        <w:ind w:right="51"/>
        <w:rPr>
          <w:szCs w:val="18"/>
        </w:rPr>
      </w:pPr>
      <w:r w:rsidRPr="006A5A0A">
        <w:rPr>
          <w:szCs w:val="18"/>
        </w:rPr>
        <w:t>d</w:t>
      </w:r>
      <w:r w:rsidRPr="006A5A0A">
        <w:rPr>
          <w:szCs w:val="18"/>
        </w:rPr>
        <w:tab/>
        <w:t>es la distancia de medición en metros (m).</w:t>
      </w:r>
    </w:p>
    <w:p w14:paraId="67AF0C4C" w14:textId="77777777" w:rsidR="00423DE7" w:rsidRPr="006A5A0A" w:rsidRDefault="00423DE7" w:rsidP="005C5505">
      <w:pPr>
        <w:pStyle w:val="Texto"/>
        <w:spacing w:after="0" w:line="276" w:lineRule="auto"/>
        <w:ind w:right="51"/>
        <w:rPr>
          <w:szCs w:val="18"/>
        </w:rPr>
      </w:pPr>
    </w:p>
    <w:p w14:paraId="41779BFF" w14:textId="38468EE7" w:rsidR="00423DE7" w:rsidRPr="006A5A0A" w:rsidRDefault="00423DE7" w:rsidP="005C5505">
      <w:pPr>
        <w:spacing w:after="0"/>
        <w:ind w:right="51"/>
        <w:jc w:val="right"/>
        <w:rPr>
          <w:rFonts w:ascii="Arial" w:hAnsi="Arial" w:cs="Arial"/>
          <w:sz w:val="18"/>
          <w:szCs w:val="18"/>
        </w:rPr>
      </w:pPr>
      <m:oMath>
        <m:r>
          <w:rPr>
            <w:rFonts w:ascii="Cambria Math" w:hAnsi="Cambria Math" w:cs="Arial"/>
            <w:sz w:val="18"/>
            <w:szCs w:val="18"/>
            <w:lang w:val="es-ES_tradnl"/>
          </w:rPr>
          <m:t>PRA=</m:t>
        </m:r>
        <m:f>
          <m:fPr>
            <m:ctrlPr>
              <w:rPr>
                <w:rFonts w:ascii="Cambria Math" w:hAnsi="Cambria Math" w:cs="Arial"/>
                <w:i/>
                <w:sz w:val="18"/>
                <w:szCs w:val="18"/>
                <w:lang w:val="es-ES_tradnl"/>
              </w:rPr>
            </m:ctrlPr>
          </m:fPr>
          <m:num>
            <m:r>
              <w:rPr>
                <w:rFonts w:ascii="Cambria Math" w:hAnsi="Cambria Math" w:cs="Arial"/>
                <w:sz w:val="18"/>
                <w:szCs w:val="18"/>
                <w:lang w:val="es-ES_tradnl"/>
              </w:rPr>
              <m:t>PIRE</m:t>
            </m:r>
          </m:num>
          <m:den>
            <m:r>
              <w:rPr>
                <w:rFonts w:ascii="Cambria Math" w:hAnsi="Cambria Math" w:cs="Arial"/>
                <w:sz w:val="18"/>
                <w:szCs w:val="18"/>
                <w:lang w:val="es-ES_tradnl"/>
              </w:rPr>
              <m:t>1.64</m:t>
            </m:r>
          </m:den>
        </m:f>
        <m:r>
          <w:rPr>
            <w:rFonts w:ascii="Cambria Math" w:hAnsi="Cambria Math" w:cs="Arial"/>
            <w:sz w:val="18"/>
            <w:szCs w:val="18"/>
            <w:lang w:val="es-ES_tradnl"/>
          </w:rPr>
          <m:t>=</m:t>
        </m:r>
        <m:f>
          <m:fPr>
            <m:ctrlPr>
              <w:rPr>
                <w:rFonts w:ascii="Cambria Math" w:hAnsi="Cambria Math" w:cs="Arial"/>
                <w:i/>
                <w:sz w:val="18"/>
                <w:szCs w:val="18"/>
                <w:lang w:val="es-ES_tradnl"/>
              </w:rPr>
            </m:ctrlPr>
          </m:fPr>
          <m:num>
            <m:sSup>
              <m:sSupPr>
                <m:ctrlPr>
                  <w:rPr>
                    <w:rFonts w:ascii="Cambria Math" w:hAnsi="Cambria Math" w:cs="Arial"/>
                    <w:i/>
                    <w:sz w:val="18"/>
                    <w:szCs w:val="18"/>
                    <w:lang w:val="es-ES_tradnl"/>
                  </w:rPr>
                </m:ctrlPr>
              </m:sSupPr>
              <m:e>
                <m:d>
                  <m:dPr>
                    <m:ctrlPr>
                      <w:rPr>
                        <w:rFonts w:ascii="Cambria Math" w:hAnsi="Cambria Math" w:cs="Arial"/>
                        <w:i/>
                        <w:sz w:val="18"/>
                        <w:szCs w:val="18"/>
                        <w:lang w:val="es-ES_tradnl"/>
                      </w:rPr>
                    </m:ctrlPr>
                  </m:dPr>
                  <m:e>
                    <m:r>
                      <w:rPr>
                        <w:rFonts w:ascii="Cambria Math" w:hAnsi="Cambria Math" w:cs="Arial"/>
                        <w:sz w:val="18"/>
                        <w:szCs w:val="18"/>
                        <w:lang w:val="es-ES_tradnl"/>
                      </w:rPr>
                      <m:t>E×d</m:t>
                    </m:r>
                  </m:e>
                </m:d>
              </m:e>
              <m:sup>
                <m:r>
                  <w:rPr>
                    <w:rFonts w:ascii="Cambria Math" w:hAnsi="Cambria Math" w:cs="Arial"/>
                    <w:sz w:val="18"/>
                    <w:szCs w:val="18"/>
                    <w:lang w:val="es-ES_tradnl"/>
                  </w:rPr>
                  <m:t>2</m:t>
                </m:r>
              </m:sup>
            </m:sSup>
          </m:num>
          <m:den>
            <m:r>
              <w:rPr>
                <w:rFonts w:ascii="Cambria Math" w:hAnsi="Cambria Math" w:cs="Arial"/>
                <w:sz w:val="18"/>
                <w:szCs w:val="18"/>
                <w:lang w:val="es-ES_tradnl"/>
              </w:rPr>
              <m:t>30×1.64</m:t>
            </m:r>
          </m:den>
        </m:f>
        <m:r>
          <w:rPr>
            <w:rFonts w:ascii="Cambria Math" w:hAnsi="Cambria Math" w:cs="Arial"/>
            <w:sz w:val="18"/>
            <w:szCs w:val="18"/>
            <w:lang w:val="es-ES_tradnl"/>
          </w:rPr>
          <m:t>=</m:t>
        </m:r>
        <m:f>
          <m:fPr>
            <m:ctrlPr>
              <w:rPr>
                <w:rFonts w:ascii="Cambria Math" w:hAnsi="Cambria Math" w:cs="Arial"/>
                <w:i/>
                <w:sz w:val="18"/>
                <w:szCs w:val="18"/>
                <w:lang w:val="es-ES_tradnl"/>
              </w:rPr>
            </m:ctrlPr>
          </m:fPr>
          <m:num>
            <m:sSup>
              <m:sSupPr>
                <m:ctrlPr>
                  <w:rPr>
                    <w:rFonts w:ascii="Cambria Math" w:hAnsi="Cambria Math" w:cs="Arial"/>
                    <w:i/>
                    <w:sz w:val="18"/>
                    <w:szCs w:val="18"/>
                    <w:lang w:val="es-ES_tradnl"/>
                  </w:rPr>
                </m:ctrlPr>
              </m:sSupPr>
              <m:e>
                <m:d>
                  <m:dPr>
                    <m:ctrlPr>
                      <w:rPr>
                        <w:rFonts w:ascii="Cambria Math" w:hAnsi="Cambria Math" w:cs="Arial"/>
                        <w:i/>
                        <w:sz w:val="18"/>
                        <w:szCs w:val="18"/>
                        <w:lang w:val="es-ES_tradnl"/>
                      </w:rPr>
                    </m:ctrlPr>
                  </m:dPr>
                  <m:e>
                    <m:r>
                      <w:rPr>
                        <w:rFonts w:ascii="Cambria Math" w:hAnsi="Cambria Math" w:cs="Arial"/>
                        <w:sz w:val="18"/>
                        <w:szCs w:val="18"/>
                        <w:lang w:val="es-ES_tradnl"/>
                      </w:rPr>
                      <m:t>E×d</m:t>
                    </m:r>
                  </m:e>
                </m:d>
              </m:e>
              <m:sup>
                <m:r>
                  <w:rPr>
                    <w:rFonts w:ascii="Cambria Math" w:hAnsi="Cambria Math" w:cs="Arial"/>
                    <w:sz w:val="18"/>
                    <w:szCs w:val="18"/>
                    <w:lang w:val="es-ES_tradnl"/>
                  </w:rPr>
                  <m:t>2</m:t>
                </m:r>
              </m:sup>
            </m:sSup>
          </m:num>
          <m:den>
            <m:r>
              <w:rPr>
                <w:rFonts w:ascii="Cambria Math" w:hAnsi="Cambria Math" w:cs="Arial"/>
                <w:sz w:val="18"/>
                <w:szCs w:val="18"/>
                <w:lang w:val="es-ES_tradnl"/>
              </w:rPr>
              <m:t>49.2</m:t>
            </m:r>
          </m:den>
        </m:f>
      </m:oMath>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rPr>
        <w:t>Ecuación (C.2)</w:t>
      </w:r>
    </w:p>
    <w:p w14:paraId="24A85E0E" w14:textId="77777777" w:rsidR="00423DE7" w:rsidRPr="006A5A0A" w:rsidRDefault="00423DE7" w:rsidP="005C5505">
      <w:pPr>
        <w:spacing w:after="0"/>
        <w:ind w:right="51"/>
        <w:jc w:val="both"/>
        <w:rPr>
          <w:rFonts w:ascii="Arial" w:hAnsi="Arial" w:cs="Arial"/>
          <w:sz w:val="18"/>
          <w:szCs w:val="18"/>
          <w:lang w:val="es-ES_tradnl"/>
        </w:rPr>
      </w:pPr>
    </w:p>
    <w:p w14:paraId="6A2CFF72" w14:textId="77777777" w:rsidR="00423DE7" w:rsidRPr="006A5A0A" w:rsidRDefault="00423DE7" w:rsidP="006A5A0A">
      <w:pPr>
        <w:pStyle w:val="Texto"/>
        <w:spacing w:after="0" w:line="276" w:lineRule="auto"/>
        <w:ind w:right="51" w:firstLine="0"/>
        <w:rPr>
          <w:szCs w:val="18"/>
        </w:rPr>
      </w:pPr>
      <w:r w:rsidRPr="006A5A0A">
        <w:rPr>
          <w:szCs w:val="18"/>
        </w:rPr>
        <w:t>Donde todos los términos son como se definieron previamente.</w:t>
      </w:r>
    </w:p>
    <w:p w14:paraId="5B50B9BD" w14:textId="77777777" w:rsidR="00423DE7" w:rsidRPr="006A5A0A" w:rsidRDefault="00423DE7" w:rsidP="005C5505">
      <w:pPr>
        <w:pStyle w:val="Texto"/>
        <w:spacing w:after="0" w:line="276" w:lineRule="auto"/>
        <w:ind w:right="51"/>
        <w:rPr>
          <w:szCs w:val="18"/>
        </w:rPr>
      </w:pPr>
    </w:p>
    <w:p w14:paraId="42F27521" w14:textId="6CA4C921" w:rsidR="00423DE7" w:rsidRPr="006A5A0A" w:rsidRDefault="00423DE7" w:rsidP="005C5505">
      <w:pPr>
        <w:pStyle w:val="Texto"/>
        <w:spacing w:after="0" w:line="276" w:lineRule="auto"/>
        <w:ind w:right="51"/>
        <w:rPr>
          <w:b/>
          <w:bCs/>
          <w:szCs w:val="18"/>
        </w:rPr>
      </w:pPr>
      <w:r w:rsidRPr="006A5A0A">
        <w:rPr>
          <w:b/>
          <w:bCs/>
          <w:szCs w:val="18"/>
        </w:rPr>
        <w:t>C.3. Enfoque de potencia (términos logarítmicos)</w:t>
      </w:r>
      <w:r w:rsidR="009443D0">
        <w:rPr>
          <w:b/>
          <w:bCs/>
          <w:szCs w:val="18"/>
        </w:rPr>
        <w:t>.</w:t>
      </w:r>
    </w:p>
    <w:p w14:paraId="6A845B49" w14:textId="77777777" w:rsidR="00423DE7" w:rsidRPr="006A5A0A" w:rsidRDefault="00423DE7" w:rsidP="005C5505">
      <w:pPr>
        <w:spacing w:after="0"/>
        <w:ind w:right="51"/>
        <w:jc w:val="both"/>
        <w:rPr>
          <w:rFonts w:ascii="Arial" w:hAnsi="Arial" w:cs="Arial"/>
          <w:sz w:val="18"/>
          <w:szCs w:val="18"/>
          <w:lang w:val="es-ES_tradnl"/>
        </w:rPr>
      </w:pPr>
    </w:p>
    <w:p w14:paraId="72AEF9BA" w14:textId="05170C4D" w:rsidR="00423DE7" w:rsidRPr="006A5A0A" w:rsidRDefault="00423DE7" w:rsidP="005C5505">
      <w:pPr>
        <w:spacing w:after="0"/>
        <w:ind w:right="51"/>
        <w:jc w:val="right"/>
        <w:rPr>
          <w:rFonts w:ascii="Arial" w:hAnsi="Arial" w:cs="Arial"/>
          <w:sz w:val="18"/>
          <w:szCs w:val="18"/>
          <w:lang w:val="es-ES_tradnl"/>
        </w:rPr>
      </w:pPr>
      <m:oMath>
        <m:r>
          <w:rPr>
            <w:rFonts w:ascii="Cambria Math" w:hAnsi="Cambria Math" w:cs="Arial"/>
            <w:sz w:val="18"/>
            <w:szCs w:val="18"/>
            <w:lang w:val="es-ES_tradnl"/>
          </w:rPr>
          <m:t>PRA/PIRE=</m:t>
        </m:r>
        <m:sSub>
          <m:sSubPr>
            <m:ctrlPr>
              <w:rPr>
                <w:rFonts w:ascii="Cambria Math" w:hAnsi="Cambria Math" w:cs="Arial"/>
                <w:i/>
                <w:sz w:val="18"/>
                <w:szCs w:val="18"/>
                <w:lang w:val="es-ES_tradnl"/>
              </w:rPr>
            </m:ctrlPr>
          </m:sSubPr>
          <m:e>
            <m:r>
              <w:rPr>
                <w:rFonts w:ascii="Cambria Math" w:hAnsi="Cambria Math" w:cs="Arial"/>
                <w:sz w:val="18"/>
                <w:szCs w:val="18"/>
                <w:lang w:val="es-ES_tradnl"/>
              </w:rPr>
              <m:t>P</m:t>
            </m:r>
          </m:e>
          <m:sub>
            <m:r>
              <w:rPr>
                <w:rFonts w:ascii="Cambria Math" w:hAnsi="Cambria Math" w:cs="Arial"/>
                <w:sz w:val="18"/>
                <w:szCs w:val="18"/>
                <w:lang w:val="es-ES_tradnl"/>
              </w:rPr>
              <m:t>T</m:t>
            </m:r>
          </m:sub>
        </m:sSub>
        <m:r>
          <w:rPr>
            <w:rFonts w:ascii="Cambria Math" w:hAnsi="Cambria Math" w:cs="Arial"/>
            <w:sz w:val="18"/>
            <w:szCs w:val="18"/>
            <w:lang w:val="es-ES_tradnl"/>
          </w:rPr>
          <m:t>+</m:t>
        </m:r>
        <m:sSub>
          <m:sSubPr>
            <m:ctrlPr>
              <w:rPr>
                <w:rFonts w:ascii="Cambria Math" w:hAnsi="Cambria Math" w:cs="Arial"/>
                <w:i/>
                <w:sz w:val="18"/>
                <w:szCs w:val="18"/>
                <w:lang w:val="es-ES_tradnl"/>
              </w:rPr>
            </m:ctrlPr>
          </m:sSubPr>
          <m:e>
            <m:r>
              <w:rPr>
                <w:rFonts w:ascii="Cambria Math" w:hAnsi="Cambria Math" w:cs="Arial"/>
                <w:sz w:val="18"/>
                <w:szCs w:val="18"/>
                <w:lang w:val="es-ES_tradnl"/>
              </w:rPr>
              <m:t>G</m:t>
            </m:r>
          </m:e>
          <m:sub>
            <m:r>
              <w:rPr>
                <w:rFonts w:ascii="Cambria Math" w:hAnsi="Cambria Math" w:cs="Arial"/>
                <w:sz w:val="18"/>
                <w:szCs w:val="18"/>
                <w:lang w:val="es-ES_tradnl"/>
              </w:rPr>
              <m:t>T</m:t>
            </m:r>
          </m:sub>
        </m:sSub>
        <m:r>
          <w:rPr>
            <w:rFonts w:ascii="Cambria Math" w:hAnsi="Cambria Math" w:cs="Arial"/>
            <w:sz w:val="18"/>
            <w:szCs w:val="18"/>
            <w:lang w:val="es-ES_tradnl"/>
          </w:rPr>
          <m:t>-</m:t>
        </m:r>
        <m:sSub>
          <m:sSubPr>
            <m:ctrlPr>
              <w:rPr>
                <w:rFonts w:ascii="Cambria Math" w:hAnsi="Cambria Math" w:cs="Arial"/>
                <w:i/>
                <w:sz w:val="18"/>
                <w:szCs w:val="18"/>
                <w:lang w:val="es-ES_tradnl"/>
              </w:rPr>
            </m:ctrlPr>
          </m:sSubPr>
          <m:e>
            <m:r>
              <w:rPr>
                <w:rFonts w:ascii="Cambria Math" w:hAnsi="Cambria Math" w:cs="Arial"/>
                <w:sz w:val="18"/>
                <w:szCs w:val="18"/>
                <w:lang w:val="es-ES_tradnl"/>
              </w:rPr>
              <m:t>L</m:t>
            </m:r>
          </m:e>
          <m:sub>
            <m:r>
              <w:rPr>
                <w:rFonts w:ascii="Cambria Math" w:hAnsi="Cambria Math" w:cs="Arial"/>
                <w:sz w:val="18"/>
                <w:szCs w:val="18"/>
                <w:lang w:val="es-ES_tradnl"/>
              </w:rPr>
              <m:t>C</m:t>
            </m:r>
          </m:sub>
        </m:sSub>
      </m:oMath>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rPr>
        <w:t>Ecuación (C.3)</w:t>
      </w:r>
    </w:p>
    <w:p w14:paraId="3DAF383A" w14:textId="77777777" w:rsidR="00423DE7" w:rsidRPr="006A5A0A" w:rsidRDefault="00423DE7" w:rsidP="005C5505">
      <w:pPr>
        <w:spacing w:after="0"/>
        <w:ind w:right="51"/>
        <w:jc w:val="both"/>
        <w:rPr>
          <w:rFonts w:ascii="Arial" w:hAnsi="Arial" w:cs="Arial"/>
          <w:sz w:val="18"/>
          <w:szCs w:val="18"/>
          <w:lang w:val="es-ES_tradnl"/>
        </w:rPr>
      </w:pPr>
    </w:p>
    <w:p w14:paraId="060CD307" w14:textId="5FD99476" w:rsidR="00423DE7" w:rsidRPr="006A5A0A" w:rsidRDefault="007A21AC" w:rsidP="005C5505">
      <w:pPr>
        <w:pStyle w:val="Texto"/>
        <w:spacing w:after="0" w:line="276" w:lineRule="auto"/>
        <w:ind w:right="51"/>
        <w:rPr>
          <w:szCs w:val="18"/>
        </w:rPr>
      </w:pPr>
      <w:r w:rsidRPr="006A5A0A">
        <w:rPr>
          <w:szCs w:val="18"/>
        </w:rPr>
        <w:t>En d</w:t>
      </w:r>
      <w:r w:rsidR="00423DE7" w:rsidRPr="006A5A0A">
        <w:rPr>
          <w:szCs w:val="18"/>
        </w:rPr>
        <w:t>ónde:</w:t>
      </w:r>
    </w:p>
    <w:p w14:paraId="2BF05783" w14:textId="77777777" w:rsidR="002C2ADD" w:rsidRDefault="002C2ADD" w:rsidP="002C2ADD">
      <w:pPr>
        <w:pStyle w:val="Texto"/>
        <w:spacing w:after="0" w:line="276" w:lineRule="auto"/>
        <w:ind w:right="51" w:firstLine="0"/>
        <w:rPr>
          <w:szCs w:val="18"/>
        </w:rPr>
      </w:pPr>
    </w:p>
    <w:p w14:paraId="350871BC" w14:textId="72651C01" w:rsidR="00423DE7" w:rsidRPr="006A5A0A" w:rsidRDefault="00423DE7" w:rsidP="006A5A0A">
      <w:pPr>
        <w:pStyle w:val="Texto"/>
        <w:spacing w:after="0" w:line="276" w:lineRule="auto"/>
        <w:ind w:right="51" w:firstLine="0"/>
        <w:rPr>
          <w:szCs w:val="18"/>
        </w:rPr>
      </w:pPr>
      <w:r w:rsidRPr="006A5A0A">
        <w:rPr>
          <w:szCs w:val="18"/>
        </w:rPr>
        <w:t>PR</w:t>
      </w:r>
      <w:r w:rsidR="00602B69" w:rsidRPr="006A5A0A">
        <w:rPr>
          <w:szCs w:val="18"/>
        </w:rPr>
        <w:t>A</w:t>
      </w:r>
      <w:r w:rsidRPr="006A5A0A">
        <w:rPr>
          <w:szCs w:val="18"/>
        </w:rPr>
        <w:t>/PIRE</w:t>
      </w:r>
      <w:r w:rsidRPr="006A5A0A">
        <w:rPr>
          <w:szCs w:val="18"/>
        </w:rPr>
        <w:tab/>
        <w:t xml:space="preserve">es la potencia radiada </w:t>
      </w:r>
      <w:r w:rsidR="00602B69" w:rsidRPr="006A5A0A">
        <w:rPr>
          <w:szCs w:val="18"/>
        </w:rPr>
        <w:t>aparente</w:t>
      </w:r>
      <w:r w:rsidRPr="006A5A0A">
        <w:rPr>
          <w:szCs w:val="18"/>
        </w:rPr>
        <w:t xml:space="preserve"> (</w:t>
      </w:r>
      <w:r w:rsidR="00602B69" w:rsidRPr="006A5A0A">
        <w:rPr>
          <w:szCs w:val="18"/>
        </w:rPr>
        <w:t xml:space="preserve">equivalente </w:t>
      </w:r>
      <w:r w:rsidRPr="006A5A0A">
        <w:rPr>
          <w:szCs w:val="18"/>
        </w:rPr>
        <w:t>o efectiva) [en las mismas unidades que P</w:t>
      </w:r>
      <w:r w:rsidRPr="006A5A0A">
        <w:rPr>
          <w:szCs w:val="18"/>
          <w:vertAlign w:val="subscript"/>
        </w:rPr>
        <w:t>T</w:t>
      </w:r>
      <w:r w:rsidRPr="006A5A0A">
        <w:rPr>
          <w:szCs w:val="18"/>
        </w:rPr>
        <w:t xml:space="preserve">, típicamente </w:t>
      </w:r>
      <w:proofErr w:type="spellStart"/>
      <w:r w:rsidRPr="006A5A0A">
        <w:rPr>
          <w:szCs w:val="18"/>
        </w:rPr>
        <w:t>dBW</w:t>
      </w:r>
      <w:proofErr w:type="spellEnd"/>
      <w:r w:rsidRPr="006A5A0A">
        <w:rPr>
          <w:szCs w:val="18"/>
        </w:rPr>
        <w:t xml:space="preserve">, dBm, o </w:t>
      </w:r>
      <w:r w:rsidR="00DA614E" w:rsidRPr="006A5A0A">
        <w:rPr>
          <w:szCs w:val="18"/>
        </w:rPr>
        <w:t>Densidad espectral de potencia</w:t>
      </w:r>
      <w:r w:rsidRPr="006A5A0A">
        <w:rPr>
          <w:szCs w:val="18"/>
        </w:rPr>
        <w:t xml:space="preserve"> (</w:t>
      </w:r>
      <w:r w:rsidR="00C323AD" w:rsidRPr="006A5A0A">
        <w:rPr>
          <w:szCs w:val="18"/>
        </w:rPr>
        <w:t>DEP</w:t>
      </w:r>
      <w:r w:rsidRPr="006A5A0A">
        <w:rPr>
          <w:szCs w:val="18"/>
        </w:rPr>
        <w:t>)], en relación con una antena dipolo (PR</w:t>
      </w:r>
      <w:r w:rsidR="00602B69" w:rsidRPr="006A5A0A">
        <w:rPr>
          <w:szCs w:val="18"/>
        </w:rPr>
        <w:t>A</w:t>
      </w:r>
      <w:r w:rsidRPr="006A5A0A">
        <w:rPr>
          <w:szCs w:val="18"/>
        </w:rPr>
        <w:t>) o una antena isótropa (PIRE).</w:t>
      </w:r>
    </w:p>
    <w:p w14:paraId="200009FF" w14:textId="28EAF610" w:rsidR="00423DE7" w:rsidRPr="006A5A0A" w:rsidRDefault="00423DE7" w:rsidP="005C5505">
      <w:pPr>
        <w:pStyle w:val="Texto"/>
        <w:spacing w:after="0" w:line="276" w:lineRule="auto"/>
        <w:ind w:left="1134" w:right="51" w:hanging="567"/>
        <w:rPr>
          <w:szCs w:val="18"/>
        </w:rPr>
      </w:pPr>
      <w:r w:rsidRPr="006A5A0A">
        <w:rPr>
          <w:szCs w:val="18"/>
        </w:rPr>
        <w:t>P</w:t>
      </w:r>
      <w:r w:rsidRPr="006A5A0A">
        <w:rPr>
          <w:szCs w:val="18"/>
          <w:vertAlign w:val="subscript"/>
        </w:rPr>
        <w:t>T</w:t>
      </w:r>
      <w:r w:rsidRPr="006A5A0A">
        <w:rPr>
          <w:szCs w:val="18"/>
        </w:rPr>
        <w:t xml:space="preserve"> </w:t>
      </w:r>
      <w:r w:rsidRPr="006A5A0A">
        <w:rPr>
          <w:szCs w:val="18"/>
        </w:rPr>
        <w:tab/>
        <w:t xml:space="preserve">es la potencia de salida del transmisor, en </w:t>
      </w:r>
      <w:proofErr w:type="spellStart"/>
      <w:r w:rsidRPr="006A5A0A">
        <w:rPr>
          <w:szCs w:val="18"/>
        </w:rPr>
        <w:t>dBW</w:t>
      </w:r>
      <w:proofErr w:type="spellEnd"/>
      <w:r w:rsidRPr="006A5A0A">
        <w:rPr>
          <w:szCs w:val="18"/>
        </w:rPr>
        <w:t xml:space="preserve">, dBm o </w:t>
      </w:r>
      <w:r w:rsidR="00C323AD" w:rsidRPr="006A5A0A">
        <w:rPr>
          <w:szCs w:val="18"/>
        </w:rPr>
        <w:t>DEP</w:t>
      </w:r>
      <w:r w:rsidRPr="006A5A0A">
        <w:rPr>
          <w:szCs w:val="18"/>
        </w:rPr>
        <w:t xml:space="preserve"> (potencia sobre una referencia especificada).</w:t>
      </w:r>
    </w:p>
    <w:p w14:paraId="3C8C472A" w14:textId="5275F27B" w:rsidR="00423DE7" w:rsidRPr="006A5A0A" w:rsidRDefault="00423DE7" w:rsidP="005C5505">
      <w:pPr>
        <w:pStyle w:val="Texto"/>
        <w:spacing w:after="0" w:line="276" w:lineRule="auto"/>
        <w:ind w:left="1134" w:right="51" w:hanging="567"/>
        <w:rPr>
          <w:szCs w:val="18"/>
        </w:rPr>
      </w:pPr>
      <w:r w:rsidRPr="006A5A0A">
        <w:rPr>
          <w:szCs w:val="18"/>
        </w:rPr>
        <w:t>G</w:t>
      </w:r>
      <w:r w:rsidRPr="006A5A0A">
        <w:rPr>
          <w:szCs w:val="18"/>
          <w:vertAlign w:val="subscript"/>
        </w:rPr>
        <w:t>T</w:t>
      </w:r>
      <w:r w:rsidRPr="006A5A0A">
        <w:rPr>
          <w:szCs w:val="18"/>
        </w:rPr>
        <w:t xml:space="preserve"> </w:t>
      </w:r>
      <w:r w:rsidRPr="006A5A0A">
        <w:rPr>
          <w:szCs w:val="18"/>
        </w:rPr>
        <w:tab/>
        <w:t xml:space="preserve">es la </w:t>
      </w:r>
      <w:r w:rsidR="00C323AD" w:rsidRPr="006A5A0A">
        <w:rPr>
          <w:szCs w:val="18"/>
        </w:rPr>
        <w:t>Ganancia de la antena</w:t>
      </w:r>
      <w:r w:rsidRPr="006A5A0A">
        <w:rPr>
          <w:szCs w:val="18"/>
        </w:rPr>
        <w:t xml:space="preserve"> transmisora, en </w:t>
      </w:r>
      <w:proofErr w:type="spellStart"/>
      <w:r w:rsidRPr="006A5A0A">
        <w:rPr>
          <w:szCs w:val="18"/>
        </w:rPr>
        <w:t>dBd</w:t>
      </w:r>
      <w:proofErr w:type="spellEnd"/>
      <w:r w:rsidRPr="006A5A0A">
        <w:rPr>
          <w:szCs w:val="18"/>
        </w:rPr>
        <w:t xml:space="preserve"> (PR</w:t>
      </w:r>
      <w:r w:rsidR="00602B69" w:rsidRPr="006A5A0A">
        <w:rPr>
          <w:szCs w:val="18"/>
        </w:rPr>
        <w:t>A</w:t>
      </w:r>
      <w:r w:rsidRPr="006A5A0A">
        <w:rPr>
          <w:szCs w:val="18"/>
        </w:rPr>
        <w:t>) o dBi (PIRE).</w:t>
      </w:r>
    </w:p>
    <w:p w14:paraId="6C92F3B1" w14:textId="2DF3A4BA" w:rsidR="00423DE7" w:rsidRPr="006A5A0A" w:rsidRDefault="00423DE7" w:rsidP="005C5505">
      <w:pPr>
        <w:pStyle w:val="Texto"/>
        <w:spacing w:after="0" w:line="276" w:lineRule="auto"/>
        <w:ind w:left="1134" w:right="51" w:hanging="567"/>
        <w:rPr>
          <w:szCs w:val="18"/>
        </w:rPr>
      </w:pPr>
      <w:r w:rsidRPr="006A5A0A">
        <w:rPr>
          <w:szCs w:val="18"/>
        </w:rPr>
        <w:t>L</w:t>
      </w:r>
      <w:r w:rsidRPr="006A5A0A">
        <w:rPr>
          <w:szCs w:val="18"/>
          <w:vertAlign w:val="subscript"/>
        </w:rPr>
        <w:t>C</w:t>
      </w:r>
      <w:r w:rsidRPr="006A5A0A">
        <w:rPr>
          <w:szCs w:val="18"/>
        </w:rPr>
        <w:t xml:space="preserve"> </w:t>
      </w:r>
      <w:r w:rsidRPr="006A5A0A">
        <w:rPr>
          <w:szCs w:val="18"/>
        </w:rPr>
        <w:tab/>
        <w:t>es la atenuación de la señal en el cable de conexión entre el transmisor y la antena, en dB.</w:t>
      </w:r>
    </w:p>
    <w:p w14:paraId="15D09803" w14:textId="77777777" w:rsidR="002C2ADD" w:rsidRDefault="002C2ADD" w:rsidP="002C2ADD">
      <w:pPr>
        <w:pStyle w:val="Texto"/>
        <w:spacing w:after="0" w:line="276" w:lineRule="auto"/>
        <w:ind w:right="51" w:firstLine="0"/>
        <w:rPr>
          <w:b/>
          <w:bCs/>
          <w:szCs w:val="18"/>
        </w:rPr>
      </w:pPr>
    </w:p>
    <w:p w14:paraId="5C9BBA8B" w14:textId="199575B0" w:rsidR="00423DE7" w:rsidRPr="006A5A0A" w:rsidRDefault="00423DE7" w:rsidP="00D94426">
      <w:pPr>
        <w:pStyle w:val="Texto"/>
        <w:spacing w:after="0" w:line="276" w:lineRule="auto"/>
        <w:ind w:right="51" w:firstLine="0"/>
        <w:rPr>
          <w:szCs w:val="18"/>
        </w:rPr>
      </w:pPr>
      <w:r w:rsidRPr="006A5A0A">
        <w:rPr>
          <w:b/>
          <w:bCs/>
          <w:szCs w:val="18"/>
        </w:rPr>
        <w:t>NOTA:</w:t>
      </w:r>
      <w:r w:rsidRPr="006A5A0A">
        <w:rPr>
          <w:szCs w:val="18"/>
        </w:rPr>
        <w:t xml:space="preserve"> En radios personales/portátiles que utilizan una antena integral, este factor suele ser insignificante. Sin embargo, en un sistema de transmisión fijo que utiliza un cable largo entre el transmisor y la antena transmisora, este factor puede ser significativo. En esta ecuación debe utilizarse la pérdida mínima del cable.</w:t>
      </w:r>
    </w:p>
    <w:p w14:paraId="6FF1A763" w14:textId="77777777" w:rsidR="002C2ADD" w:rsidRDefault="002C2ADD" w:rsidP="005C5505">
      <w:pPr>
        <w:pStyle w:val="Texto"/>
        <w:spacing w:after="0" w:line="276" w:lineRule="auto"/>
        <w:ind w:right="51"/>
        <w:rPr>
          <w:b/>
          <w:bCs/>
          <w:szCs w:val="18"/>
        </w:rPr>
      </w:pPr>
    </w:p>
    <w:p w14:paraId="6F8F3D8F" w14:textId="604A61A2" w:rsidR="00423DE7" w:rsidRPr="006A5A0A" w:rsidRDefault="00423DE7" w:rsidP="005C5505">
      <w:pPr>
        <w:pStyle w:val="Texto"/>
        <w:spacing w:after="0" w:line="276" w:lineRule="auto"/>
        <w:ind w:right="51"/>
        <w:rPr>
          <w:b/>
          <w:bCs/>
          <w:szCs w:val="18"/>
        </w:rPr>
      </w:pPr>
      <w:r w:rsidRPr="006A5A0A">
        <w:rPr>
          <w:b/>
          <w:bCs/>
          <w:szCs w:val="18"/>
        </w:rPr>
        <w:t>C.4. Relación entre PR</w:t>
      </w:r>
      <w:r w:rsidR="00602B69" w:rsidRPr="006A5A0A">
        <w:rPr>
          <w:b/>
          <w:bCs/>
          <w:szCs w:val="18"/>
        </w:rPr>
        <w:t>A</w:t>
      </w:r>
      <w:r w:rsidRPr="006A5A0A">
        <w:rPr>
          <w:b/>
          <w:bCs/>
          <w:szCs w:val="18"/>
        </w:rPr>
        <w:t xml:space="preserve"> y PIRE</w:t>
      </w:r>
      <w:r w:rsidR="009443D0">
        <w:rPr>
          <w:b/>
          <w:bCs/>
          <w:szCs w:val="18"/>
        </w:rPr>
        <w:t>.</w:t>
      </w:r>
    </w:p>
    <w:p w14:paraId="3199A77F" w14:textId="77777777" w:rsidR="002C2ADD" w:rsidRDefault="002C2ADD" w:rsidP="002C2ADD">
      <w:pPr>
        <w:pStyle w:val="Texto"/>
        <w:spacing w:after="0" w:line="276" w:lineRule="auto"/>
        <w:ind w:right="51" w:firstLine="0"/>
        <w:rPr>
          <w:szCs w:val="18"/>
        </w:rPr>
      </w:pPr>
    </w:p>
    <w:p w14:paraId="65399799" w14:textId="1E90BC6F" w:rsidR="00423DE7" w:rsidRPr="006A5A0A" w:rsidRDefault="00423DE7" w:rsidP="00D94426">
      <w:pPr>
        <w:pStyle w:val="Texto"/>
        <w:spacing w:after="0" w:line="276" w:lineRule="auto"/>
        <w:ind w:right="51" w:firstLine="0"/>
        <w:rPr>
          <w:szCs w:val="18"/>
        </w:rPr>
      </w:pPr>
      <w:r w:rsidRPr="006A5A0A">
        <w:rPr>
          <w:szCs w:val="18"/>
        </w:rPr>
        <w:t xml:space="preserve">La ganancia numérica de una antena dipolo de media longitud de onda ideal es 1.64, y la ganancia numérica de una antena isótropa ideal es 1.0. La ganancia de una antena dipolo de media longitud de onda ideal en relación con una </w:t>
      </w:r>
      <w:r w:rsidRPr="006A5A0A">
        <w:rPr>
          <w:szCs w:val="18"/>
        </w:rPr>
        <w:lastRenderedPageBreak/>
        <w:t xml:space="preserve">antena isótropa ideal es </w:t>
      </w:r>
      <w:r w:rsidRPr="006A5A0A">
        <w:rPr>
          <w:szCs w:val="18"/>
        </w:rPr>
        <w:br/>
        <w:t>[10*log</w:t>
      </w:r>
      <w:r w:rsidRPr="006A5A0A">
        <w:rPr>
          <w:szCs w:val="18"/>
          <w:vertAlign w:val="subscript"/>
        </w:rPr>
        <w:t>10</w:t>
      </w:r>
      <w:r w:rsidRPr="006A5A0A">
        <w:rPr>
          <w:szCs w:val="18"/>
        </w:rPr>
        <w:t xml:space="preserve">(1.64)] o 2.15 dBi. Por lo tanto, si se desconoce la </w:t>
      </w:r>
      <w:r w:rsidR="00C323AD" w:rsidRPr="006A5A0A">
        <w:rPr>
          <w:szCs w:val="18"/>
        </w:rPr>
        <w:t>Ganancia de la antena</w:t>
      </w:r>
      <w:r w:rsidRPr="006A5A0A">
        <w:rPr>
          <w:szCs w:val="18"/>
        </w:rPr>
        <w:t xml:space="preserve"> en </w:t>
      </w:r>
      <w:proofErr w:type="spellStart"/>
      <w:r w:rsidRPr="006A5A0A">
        <w:rPr>
          <w:szCs w:val="18"/>
        </w:rPr>
        <w:t>dBd</w:t>
      </w:r>
      <w:proofErr w:type="spellEnd"/>
      <w:r w:rsidRPr="006A5A0A">
        <w:rPr>
          <w:szCs w:val="18"/>
        </w:rPr>
        <w:t>, se puede determinar a partir de la ganancia en dBi a través de la siguiente relación en la Ecuación (C.4):</w:t>
      </w:r>
    </w:p>
    <w:p w14:paraId="6D79C423" w14:textId="77777777" w:rsidR="00423DE7" w:rsidRPr="006A5A0A" w:rsidRDefault="00DD6E5C" w:rsidP="00F0748F">
      <w:pPr>
        <w:spacing w:after="0"/>
        <w:ind w:right="51"/>
        <w:jc w:val="right"/>
        <w:rPr>
          <w:rFonts w:ascii="Arial" w:hAnsi="Arial" w:cs="Arial"/>
          <w:sz w:val="18"/>
          <w:szCs w:val="18"/>
        </w:rPr>
      </w:pPr>
      <m:oMath>
        <m:sSub>
          <m:sSubPr>
            <m:ctrlPr>
              <w:rPr>
                <w:rFonts w:ascii="Cambria Math" w:hAnsi="Cambria Math" w:cs="Arial"/>
                <w:i/>
                <w:sz w:val="18"/>
                <w:szCs w:val="18"/>
                <w:lang w:val="es-ES_tradnl"/>
              </w:rPr>
            </m:ctrlPr>
          </m:sSubPr>
          <m:e>
            <m:r>
              <w:rPr>
                <w:rFonts w:ascii="Cambria Math" w:hAnsi="Cambria Math" w:cs="Arial"/>
                <w:sz w:val="18"/>
                <w:szCs w:val="18"/>
                <w:lang w:val="es-ES_tradnl"/>
              </w:rPr>
              <m:t>G</m:t>
            </m:r>
          </m:e>
          <m:sub>
            <m:r>
              <w:rPr>
                <w:rFonts w:ascii="Cambria Math" w:hAnsi="Cambria Math" w:cs="Arial"/>
                <w:sz w:val="18"/>
                <w:szCs w:val="18"/>
                <w:lang w:val="es-ES_tradnl"/>
              </w:rPr>
              <m:t>T</m:t>
            </m:r>
          </m:sub>
        </m:sSub>
        <m:d>
          <m:dPr>
            <m:ctrlPr>
              <w:rPr>
                <w:rFonts w:ascii="Cambria Math" w:hAnsi="Cambria Math" w:cs="Arial"/>
                <w:i/>
                <w:sz w:val="18"/>
                <w:szCs w:val="18"/>
                <w:lang w:val="es-ES_tradnl"/>
              </w:rPr>
            </m:ctrlPr>
          </m:dPr>
          <m:e>
            <m:r>
              <w:rPr>
                <w:rFonts w:ascii="Cambria Math" w:hAnsi="Cambria Math" w:cs="Arial"/>
                <w:sz w:val="18"/>
                <w:szCs w:val="18"/>
                <w:lang w:val="es-ES_tradnl"/>
              </w:rPr>
              <m:t>dBd</m:t>
            </m:r>
          </m:e>
        </m:d>
        <m:r>
          <w:rPr>
            <w:rFonts w:ascii="Cambria Math" w:hAnsi="Cambria Math" w:cs="Arial"/>
            <w:sz w:val="18"/>
            <w:szCs w:val="18"/>
            <w:lang w:val="es-ES_tradnl"/>
          </w:rPr>
          <m:t>=</m:t>
        </m:r>
        <m:sSub>
          <m:sSubPr>
            <m:ctrlPr>
              <w:rPr>
                <w:rFonts w:ascii="Cambria Math" w:hAnsi="Cambria Math" w:cs="Arial"/>
                <w:i/>
                <w:sz w:val="18"/>
                <w:szCs w:val="18"/>
                <w:lang w:val="es-ES_tradnl"/>
              </w:rPr>
            </m:ctrlPr>
          </m:sSubPr>
          <m:e>
            <m:r>
              <w:rPr>
                <w:rFonts w:ascii="Cambria Math" w:hAnsi="Cambria Math" w:cs="Arial"/>
                <w:sz w:val="18"/>
                <w:szCs w:val="18"/>
                <w:lang w:val="es-ES_tradnl"/>
              </w:rPr>
              <m:t>G</m:t>
            </m:r>
          </m:e>
          <m:sub>
            <m:r>
              <w:rPr>
                <w:rFonts w:ascii="Cambria Math" w:hAnsi="Cambria Math" w:cs="Arial"/>
                <w:sz w:val="18"/>
                <w:szCs w:val="18"/>
                <w:lang w:val="es-ES_tradnl"/>
              </w:rPr>
              <m:t>T</m:t>
            </m:r>
          </m:sub>
        </m:sSub>
        <m:d>
          <m:dPr>
            <m:ctrlPr>
              <w:rPr>
                <w:rFonts w:ascii="Cambria Math" w:hAnsi="Cambria Math" w:cs="Arial"/>
                <w:i/>
                <w:sz w:val="18"/>
                <w:szCs w:val="18"/>
                <w:lang w:val="es-ES_tradnl"/>
              </w:rPr>
            </m:ctrlPr>
          </m:dPr>
          <m:e>
            <m:r>
              <w:rPr>
                <w:rFonts w:ascii="Cambria Math" w:hAnsi="Cambria Math" w:cs="Arial"/>
                <w:sz w:val="18"/>
                <w:szCs w:val="18"/>
                <w:lang w:val="es-ES_tradnl"/>
              </w:rPr>
              <m:t>dBi</m:t>
            </m:r>
          </m:e>
        </m:d>
        <m:r>
          <w:rPr>
            <w:rFonts w:ascii="Cambria Math" w:hAnsi="Cambria Math" w:cs="Arial"/>
            <w:sz w:val="18"/>
            <w:szCs w:val="18"/>
            <w:lang w:val="es-ES_tradnl"/>
          </w:rPr>
          <m:t>-</m:t>
        </m:r>
        <m:r>
          <w:rPr>
            <w:rFonts w:ascii="Cambria Math" w:hAnsi="Cambria Math" w:cs="Arial"/>
            <w:sz w:val="18"/>
            <w:szCs w:val="18"/>
            <w:lang w:val="es-ES_tradnl"/>
          </w:rPr>
          <m:t>2.15</m:t>
        </m:r>
        <m:r>
          <w:rPr>
            <w:rFonts w:ascii="Cambria Math" w:hAnsi="Cambria Math" w:cs="Arial"/>
            <w:sz w:val="18"/>
            <w:szCs w:val="18"/>
            <w:lang w:val="es-ES_tradnl"/>
          </w:rPr>
          <m:t>dB</m:t>
        </m:r>
      </m:oMath>
      <w:r w:rsidR="00423DE7" w:rsidRPr="006A5A0A">
        <w:rPr>
          <w:rFonts w:ascii="Arial" w:hAnsi="Arial" w:cs="Arial"/>
          <w:sz w:val="18"/>
          <w:szCs w:val="18"/>
          <w:lang w:val="es-ES_tradnl"/>
        </w:rPr>
        <w:tab/>
      </w:r>
      <w:r w:rsidR="00423DE7" w:rsidRPr="006A5A0A">
        <w:rPr>
          <w:rFonts w:ascii="Arial" w:hAnsi="Arial" w:cs="Arial"/>
          <w:sz w:val="18"/>
          <w:szCs w:val="18"/>
          <w:lang w:val="es-ES_tradnl"/>
        </w:rPr>
        <w:tab/>
      </w:r>
      <w:r w:rsidR="00423DE7" w:rsidRPr="006A5A0A">
        <w:rPr>
          <w:rFonts w:ascii="Arial" w:hAnsi="Arial" w:cs="Arial"/>
          <w:sz w:val="18"/>
          <w:szCs w:val="18"/>
          <w:lang w:val="es-ES_tradnl"/>
        </w:rPr>
        <w:tab/>
      </w:r>
      <w:r w:rsidR="00423DE7" w:rsidRPr="006A5A0A">
        <w:rPr>
          <w:rFonts w:ascii="Arial" w:hAnsi="Arial" w:cs="Arial"/>
          <w:sz w:val="18"/>
          <w:szCs w:val="18"/>
          <w:lang w:val="es-ES_tradnl"/>
        </w:rPr>
        <w:tab/>
      </w:r>
      <w:r w:rsidR="00423DE7" w:rsidRPr="006A5A0A">
        <w:rPr>
          <w:rFonts w:ascii="Arial" w:hAnsi="Arial" w:cs="Arial"/>
          <w:sz w:val="18"/>
          <w:szCs w:val="18"/>
          <w:lang w:val="es-ES_tradnl"/>
        </w:rPr>
        <w:tab/>
      </w:r>
      <w:r w:rsidR="00423DE7" w:rsidRPr="006A5A0A">
        <w:rPr>
          <w:rFonts w:ascii="Arial" w:hAnsi="Arial" w:cs="Arial"/>
          <w:sz w:val="18"/>
          <w:szCs w:val="18"/>
          <w:lang w:val="es-ES_tradnl"/>
        </w:rPr>
        <w:tab/>
      </w:r>
      <w:r w:rsidR="00423DE7" w:rsidRPr="006A5A0A">
        <w:rPr>
          <w:rFonts w:ascii="Arial" w:hAnsi="Arial" w:cs="Arial"/>
          <w:sz w:val="18"/>
          <w:szCs w:val="18"/>
        </w:rPr>
        <w:t>Ecuación (C.4)</w:t>
      </w:r>
    </w:p>
    <w:p w14:paraId="5662C25E" w14:textId="77777777" w:rsidR="007A21AC" w:rsidRPr="006A5A0A" w:rsidRDefault="007A21AC" w:rsidP="005C5505">
      <w:pPr>
        <w:spacing w:after="0"/>
        <w:ind w:right="51"/>
        <w:jc w:val="right"/>
        <w:rPr>
          <w:rFonts w:ascii="Arial" w:hAnsi="Arial" w:cs="Arial"/>
          <w:sz w:val="18"/>
          <w:szCs w:val="18"/>
          <w:lang w:val="es-ES_tradnl"/>
        </w:rPr>
      </w:pPr>
    </w:p>
    <w:p w14:paraId="736660B5" w14:textId="65C5CA80" w:rsidR="00423DE7" w:rsidRPr="006A5A0A" w:rsidRDefault="00423DE7" w:rsidP="006A5A0A">
      <w:pPr>
        <w:pStyle w:val="Texto"/>
        <w:spacing w:after="0" w:line="276" w:lineRule="auto"/>
        <w:ind w:right="51" w:firstLine="0"/>
        <w:rPr>
          <w:szCs w:val="18"/>
        </w:rPr>
      </w:pPr>
      <w:r w:rsidRPr="006A5A0A">
        <w:rPr>
          <w:szCs w:val="18"/>
        </w:rPr>
        <w:t>Alternativamente, la PIRE puede determinarse a partir de la Ecuación (C.3) y luego convertirse a PR</w:t>
      </w:r>
      <w:r w:rsidR="00602B69" w:rsidRPr="006A5A0A">
        <w:rPr>
          <w:szCs w:val="18"/>
        </w:rPr>
        <w:t>A</w:t>
      </w:r>
      <w:r w:rsidRPr="006A5A0A">
        <w:rPr>
          <w:szCs w:val="18"/>
        </w:rPr>
        <w:t xml:space="preserve"> basado en la relación de ganancia máxima de antena aplicando la Ecuación (C.5):</w:t>
      </w:r>
    </w:p>
    <w:p w14:paraId="6E7BFD9B" w14:textId="77777777" w:rsidR="007A21AC" w:rsidRPr="006A5A0A" w:rsidRDefault="007A21AC" w:rsidP="005C5505">
      <w:pPr>
        <w:pStyle w:val="Texto"/>
        <w:spacing w:after="0" w:line="276" w:lineRule="auto"/>
        <w:ind w:right="51"/>
        <w:rPr>
          <w:szCs w:val="18"/>
        </w:rPr>
      </w:pPr>
    </w:p>
    <w:p w14:paraId="3998F278" w14:textId="4874E34C" w:rsidR="00423DE7" w:rsidRPr="006A5A0A" w:rsidRDefault="00423DE7" w:rsidP="00F0748F">
      <w:pPr>
        <w:spacing w:after="0"/>
        <w:ind w:right="51"/>
        <w:jc w:val="right"/>
        <w:rPr>
          <w:rFonts w:ascii="Arial" w:hAnsi="Arial" w:cs="Arial"/>
          <w:sz w:val="18"/>
          <w:szCs w:val="18"/>
        </w:rPr>
      </w:pPr>
      <m:oMath>
        <m:r>
          <w:rPr>
            <w:rFonts w:ascii="Cambria Math" w:hAnsi="Cambria Math" w:cs="Arial"/>
            <w:sz w:val="18"/>
            <w:szCs w:val="18"/>
            <w:lang w:val="es-ES_tradnl"/>
          </w:rPr>
          <m:t>PRA=PIRE-2.15dB</m:t>
        </m:r>
      </m:oMath>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rPr>
        <w:t>Ecuación (C.5)</w:t>
      </w:r>
    </w:p>
    <w:p w14:paraId="61422A34" w14:textId="77777777" w:rsidR="007A21AC" w:rsidRPr="006A5A0A" w:rsidRDefault="007A21AC" w:rsidP="005C5505">
      <w:pPr>
        <w:spacing w:after="0"/>
        <w:ind w:right="51"/>
        <w:jc w:val="right"/>
        <w:rPr>
          <w:rFonts w:ascii="Arial" w:hAnsi="Arial" w:cs="Arial"/>
          <w:sz w:val="18"/>
          <w:szCs w:val="18"/>
          <w:lang w:val="es-ES_tradnl"/>
        </w:rPr>
      </w:pPr>
    </w:p>
    <w:p w14:paraId="3B9AC308" w14:textId="2711EEDF" w:rsidR="00423DE7" w:rsidRPr="006A5A0A" w:rsidRDefault="00423DE7" w:rsidP="006A5A0A">
      <w:pPr>
        <w:pStyle w:val="Texto"/>
        <w:spacing w:after="0" w:line="276" w:lineRule="auto"/>
        <w:ind w:right="51" w:firstLine="0"/>
        <w:rPr>
          <w:szCs w:val="18"/>
        </w:rPr>
      </w:pPr>
      <w:r w:rsidRPr="006A5A0A">
        <w:rPr>
          <w:szCs w:val="18"/>
        </w:rPr>
        <w:t>De manera similar, la PIRE puede determinarse a partir de la PR</w:t>
      </w:r>
      <w:r w:rsidR="00602B69" w:rsidRPr="006A5A0A">
        <w:rPr>
          <w:szCs w:val="18"/>
        </w:rPr>
        <w:t>A</w:t>
      </w:r>
      <w:r w:rsidRPr="006A5A0A">
        <w:rPr>
          <w:szCs w:val="18"/>
        </w:rPr>
        <w:t xml:space="preserve"> de la siguiente manera en la Ecuación (C.6):</w:t>
      </w:r>
    </w:p>
    <w:p w14:paraId="10F4E314" w14:textId="77777777" w:rsidR="007A21AC" w:rsidRPr="006A5A0A" w:rsidRDefault="007A21AC" w:rsidP="005C5505">
      <w:pPr>
        <w:pStyle w:val="Texto"/>
        <w:spacing w:after="0" w:line="276" w:lineRule="auto"/>
        <w:ind w:right="51"/>
        <w:rPr>
          <w:szCs w:val="18"/>
        </w:rPr>
      </w:pPr>
    </w:p>
    <w:p w14:paraId="3B38D0CA" w14:textId="09916224" w:rsidR="00423DE7" w:rsidRPr="006A5A0A" w:rsidRDefault="00423DE7" w:rsidP="005C5505">
      <w:pPr>
        <w:spacing w:after="0"/>
        <w:ind w:right="51"/>
        <w:jc w:val="right"/>
        <w:rPr>
          <w:rFonts w:ascii="Arial" w:hAnsi="Arial" w:cs="Arial"/>
          <w:sz w:val="18"/>
          <w:szCs w:val="18"/>
          <w:lang w:val="es-ES_tradnl"/>
        </w:rPr>
      </w:pPr>
      <m:oMath>
        <m:r>
          <w:rPr>
            <w:rFonts w:ascii="Cambria Math" w:hAnsi="Cambria Math" w:cs="Arial"/>
            <w:sz w:val="18"/>
            <w:szCs w:val="18"/>
            <w:lang w:val="es-ES_tradnl"/>
          </w:rPr>
          <m:t>PIRE=PRA+2.15dB</m:t>
        </m:r>
      </m:oMath>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rPr>
        <w:t>Ecuación (C.6)</w:t>
      </w:r>
    </w:p>
    <w:p w14:paraId="0DAEA8C8" w14:textId="77777777" w:rsidR="00423DE7" w:rsidRPr="006A5A0A" w:rsidRDefault="00423DE7" w:rsidP="005C5505">
      <w:pPr>
        <w:spacing w:after="0"/>
        <w:ind w:right="51"/>
        <w:jc w:val="both"/>
        <w:rPr>
          <w:rFonts w:ascii="Arial" w:hAnsi="Arial" w:cs="Arial"/>
          <w:sz w:val="18"/>
          <w:szCs w:val="18"/>
          <w:lang w:val="es-ES_tradnl"/>
        </w:rPr>
      </w:pPr>
    </w:p>
    <w:p w14:paraId="008DBA81" w14:textId="75E14064" w:rsidR="00423DE7" w:rsidRPr="006A5A0A" w:rsidRDefault="00423DE7" w:rsidP="005C5505">
      <w:pPr>
        <w:pStyle w:val="Texto"/>
        <w:spacing w:after="0" w:line="276" w:lineRule="auto"/>
        <w:ind w:right="51"/>
        <w:rPr>
          <w:b/>
          <w:bCs/>
          <w:szCs w:val="18"/>
        </w:rPr>
      </w:pPr>
      <w:r w:rsidRPr="006A5A0A">
        <w:rPr>
          <w:b/>
          <w:bCs/>
          <w:szCs w:val="18"/>
        </w:rPr>
        <w:t>C.5. Aplicaciones</w:t>
      </w:r>
      <w:r w:rsidR="009443D0">
        <w:rPr>
          <w:b/>
          <w:bCs/>
          <w:szCs w:val="18"/>
        </w:rPr>
        <w:t>.</w:t>
      </w:r>
    </w:p>
    <w:p w14:paraId="3E68ACD3" w14:textId="77777777" w:rsidR="002C2ADD" w:rsidRDefault="002C2ADD" w:rsidP="002C2ADD">
      <w:pPr>
        <w:pStyle w:val="Texto"/>
        <w:spacing w:after="0" w:line="276" w:lineRule="auto"/>
        <w:ind w:right="51" w:firstLine="0"/>
        <w:rPr>
          <w:szCs w:val="18"/>
        </w:rPr>
      </w:pPr>
    </w:p>
    <w:p w14:paraId="5838A308" w14:textId="1C56863E" w:rsidR="00423DE7" w:rsidRPr="006A5A0A" w:rsidRDefault="00423DE7" w:rsidP="00D94426">
      <w:pPr>
        <w:pStyle w:val="Texto"/>
        <w:spacing w:after="0" w:line="276" w:lineRule="auto"/>
        <w:ind w:right="51" w:firstLine="0"/>
        <w:rPr>
          <w:szCs w:val="18"/>
        </w:rPr>
      </w:pPr>
      <w:r w:rsidRPr="006A5A0A">
        <w:rPr>
          <w:szCs w:val="18"/>
        </w:rPr>
        <w:t>Los numerales C.5.1 a C.5.3 discuten los métodos apropiados para aplicar las ecuaciones (C.1) a (C.6) dependiendo de la configuración de medición de potencia conducida.</w:t>
      </w:r>
    </w:p>
    <w:p w14:paraId="29BF5A63" w14:textId="77777777" w:rsidR="002C2ADD" w:rsidRDefault="002C2ADD" w:rsidP="005C5505">
      <w:pPr>
        <w:pStyle w:val="Texto"/>
        <w:spacing w:after="0" w:line="276" w:lineRule="auto"/>
        <w:ind w:right="51"/>
        <w:rPr>
          <w:b/>
          <w:bCs/>
          <w:szCs w:val="18"/>
        </w:rPr>
      </w:pPr>
    </w:p>
    <w:p w14:paraId="0FD33E48" w14:textId="423050DE" w:rsidR="00423DE7" w:rsidRPr="006A5A0A" w:rsidRDefault="00423DE7" w:rsidP="005C5505">
      <w:pPr>
        <w:pStyle w:val="Texto"/>
        <w:spacing w:after="0" w:line="276" w:lineRule="auto"/>
        <w:ind w:right="51"/>
        <w:rPr>
          <w:b/>
          <w:bCs/>
          <w:szCs w:val="18"/>
        </w:rPr>
      </w:pPr>
      <w:r w:rsidRPr="006A5A0A">
        <w:rPr>
          <w:b/>
          <w:bCs/>
          <w:szCs w:val="18"/>
        </w:rPr>
        <w:t xml:space="preserve">C.5.1. </w:t>
      </w:r>
      <w:r w:rsidRPr="006A5A0A">
        <w:rPr>
          <w:szCs w:val="18"/>
        </w:rPr>
        <w:t>Potencia del EBP medida en una configuración de prueba conducida</w:t>
      </w:r>
      <w:r w:rsidR="009443D0">
        <w:rPr>
          <w:szCs w:val="18"/>
        </w:rPr>
        <w:t>.</w:t>
      </w:r>
    </w:p>
    <w:p w14:paraId="085C9A86" w14:textId="77777777" w:rsidR="002C2ADD" w:rsidRDefault="002C2ADD" w:rsidP="002C2ADD">
      <w:pPr>
        <w:pStyle w:val="Texto"/>
        <w:spacing w:after="0" w:line="276" w:lineRule="auto"/>
        <w:ind w:right="51" w:firstLine="0"/>
        <w:rPr>
          <w:szCs w:val="18"/>
        </w:rPr>
      </w:pPr>
    </w:p>
    <w:p w14:paraId="3608FCF7" w14:textId="1D635FBD" w:rsidR="00423DE7" w:rsidRPr="006A5A0A" w:rsidRDefault="00423DE7" w:rsidP="00D94426">
      <w:pPr>
        <w:pStyle w:val="Texto"/>
        <w:spacing w:after="0" w:line="276" w:lineRule="auto"/>
        <w:ind w:right="51" w:firstLine="0"/>
        <w:rPr>
          <w:szCs w:val="18"/>
        </w:rPr>
      </w:pPr>
      <w:r w:rsidRPr="006A5A0A">
        <w:rPr>
          <w:szCs w:val="18"/>
        </w:rPr>
        <w:t xml:space="preserve">Cuando la potencia del EBP se mide usando una conexión directa, con impedancias acopladas, entre el puerto de antena del transmisor y el instrumento de medición, a través de un cable coaxial (prueba conducida), y la </w:t>
      </w:r>
      <w:r w:rsidR="00C323AD" w:rsidRPr="006A5A0A">
        <w:rPr>
          <w:szCs w:val="18"/>
        </w:rPr>
        <w:t>Ganancia de la antena</w:t>
      </w:r>
      <w:r w:rsidRPr="006A5A0A">
        <w:rPr>
          <w:szCs w:val="18"/>
        </w:rPr>
        <w:t xml:space="preserve"> de transmisión es una cantidad conocida, entonces la PR</w:t>
      </w:r>
      <w:r w:rsidR="00602B69" w:rsidRPr="006A5A0A">
        <w:rPr>
          <w:szCs w:val="18"/>
        </w:rPr>
        <w:t>A</w:t>
      </w:r>
      <w:r w:rsidRPr="006A5A0A">
        <w:rPr>
          <w:szCs w:val="18"/>
        </w:rPr>
        <w:t>/PIRE puede calcularse mediante la aplicación directa de la Ecuación (C.3) y utilizando las relaciones definidas en la Ecuación (C.4), Ecuación (C.5), o Ecuación (C.6), según corresponda.</w:t>
      </w:r>
    </w:p>
    <w:p w14:paraId="44AFB1AD" w14:textId="77777777" w:rsidR="002C2ADD" w:rsidRDefault="002C2ADD" w:rsidP="002C2ADD">
      <w:pPr>
        <w:pStyle w:val="Texto"/>
        <w:spacing w:after="0" w:line="276" w:lineRule="auto"/>
        <w:ind w:right="51" w:firstLine="0"/>
        <w:rPr>
          <w:szCs w:val="18"/>
        </w:rPr>
      </w:pPr>
    </w:p>
    <w:p w14:paraId="11DD5B09" w14:textId="1D042FEF" w:rsidR="00423DE7" w:rsidRPr="006A5A0A" w:rsidRDefault="00423DE7" w:rsidP="00D94426">
      <w:pPr>
        <w:pStyle w:val="Texto"/>
        <w:spacing w:after="0" w:line="276" w:lineRule="auto"/>
        <w:ind w:right="51" w:firstLine="0"/>
        <w:rPr>
          <w:szCs w:val="18"/>
        </w:rPr>
      </w:pPr>
      <w:r w:rsidRPr="006A5A0A">
        <w:rPr>
          <w:szCs w:val="18"/>
        </w:rPr>
        <w:t>El valor que se utiliza para P</w:t>
      </w:r>
      <w:r w:rsidRPr="006A5A0A">
        <w:rPr>
          <w:szCs w:val="18"/>
          <w:vertAlign w:val="subscript"/>
        </w:rPr>
        <w:t>T</w:t>
      </w:r>
      <w:r w:rsidRPr="006A5A0A">
        <w:rPr>
          <w:szCs w:val="18"/>
        </w:rPr>
        <w:t xml:space="preserve"> en estas ecuaciones es el nivel de potencia medido (en dBm, </w:t>
      </w:r>
      <w:proofErr w:type="spellStart"/>
      <w:r w:rsidRPr="006A5A0A">
        <w:rPr>
          <w:szCs w:val="18"/>
        </w:rPr>
        <w:t>dBW</w:t>
      </w:r>
      <w:proofErr w:type="spellEnd"/>
      <w:r w:rsidRPr="006A5A0A">
        <w:rPr>
          <w:szCs w:val="18"/>
        </w:rPr>
        <w:t xml:space="preserve"> o </w:t>
      </w:r>
      <w:r w:rsidR="00C323AD" w:rsidRPr="006A5A0A">
        <w:rPr>
          <w:szCs w:val="18"/>
        </w:rPr>
        <w:t>DEP</w:t>
      </w:r>
      <w:r w:rsidRPr="006A5A0A">
        <w:rPr>
          <w:szCs w:val="18"/>
        </w:rPr>
        <w:t>), corregido para tener en cuenta los periféricos de prueba externos (cables con pérdidas, atenuación externa y/o amplificación).</w:t>
      </w:r>
    </w:p>
    <w:p w14:paraId="5519054E" w14:textId="77777777" w:rsidR="002C2ADD" w:rsidRDefault="002C2ADD" w:rsidP="002C2ADD">
      <w:pPr>
        <w:pStyle w:val="Texto"/>
        <w:spacing w:after="0" w:line="276" w:lineRule="auto"/>
        <w:ind w:right="51" w:firstLine="0"/>
        <w:rPr>
          <w:szCs w:val="18"/>
        </w:rPr>
      </w:pPr>
    </w:p>
    <w:p w14:paraId="73FA30CC" w14:textId="115716F9" w:rsidR="00423DE7" w:rsidRPr="006A5A0A" w:rsidRDefault="00423DE7" w:rsidP="00D94426">
      <w:pPr>
        <w:pStyle w:val="Texto"/>
        <w:spacing w:after="0" w:line="276" w:lineRule="auto"/>
        <w:ind w:right="51" w:firstLine="0"/>
        <w:rPr>
          <w:szCs w:val="18"/>
        </w:rPr>
      </w:pPr>
      <w:r w:rsidRPr="006A5A0A">
        <w:rPr>
          <w:szCs w:val="18"/>
        </w:rPr>
        <w:t>El valor que se utiliza para G</w:t>
      </w:r>
      <w:r w:rsidRPr="006A5A0A">
        <w:rPr>
          <w:szCs w:val="18"/>
          <w:vertAlign w:val="subscript"/>
        </w:rPr>
        <w:t>T</w:t>
      </w:r>
      <w:r w:rsidRPr="006A5A0A">
        <w:rPr>
          <w:szCs w:val="18"/>
        </w:rPr>
        <w:t xml:space="preserve"> es la ganancia asociada a la antena de transmisión del EBP, expresada en </w:t>
      </w:r>
      <w:proofErr w:type="spellStart"/>
      <w:r w:rsidRPr="006A5A0A">
        <w:rPr>
          <w:szCs w:val="18"/>
        </w:rPr>
        <w:t>dBd</w:t>
      </w:r>
      <w:proofErr w:type="spellEnd"/>
      <w:r w:rsidRPr="006A5A0A">
        <w:rPr>
          <w:szCs w:val="18"/>
        </w:rPr>
        <w:t xml:space="preserve"> (es decir, PR</w:t>
      </w:r>
      <w:r w:rsidR="00602B69" w:rsidRPr="006A5A0A">
        <w:rPr>
          <w:szCs w:val="18"/>
        </w:rPr>
        <w:t>A</w:t>
      </w:r>
      <w:r w:rsidRPr="006A5A0A">
        <w:rPr>
          <w:szCs w:val="18"/>
        </w:rPr>
        <w:t>) o dBi (es decir, PIRE).</w:t>
      </w:r>
    </w:p>
    <w:p w14:paraId="5E9996C0" w14:textId="77777777" w:rsidR="002C2ADD" w:rsidRDefault="002C2ADD" w:rsidP="005C5505">
      <w:pPr>
        <w:pStyle w:val="Texto"/>
        <w:spacing w:after="0" w:line="276" w:lineRule="auto"/>
        <w:ind w:right="51"/>
        <w:rPr>
          <w:b/>
          <w:bCs/>
          <w:szCs w:val="18"/>
        </w:rPr>
      </w:pPr>
    </w:p>
    <w:p w14:paraId="057B9432" w14:textId="0F70728C" w:rsidR="00423DE7" w:rsidRPr="006A5A0A" w:rsidRDefault="00423DE7" w:rsidP="005C5505">
      <w:pPr>
        <w:pStyle w:val="Texto"/>
        <w:spacing w:after="0" w:line="276" w:lineRule="auto"/>
        <w:ind w:right="51"/>
        <w:rPr>
          <w:szCs w:val="18"/>
        </w:rPr>
      </w:pPr>
      <w:r w:rsidRPr="006A5A0A">
        <w:rPr>
          <w:b/>
          <w:bCs/>
          <w:szCs w:val="18"/>
        </w:rPr>
        <w:t xml:space="preserve">C.5.2. </w:t>
      </w:r>
      <w:r w:rsidRPr="006A5A0A">
        <w:rPr>
          <w:szCs w:val="18"/>
        </w:rPr>
        <w:t>Cálculo directo a partir de la potencia del EBP medida en una configuración de prueba radiada [es decir, cuando no se utilizan técnicas de sustitución de señal (antena)]</w:t>
      </w:r>
      <w:r w:rsidR="009443D0">
        <w:rPr>
          <w:szCs w:val="18"/>
        </w:rPr>
        <w:t>.</w:t>
      </w:r>
    </w:p>
    <w:p w14:paraId="47E80E6A" w14:textId="77777777" w:rsidR="002C2ADD" w:rsidRDefault="002C2ADD" w:rsidP="002C2ADD">
      <w:pPr>
        <w:pStyle w:val="Texto"/>
        <w:spacing w:after="0" w:line="276" w:lineRule="auto"/>
        <w:ind w:right="51" w:firstLine="0"/>
        <w:rPr>
          <w:szCs w:val="18"/>
        </w:rPr>
      </w:pPr>
    </w:p>
    <w:p w14:paraId="70F0E72D" w14:textId="5CE492FE" w:rsidR="00423DE7" w:rsidRPr="006A5A0A" w:rsidRDefault="00423DE7" w:rsidP="00D94426">
      <w:pPr>
        <w:pStyle w:val="Texto"/>
        <w:spacing w:after="0" w:line="276" w:lineRule="auto"/>
        <w:ind w:right="51" w:firstLine="0"/>
        <w:rPr>
          <w:szCs w:val="18"/>
        </w:rPr>
      </w:pPr>
      <w:r w:rsidRPr="006A5A0A">
        <w:rPr>
          <w:szCs w:val="18"/>
        </w:rPr>
        <w:t>Cuando la potencia del EBP se mide usando una configuración de prueba radiada, la PIRE puede determinarse directamente usando el enfoque de potencia (logarítmico) como sigue en la Ecuación (C.7):</w:t>
      </w:r>
    </w:p>
    <w:p w14:paraId="64E19F35" w14:textId="77777777" w:rsidR="00423DE7" w:rsidRPr="006A5A0A" w:rsidRDefault="00423DE7" w:rsidP="005C5505">
      <w:pPr>
        <w:spacing w:after="0"/>
        <w:ind w:right="51"/>
        <w:jc w:val="both"/>
        <w:rPr>
          <w:rFonts w:ascii="Arial" w:hAnsi="Arial" w:cs="Arial"/>
          <w:sz w:val="18"/>
          <w:szCs w:val="18"/>
          <w:lang w:val="es-ES_tradnl"/>
        </w:rPr>
      </w:pPr>
    </w:p>
    <w:p w14:paraId="3EA5A9D1" w14:textId="77777777" w:rsidR="00423DE7" w:rsidRPr="006A5A0A" w:rsidRDefault="00423DE7" w:rsidP="005C5505">
      <w:pPr>
        <w:spacing w:after="0"/>
        <w:ind w:right="51"/>
        <w:jc w:val="right"/>
        <w:rPr>
          <w:rFonts w:ascii="Arial" w:hAnsi="Arial" w:cs="Arial"/>
          <w:sz w:val="18"/>
          <w:szCs w:val="18"/>
          <w:lang w:val="es-ES_tradnl"/>
        </w:rPr>
      </w:pPr>
      <m:oMath>
        <m:r>
          <w:rPr>
            <w:rFonts w:ascii="Cambria Math" w:hAnsi="Cambria Math" w:cs="Arial"/>
            <w:sz w:val="18"/>
            <w:szCs w:val="18"/>
            <w:lang w:val="es-ES_tradnl"/>
          </w:rPr>
          <m:t>PIRE=</m:t>
        </m:r>
        <m:sSub>
          <m:sSubPr>
            <m:ctrlPr>
              <w:rPr>
                <w:rFonts w:ascii="Cambria Math" w:hAnsi="Cambria Math" w:cs="Arial"/>
                <w:i/>
                <w:sz w:val="18"/>
                <w:szCs w:val="18"/>
                <w:lang w:val="es-ES_tradnl"/>
              </w:rPr>
            </m:ctrlPr>
          </m:sSubPr>
          <m:e>
            <m:r>
              <w:rPr>
                <w:rFonts w:ascii="Cambria Math" w:hAnsi="Cambria Math" w:cs="Arial"/>
                <w:sz w:val="18"/>
                <w:szCs w:val="18"/>
                <w:lang w:val="es-ES_tradnl"/>
              </w:rPr>
              <m:t>P</m:t>
            </m:r>
          </m:e>
          <m:sub>
            <m:r>
              <w:rPr>
                <w:rFonts w:ascii="Cambria Math" w:hAnsi="Cambria Math" w:cs="Arial"/>
                <w:sz w:val="18"/>
                <w:szCs w:val="18"/>
                <w:lang w:val="es-ES_tradnl"/>
              </w:rPr>
              <m:t>R</m:t>
            </m:r>
          </m:sub>
        </m:sSub>
        <m:r>
          <w:rPr>
            <w:rFonts w:ascii="Cambria Math" w:hAnsi="Cambria Math" w:cs="Arial"/>
            <w:sz w:val="18"/>
            <w:szCs w:val="18"/>
            <w:lang w:val="es-ES_tradnl"/>
          </w:rPr>
          <m:t>+</m:t>
        </m:r>
        <m:sSub>
          <m:sSubPr>
            <m:ctrlPr>
              <w:rPr>
                <w:rFonts w:ascii="Cambria Math" w:hAnsi="Cambria Math" w:cs="Arial"/>
                <w:i/>
                <w:sz w:val="18"/>
                <w:szCs w:val="18"/>
                <w:lang w:val="es-ES_tradnl"/>
              </w:rPr>
            </m:ctrlPr>
          </m:sSubPr>
          <m:e>
            <m:r>
              <w:rPr>
                <w:rFonts w:ascii="Cambria Math" w:hAnsi="Cambria Math" w:cs="Arial"/>
                <w:sz w:val="18"/>
                <w:szCs w:val="18"/>
                <w:lang w:val="es-ES_tradnl"/>
              </w:rPr>
              <m:t>L</m:t>
            </m:r>
          </m:e>
          <m:sub>
            <m:r>
              <w:rPr>
                <w:rFonts w:ascii="Cambria Math" w:hAnsi="Cambria Math" w:cs="Arial"/>
                <w:sz w:val="18"/>
                <w:szCs w:val="18"/>
                <w:lang w:val="es-ES_tradnl"/>
              </w:rPr>
              <m:t>P</m:t>
            </m:r>
          </m:sub>
        </m:sSub>
      </m:oMath>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rPr>
        <w:t>Ecuación (C.7)</w:t>
      </w:r>
    </w:p>
    <w:p w14:paraId="7470908A" w14:textId="77777777" w:rsidR="00423DE7" w:rsidRPr="006A5A0A" w:rsidRDefault="00423DE7" w:rsidP="005C5505">
      <w:pPr>
        <w:spacing w:after="0"/>
        <w:ind w:right="51"/>
        <w:jc w:val="both"/>
        <w:rPr>
          <w:rFonts w:ascii="Arial" w:hAnsi="Arial" w:cs="Arial"/>
          <w:sz w:val="18"/>
          <w:szCs w:val="18"/>
          <w:lang w:val="es-ES_tradnl"/>
        </w:rPr>
      </w:pPr>
    </w:p>
    <w:p w14:paraId="1D65E144" w14:textId="23322EB5" w:rsidR="00423DE7" w:rsidRPr="006A5A0A" w:rsidRDefault="007A21AC" w:rsidP="005C5505">
      <w:pPr>
        <w:pStyle w:val="Texto"/>
        <w:spacing w:after="0" w:line="276" w:lineRule="auto"/>
        <w:ind w:right="51"/>
        <w:rPr>
          <w:szCs w:val="18"/>
        </w:rPr>
      </w:pPr>
      <w:r w:rsidRPr="006A5A0A">
        <w:rPr>
          <w:szCs w:val="18"/>
        </w:rPr>
        <w:t>En d</w:t>
      </w:r>
      <w:r w:rsidR="00423DE7" w:rsidRPr="006A5A0A">
        <w:rPr>
          <w:szCs w:val="18"/>
        </w:rPr>
        <w:t>ónde</w:t>
      </w:r>
    </w:p>
    <w:p w14:paraId="687FAD2A" w14:textId="7057B176" w:rsidR="00423DE7" w:rsidRPr="006A5A0A" w:rsidRDefault="00423DE7" w:rsidP="005C5505">
      <w:pPr>
        <w:pStyle w:val="Texto"/>
        <w:spacing w:after="0" w:line="276" w:lineRule="auto"/>
        <w:ind w:left="1418" w:right="51" w:hanging="851"/>
        <w:rPr>
          <w:szCs w:val="18"/>
        </w:rPr>
      </w:pPr>
      <w:r w:rsidRPr="006A5A0A">
        <w:rPr>
          <w:szCs w:val="18"/>
        </w:rPr>
        <w:t xml:space="preserve">PIRE </w:t>
      </w:r>
      <w:r w:rsidRPr="006A5A0A">
        <w:rPr>
          <w:szCs w:val="18"/>
        </w:rPr>
        <w:tab/>
        <w:t xml:space="preserve">es la </w:t>
      </w:r>
      <w:r w:rsidR="004D04F9" w:rsidRPr="006A5A0A">
        <w:rPr>
          <w:szCs w:val="18"/>
        </w:rPr>
        <w:t>Potencia isótropa radiada equivalente</w:t>
      </w:r>
      <w:r w:rsidRPr="006A5A0A">
        <w:rPr>
          <w:szCs w:val="18"/>
        </w:rPr>
        <w:t xml:space="preserve"> (o efectiva) (en las mismas unidades que P</w:t>
      </w:r>
      <w:r w:rsidRPr="006A5A0A">
        <w:rPr>
          <w:szCs w:val="18"/>
          <w:vertAlign w:val="subscript"/>
        </w:rPr>
        <w:t>R</w:t>
      </w:r>
      <w:r w:rsidRPr="006A5A0A">
        <w:rPr>
          <w:szCs w:val="18"/>
        </w:rPr>
        <w:t>)</w:t>
      </w:r>
    </w:p>
    <w:p w14:paraId="05231EB2" w14:textId="6D026BCE" w:rsidR="00423DE7" w:rsidRPr="006A5A0A" w:rsidRDefault="00423DE7" w:rsidP="005C5505">
      <w:pPr>
        <w:pStyle w:val="Texto"/>
        <w:spacing w:after="0" w:line="276" w:lineRule="auto"/>
        <w:ind w:left="1134" w:right="51" w:hanging="567"/>
        <w:rPr>
          <w:szCs w:val="18"/>
        </w:rPr>
      </w:pPr>
      <w:r w:rsidRPr="006A5A0A">
        <w:rPr>
          <w:szCs w:val="18"/>
        </w:rPr>
        <w:t>P</w:t>
      </w:r>
      <w:r w:rsidRPr="006A5A0A">
        <w:rPr>
          <w:szCs w:val="18"/>
          <w:vertAlign w:val="subscript"/>
        </w:rPr>
        <w:t>R</w:t>
      </w:r>
      <w:r w:rsidRPr="006A5A0A">
        <w:rPr>
          <w:szCs w:val="18"/>
        </w:rPr>
        <w:t xml:space="preserve"> </w:t>
      </w:r>
      <w:r w:rsidRPr="006A5A0A">
        <w:rPr>
          <w:szCs w:val="18"/>
        </w:rPr>
        <w:tab/>
      </w:r>
      <w:r w:rsidRPr="006A5A0A">
        <w:rPr>
          <w:szCs w:val="18"/>
        </w:rPr>
        <w:tab/>
        <w:t xml:space="preserve">es el nivel de potencia recibido corregido, en </w:t>
      </w:r>
      <w:proofErr w:type="spellStart"/>
      <w:r w:rsidRPr="006A5A0A">
        <w:rPr>
          <w:szCs w:val="18"/>
        </w:rPr>
        <w:t>dBW</w:t>
      </w:r>
      <w:proofErr w:type="spellEnd"/>
      <w:r w:rsidRPr="006A5A0A">
        <w:rPr>
          <w:szCs w:val="18"/>
        </w:rPr>
        <w:t xml:space="preserve">, dBm o </w:t>
      </w:r>
      <w:r w:rsidR="00C323AD" w:rsidRPr="006A5A0A">
        <w:rPr>
          <w:szCs w:val="18"/>
        </w:rPr>
        <w:t>DEP</w:t>
      </w:r>
      <w:r w:rsidRPr="006A5A0A">
        <w:rPr>
          <w:szCs w:val="18"/>
        </w:rPr>
        <w:t>.</w:t>
      </w:r>
    </w:p>
    <w:p w14:paraId="2F5D3E80" w14:textId="77777777" w:rsidR="00423DE7" w:rsidRPr="006A5A0A" w:rsidRDefault="00423DE7" w:rsidP="005C5505">
      <w:pPr>
        <w:pStyle w:val="Texto"/>
        <w:spacing w:after="0" w:line="276" w:lineRule="auto"/>
        <w:ind w:left="1134" w:right="51" w:hanging="567"/>
        <w:rPr>
          <w:szCs w:val="18"/>
        </w:rPr>
      </w:pPr>
      <w:r w:rsidRPr="006A5A0A">
        <w:rPr>
          <w:szCs w:val="18"/>
        </w:rPr>
        <w:t>L</w:t>
      </w:r>
      <w:r w:rsidRPr="006A5A0A">
        <w:rPr>
          <w:szCs w:val="18"/>
          <w:vertAlign w:val="subscript"/>
        </w:rPr>
        <w:t>P</w:t>
      </w:r>
      <w:r w:rsidRPr="006A5A0A">
        <w:rPr>
          <w:szCs w:val="18"/>
        </w:rPr>
        <w:t xml:space="preserve"> </w:t>
      </w:r>
      <w:r w:rsidRPr="006A5A0A">
        <w:rPr>
          <w:szCs w:val="18"/>
        </w:rPr>
        <w:tab/>
      </w:r>
      <w:r w:rsidRPr="006A5A0A">
        <w:rPr>
          <w:szCs w:val="18"/>
        </w:rPr>
        <w:tab/>
        <w:t>es la pérdida básica del trayecto de propagación en el espacio libre, en dB.</w:t>
      </w:r>
    </w:p>
    <w:p w14:paraId="273371F1" w14:textId="77777777" w:rsidR="00423DE7" w:rsidRPr="006A5A0A" w:rsidRDefault="00423DE7" w:rsidP="005C5505">
      <w:pPr>
        <w:pStyle w:val="Texto"/>
        <w:spacing w:after="0" w:line="276" w:lineRule="auto"/>
        <w:ind w:right="51"/>
        <w:rPr>
          <w:szCs w:val="18"/>
        </w:rPr>
      </w:pPr>
    </w:p>
    <w:p w14:paraId="7BA7024A" w14:textId="0978A2A5" w:rsidR="00423DE7" w:rsidRPr="006A5A0A" w:rsidRDefault="00423DE7" w:rsidP="006A5A0A">
      <w:pPr>
        <w:pStyle w:val="Texto"/>
        <w:spacing w:after="0" w:line="276" w:lineRule="auto"/>
        <w:ind w:right="51" w:firstLine="0"/>
        <w:rPr>
          <w:szCs w:val="18"/>
        </w:rPr>
      </w:pPr>
      <w:r w:rsidRPr="006A5A0A">
        <w:rPr>
          <w:szCs w:val="18"/>
        </w:rPr>
        <w:t xml:space="preserve">El nivel de potencia recibido es la potencia medida corregida con la </w:t>
      </w:r>
      <w:r w:rsidR="00C323AD" w:rsidRPr="006A5A0A">
        <w:rPr>
          <w:szCs w:val="18"/>
        </w:rPr>
        <w:t>Ganancia de la antena</w:t>
      </w:r>
      <w:r w:rsidRPr="006A5A0A">
        <w:rPr>
          <w:szCs w:val="18"/>
        </w:rPr>
        <w:t xml:space="preserve"> de medición, las pérdidas del cable de conexión y cualquier factor de amplificación o atenuación de señal externa que se utilice en la configuración de prueba. Matemáticamente es la Ecuación (C.8):</w:t>
      </w:r>
    </w:p>
    <w:p w14:paraId="510FC59F" w14:textId="77777777" w:rsidR="00423DE7" w:rsidRPr="006A5A0A" w:rsidRDefault="00423DE7" w:rsidP="005C5505">
      <w:pPr>
        <w:spacing w:after="0"/>
        <w:ind w:right="51"/>
        <w:jc w:val="both"/>
        <w:rPr>
          <w:rFonts w:ascii="Arial" w:hAnsi="Arial" w:cs="Arial"/>
          <w:sz w:val="18"/>
          <w:szCs w:val="18"/>
          <w:lang w:val="es-ES_tradnl"/>
        </w:rPr>
      </w:pPr>
    </w:p>
    <w:p w14:paraId="651D3E99" w14:textId="77777777" w:rsidR="00423DE7" w:rsidRPr="006A5A0A" w:rsidRDefault="00DD6E5C" w:rsidP="005C5505">
      <w:pPr>
        <w:spacing w:after="0"/>
        <w:ind w:right="51"/>
        <w:jc w:val="right"/>
        <w:rPr>
          <w:rFonts w:ascii="Arial" w:hAnsi="Arial" w:cs="Arial"/>
          <w:sz w:val="18"/>
          <w:szCs w:val="18"/>
        </w:rPr>
      </w:pPr>
      <m:oMath>
        <m:sSub>
          <m:sSubPr>
            <m:ctrlPr>
              <w:rPr>
                <w:rFonts w:ascii="Cambria Math" w:hAnsi="Cambria Math" w:cs="Arial"/>
                <w:i/>
                <w:sz w:val="18"/>
                <w:szCs w:val="18"/>
                <w:lang w:val="es-ES_tradnl"/>
              </w:rPr>
            </m:ctrlPr>
          </m:sSubPr>
          <m:e>
            <m:r>
              <w:rPr>
                <w:rFonts w:ascii="Cambria Math" w:hAnsi="Cambria Math" w:cs="Arial"/>
                <w:sz w:val="18"/>
                <w:szCs w:val="18"/>
                <w:lang w:val="es-ES_tradnl"/>
              </w:rPr>
              <m:t>P</m:t>
            </m:r>
          </m:e>
          <m:sub>
            <m:r>
              <w:rPr>
                <w:rFonts w:ascii="Cambria Math" w:hAnsi="Cambria Math" w:cs="Arial"/>
                <w:sz w:val="18"/>
                <w:szCs w:val="18"/>
                <w:lang w:val="es-ES_tradnl"/>
              </w:rPr>
              <m:t>R</m:t>
            </m:r>
          </m:sub>
        </m:sSub>
        <m:r>
          <w:rPr>
            <w:rFonts w:ascii="Cambria Math" w:hAnsi="Cambria Math" w:cs="Arial"/>
            <w:sz w:val="18"/>
            <w:szCs w:val="18"/>
            <w:lang w:val="es-ES_tradnl"/>
          </w:rPr>
          <m:t>=</m:t>
        </m:r>
        <m:sSub>
          <m:sSubPr>
            <m:ctrlPr>
              <w:rPr>
                <w:rFonts w:ascii="Cambria Math" w:hAnsi="Cambria Math" w:cs="Arial"/>
                <w:i/>
                <w:sz w:val="18"/>
                <w:szCs w:val="18"/>
                <w:lang w:val="es-ES_tradnl"/>
              </w:rPr>
            </m:ctrlPr>
          </m:sSubPr>
          <m:e>
            <m:r>
              <w:rPr>
                <w:rFonts w:ascii="Cambria Math" w:hAnsi="Cambria Math" w:cs="Arial"/>
                <w:sz w:val="18"/>
                <w:szCs w:val="18"/>
                <w:lang w:val="es-ES_tradnl"/>
              </w:rPr>
              <m:t>P</m:t>
            </m:r>
          </m:e>
          <m:sub>
            <m:r>
              <w:rPr>
                <w:rFonts w:ascii="Cambria Math" w:hAnsi="Cambria Math" w:cs="Arial"/>
                <w:sz w:val="18"/>
                <w:szCs w:val="18"/>
                <w:lang w:val="es-ES_tradnl"/>
              </w:rPr>
              <m:t>meas</m:t>
            </m:r>
          </m:sub>
        </m:sSub>
        <m:r>
          <w:rPr>
            <w:rFonts w:ascii="Cambria Math" w:hAnsi="Cambria Math" w:cs="Arial"/>
            <w:sz w:val="18"/>
            <w:szCs w:val="18"/>
            <w:lang w:val="es-ES_tradnl"/>
          </w:rPr>
          <m:t>-</m:t>
        </m:r>
        <m:sSub>
          <m:sSubPr>
            <m:ctrlPr>
              <w:rPr>
                <w:rFonts w:ascii="Cambria Math" w:hAnsi="Cambria Math" w:cs="Arial"/>
                <w:i/>
                <w:sz w:val="18"/>
                <w:szCs w:val="18"/>
                <w:lang w:val="es-ES_tradnl"/>
              </w:rPr>
            </m:ctrlPr>
          </m:sSubPr>
          <m:e>
            <m:r>
              <w:rPr>
                <w:rFonts w:ascii="Cambria Math" w:hAnsi="Cambria Math" w:cs="Arial"/>
                <w:sz w:val="18"/>
                <w:szCs w:val="18"/>
                <w:lang w:val="es-ES_tradnl"/>
              </w:rPr>
              <m:t>G</m:t>
            </m:r>
          </m:e>
          <m:sub>
            <m:r>
              <w:rPr>
                <w:rFonts w:ascii="Cambria Math" w:hAnsi="Cambria Math" w:cs="Arial"/>
                <w:sz w:val="18"/>
                <w:szCs w:val="18"/>
                <w:lang w:val="es-ES_tradnl"/>
              </w:rPr>
              <m:t>R</m:t>
            </m:r>
          </m:sub>
        </m:sSub>
        <m:r>
          <w:rPr>
            <w:rFonts w:ascii="Cambria Math" w:hAnsi="Cambria Math" w:cs="Arial"/>
            <w:sz w:val="18"/>
            <w:szCs w:val="18"/>
            <w:lang w:val="es-ES_tradnl"/>
          </w:rPr>
          <m:t>+</m:t>
        </m:r>
        <m:sSub>
          <m:sSubPr>
            <m:ctrlPr>
              <w:rPr>
                <w:rFonts w:ascii="Cambria Math" w:hAnsi="Cambria Math" w:cs="Arial"/>
                <w:i/>
                <w:sz w:val="18"/>
                <w:szCs w:val="18"/>
                <w:lang w:val="es-ES_tradnl"/>
              </w:rPr>
            </m:ctrlPr>
          </m:sSubPr>
          <m:e>
            <m:r>
              <w:rPr>
                <w:rFonts w:ascii="Cambria Math" w:hAnsi="Cambria Math" w:cs="Arial"/>
                <w:sz w:val="18"/>
                <w:szCs w:val="18"/>
                <w:lang w:val="es-ES_tradnl"/>
              </w:rPr>
              <m:t>L</m:t>
            </m:r>
          </m:e>
          <m:sub>
            <m:r>
              <w:rPr>
                <w:rFonts w:ascii="Cambria Math" w:hAnsi="Cambria Math" w:cs="Arial"/>
                <w:sz w:val="18"/>
                <w:szCs w:val="18"/>
                <w:lang w:val="es-ES_tradnl"/>
              </w:rPr>
              <m:t>C</m:t>
            </m:r>
          </m:sub>
        </m:sSub>
        <m:r>
          <w:rPr>
            <w:rFonts w:ascii="Cambria Math" w:hAnsi="Cambria Math" w:cs="Arial"/>
            <w:sz w:val="18"/>
            <w:szCs w:val="18"/>
            <w:lang w:val="es-ES_tradnl"/>
          </w:rPr>
          <m:t>+</m:t>
        </m:r>
        <m:sSub>
          <m:sSubPr>
            <m:ctrlPr>
              <w:rPr>
                <w:rFonts w:ascii="Cambria Math" w:hAnsi="Cambria Math" w:cs="Arial"/>
                <w:i/>
                <w:sz w:val="18"/>
                <w:szCs w:val="18"/>
                <w:lang w:val="es-ES_tradnl"/>
              </w:rPr>
            </m:ctrlPr>
          </m:sSubPr>
          <m:e>
            <m:r>
              <w:rPr>
                <w:rFonts w:ascii="Cambria Math" w:hAnsi="Cambria Math" w:cs="Arial"/>
                <w:sz w:val="18"/>
                <w:szCs w:val="18"/>
                <w:lang w:val="es-ES_tradnl"/>
              </w:rPr>
              <m:t>L</m:t>
            </m:r>
          </m:e>
          <m:sub>
            <m:r>
              <w:rPr>
                <w:rFonts w:ascii="Cambria Math" w:hAnsi="Cambria Math" w:cs="Arial"/>
                <w:sz w:val="18"/>
                <w:szCs w:val="18"/>
                <w:lang w:val="es-ES_tradnl"/>
              </w:rPr>
              <m:t>atten</m:t>
            </m:r>
          </m:sub>
        </m:sSub>
        <m:r>
          <w:rPr>
            <w:rFonts w:ascii="Cambria Math" w:hAnsi="Cambria Math" w:cs="Arial"/>
            <w:sz w:val="18"/>
            <w:szCs w:val="18"/>
            <w:lang w:val="es-ES_tradnl"/>
          </w:rPr>
          <m:t>-</m:t>
        </m:r>
        <m:sSub>
          <m:sSubPr>
            <m:ctrlPr>
              <w:rPr>
                <w:rFonts w:ascii="Cambria Math" w:hAnsi="Cambria Math" w:cs="Arial"/>
                <w:i/>
                <w:sz w:val="18"/>
                <w:szCs w:val="18"/>
                <w:lang w:val="es-ES_tradnl"/>
              </w:rPr>
            </m:ctrlPr>
          </m:sSubPr>
          <m:e>
            <m:r>
              <w:rPr>
                <w:rFonts w:ascii="Cambria Math" w:hAnsi="Cambria Math" w:cs="Arial"/>
                <w:sz w:val="18"/>
                <w:szCs w:val="18"/>
                <w:lang w:val="es-ES_tradnl"/>
              </w:rPr>
              <m:t>G</m:t>
            </m:r>
          </m:e>
          <m:sub>
            <m:r>
              <w:rPr>
                <w:rFonts w:ascii="Cambria Math" w:hAnsi="Cambria Math" w:cs="Arial"/>
                <w:sz w:val="18"/>
                <w:szCs w:val="18"/>
                <w:lang w:val="es-ES_tradnl"/>
              </w:rPr>
              <m:t>amp</m:t>
            </m:r>
          </m:sub>
        </m:sSub>
      </m:oMath>
      <w:r w:rsidR="00423DE7" w:rsidRPr="006A5A0A">
        <w:rPr>
          <w:rFonts w:ascii="Arial" w:hAnsi="Arial" w:cs="Arial"/>
          <w:sz w:val="18"/>
          <w:szCs w:val="18"/>
          <w:lang w:val="es-ES_tradnl"/>
        </w:rPr>
        <w:tab/>
      </w:r>
      <w:r w:rsidR="00423DE7" w:rsidRPr="006A5A0A">
        <w:rPr>
          <w:rFonts w:ascii="Arial" w:hAnsi="Arial" w:cs="Arial"/>
          <w:sz w:val="18"/>
          <w:szCs w:val="18"/>
          <w:lang w:val="es-ES_tradnl"/>
        </w:rPr>
        <w:tab/>
      </w:r>
      <w:r w:rsidR="00423DE7" w:rsidRPr="006A5A0A">
        <w:rPr>
          <w:rFonts w:ascii="Arial" w:hAnsi="Arial" w:cs="Arial"/>
          <w:sz w:val="18"/>
          <w:szCs w:val="18"/>
          <w:lang w:val="es-ES_tradnl"/>
        </w:rPr>
        <w:tab/>
      </w:r>
      <w:r w:rsidR="00423DE7" w:rsidRPr="006A5A0A">
        <w:rPr>
          <w:rFonts w:ascii="Arial" w:hAnsi="Arial" w:cs="Arial"/>
          <w:sz w:val="18"/>
          <w:szCs w:val="18"/>
          <w:lang w:val="es-ES_tradnl"/>
        </w:rPr>
        <w:tab/>
      </w:r>
      <w:r w:rsidR="00423DE7" w:rsidRPr="006A5A0A">
        <w:rPr>
          <w:rFonts w:ascii="Arial" w:hAnsi="Arial" w:cs="Arial"/>
          <w:sz w:val="18"/>
          <w:szCs w:val="18"/>
          <w:lang w:val="es-ES_tradnl"/>
        </w:rPr>
        <w:tab/>
      </w:r>
      <w:r w:rsidR="00423DE7" w:rsidRPr="006A5A0A">
        <w:rPr>
          <w:rFonts w:ascii="Arial" w:hAnsi="Arial" w:cs="Arial"/>
          <w:sz w:val="18"/>
          <w:szCs w:val="18"/>
        </w:rPr>
        <w:t>Ecuación (C.8)</w:t>
      </w:r>
    </w:p>
    <w:p w14:paraId="2DF76B9E" w14:textId="77777777" w:rsidR="00423DE7" w:rsidRPr="006A5A0A" w:rsidRDefault="00423DE7" w:rsidP="005C5505">
      <w:pPr>
        <w:spacing w:after="0"/>
        <w:ind w:right="51"/>
        <w:jc w:val="both"/>
        <w:rPr>
          <w:rFonts w:ascii="Arial" w:hAnsi="Arial" w:cs="Arial"/>
          <w:sz w:val="18"/>
          <w:szCs w:val="18"/>
          <w:lang w:val="es-ES_tradnl"/>
        </w:rPr>
      </w:pPr>
    </w:p>
    <w:p w14:paraId="07E865CB" w14:textId="7EF2B2BF" w:rsidR="00423DE7" w:rsidRPr="006A5A0A" w:rsidRDefault="007A21AC" w:rsidP="005C5505">
      <w:pPr>
        <w:pStyle w:val="Texto"/>
        <w:spacing w:after="0" w:line="276" w:lineRule="auto"/>
        <w:ind w:right="51"/>
        <w:rPr>
          <w:szCs w:val="18"/>
        </w:rPr>
      </w:pPr>
      <w:r w:rsidRPr="006A5A0A">
        <w:rPr>
          <w:szCs w:val="18"/>
        </w:rPr>
        <w:lastRenderedPageBreak/>
        <w:t>En d</w:t>
      </w:r>
      <w:r w:rsidR="00423DE7" w:rsidRPr="006A5A0A">
        <w:rPr>
          <w:szCs w:val="18"/>
        </w:rPr>
        <w:t>ónde:</w:t>
      </w:r>
    </w:p>
    <w:p w14:paraId="7995C49B" w14:textId="77777777" w:rsidR="00423DE7" w:rsidRPr="006A5A0A" w:rsidRDefault="00423DE7" w:rsidP="005C5505">
      <w:pPr>
        <w:pStyle w:val="Texto"/>
        <w:spacing w:after="0" w:line="276" w:lineRule="auto"/>
        <w:ind w:right="51"/>
        <w:rPr>
          <w:szCs w:val="18"/>
        </w:rPr>
      </w:pPr>
    </w:p>
    <w:p w14:paraId="01A4606E" w14:textId="6C782ACD" w:rsidR="00423DE7" w:rsidRPr="006A5A0A" w:rsidRDefault="00423DE7" w:rsidP="005C5505">
      <w:pPr>
        <w:pStyle w:val="Texto"/>
        <w:spacing w:after="0" w:line="276" w:lineRule="auto"/>
        <w:ind w:left="1134" w:right="51" w:hanging="567"/>
        <w:rPr>
          <w:szCs w:val="18"/>
        </w:rPr>
      </w:pPr>
      <w:proofErr w:type="spellStart"/>
      <w:r w:rsidRPr="006A5A0A">
        <w:rPr>
          <w:szCs w:val="18"/>
        </w:rPr>
        <w:t>P</w:t>
      </w:r>
      <w:r w:rsidRPr="006A5A0A">
        <w:rPr>
          <w:szCs w:val="18"/>
          <w:vertAlign w:val="subscript"/>
        </w:rPr>
        <w:t>meas</w:t>
      </w:r>
      <w:proofErr w:type="spellEnd"/>
      <w:r w:rsidRPr="006A5A0A">
        <w:rPr>
          <w:szCs w:val="18"/>
        </w:rPr>
        <w:tab/>
      </w:r>
      <w:r w:rsidR="007A21AC" w:rsidRPr="006A5A0A">
        <w:rPr>
          <w:szCs w:val="18"/>
        </w:rPr>
        <w:tab/>
      </w:r>
      <w:r w:rsidRPr="006A5A0A">
        <w:rPr>
          <w:szCs w:val="18"/>
        </w:rPr>
        <w:t xml:space="preserve">es el nivel de potencia medido, en </w:t>
      </w:r>
      <w:proofErr w:type="spellStart"/>
      <w:r w:rsidRPr="006A5A0A">
        <w:rPr>
          <w:szCs w:val="18"/>
        </w:rPr>
        <w:t>dBW</w:t>
      </w:r>
      <w:proofErr w:type="spellEnd"/>
      <w:r w:rsidRPr="006A5A0A">
        <w:rPr>
          <w:szCs w:val="18"/>
        </w:rPr>
        <w:t xml:space="preserve">, dBm o </w:t>
      </w:r>
      <w:r w:rsidR="00C323AD" w:rsidRPr="006A5A0A">
        <w:rPr>
          <w:szCs w:val="18"/>
        </w:rPr>
        <w:t>DEP</w:t>
      </w:r>
      <w:r w:rsidRPr="006A5A0A">
        <w:rPr>
          <w:szCs w:val="18"/>
        </w:rPr>
        <w:t>.</w:t>
      </w:r>
    </w:p>
    <w:p w14:paraId="1A1401A7" w14:textId="36CE768E" w:rsidR="00423DE7" w:rsidRPr="006A5A0A" w:rsidRDefault="00423DE7" w:rsidP="005C5505">
      <w:pPr>
        <w:pStyle w:val="Texto"/>
        <w:spacing w:after="0" w:line="276" w:lineRule="auto"/>
        <w:ind w:left="1134" w:right="51" w:hanging="567"/>
        <w:rPr>
          <w:szCs w:val="18"/>
        </w:rPr>
      </w:pPr>
      <w:r w:rsidRPr="006A5A0A">
        <w:rPr>
          <w:szCs w:val="18"/>
        </w:rPr>
        <w:t>G</w:t>
      </w:r>
      <w:r w:rsidRPr="006A5A0A">
        <w:rPr>
          <w:szCs w:val="18"/>
          <w:vertAlign w:val="subscript"/>
        </w:rPr>
        <w:t>R</w:t>
      </w:r>
      <w:r w:rsidRPr="006A5A0A">
        <w:rPr>
          <w:szCs w:val="18"/>
        </w:rPr>
        <w:t xml:space="preserve"> </w:t>
      </w:r>
      <w:r w:rsidRPr="006A5A0A">
        <w:rPr>
          <w:szCs w:val="18"/>
        </w:rPr>
        <w:tab/>
      </w:r>
      <w:r w:rsidRPr="006A5A0A">
        <w:rPr>
          <w:szCs w:val="18"/>
        </w:rPr>
        <w:tab/>
        <w:t xml:space="preserve">es la </w:t>
      </w:r>
      <w:r w:rsidR="00C323AD" w:rsidRPr="006A5A0A">
        <w:rPr>
          <w:szCs w:val="18"/>
        </w:rPr>
        <w:t>Ganancia de la antena</w:t>
      </w:r>
      <w:r w:rsidRPr="006A5A0A">
        <w:rPr>
          <w:szCs w:val="18"/>
        </w:rPr>
        <w:t xml:space="preserve"> receptora (medida), en dBi.</w:t>
      </w:r>
    </w:p>
    <w:p w14:paraId="0C902529" w14:textId="77777777" w:rsidR="00423DE7" w:rsidRPr="006A5A0A" w:rsidRDefault="00423DE7" w:rsidP="005C5505">
      <w:pPr>
        <w:pStyle w:val="Texto"/>
        <w:spacing w:after="0" w:line="276" w:lineRule="auto"/>
        <w:ind w:left="1134" w:right="51" w:hanging="567"/>
        <w:rPr>
          <w:szCs w:val="18"/>
        </w:rPr>
      </w:pPr>
      <w:r w:rsidRPr="006A5A0A">
        <w:rPr>
          <w:szCs w:val="18"/>
        </w:rPr>
        <w:t>L</w:t>
      </w:r>
      <w:r w:rsidRPr="006A5A0A">
        <w:rPr>
          <w:szCs w:val="18"/>
          <w:vertAlign w:val="subscript"/>
        </w:rPr>
        <w:t>C</w:t>
      </w:r>
      <w:r w:rsidRPr="006A5A0A">
        <w:rPr>
          <w:szCs w:val="18"/>
        </w:rPr>
        <w:t xml:space="preserve"> </w:t>
      </w:r>
      <w:r w:rsidRPr="006A5A0A">
        <w:rPr>
          <w:szCs w:val="18"/>
        </w:rPr>
        <w:tab/>
      </w:r>
      <w:r w:rsidRPr="006A5A0A">
        <w:rPr>
          <w:szCs w:val="18"/>
        </w:rPr>
        <w:tab/>
        <w:t>es la pérdida de señal en el cable de medición, en dB.</w:t>
      </w:r>
    </w:p>
    <w:p w14:paraId="10EE4B6F" w14:textId="035F24B9" w:rsidR="00423DE7" w:rsidRPr="006A5A0A" w:rsidRDefault="00423DE7" w:rsidP="005C5505">
      <w:pPr>
        <w:pStyle w:val="Texto"/>
        <w:spacing w:after="0" w:line="276" w:lineRule="auto"/>
        <w:ind w:left="1134" w:right="51" w:hanging="567"/>
        <w:rPr>
          <w:szCs w:val="18"/>
        </w:rPr>
      </w:pPr>
      <w:proofErr w:type="spellStart"/>
      <w:r w:rsidRPr="006A5A0A">
        <w:rPr>
          <w:szCs w:val="18"/>
        </w:rPr>
        <w:t>L</w:t>
      </w:r>
      <w:r w:rsidRPr="006A5A0A">
        <w:rPr>
          <w:szCs w:val="18"/>
          <w:vertAlign w:val="subscript"/>
        </w:rPr>
        <w:t>atten</w:t>
      </w:r>
      <w:proofErr w:type="spellEnd"/>
      <w:r w:rsidRPr="006A5A0A">
        <w:rPr>
          <w:szCs w:val="18"/>
        </w:rPr>
        <w:t xml:space="preserve"> </w:t>
      </w:r>
      <w:r w:rsidRPr="006A5A0A">
        <w:rPr>
          <w:szCs w:val="18"/>
        </w:rPr>
        <w:tab/>
      </w:r>
      <w:r w:rsidR="007A21AC" w:rsidRPr="006A5A0A">
        <w:rPr>
          <w:szCs w:val="18"/>
        </w:rPr>
        <w:tab/>
      </w:r>
      <w:r w:rsidRPr="006A5A0A">
        <w:rPr>
          <w:szCs w:val="18"/>
        </w:rPr>
        <w:t>es el valor de la atenuación externa (si se usa), en dB.</w:t>
      </w:r>
    </w:p>
    <w:p w14:paraId="20D09FA1" w14:textId="74109223" w:rsidR="00423DE7" w:rsidRPr="006A5A0A" w:rsidRDefault="00423DE7" w:rsidP="005C5505">
      <w:pPr>
        <w:pStyle w:val="Texto"/>
        <w:spacing w:after="0" w:line="276" w:lineRule="auto"/>
        <w:ind w:left="1134" w:right="51" w:hanging="567"/>
        <w:rPr>
          <w:szCs w:val="18"/>
        </w:rPr>
      </w:pPr>
      <w:proofErr w:type="spellStart"/>
      <w:r w:rsidRPr="006A5A0A">
        <w:rPr>
          <w:szCs w:val="18"/>
        </w:rPr>
        <w:t>G</w:t>
      </w:r>
      <w:r w:rsidRPr="006A5A0A">
        <w:rPr>
          <w:szCs w:val="18"/>
          <w:vertAlign w:val="subscript"/>
        </w:rPr>
        <w:t>amp</w:t>
      </w:r>
      <w:proofErr w:type="spellEnd"/>
      <w:r w:rsidRPr="006A5A0A">
        <w:rPr>
          <w:szCs w:val="18"/>
        </w:rPr>
        <w:t xml:space="preserve"> </w:t>
      </w:r>
      <w:r w:rsidRPr="006A5A0A">
        <w:rPr>
          <w:szCs w:val="18"/>
        </w:rPr>
        <w:tab/>
      </w:r>
      <w:r w:rsidR="007A21AC" w:rsidRPr="006A5A0A">
        <w:rPr>
          <w:szCs w:val="18"/>
        </w:rPr>
        <w:tab/>
      </w:r>
      <w:r w:rsidRPr="006A5A0A">
        <w:rPr>
          <w:szCs w:val="18"/>
        </w:rPr>
        <w:t>es el valor de la amplificación externa (si se usa), en dB.</w:t>
      </w:r>
    </w:p>
    <w:p w14:paraId="7E88AB74" w14:textId="77777777" w:rsidR="00423DE7" w:rsidRPr="006A5A0A" w:rsidRDefault="00423DE7" w:rsidP="005C5505">
      <w:pPr>
        <w:pStyle w:val="Texto"/>
        <w:spacing w:after="0" w:line="276" w:lineRule="auto"/>
        <w:ind w:right="51"/>
        <w:rPr>
          <w:szCs w:val="18"/>
        </w:rPr>
      </w:pPr>
    </w:p>
    <w:p w14:paraId="5C268008" w14:textId="77777777" w:rsidR="00423DE7" w:rsidRPr="006A5A0A" w:rsidRDefault="00423DE7" w:rsidP="006A5A0A">
      <w:pPr>
        <w:pStyle w:val="Texto"/>
        <w:spacing w:after="0" w:line="276" w:lineRule="auto"/>
        <w:ind w:right="51" w:firstLine="0"/>
        <w:rPr>
          <w:szCs w:val="18"/>
        </w:rPr>
      </w:pPr>
      <w:r w:rsidRPr="006A5A0A">
        <w:rPr>
          <w:szCs w:val="18"/>
        </w:rPr>
        <w:t>La pérdida del trayecto de propagación en el espacio libre se determina a partir de la ecuación (C.9):</w:t>
      </w:r>
    </w:p>
    <w:p w14:paraId="4C0A90F1" w14:textId="77777777" w:rsidR="00423DE7" w:rsidRPr="006A5A0A" w:rsidRDefault="00423DE7" w:rsidP="005C5505">
      <w:pPr>
        <w:spacing w:after="0"/>
        <w:ind w:right="51"/>
        <w:jc w:val="both"/>
        <w:rPr>
          <w:rFonts w:ascii="Arial" w:hAnsi="Arial" w:cs="Arial"/>
          <w:sz w:val="18"/>
          <w:szCs w:val="18"/>
          <w:lang w:val="es-ES_tradnl"/>
        </w:rPr>
      </w:pPr>
    </w:p>
    <w:p w14:paraId="4C6745D1" w14:textId="77777777" w:rsidR="00423DE7" w:rsidRPr="006A5A0A" w:rsidRDefault="00DD6E5C" w:rsidP="005C5505">
      <w:pPr>
        <w:spacing w:after="0"/>
        <w:ind w:right="51"/>
        <w:jc w:val="right"/>
        <w:rPr>
          <w:rFonts w:ascii="Arial" w:hAnsi="Arial" w:cs="Arial"/>
          <w:sz w:val="18"/>
          <w:szCs w:val="18"/>
          <w:lang w:val="es-ES_tradnl"/>
        </w:rPr>
      </w:pPr>
      <m:oMath>
        <m:sSub>
          <m:sSubPr>
            <m:ctrlPr>
              <w:rPr>
                <w:rFonts w:ascii="Cambria Math" w:hAnsi="Cambria Math" w:cs="Arial"/>
                <w:i/>
                <w:sz w:val="18"/>
                <w:szCs w:val="18"/>
                <w:lang w:val="es-ES_tradnl"/>
              </w:rPr>
            </m:ctrlPr>
          </m:sSubPr>
          <m:e>
            <m:r>
              <w:rPr>
                <w:rFonts w:ascii="Cambria Math" w:hAnsi="Cambria Math" w:cs="Arial"/>
                <w:sz w:val="18"/>
                <w:szCs w:val="18"/>
                <w:lang w:val="es-ES_tradnl"/>
              </w:rPr>
              <m:t>L</m:t>
            </m:r>
          </m:e>
          <m:sub>
            <m:r>
              <w:rPr>
                <w:rFonts w:ascii="Cambria Math" w:hAnsi="Cambria Math" w:cs="Arial"/>
                <w:sz w:val="18"/>
                <w:szCs w:val="18"/>
                <w:lang w:val="es-ES_tradnl"/>
              </w:rPr>
              <m:t>P</m:t>
            </m:r>
          </m:sub>
        </m:sSub>
        <m:r>
          <w:rPr>
            <w:rFonts w:ascii="Cambria Math" w:hAnsi="Cambria Math" w:cs="Arial"/>
            <w:sz w:val="18"/>
            <w:szCs w:val="18"/>
            <w:lang w:val="es-ES_tradnl"/>
          </w:rPr>
          <m:t>=20×</m:t>
        </m:r>
        <m:sSub>
          <m:sSubPr>
            <m:ctrlPr>
              <w:rPr>
                <w:rFonts w:ascii="Cambria Math" w:hAnsi="Cambria Math" w:cs="Arial"/>
                <w:i/>
                <w:sz w:val="18"/>
                <w:szCs w:val="18"/>
                <w:lang w:val="es-ES_tradnl"/>
              </w:rPr>
            </m:ctrlPr>
          </m:sSubPr>
          <m:e>
            <m:r>
              <w:rPr>
                <w:rFonts w:ascii="Cambria Math" w:hAnsi="Cambria Math" w:cs="Arial"/>
                <w:sz w:val="18"/>
                <w:szCs w:val="18"/>
                <w:lang w:val="es-ES_tradnl"/>
              </w:rPr>
              <m:t>log</m:t>
            </m:r>
          </m:e>
          <m:sub>
            <m:r>
              <w:rPr>
                <w:rFonts w:ascii="Cambria Math" w:hAnsi="Cambria Math" w:cs="Arial"/>
                <w:sz w:val="18"/>
                <w:szCs w:val="18"/>
                <w:lang w:val="es-ES_tradnl"/>
              </w:rPr>
              <m:t>10</m:t>
            </m:r>
          </m:sub>
        </m:sSub>
        <m:d>
          <m:dPr>
            <m:ctrlPr>
              <w:rPr>
                <w:rFonts w:ascii="Cambria Math" w:hAnsi="Cambria Math" w:cs="Arial"/>
                <w:i/>
                <w:sz w:val="18"/>
                <w:szCs w:val="18"/>
                <w:lang w:val="es-ES_tradnl"/>
              </w:rPr>
            </m:ctrlPr>
          </m:dPr>
          <m:e>
            <m:r>
              <w:rPr>
                <w:rFonts w:ascii="Cambria Math" w:hAnsi="Cambria Math" w:cs="Arial"/>
                <w:sz w:val="18"/>
                <w:szCs w:val="18"/>
                <w:lang w:val="es-ES_tradnl"/>
              </w:rPr>
              <m:t>F</m:t>
            </m:r>
          </m:e>
        </m:d>
        <m:r>
          <w:rPr>
            <w:rFonts w:ascii="Cambria Math" w:hAnsi="Cambria Math" w:cs="Arial"/>
            <w:sz w:val="18"/>
            <w:szCs w:val="18"/>
            <w:lang w:val="es-ES_tradnl"/>
          </w:rPr>
          <m:t>+20×</m:t>
        </m:r>
        <m:sSub>
          <m:sSubPr>
            <m:ctrlPr>
              <w:rPr>
                <w:rFonts w:ascii="Cambria Math" w:hAnsi="Cambria Math" w:cs="Arial"/>
                <w:i/>
                <w:sz w:val="18"/>
                <w:szCs w:val="18"/>
                <w:lang w:val="es-ES_tradnl"/>
              </w:rPr>
            </m:ctrlPr>
          </m:sSubPr>
          <m:e>
            <m:r>
              <w:rPr>
                <w:rFonts w:ascii="Cambria Math" w:hAnsi="Cambria Math" w:cs="Arial"/>
                <w:sz w:val="18"/>
                <w:szCs w:val="18"/>
                <w:lang w:val="es-ES_tradnl"/>
              </w:rPr>
              <m:t>log</m:t>
            </m:r>
          </m:e>
          <m:sub>
            <m:r>
              <w:rPr>
                <w:rFonts w:ascii="Cambria Math" w:hAnsi="Cambria Math" w:cs="Arial"/>
                <w:sz w:val="18"/>
                <w:szCs w:val="18"/>
                <w:lang w:val="es-ES_tradnl"/>
              </w:rPr>
              <m:t>10</m:t>
            </m:r>
          </m:sub>
        </m:sSub>
        <m:d>
          <m:dPr>
            <m:ctrlPr>
              <w:rPr>
                <w:rFonts w:ascii="Cambria Math" w:hAnsi="Cambria Math" w:cs="Arial"/>
                <w:i/>
                <w:sz w:val="18"/>
                <w:szCs w:val="18"/>
                <w:lang w:val="es-ES_tradnl"/>
              </w:rPr>
            </m:ctrlPr>
          </m:dPr>
          <m:e>
            <m:r>
              <w:rPr>
                <w:rFonts w:ascii="Cambria Math" w:hAnsi="Cambria Math" w:cs="Arial"/>
                <w:sz w:val="18"/>
                <w:szCs w:val="18"/>
                <w:lang w:val="es-ES_tradnl"/>
              </w:rPr>
              <m:t>d</m:t>
            </m:r>
          </m:e>
        </m:d>
        <m:r>
          <w:rPr>
            <w:rFonts w:ascii="Cambria Math" w:hAnsi="Cambria Math" w:cs="Arial"/>
            <w:sz w:val="18"/>
            <w:szCs w:val="18"/>
            <w:lang w:val="es-ES_tradnl"/>
          </w:rPr>
          <m:t>-</m:t>
        </m:r>
        <m:r>
          <w:rPr>
            <w:rFonts w:ascii="Cambria Math" w:hAnsi="Cambria Math" w:cs="Arial"/>
            <w:sz w:val="18"/>
            <w:szCs w:val="18"/>
            <w:lang w:val="es-ES_tradnl"/>
          </w:rPr>
          <m:t>27.5</m:t>
        </m:r>
      </m:oMath>
      <w:r w:rsidR="00423DE7" w:rsidRPr="006A5A0A">
        <w:rPr>
          <w:rFonts w:ascii="Arial" w:hAnsi="Arial" w:cs="Arial"/>
          <w:sz w:val="18"/>
          <w:szCs w:val="18"/>
          <w:lang w:val="es-ES_tradnl"/>
        </w:rPr>
        <w:tab/>
      </w:r>
      <w:r w:rsidR="00423DE7" w:rsidRPr="006A5A0A">
        <w:rPr>
          <w:rFonts w:ascii="Arial" w:hAnsi="Arial" w:cs="Arial"/>
          <w:sz w:val="18"/>
          <w:szCs w:val="18"/>
          <w:lang w:val="es-ES_tradnl"/>
        </w:rPr>
        <w:tab/>
      </w:r>
      <w:r w:rsidR="00423DE7" w:rsidRPr="006A5A0A">
        <w:rPr>
          <w:rFonts w:ascii="Arial" w:hAnsi="Arial" w:cs="Arial"/>
          <w:sz w:val="18"/>
          <w:szCs w:val="18"/>
          <w:lang w:val="es-ES_tradnl"/>
        </w:rPr>
        <w:tab/>
      </w:r>
      <w:r w:rsidR="00423DE7" w:rsidRPr="006A5A0A">
        <w:rPr>
          <w:rFonts w:ascii="Arial" w:hAnsi="Arial" w:cs="Arial"/>
          <w:sz w:val="18"/>
          <w:szCs w:val="18"/>
          <w:lang w:val="es-ES_tradnl"/>
        </w:rPr>
        <w:tab/>
      </w:r>
      <w:r w:rsidR="00423DE7" w:rsidRPr="006A5A0A">
        <w:rPr>
          <w:rFonts w:ascii="Arial" w:hAnsi="Arial" w:cs="Arial"/>
          <w:sz w:val="18"/>
          <w:szCs w:val="18"/>
        </w:rPr>
        <w:t>Ecuación (C.9)</w:t>
      </w:r>
    </w:p>
    <w:p w14:paraId="30EE3BB8" w14:textId="77777777" w:rsidR="00423DE7" w:rsidRPr="006A5A0A" w:rsidRDefault="00423DE7" w:rsidP="005C5505">
      <w:pPr>
        <w:spacing w:after="0"/>
        <w:ind w:right="51"/>
        <w:jc w:val="both"/>
        <w:rPr>
          <w:rFonts w:ascii="Arial" w:hAnsi="Arial" w:cs="Arial"/>
          <w:sz w:val="18"/>
          <w:szCs w:val="18"/>
          <w:lang w:val="es-ES_tradnl"/>
        </w:rPr>
      </w:pPr>
    </w:p>
    <w:p w14:paraId="3E75BEB0" w14:textId="4F69FC5F" w:rsidR="00423DE7" w:rsidRPr="006A5A0A" w:rsidRDefault="007A21AC" w:rsidP="005C5505">
      <w:pPr>
        <w:pStyle w:val="Texto"/>
        <w:spacing w:after="0" w:line="276" w:lineRule="auto"/>
        <w:ind w:right="51"/>
        <w:rPr>
          <w:szCs w:val="18"/>
        </w:rPr>
      </w:pPr>
      <w:r w:rsidRPr="006A5A0A">
        <w:rPr>
          <w:szCs w:val="18"/>
        </w:rPr>
        <w:t>En d</w:t>
      </w:r>
      <w:r w:rsidR="00423DE7" w:rsidRPr="006A5A0A">
        <w:rPr>
          <w:szCs w:val="18"/>
        </w:rPr>
        <w:t>ónde:</w:t>
      </w:r>
    </w:p>
    <w:p w14:paraId="46212C4C" w14:textId="2F6B8DEB" w:rsidR="00423DE7" w:rsidRPr="006A5A0A" w:rsidRDefault="00423DE7" w:rsidP="005C5505">
      <w:pPr>
        <w:pStyle w:val="Texto"/>
        <w:spacing w:after="0" w:line="276" w:lineRule="auto"/>
        <w:ind w:left="1134" w:right="51" w:hanging="567"/>
        <w:rPr>
          <w:szCs w:val="18"/>
        </w:rPr>
      </w:pPr>
      <w:r w:rsidRPr="006A5A0A">
        <w:rPr>
          <w:szCs w:val="18"/>
        </w:rPr>
        <w:t>L</w:t>
      </w:r>
      <w:r w:rsidRPr="006A5A0A">
        <w:rPr>
          <w:szCs w:val="18"/>
          <w:vertAlign w:val="subscript"/>
        </w:rPr>
        <w:t>P</w:t>
      </w:r>
      <w:r w:rsidRPr="006A5A0A">
        <w:rPr>
          <w:szCs w:val="18"/>
        </w:rPr>
        <w:t xml:space="preserve"> </w:t>
      </w:r>
      <w:r w:rsidRPr="006A5A0A">
        <w:rPr>
          <w:szCs w:val="18"/>
        </w:rPr>
        <w:tab/>
      </w:r>
      <w:r w:rsidR="007A21AC" w:rsidRPr="006A5A0A">
        <w:rPr>
          <w:szCs w:val="18"/>
        </w:rPr>
        <w:tab/>
      </w:r>
      <w:r w:rsidRPr="006A5A0A">
        <w:rPr>
          <w:szCs w:val="18"/>
        </w:rPr>
        <w:t>es la pérdida básica del trayecto de propagación en el espacio libre, en dB.</w:t>
      </w:r>
    </w:p>
    <w:p w14:paraId="01AD2898" w14:textId="77777777" w:rsidR="00423DE7" w:rsidRPr="006A5A0A" w:rsidRDefault="00423DE7" w:rsidP="005C5505">
      <w:pPr>
        <w:pStyle w:val="Texto"/>
        <w:spacing w:after="0" w:line="276" w:lineRule="auto"/>
        <w:ind w:left="1134" w:right="51" w:hanging="567"/>
        <w:rPr>
          <w:szCs w:val="18"/>
        </w:rPr>
      </w:pPr>
      <w:r w:rsidRPr="006A5A0A">
        <w:rPr>
          <w:szCs w:val="18"/>
        </w:rPr>
        <w:t xml:space="preserve">F </w:t>
      </w:r>
      <w:r w:rsidRPr="006A5A0A">
        <w:rPr>
          <w:szCs w:val="18"/>
        </w:rPr>
        <w:tab/>
        <w:t>es la frecuencia central de la señal radiada del EBP, en MHz.</w:t>
      </w:r>
    </w:p>
    <w:p w14:paraId="6AFAFF8C" w14:textId="77777777" w:rsidR="00423DE7" w:rsidRPr="006A5A0A" w:rsidRDefault="00423DE7" w:rsidP="005C5505">
      <w:pPr>
        <w:pStyle w:val="Texto"/>
        <w:spacing w:after="0" w:line="276" w:lineRule="auto"/>
        <w:ind w:left="1134" w:right="51" w:hanging="567"/>
        <w:rPr>
          <w:szCs w:val="18"/>
        </w:rPr>
      </w:pPr>
      <w:r w:rsidRPr="006A5A0A">
        <w:rPr>
          <w:szCs w:val="18"/>
        </w:rPr>
        <w:t xml:space="preserve">d </w:t>
      </w:r>
      <w:r w:rsidRPr="006A5A0A">
        <w:rPr>
          <w:szCs w:val="18"/>
        </w:rPr>
        <w:tab/>
        <w:t>es la distancia de medición, en metros.</w:t>
      </w:r>
    </w:p>
    <w:p w14:paraId="3A2A7DC5" w14:textId="77777777" w:rsidR="00423DE7" w:rsidRPr="006A5A0A" w:rsidRDefault="00423DE7" w:rsidP="005C5505">
      <w:pPr>
        <w:pStyle w:val="Texto"/>
        <w:spacing w:after="0" w:line="276" w:lineRule="auto"/>
        <w:ind w:right="51"/>
        <w:rPr>
          <w:szCs w:val="18"/>
        </w:rPr>
      </w:pPr>
    </w:p>
    <w:p w14:paraId="0B27CC4E" w14:textId="77777777" w:rsidR="00423DE7" w:rsidRPr="006A5A0A" w:rsidRDefault="00423DE7" w:rsidP="006A5A0A">
      <w:pPr>
        <w:pStyle w:val="Texto"/>
        <w:spacing w:after="0" w:line="276" w:lineRule="auto"/>
        <w:ind w:right="51" w:firstLine="0"/>
        <w:rPr>
          <w:szCs w:val="18"/>
        </w:rPr>
      </w:pPr>
      <w:r w:rsidRPr="006A5A0A">
        <w:rPr>
          <w:szCs w:val="18"/>
        </w:rPr>
        <w:t>La PRE puede entonces determinarse a partir de la PIRE aplicando la Ecuación (C.5).</w:t>
      </w:r>
    </w:p>
    <w:p w14:paraId="042198C4" w14:textId="77777777" w:rsidR="002C2ADD" w:rsidRDefault="002C2ADD" w:rsidP="002C2ADD">
      <w:pPr>
        <w:pStyle w:val="Texto"/>
        <w:spacing w:after="0" w:line="276" w:lineRule="auto"/>
        <w:ind w:right="51" w:firstLine="0"/>
        <w:rPr>
          <w:szCs w:val="18"/>
        </w:rPr>
      </w:pPr>
    </w:p>
    <w:p w14:paraId="10D588BB" w14:textId="76646272" w:rsidR="00423DE7" w:rsidRPr="006A5A0A" w:rsidRDefault="00423DE7" w:rsidP="00D94426">
      <w:pPr>
        <w:pStyle w:val="Texto"/>
        <w:spacing w:after="0" w:line="276" w:lineRule="auto"/>
        <w:ind w:right="51" w:firstLine="0"/>
        <w:rPr>
          <w:szCs w:val="18"/>
        </w:rPr>
      </w:pPr>
      <w:r w:rsidRPr="006A5A0A">
        <w:rPr>
          <w:szCs w:val="18"/>
        </w:rPr>
        <w:t>Cuando la potencia del EBP se mide usando una configuración de prueba radiada, la PIRE puede determinarse directamente usando el enfoque de intensidad de campo (lineal) aplicando la Ecuación (C.1) y se puede determinar la PR</w:t>
      </w:r>
      <w:r w:rsidR="00602B69" w:rsidRPr="006A5A0A">
        <w:rPr>
          <w:szCs w:val="18"/>
        </w:rPr>
        <w:t>A</w:t>
      </w:r>
      <w:r w:rsidRPr="006A5A0A">
        <w:rPr>
          <w:szCs w:val="18"/>
        </w:rPr>
        <w:t xml:space="preserve"> directamente aplicando la Ecuación (C.2).</w:t>
      </w:r>
    </w:p>
    <w:p w14:paraId="06A922DE" w14:textId="77777777" w:rsidR="002C2ADD" w:rsidRDefault="002C2ADD" w:rsidP="005C5505">
      <w:pPr>
        <w:pStyle w:val="Texto"/>
        <w:spacing w:after="0" w:line="276" w:lineRule="auto"/>
        <w:ind w:right="51"/>
        <w:rPr>
          <w:b/>
          <w:bCs/>
          <w:szCs w:val="18"/>
        </w:rPr>
      </w:pPr>
    </w:p>
    <w:p w14:paraId="6AEB30D8" w14:textId="5275A789" w:rsidR="00423DE7" w:rsidRPr="006A5A0A" w:rsidRDefault="00423DE7" w:rsidP="005C5505">
      <w:pPr>
        <w:pStyle w:val="Texto"/>
        <w:spacing w:after="0" w:line="276" w:lineRule="auto"/>
        <w:ind w:right="51"/>
        <w:rPr>
          <w:szCs w:val="18"/>
        </w:rPr>
      </w:pPr>
      <w:r w:rsidRPr="006A5A0A">
        <w:rPr>
          <w:b/>
          <w:bCs/>
          <w:szCs w:val="18"/>
        </w:rPr>
        <w:t>C.5.3</w:t>
      </w:r>
      <w:r w:rsidR="00FA52B7" w:rsidRPr="006A5A0A">
        <w:rPr>
          <w:b/>
          <w:bCs/>
          <w:szCs w:val="18"/>
        </w:rPr>
        <w:t>.</w:t>
      </w:r>
      <w:r w:rsidRPr="006A5A0A">
        <w:rPr>
          <w:b/>
          <w:bCs/>
          <w:szCs w:val="18"/>
        </w:rPr>
        <w:t xml:space="preserve"> </w:t>
      </w:r>
      <w:r w:rsidRPr="006A5A0A">
        <w:rPr>
          <w:szCs w:val="18"/>
        </w:rPr>
        <w:t>Potencia del EBP medida en una configuración de prueba radiada usando la técnica de sustitución de señal (antena).</w:t>
      </w:r>
    </w:p>
    <w:p w14:paraId="6D22B131" w14:textId="77777777" w:rsidR="002C2ADD" w:rsidRDefault="002C2ADD" w:rsidP="002C2ADD">
      <w:pPr>
        <w:pStyle w:val="Texto"/>
        <w:spacing w:after="0" w:line="276" w:lineRule="auto"/>
        <w:ind w:right="51" w:firstLine="0"/>
        <w:rPr>
          <w:szCs w:val="18"/>
        </w:rPr>
      </w:pPr>
    </w:p>
    <w:p w14:paraId="5BBDB02D" w14:textId="6D017CEE" w:rsidR="00423DE7" w:rsidRPr="006A5A0A" w:rsidRDefault="00423DE7" w:rsidP="006A5A0A">
      <w:pPr>
        <w:pStyle w:val="Texto"/>
        <w:spacing w:after="0" w:line="276" w:lineRule="auto"/>
        <w:ind w:right="51" w:firstLine="0"/>
        <w:rPr>
          <w:szCs w:val="18"/>
        </w:rPr>
      </w:pPr>
      <w:r w:rsidRPr="006A5A0A">
        <w:rPr>
          <w:szCs w:val="18"/>
        </w:rPr>
        <w:t>La PR</w:t>
      </w:r>
      <w:r w:rsidR="00602B69" w:rsidRPr="006A5A0A">
        <w:rPr>
          <w:szCs w:val="18"/>
        </w:rPr>
        <w:t>A</w:t>
      </w:r>
      <w:r w:rsidRPr="006A5A0A">
        <w:rPr>
          <w:szCs w:val="18"/>
        </w:rPr>
        <w:t>/PIRE puede determinarse a partir de la configuración de potencia de un generador de señal utilizado en la configuración de prueba de sustitución de señal (antena), de la siguiente manera con la Ecuación (C.10):</w:t>
      </w:r>
    </w:p>
    <w:p w14:paraId="171C82CB" w14:textId="77777777" w:rsidR="00423DE7" w:rsidRPr="006A5A0A" w:rsidRDefault="00423DE7" w:rsidP="005C5505">
      <w:pPr>
        <w:pStyle w:val="Texto"/>
        <w:spacing w:after="0" w:line="276" w:lineRule="auto"/>
        <w:ind w:right="51"/>
        <w:rPr>
          <w:szCs w:val="18"/>
        </w:rPr>
      </w:pPr>
    </w:p>
    <w:p w14:paraId="3BD2746C" w14:textId="5368EE37" w:rsidR="00423DE7" w:rsidRPr="006A5A0A" w:rsidRDefault="00423DE7" w:rsidP="005C5505">
      <w:pPr>
        <w:spacing w:after="0"/>
        <w:ind w:right="51"/>
        <w:jc w:val="right"/>
        <w:rPr>
          <w:rFonts w:ascii="Arial" w:hAnsi="Arial" w:cs="Arial"/>
          <w:sz w:val="18"/>
          <w:szCs w:val="18"/>
        </w:rPr>
      </w:pPr>
      <m:oMath>
        <m:r>
          <w:rPr>
            <w:rFonts w:ascii="Cambria Math" w:hAnsi="Cambria Math" w:cs="Arial"/>
            <w:sz w:val="18"/>
            <w:szCs w:val="18"/>
            <w:lang w:val="es-ES_tradnl"/>
          </w:rPr>
          <m:t>PRA/PIRE=</m:t>
        </m:r>
        <m:sSub>
          <m:sSubPr>
            <m:ctrlPr>
              <w:rPr>
                <w:rFonts w:ascii="Cambria Math" w:hAnsi="Cambria Math" w:cs="Arial"/>
                <w:i/>
                <w:sz w:val="18"/>
                <w:szCs w:val="18"/>
                <w:lang w:val="es-ES_tradnl"/>
              </w:rPr>
            </m:ctrlPr>
          </m:sSubPr>
          <m:e>
            <m:r>
              <w:rPr>
                <w:rFonts w:ascii="Cambria Math" w:hAnsi="Cambria Math" w:cs="Arial"/>
                <w:sz w:val="18"/>
                <w:szCs w:val="18"/>
                <w:lang w:val="es-ES_tradnl"/>
              </w:rPr>
              <m:t>P</m:t>
            </m:r>
          </m:e>
          <m:sub>
            <m:r>
              <w:rPr>
                <w:rFonts w:ascii="Cambria Math" w:hAnsi="Cambria Math" w:cs="Arial"/>
                <w:sz w:val="18"/>
                <w:szCs w:val="18"/>
                <w:lang w:val="es-ES_tradnl"/>
              </w:rPr>
              <m:t>SG</m:t>
            </m:r>
          </m:sub>
        </m:sSub>
        <m:r>
          <w:rPr>
            <w:rFonts w:ascii="Cambria Math" w:hAnsi="Cambria Math" w:cs="Arial"/>
            <w:sz w:val="18"/>
            <w:szCs w:val="18"/>
            <w:lang w:val="es-ES_tradnl"/>
          </w:rPr>
          <m:t>+</m:t>
        </m:r>
        <m:sSub>
          <m:sSubPr>
            <m:ctrlPr>
              <w:rPr>
                <w:rFonts w:ascii="Cambria Math" w:hAnsi="Cambria Math" w:cs="Arial"/>
                <w:i/>
                <w:sz w:val="18"/>
                <w:szCs w:val="18"/>
                <w:lang w:val="es-ES_tradnl"/>
              </w:rPr>
            </m:ctrlPr>
          </m:sSubPr>
          <m:e>
            <m:r>
              <w:rPr>
                <w:rFonts w:ascii="Cambria Math" w:hAnsi="Cambria Math" w:cs="Arial"/>
                <w:sz w:val="18"/>
                <w:szCs w:val="18"/>
                <w:lang w:val="es-ES_tradnl"/>
              </w:rPr>
              <m:t>G</m:t>
            </m:r>
          </m:e>
          <m:sub>
            <m:r>
              <w:rPr>
                <w:rFonts w:ascii="Cambria Math" w:hAnsi="Cambria Math" w:cs="Arial"/>
                <w:sz w:val="18"/>
                <w:szCs w:val="18"/>
                <w:lang w:val="es-ES_tradnl"/>
              </w:rPr>
              <m:t>T</m:t>
            </m:r>
          </m:sub>
        </m:sSub>
        <m:r>
          <w:rPr>
            <w:rFonts w:ascii="Cambria Math" w:hAnsi="Cambria Math" w:cs="Arial"/>
            <w:sz w:val="18"/>
            <w:szCs w:val="18"/>
            <w:lang w:val="es-ES_tradnl"/>
          </w:rPr>
          <m:t>-</m:t>
        </m:r>
        <m:sSub>
          <m:sSubPr>
            <m:ctrlPr>
              <w:rPr>
                <w:rFonts w:ascii="Cambria Math" w:hAnsi="Cambria Math" w:cs="Arial"/>
                <w:i/>
                <w:sz w:val="18"/>
                <w:szCs w:val="18"/>
                <w:lang w:val="es-ES_tradnl"/>
              </w:rPr>
            </m:ctrlPr>
          </m:sSubPr>
          <m:e>
            <m:r>
              <w:rPr>
                <w:rFonts w:ascii="Cambria Math" w:hAnsi="Cambria Math" w:cs="Arial"/>
                <w:sz w:val="18"/>
                <w:szCs w:val="18"/>
                <w:lang w:val="es-ES_tradnl"/>
              </w:rPr>
              <m:t>L</m:t>
            </m:r>
          </m:e>
          <m:sub>
            <m:r>
              <w:rPr>
                <w:rFonts w:ascii="Cambria Math" w:hAnsi="Cambria Math" w:cs="Arial"/>
                <w:sz w:val="18"/>
                <w:szCs w:val="18"/>
                <w:lang w:val="es-ES_tradnl"/>
              </w:rPr>
              <m:t>C</m:t>
            </m:r>
          </m:sub>
        </m:sSub>
      </m:oMath>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lang w:val="es-ES_tradnl"/>
        </w:rPr>
        <w:tab/>
      </w:r>
      <w:r w:rsidRPr="006A5A0A">
        <w:rPr>
          <w:rFonts w:ascii="Arial" w:hAnsi="Arial" w:cs="Arial"/>
          <w:sz w:val="18"/>
          <w:szCs w:val="18"/>
        </w:rPr>
        <w:t>Ecuación (C.10)</w:t>
      </w:r>
    </w:p>
    <w:p w14:paraId="13C92270" w14:textId="77777777" w:rsidR="00423DE7" w:rsidRPr="006A5A0A" w:rsidRDefault="00423DE7" w:rsidP="005C5505">
      <w:pPr>
        <w:spacing w:after="0"/>
        <w:ind w:right="51"/>
        <w:jc w:val="both"/>
        <w:rPr>
          <w:rFonts w:ascii="Arial" w:hAnsi="Arial" w:cs="Arial"/>
          <w:sz w:val="18"/>
          <w:szCs w:val="18"/>
          <w:lang w:val="es-ES_tradnl"/>
        </w:rPr>
      </w:pPr>
    </w:p>
    <w:p w14:paraId="263AD5F1" w14:textId="59DB864B" w:rsidR="00423DE7" w:rsidRPr="006A5A0A" w:rsidRDefault="007A21AC" w:rsidP="005C5505">
      <w:pPr>
        <w:pStyle w:val="Texto"/>
        <w:spacing w:after="0" w:line="276" w:lineRule="auto"/>
        <w:ind w:right="51"/>
        <w:rPr>
          <w:szCs w:val="18"/>
        </w:rPr>
      </w:pPr>
      <w:r w:rsidRPr="006A5A0A">
        <w:rPr>
          <w:szCs w:val="18"/>
        </w:rPr>
        <w:t>En d</w:t>
      </w:r>
      <w:r w:rsidR="00423DE7" w:rsidRPr="006A5A0A">
        <w:rPr>
          <w:szCs w:val="18"/>
        </w:rPr>
        <w:t>ónde:</w:t>
      </w:r>
    </w:p>
    <w:p w14:paraId="3A2E3B51" w14:textId="353D2808" w:rsidR="00423DE7" w:rsidRPr="006A5A0A" w:rsidRDefault="00423DE7" w:rsidP="005C5505">
      <w:pPr>
        <w:pStyle w:val="Texto"/>
        <w:spacing w:after="0" w:line="276" w:lineRule="auto"/>
        <w:ind w:left="1416" w:right="51" w:hanging="849"/>
        <w:rPr>
          <w:szCs w:val="18"/>
        </w:rPr>
      </w:pPr>
      <w:r w:rsidRPr="006A5A0A">
        <w:rPr>
          <w:szCs w:val="18"/>
        </w:rPr>
        <w:t>P</w:t>
      </w:r>
      <w:r w:rsidRPr="006A5A0A">
        <w:rPr>
          <w:szCs w:val="18"/>
          <w:vertAlign w:val="subscript"/>
        </w:rPr>
        <w:t>SG</w:t>
      </w:r>
      <w:r w:rsidRPr="006A5A0A">
        <w:rPr>
          <w:szCs w:val="18"/>
        </w:rPr>
        <w:tab/>
        <w:t xml:space="preserve">es la configuración de potencia del generador de señal que produce la misma lectura de potencia recibida por el EBP, en dBm, </w:t>
      </w:r>
      <w:proofErr w:type="spellStart"/>
      <w:r w:rsidRPr="006A5A0A">
        <w:rPr>
          <w:szCs w:val="18"/>
        </w:rPr>
        <w:t>dBW</w:t>
      </w:r>
      <w:proofErr w:type="spellEnd"/>
      <w:r w:rsidRPr="006A5A0A">
        <w:rPr>
          <w:szCs w:val="18"/>
        </w:rPr>
        <w:t xml:space="preserve"> o </w:t>
      </w:r>
      <w:r w:rsidR="00C323AD" w:rsidRPr="006A5A0A">
        <w:rPr>
          <w:szCs w:val="18"/>
        </w:rPr>
        <w:t>DEP</w:t>
      </w:r>
      <w:r w:rsidRPr="006A5A0A">
        <w:rPr>
          <w:szCs w:val="18"/>
        </w:rPr>
        <w:t>.</w:t>
      </w:r>
    </w:p>
    <w:p w14:paraId="1AA6782E" w14:textId="18BF9637" w:rsidR="00423DE7" w:rsidRPr="006A5A0A" w:rsidRDefault="00423DE7" w:rsidP="005C5505">
      <w:pPr>
        <w:pStyle w:val="Texto"/>
        <w:spacing w:after="0" w:line="276" w:lineRule="auto"/>
        <w:ind w:left="1134" w:right="51" w:hanging="567"/>
        <w:rPr>
          <w:szCs w:val="18"/>
        </w:rPr>
      </w:pPr>
      <w:r w:rsidRPr="006A5A0A">
        <w:rPr>
          <w:szCs w:val="18"/>
        </w:rPr>
        <w:t>G</w:t>
      </w:r>
      <w:r w:rsidRPr="006A5A0A">
        <w:rPr>
          <w:szCs w:val="18"/>
          <w:vertAlign w:val="subscript"/>
        </w:rPr>
        <w:t>T</w:t>
      </w:r>
      <w:r w:rsidRPr="006A5A0A">
        <w:rPr>
          <w:szCs w:val="18"/>
        </w:rPr>
        <w:tab/>
      </w:r>
      <w:r w:rsidRPr="006A5A0A">
        <w:rPr>
          <w:szCs w:val="18"/>
        </w:rPr>
        <w:tab/>
        <w:t xml:space="preserve">es la </w:t>
      </w:r>
      <w:r w:rsidR="00C323AD" w:rsidRPr="006A5A0A">
        <w:rPr>
          <w:szCs w:val="18"/>
        </w:rPr>
        <w:t>Ganancia de la antena</w:t>
      </w:r>
      <w:r w:rsidRPr="006A5A0A">
        <w:rPr>
          <w:szCs w:val="18"/>
        </w:rPr>
        <w:t xml:space="preserve"> sustituta, en </w:t>
      </w:r>
      <w:proofErr w:type="spellStart"/>
      <w:r w:rsidRPr="006A5A0A">
        <w:rPr>
          <w:szCs w:val="18"/>
        </w:rPr>
        <w:t>dBd</w:t>
      </w:r>
      <w:proofErr w:type="spellEnd"/>
      <w:r w:rsidRPr="006A5A0A">
        <w:rPr>
          <w:szCs w:val="18"/>
        </w:rPr>
        <w:t xml:space="preserve"> (para PR</w:t>
      </w:r>
      <w:r w:rsidR="00602B69" w:rsidRPr="006A5A0A">
        <w:rPr>
          <w:szCs w:val="18"/>
        </w:rPr>
        <w:t>A</w:t>
      </w:r>
      <w:r w:rsidRPr="006A5A0A">
        <w:rPr>
          <w:szCs w:val="18"/>
        </w:rPr>
        <w:t>) o dBi (para PIRE).</w:t>
      </w:r>
    </w:p>
    <w:p w14:paraId="7F5D49CF" w14:textId="1FC56D2C" w:rsidR="00423DE7" w:rsidRPr="006A5A0A" w:rsidRDefault="00423DE7" w:rsidP="005C5505">
      <w:pPr>
        <w:pStyle w:val="Texto"/>
        <w:spacing w:after="0" w:line="276" w:lineRule="auto"/>
        <w:ind w:left="1416" w:right="51" w:hanging="849"/>
        <w:rPr>
          <w:szCs w:val="18"/>
        </w:rPr>
      </w:pPr>
      <w:r w:rsidRPr="006A5A0A">
        <w:rPr>
          <w:szCs w:val="18"/>
        </w:rPr>
        <w:t>L</w:t>
      </w:r>
      <w:r w:rsidRPr="006A5A0A">
        <w:rPr>
          <w:szCs w:val="18"/>
          <w:vertAlign w:val="subscript"/>
        </w:rPr>
        <w:t>C</w:t>
      </w:r>
      <w:r w:rsidRPr="006A5A0A">
        <w:rPr>
          <w:szCs w:val="18"/>
        </w:rPr>
        <w:tab/>
        <w:t>es la pérdida de señal en el cable que conecta el generador de señal a la antena sustituta, en dB.</w:t>
      </w:r>
    </w:p>
    <w:p w14:paraId="38E586E1" w14:textId="77777777" w:rsidR="00423DE7" w:rsidRPr="006A5A0A" w:rsidRDefault="00423DE7" w:rsidP="005C5505">
      <w:pPr>
        <w:pStyle w:val="Texto"/>
        <w:spacing w:after="0" w:line="276" w:lineRule="auto"/>
        <w:ind w:right="51"/>
        <w:rPr>
          <w:szCs w:val="18"/>
        </w:rPr>
      </w:pPr>
    </w:p>
    <w:p w14:paraId="16671BCD" w14:textId="77777777" w:rsidR="00423DE7" w:rsidRPr="006A5A0A" w:rsidRDefault="00423DE7" w:rsidP="00F0748F">
      <w:pPr>
        <w:spacing w:after="0"/>
        <w:jc w:val="both"/>
        <w:rPr>
          <w:rFonts w:ascii="Arial" w:hAnsi="Arial" w:cs="Arial"/>
          <w:b/>
          <w:sz w:val="18"/>
          <w:szCs w:val="18"/>
        </w:rPr>
      </w:pPr>
    </w:p>
    <w:sectPr w:rsidR="00423DE7" w:rsidRPr="006A5A0A" w:rsidSect="00BC4EE2">
      <w:headerReference w:type="even" r:id="rId99"/>
      <w:headerReference w:type="default" r:id="rId100"/>
      <w:footerReference w:type="default" r:id="rId101"/>
      <w:headerReference w:type="first" r:id="rId102"/>
      <w:pgSz w:w="12240" w:h="15840"/>
      <w:pgMar w:top="2098" w:right="1418" w:bottom="1134" w:left="1418"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FC324B" w14:textId="77777777" w:rsidR="00DD6E5C" w:rsidRDefault="00DD6E5C" w:rsidP="000F1667">
      <w:pPr>
        <w:spacing w:after="0" w:line="240" w:lineRule="auto"/>
      </w:pPr>
      <w:r>
        <w:separator/>
      </w:r>
    </w:p>
  </w:endnote>
  <w:endnote w:type="continuationSeparator" w:id="0">
    <w:p w14:paraId="5313C714" w14:textId="77777777" w:rsidR="00DD6E5C" w:rsidRDefault="00DD6E5C" w:rsidP="000F1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ArAal">
    <w:altName w:val="Calibri"/>
    <w:panose1 w:val="00000000000000000000"/>
    <w:charset w:val="00"/>
    <w:family w:val="swiss"/>
    <w:notTrueType/>
    <w:pitch w:val="default"/>
    <w:sig w:usb0="00000003" w:usb1="00000000" w:usb2="00000000" w:usb3="00000000" w:csb0="00000001" w:csb1="00000000"/>
  </w:font>
  <w:font w:name="CaAibri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Aibri">
    <w:altName w:val="Calibri"/>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SeAoe UI">
    <w:panose1 w:val="00000000000000000000"/>
    <w:charset w:val="00"/>
    <w:family w:val="swiss"/>
    <w:notTrueType/>
    <w:pitch w:val="default"/>
    <w:sig w:usb0="00000003" w:usb1="00000000" w:usb2="00000000" w:usb3="00000000" w:csb0="00000001" w:csb1="00000000"/>
  </w:font>
  <w:font w:name="TaAoma">
    <w:panose1 w:val="00000000000000000000"/>
    <w:charset w:val="00"/>
    <w:family w:val="swiss"/>
    <w:notTrueType/>
    <w:pitch w:val="default"/>
    <w:sig w:usb0="00000003" w:usb1="00000000" w:usb2="00000000" w:usb3="00000000" w:csb0="00000001" w:csb1="00000000"/>
  </w:font>
  <w:font w:name="TiAes New Roman Bold">
    <w:panose1 w:val="00000000000000000000"/>
    <w:charset w:val="00"/>
    <w:family w:val="auto"/>
    <w:notTrueType/>
    <w:pitch w:val="default"/>
    <w:sig w:usb0="00000003" w:usb1="00000000" w:usb2="00000000" w:usb3="00000000" w:csb0="00000001" w:csb1="00000000"/>
  </w:font>
  <w:font w:name="BeAl MT">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18"/>
        <w:szCs w:val="18"/>
      </w:rPr>
      <w:id w:val="-366610312"/>
      <w:docPartObj>
        <w:docPartGallery w:val="Page Numbers (Bottom of Page)"/>
        <w:docPartUnique/>
      </w:docPartObj>
    </w:sdtPr>
    <w:sdtEndPr/>
    <w:sdtContent>
      <w:sdt>
        <w:sdtPr>
          <w:rPr>
            <w:rFonts w:ascii="Arial" w:hAnsi="Arial" w:cs="Arial"/>
            <w:sz w:val="18"/>
            <w:szCs w:val="18"/>
          </w:rPr>
          <w:id w:val="-1769616900"/>
          <w:docPartObj>
            <w:docPartGallery w:val="Page Numbers (Top of Page)"/>
            <w:docPartUnique/>
          </w:docPartObj>
        </w:sdtPr>
        <w:sdtEndPr/>
        <w:sdtContent>
          <w:p w14:paraId="155F76B5" w14:textId="77777777" w:rsidR="00D0721B" w:rsidRPr="00BB6A0B" w:rsidRDefault="00D0721B" w:rsidP="00BB6A0B">
            <w:pPr>
              <w:pStyle w:val="Piedepgina"/>
              <w:jc w:val="right"/>
              <w:rPr>
                <w:rFonts w:ascii="Arial" w:hAnsi="Arial" w:cs="Arial"/>
                <w:sz w:val="18"/>
                <w:szCs w:val="18"/>
              </w:rPr>
            </w:pPr>
            <w:r w:rsidRPr="00BB6A0B">
              <w:rPr>
                <w:rFonts w:ascii="Arial" w:hAnsi="Arial" w:cs="Arial"/>
                <w:sz w:val="18"/>
                <w:szCs w:val="18"/>
              </w:rPr>
              <w:t xml:space="preserve">Página </w:t>
            </w:r>
            <w:r w:rsidRPr="00BB6A0B">
              <w:rPr>
                <w:rFonts w:ascii="Arial" w:hAnsi="Arial" w:cs="Arial"/>
                <w:bCs/>
                <w:sz w:val="18"/>
                <w:szCs w:val="18"/>
              </w:rPr>
              <w:fldChar w:fldCharType="begin"/>
            </w:r>
            <w:r w:rsidRPr="00BB6A0B">
              <w:rPr>
                <w:rFonts w:ascii="Arial" w:hAnsi="Arial" w:cs="Arial"/>
                <w:bCs/>
                <w:sz w:val="18"/>
                <w:szCs w:val="18"/>
              </w:rPr>
              <w:instrText>PAGE</w:instrText>
            </w:r>
            <w:r w:rsidRPr="00BB6A0B">
              <w:rPr>
                <w:rFonts w:ascii="Arial" w:hAnsi="Arial" w:cs="Arial"/>
                <w:bCs/>
                <w:sz w:val="18"/>
                <w:szCs w:val="18"/>
              </w:rPr>
              <w:fldChar w:fldCharType="separate"/>
            </w:r>
            <w:r>
              <w:rPr>
                <w:rFonts w:ascii="Arial" w:hAnsi="Arial" w:cs="Arial"/>
                <w:bCs/>
                <w:noProof/>
                <w:sz w:val="18"/>
                <w:szCs w:val="18"/>
              </w:rPr>
              <w:t>1</w:t>
            </w:r>
            <w:r w:rsidRPr="00BB6A0B">
              <w:rPr>
                <w:rFonts w:ascii="Arial" w:hAnsi="Arial" w:cs="Arial"/>
                <w:bCs/>
                <w:sz w:val="18"/>
                <w:szCs w:val="18"/>
              </w:rPr>
              <w:fldChar w:fldCharType="end"/>
            </w:r>
            <w:r w:rsidRPr="00BB6A0B">
              <w:rPr>
                <w:rFonts w:ascii="Arial" w:hAnsi="Arial" w:cs="Arial"/>
                <w:sz w:val="18"/>
                <w:szCs w:val="18"/>
              </w:rPr>
              <w:t xml:space="preserve"> de </w:t>
            </w:r>
            <w:r w:rsidRPr="00BB6A0B">
              <w:rPr>
                <w:rFonts w:ascii="Arial" w:hAnsi="Arial" w:cs="Arial"/>
                <w:bCs/>
                <w:sz w:val="18"/>
                <w:szCs w:val="18"/>
              </w:rPr>
              <w:fldChar w:fldCharType="begin"/>
            </w:r>
            <w:r w:rsidRPr="00BB6A0B">
              <w:rPr>
                <w:rFonts w:ascii="Arial" w:hAnsi="Arial" w:cs="Arial"/>
                <w:bCs/>
                <w:sz w:val="18"/>
                <w:szCs w:val="18"/>
              </w:rPr>
              <w:instrText>NUMPAGES</w:instrText>
            </w:r>
            <w:r w:rsidRPr="00BB6A0B">
              <w:rPr>
                <w:rFonts w:ascii="Arial" w:hAnsi="Arial" w:cs="Arial"/>
                <w:bCs/>
                <w:sz w:val="18"/>
                <w:szCs w:val="18"/>
              </w:rPr>
              <w:fldChar w:fldCharType="separate"/>
            </w:r>
            <w:r>
              <w:rPr>
                <w:rFonts w:ascii="Arial" w:hAnsi="Arial" w:cs="Arial"/>
                <w:bCs/>
                <w:noProof/>
                <w:sz w:val="18"/>
                <w:szCs w:val="18"/>
              </w:rPr>
              <w:t>1</w:t>
            </w:r>
            <w:r w:rsidRPr="00BB6A0B">
              <w:rPr>
                <w:rFonts w:ascii="Arial" w:hAnsi="Arial" w:cs="Arial"/>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9ABBB6" w14:textId="77777777" w:rsidR="00DD6E5C" w:rsidRDefault="00DD6E5C" w:rsidP="000F1667">
      <w:pPr>
        <w:spacing w:after="0" w:line="240" w:lineRule="auto"/>
      </w:pPr>
      <w:r>
        <w:separator/>
      </w:r>
    </w:p>
  </w:footnote>
  <w:footnote w:type="continuationSeparator" w:id="0">
    <w:p w14:paraId="440B6DD3" w14:textId="77777777" w:rsidR="00DD6E5C" w:rsidRDefault="00DD6E5C" w:rsidP="000F1667">
      <w:pPr>
        <w:spacing w:after="0" w:line="240" w:lineRule="auto"/>
      </w:pPr>
      <w:r>
        <w:continuationSeparator/>
      </w:r>
    </w:p>
  </w:footnote>
  <w:footnote w:id="1">
    <w:p w14:paraId="30F6B45D" w14:textId="291C95D3" w:rsidR="00D0721B" w:rsidRPr="006A5A0A" w:rsidRDefault="00D0721B" w:rsidP="00423DE7">
      <w:pPr>
        <w:pStyle w:val="Textonotapie"/>
        <w:jc w:val="both"/>
        <w:rPr>
          <w:rFonts w:ascii="Arial" w:hAnsi="Arial" w:cs="Arial"/>
          <w:sz w:val="18"/>
          <w:szCs w:val="18"/>
        </w:rPr>
      </w:pPr>
      <w:r w:rsidRPr="00D45E56">
        <w:rPr>
          <w:rFonts w:ascii="Arial" w:hAnsi="Arial" w:cs="Arial"/>
          <w:sz w:val="18"/>
          <w:szCs w:val="18"/>
          <w:vertAlign w:val="superscript"/>
        </w:rPr>
        <w:t>(</w:t>
      </w:r>
      <w:r w:rsidRPr="00D45E56">
        <w:rPr>
          <w:rFonts w:ascii="Arial" w:hAnsi="Arial" w:cs="Arial"/>
          <w:sz w:val="18"/>
          <w:szCs w:val="18"/>
          <w:vertAlign w:val="superscript"/>
        </w:rPr>
        <w:footnoteRef/>
      </w:r>
      <w:r w:rsidRPr="00D45E56">
        <w:rPr>
          <w:rFonts w:ascii="Arial" w:hAnsi="Arial" w:cs="Arial"/>
          <w:sz w:val="18"/>
          <w:szCs w:val="18"/>
          <w:vertAlign w:val="superscript"/>
        </w:rPr>
        <w:t>)</w:t>
      </w:r>
      <w:r w:rsidRPr="006A5A0A">
        <w:rPr>
          <w:rFonts w:ascii="Arial" w:hAnsi="Arial" w:cs="Arial"/>
          <w:sz w:val="18"/>
          <w:szCs w:val="18"/>
        </w:rPr>
        <w:t xml:space="preserve"> Para mayor información véase el inventario de bandas de frecuencias clasificadas como espectro libre </w:t>
      </w:r>
      <w:hyperlink r:id="rId1" w:history="1">
        <w:r w:rsidRPr="006A5A0A">
          <w:rPr>
            <w:rStyle w:val="Hipervnculo"/>
            <w:rFonts w:ascii="Arial" w:hAnsi="Arial" w:cs="Arial"/>
            <w:sz w:val="18"/>
            <w:szCs w:val="18"/>
          </w:rPr>
          <w:t>https://www.ift.org.mx/sites/default/files/contenidogeneral/espectro-radioelectrico/inventariodebandasdefrecuenciasdeusolibrev.pdf</w:t>
        </w:r>
      </w:hyperlink>
      <w:r w:rsidRPr="006A5A0A">
        <w:rPr>
          <w:rFonts w:ascii="Arial" w:hAnsi="Arial" w:cs="Arial"/>
          <w:sz w:val="18"/>
          <w:szCs w:val="18"/>
        </w:rPr>
        <w:t>".</w:t>
      </w:r>
    </w:p>
  </w:footnote>
  <w:footnote w:id="2">
    <w:p w14:paraId="03722DC7" w14:textId="77777777" w:rsidR="00D0721B" w:rsidRPr="006A5A0A" w:rsidRDefault="00D0721B" w:rsidP="00423DE7">
      <w:pPr>
        <w:pStyle w:val="Textonotapie"/>
        <w:rPr>
          <w:rFonts w:ascii="Arial" w:hAnsi="Arial" w:cs="Arial"/>
          <w:sz w:val="18"/>
          <w:szCs w:val="18"/>
        </w:rPr>
      </w:pPr>
      <w:r w:rsidRPr="006A5A0A">
        <w:rPr>
          <w:rFonts w:ascii="Arial" w:hAnsi="Arial" w:cs="Arial"/>
          <w:sz w:val="18"/>
          <w:szCs w:val="18"/>
          <w:vertAlign w:val="superscript"/>
        </w:rPr>
        <w:t>(</w:t>
      </w:r>
      <w:r w:rsidRPr="006A5A0A">
        <w:rPr>
          <w:rStyle w:val="Refdenotaalpie"/>
          <w:rFonts w:ascii="Arial" w:hAnsi="Arial" w:cs="Arial"/>
          <w:sz w:val="18"/>
          <w:szCs w:val="18"/>
        </w:rPr>
        <w:footnoteRef/>
      </w:r>
      <w:r w:rsidRPr="006A5A0A">
        <w:rPr>
          <w:rFonts w:ascii="Arial" w:hAnsi="Arial" w:cs="Arial"/>
          <w:sz w:val="18"/>
          <w:szCs w:val="18"/>
          <w:vertAlign w:val="superscript"/>
        </w:rPr>
        <w:t>)</w:t>
      </w:r>
      <w:r w:rsidRPr="006A5A0A">
        <w:rPr>
          <w:rFonts w:ascii="Arial" w:hAnsi="Arial" w:cs="Arial"/>
          <w:sz w:val="18"/>
          <w:szCs w:val="18"/>
        </w:rPr>
        <w:t xml:space="preserve"> Para más información véase el Acuerdo en la liga siguiente: </w:t>
      </w:r>
      <w:hyperlink r:id="rId2" w:anchor="gsc.tab=0" w:history="1">
        <w:r w:rsidRPr="006A5A0A">
          <w:rPr>
            <w:rStyle w:val="Hipervnculo"/>
            <w:rFonts w:ascii="Arial" w:hAnsi="Arial" w:cs="Arial"/>
            <w:sz w:val="18"/>
            <w:szCs w:val="18"/>
          </w:rPr>
          <w:t>https://www.dof.gob.mx/nota_detalle.php?codigo=4913219&amp;fecha=13/03/2006#gsc.tab=0</w:t>
        </w:r>
      </w:hyperlink>
      <w:r w:rsidRPr="006A5A0A">
        <w:rPr>
          <w:rFonts w:ascii="Arial" w:hAnsi="Arial" w:cs="Arial"/>
          <w:sz w:val="18"/>
          <w:szCs w:val="18"/>
        </w:rPr>
        <w:t xml:space="preserve"> </w:t>
      </w:r>
    </w:p>
  </w:footnote>
  <w:footnote w:id="3">
    <w:p w14:paraId="4E52E48A" w14:textId="77777777" w:rsidR="00D0721B" w:rsidRPr="006A5A0A" w:rsidRDefault="00D0721B" w:rsidP="00423DE7">
      <w:pPr>
        <w:pStyle w:val="Textonotapie"/>
        <w:rPr>
          <w:rFonts w:ascii="Arial" w:hAnsi="Arial" w:cs="Arial"/>
          <w:sz w:val="18"/>
          <w:szCs w:val="18"/>
        </w:rPr>
      </w:pPr>
      <w:r w:rsidRPr="006A5A0A">
        <w:rPr>
          <w:rFonts w:ascii="Arial" w:hAnsi="Arial" w:cs="Arial"/>
          <w:sz w:val="18"/>
          <w:szCs w:val="18"/>
          <w:vertAlign w:val="superscript"/>
        </w:rPr>
        <w:t>(</w:t>
      </w:r>
      <w:r w:rsidRPr="006A5A0A">
        <w:rPr>
          <w:rStyle w:val="Refdenotaalpie"/>
          <w:rFonts w:ascii="Arial" w:hAnsi="Arial" w:cs="Arial"/>
          <w:sz w:val="18"/>
          <w:szCs w:val="18"/>
        </w:rPr>
        <w:footnoteRef/>
      </w:r>
      <w:r w:rsidRPr="006A5A0A">
        <w:rPr>
          <w:rFonts w:ascii="Arial" w:hAnsi="Arial" w:cs="Arial"/>
          <w:sz w:val="18"/>
          <w:szCs w:val="18"/>
          <w:vertAlign w:val="superscript"/>
        </w:rPr>
        <w:t>)</w:t>
      </w:r>
      <w:r w:rsidRPr="006A5A0A">
        <w:rPr>
          <w:rFonts w:ascii="Arial" w:hAnsi="Arial" w:cs="Arial"/>
          <w:sz w:val="18"/>
          <w:szCs w:val="18"/>
        </w:rPr>
        <w:t xml:space="preserve"> Para más información véase el Acuerdo en la liga siguiente: </w:t>
      </w:r>
      <w:hyperlink r:id="rId3" w:anchor="gsc.tab=0" w:history="1">
        <w:r w:rsidRPr="006A5A0A">
          <w:rPr>
            <w:rStyle w:val="Hipervnculo"/>
            <w:rFonts w:ascii="Arial" w:hAnsi="Arial" w:cs="Arial"/>
            <w:sz w:val="18"/>
            <w:szCs w:val="18"/>
          </w:rPr>
          <w:t>https://www.dof.gob.mx/nota_detalle.php?codigo=5279213&amp;fecha=27/11/2012#gsc.tab=0</w:t>
        </w:r>
      </w:hyperlink>
      <w:r w:rsidRPr="006A5A0A">
        <w:rPr>
          <w:rFonts w:ascii="Arial" w:hAnsi="Arial" w:cs="Arial"/>
          <w:sz w:val="18"/>
          <w:szCs w:val="18"/>
        </w:rPr>
        <w:t xml:space="preserve"> </w:t>
      </w:r>
    </w:p>
  </w:footnote>
  <w:footnote w:id="4">
    <w:p w14:paraId="5D165347" w14:textId="77777777" w:rsidR="00D0721B" w:rsidRPr="006A5A0A" w:rsidRDefault="00D0721B" w:rsidP="00423DE7">
      <w:pPr>
        <w:pStyle w:val="Textonotapie"/>
        <w:rPr>
          <w:rFonts w:ascii="Arial" w:hAnsi="Arial" w:cs="Arial"/>
          <w:sz w:val="18"/>
          <w:szCs w:val="18"/>
        </w:rPr>
      </w:pPr>
      <w:r w:rsidRPr="006A5A0A">
        <w:rPr>
          <w:rFonts w:ascii="Arial" w:hAnsi="Arial" w:cs="Arial"/>
          <w:sz w:val="18"/>
          <w:szCs w:val="18"/>
          <w:vertAlign w:val="superscript"/>
        </w:rPr>
        <w:t>(</w:t>
      </w:r>
      <w:r w:rsidRPr="006A5A0A">
        <w:rPr>
          <w:rStyle w:val="Refdenotaalpie"/>
          <w:rFonts w:ascii="Arial" w:hAnsi="Arial" w:cs="Arial"/>
          <w:sz w:val="18"/>
          <w:szCs w:val="18"/>
        </w:rPr>
        <w:footnoteRef/>
      </w:r>
      <w:r w:rsidRPr="006A5A0A">
        <w:rPr>
          <w:rFonts w:ascii="Arial" w:hAnsi="Arial" w:cs="Arial"/>
          <w:sz w:val="18"/>
          <w:szCs w:val="18"/>
          <w:vertAlign w:val="superscript"/>
        </w:rPr>
        <w:t>)</w:t>
      </w:r>
      <w:r w:rsidRPr="006A5A0A">
        <w:rPr>
          <w:rFonts w:ascii="Arial" w:hAnsi="Arial" w:cs="Arial"/>
          <w:sz w:val="18"/>
          <w:szCs w:val="18"/>
        </w:rPr>
        <w:t xml:space="preserve"> Para más información véase el Acuerdo en la liga siguiente: </w:t>
      </w:r>
      <w:bookmarkStart w:id="14" w:name="_Hlk140252394"/>
      <w:r w:rsidRPr="006A5A0A">
        <w:rPr>
          <w:rFonts w:ascii="Arial" w:hAnsi="Arial" w:cs="Arial"/>
          <w:sz w:val="18"/>
          <w:szCs w:val="18"/>
        </w:rPr>
        <w:fldChar w:fldCharType="begin"/>
      </w:r>
      <w:r w:rsidRPr="006A5A0A">
        <w:rPr>
          <w:rFonts w:ascii="Arial" w:hAnsi="Arial" w:cs="Arial"/>
          <w:sz w:val="18"/>
          <w:szCs w:val="18"/>
        </w:rPr>
        <w:instrText xml:space="preserve"> HYPERLINK "https://www.dof.gob.mx/nota_detalle.php?codigo=2123917&amp;fecha=14/04/2006#gsc.tab=0" </w:instrText>
      </w:r>
      <w:r w:rsidRPr="006A5A0A">
        <w:rPr>
          <w:rFonts w:ascii="Arial" w:hAnsi="Arial" w:cs="Arial"/>
          <w:sz w:val="18"/>
          <w:szCs w:val="18"/>
        </w:rPr>
        <w:fldChar w:fldCharType="separate"/>
      </w:r>
      <w:r w:rsidRPr="006A5A0A">
        <w:rPr>
          <w:rStyle w:val="Hipervnculo"/>
          <w:rFonts w:ascii="Arial" w:hAnsi="Arial" w:cs="Arial"/>
          <w:sz w:val="18"/>
          <w:szCs w:val="18"/>
        </w:rPr>
        <w:t>https://www.dof.gob.mx/nota_detalle.php?codigo=2123917&amp;fecha=14/04/2006#gsc.tab=0</w:t>
      </w:r>
      <w:bookmarkEnd w:id="14"/>
      <w:r w:rsidRPr="006A5A0A">
        <w:rPr>
          <w:rFonts w:ascii="Arial" w:hAnsi="Arial" w:cs="Arial"/>
          <w:sz w:val="18"/>
          <w:szCs w:val="18"/>
        </w:rPr>
        <w:fldChar w:fldCharType="end"/>
      </w:r>
      <w:r w:rsidRPr="006A5A0A">
        <w:rPr>
          <w:rFonts w:ascii="Arial" w:hAnsi="Arial" w:cs="Arial"/>
          <w:sz w:val="18"/>
          <w:szCs w:val="18"/>
        </w:rPr>
        <w:t xml:space="preserve"> </w:t>
      </w:r>
    </w:p>
  </w:footnote>
  <w:footnote w:id="5">
    <w:p w14:paraId="3C85C022" w14:textId="77777777" w:rsidR="00D0721B" w:rsidRPr="00EA2877" w:rsidRDefault="00D0721B" w:rsidP="00423DE7">
      <w:pPr>
        <w:pStyle w:val="Textonotapie"/>
      </w:pPr>
      <w:r w:rsidRPr="006A5A0A">
        <w:rPr>
          <w:rFonts w:ascii="Arial" w:hAnsi="Arial" w:cs="Arial"/>
          <w:sz w:val="18"/>
          <w:szCs w:val="18"/>
          <w:vertAlign w:val="superscript"/>
        </w:rPr>
        <w:t>(</w:t>
      </w:r>
      <w:r w:rsidRPr="006A5A0A">
        <w:rPr>
          <w:rStyle w:val="Refdenotaalpie"/>
          <w:rFonts w:ascii="Arial" w:hAnsi="Arial" w:cs="Arial"/>
          <w:sz w:val="18"/>
          <w:szCs w:val="18"/>
        </w:rPr>
        <w:footnoteRef/>
      </w:r>
      <w:r w:rsidRPr="006A5A0A">
        <w:rPr>
          <w:rFonts w:ascii="Arial" w:hAnsi="Arial" w:cs="Arial"/>
          <w:sz w:val="18"/>
          <w:szCs w:val="18"/>
          <w:vertAlign w:val="superscript"/>
        </w:rPr>
        <w:t>)</w:t>
      </w:r>
      <w:r w:rsidRPr="006A5A0A">
        <w:rPr>
          <w:rFonts w:ascii="Arial" w:hAnsi="Arial" w:cs="Arial"/>
          <w:sz w:val="18"/>
          <w:szCs w:val="18"/>
        </w:rPr>
        <w:t xml:space="preserve"> Para más información véase el Acuerdo en la liga siguiente: </w:t>
      </w:r>
      <w:bookmarkStart w:id="15" w:name="_Hlk140252420"/>
      <w:r w:rsidRPr="006A5A0A">
        <w:rPr>
          <w:rFonts w:ascii="Arial" w:hAnsi="Arial" w:cs="Arial"/>
          <w:sz w:val="18"/>
          <w:szCs w:val="18"/>
        </w:rPr>
        <w:fldChar w:fldCharType="begin"/>
      </w:r>
      <w:r w:rsidRPr="006A5A0A">
        <w:rPr>
          <w:rFonts w:ascii="Arial" w:hAnsi="Arial" w:cs="Arial"/>
          <w:sz w:val="18"/>
          <w:szCs w:val="18"/>
        </w:rPr>
        <w:instrText xml:space="preserve"> HYPERLINK "https://www.dof.gob.mx/nota_detalle.php?codigo=5681829&amp;fecha=07/03/2023#gsc.tab=0" </w:instrText>
      </w:r>
      <w:r w:rsidRPr="006A5A0A">
        <w:rPr>
          <w:rFonts w:ascii="Arial" w:hAnsi="Arial" w:cs="Arial"/>
          <w:sz w:val="18"/>
          <w:szCs w:val="18"/>
        </w:rPr>
        <w:fldChar w:fldCharType="separate"/>
      </w:r>
      <w:r w:rsidRPr="006A5A0A">
        <w:rPr>
          <w:rStyle w:val="Hipervnculo"/>
          <w:rFonts w:ascii="Arial" w:hAnsi="Arial" w:cs="Arial"/>
          <w:sz w:val="18"/>
          <w:szCs w:val="18"/>
        </w:rPr>
        <w:t>https://www.dof.gob.mx/nota_detalle.php?codigo=5681829&amp;fecha=07/03/2023#gsc.tab=0</w:t>
      </w:r>
      <w:bookmarkEnd w:id="15"/>
      <w:r w:rsidRPr="006A5A0A">
        <w:rPr>
          <w:rFonts w:ascii="Arial" w:hAnsi="Arial" w:cs="Arial"/>
          <w:sz w:val="18"/>
          <w:szCs w:val="18"/>
        </w:rPr>
        <w:fldChar w:fldCharType="end"/>
      </w:r>
      <w:r>
        <w:rPr>
          <w:rFonts w:ascii="Arial" w:hAnsi="Arial" w:cs="Arial"/>
          <w:sz w:val="14"/>
          <w:szCs w:val="14"/>
        </w:rPr>
        <w:t xml:space="preserve"> </w:t>
      </w:r>
    </w:p>
  </w:footnote>
  <w:footnote w:id="6">
    <w:p w14:paraId="72289D0F" w14:textId="77777777" w:rsidR="00D0721B" w:rsidRPr="006A5A0A" w:rsidRDefault="00D0721B" w:rsidP="00423DE7">
      <w:pPr>
        <w:pStyle w:val="Textonotapie"/>
        <w:rPr>
          <w:rFonts w:ascii="Arial" w:hAnsi="Arial" w:cs="Arial"/>
          <w:sz w:val="18"/>
          <w:szCs w:val="18"/>
        </w:rPr>
      </w:pPr>
      <w:r w:rsidRPr="006A5A0A">
        <w:rPr>
          <w:rFonts w:ascii="Arial" w:hAnsi="Arial" w:cs="Arial"/>
          <w:sz w:val="18"/>
          <w:szCs w:val="18"/>
          <w:vertAlign w:val="superscript"/>
        </w:rPr>
        <w:t>(</w:t>
      </w:r>
      <w:r w:rsidRPr="006A5A0A">
        <w:rPr>
          <w:rStyle w:val="Refdenotaalpie"/>
          <w:rFonts w:ascii="Arial" w:hAnsi="Arial" w:cs="Arial"/>
          <w:sz w:val="18"/>
          <w:szCs w:val="18"/>
        </w:rPr>
        <w:footnoteRef/>
      </w:r>
      <w:r w:rsidRPr="006A5A0A">
        <w:rPr>
          <w:rFonts w:ascii="Arial" w:hAnsi="Arial" w:cs="Arial"/>
          <w:sz w:val="18"/>
          <w:szCs w:val="18"/>
          <w:vertAlign w:val="superscript"/>
        </w:rPr>
        <w:t>)</w:t>
      </w:r>
      <w:r w:rsidRPr="006A5A0A">
        <w:rPr>
          <w:rFonts w:ascii="Arial" w:hAnsi="Arial" w:cs="Arial"/>
          <w:sz w:val="18"/>
          <w:szCs w:val="18"/>
        </w:rPr>
        <w:t xml:space="preserve"> Para más información véase el Acuerdo en la liga siguiente: </w:t>
      </w:r>
      <w:hyperlink r:id="rId4" w:anchor="gsc.tab=0" w:history="1">
        <w:r w:rsidRPr="006A5A0A">
          <w:rPr>
            <w:rStyle w:val="Hipervnculo"/>
            <w:rFonts w:ascii="Arial" w:hAnsi="Arial" w:cs="Arial"/>
            <w:sz w:val="18"/>
            <w:szCs w:val="18"/>
          </w:rPr>
          <w:t>https://www.dof.gob.mx/nota_detalle.php?codigo=4913219&amp;fecha=13/03/2006#gsc.tab=0</w:t>
        </w:r>
      </w:hyperlink>
      <w:r w:rsidRPr="006A5A0A">
        <w:rPr>
          <w:rFonts w:ascii="Arial" w:hAnsi="Arial" w:cs="Arial"/>
          <w:sz w:val="18"/>
          <w:szCs w:val="18"/>
        </w:rPr>
        <w:t xml:space="preserve"> </w:t>
      </w:r>
    </w:p>
  </w:footnote>
  <w:footnote w:id="7">
    <w:p w14:paraId="1B1E37F2" w14:textId="3F5EDB0A" w:rsidR="00D0721B" w:rsidRPr="006A5A0A" w:rsidRDefault="00D0721B" w:rsidP="00423DE7">
      <w:pPr>
        <w:pStyle w:val="Textonotapie"/>
        <w:rPr>
          <w:rFonts w:ascii="Arial" w:hAnsi="Arial" w:cs="Arial"/>
          <w:sz w:val="18"/>
          <w:szCs w:val="18"/>
        </w:rPr>
      </w:pPr>
      <w:r w:rsidRPr="006A5A0A">
        <w:rPr>
          <w:rFonts w:ascii="Arial" w:hAnsi="Arial" w:cs="Arial"/>
          <w:sz w:val="18"/>
          <w:szCs w:val="18"/>
          <w:vertAlign w:val="superscript"/>
        </w:rPr>
        <w:t>(</w:t>
      </w:r>
      <w:r w:rsidRPr="006A5A0A">
        <w:rPr>
          <w:rStyle w:val="Refdenotaalpie"/>
          <w:rFonts w:ascii="Arial" w:hAnsi="Arial" w:cs="Arial"/>
          <w:sz w:val="18"/>
          <w:szCs w:val="18"/>
        </w:rPr>
        <w:footnoteRef/>
      </w:r>
      <w:r w:rsidRPr="006A5A0A">
        <w:rPr>
          <w:rFonts w:ascii="Arial" w:hAnsi="Arial" w:cs="Arial"/>
          <w:sz w:val="18"/>
          <w:szCs w:val="18"/>
          <w:vertAlign w:val="superscript"/>
        </w:rPr>
        <w:t>)</w:t>
      </w:r>
      <w:r w:rsidRPr="006A5A0A">
        <w:rPr>
          <w:rFonts w:ascii="Arial" w:hAnsi="Arial" w:cs="Arial"/>
          <w:sz w:val="18"/>
          <w:szCs w:val="18"/>
        </w:rPr>
        <w:t xml:space="preserve"> Para más información véase el Acuerdo en la liga siguiente: </w:t>
      </w:r>
      <w:bookmarkStart w:id="18" w:name="_Hlk182584062"/>
      <w:r w:rsidRPr="006A5A0A">
        <w:fldChar w:fldCharType="begin"/>
      </w:r>
      <w:r w:rsidRPr="006A5A0A">
        <w:rPr>
          <w:rFonts w:ascii="Arial" w:hAnsi="Arial" w:cs="Arial"/>
          <w:sz w:val="18"/>
          <w:szCs w:val="18"/>
        </w:rPr>
        <w:instrText>HYPERLINK "https://www.dof.gob.mx/nota_detalle.php?codigo=5279213&amp;fecha=27/11/2012" \l "gsc.tab=0"</w:instrText>
      </w:r>
      <w:r w:rsidRPr="006A5A0A">
        <w:fldChar w:fldCharType="separate"/>
      </w:r>
      <w:r w:rsidRPr="006A5A0A">
        <w:rPr>
          <w:rStyle w:val="Hipervnculo"/>
          <w:rFonts w:ascii="Arial" w:hAnsi="Arial" w:cs="Arial"/>
          <w:sz w:val="18"/>
          <w:szCs w:val="18"/>
        </w:rPr>
        <w:t>https://www.dof.gob.mx/nota_detalle.php?codigo=5279213&amp;fecha=27/11/2012#gsc.tab=0</w:t>
      </w:r>
      <w:r w:rsidRPr="006A5A0A">
        <w:rPr>
          <w:rStyle w:val="Hipervnculo"/>
          <w:rFonts w:ascii="Arial" w:hAnsi="Arial" w:cs="Arial"/>
          <w:sz w:val="18"/>
          <w:szCs w:val="18"/>
        </w:rPr>
        <w:fldChar w:fldCharType="end"/>
      </w:r>
      <w:bookmarkEnd w:id="18"/>
      <w:r w:rsidRPr="006A5A0A">
        <w:rPr>
          <w:rFonts w:ascii="Arial" w:hAnsi="Arial" w:cs="Arial"/>
          <w:sz w:val="18"/>
          <w:szCs w:val="18"/>
        </w:rPr>
        <w:t xml:space="preserve"> </w:t>
      </w:r>
    </w:p>
  </w:footnote>
  <w:footnote w:id="8">
    <w:p w14:paraId="7154FD2D" w14:textId="70A97AE1" w:rsidR="00D0721B" w:rsidRPr="006A5A0A" w:rsidRDefault="00D0721B" w:rsidP="00423DE7">
      <w:pPr>
        <w:pStyle w:val="Textonotapie"/>
        <w:rPr>
          <w:rFonts w:ascii="Arial" w:hAnsi="Arial" w:cs="Arial"/>
          <w:sz w:val="18"/>
          <w:szCs w:val="18"/>
        </w:rPr>
      </w:pPr>
      <w:r w:rsidRPr="006A5A0A">
        <w:rPr>
          <w:rFonts w:ascii="Arial" w:hAnsi="Arial" w:cs="Arial"/>
          <w:sz w:val="18"/>
          <w:szCs w:val="18"/>
          <w:vertAlign w:val="superscript"/>
        </w:rPr>
        <w:t>(</w:t>
      </w:r>
      <w:r w:rsidRPr="006A5A0A">
        <w:rPr>
          <w:rStyle w:val="Refdenotaalpie"/>
          <w:rFonts w:ascii="Arial" w:hAnsi="Arial" w:cs="Arial"/>
          <w:sz w:val="18"/>
          <w:szCs w:val="18"/>
        </w:rPr>
        <w:footnoteRef/>
      </w:r>
      <w:r w:rsidRPr="006A5A0A">
        <w:rPr>
          <w:rFonts w:ascii="Arial" w:hAnsi="Arial" w:cs="Arial"/>
          <w:sz w:val="18"/>
          <w:szCs w:val="18"/>
          <w:vertAlign w:val="superscript"/>
        </w:rPr>
        <w:t>)</w:t>
      </w:r>
      <w:r w:rsidRPr="006A5A0A">
        <w:rPr>
          <w:rFonts w:ascii="Arial" w:hAnsi="Arial" w:cs="Arial"/>
          <w:sz w:val="18"/>
          <w:szCs w:val="18"/>
        </w:rPr>
        <w:t xml:space="preserve"> Para más información véase el Acuerdo en la liga siguiente: </w:t>
      </w:r>
      <w:hyperlink r:id="rId5" w:anchor="gsc.tab=0" w:history="1">
        <w:r w:rsidRPr="006A5A0A">
          <w:rPr>
            <w:rStyle w:val="Hipervnculo"/>
            <w:rFonts w:ascii="Arial" w:hAnsi="Arial" w:cs="Arial"/>
            <w:sz w:val="18"/>
            <w:szCs w:val="18"/>
          </w:rPr>
          <w:t>https://www.dof.gob.mx/nota_detalle.php?codigo=2123917&amp;fecha=14/04/2006#gsc.tab=0</w:t>
        </w:r>
      </w:hyperlink>
      <w:r w:rsidRPr="006A5A0A">
        <w:rPr>
          <w:rFonts w:ascii="Arial" w:hAnsi="Arial" w:cs="Arial"/>
          <w:sz w:val="18"/>
          <w:szCs w:val="18"/>
        </w:rPr>
        <w:t xml:space="preserve">  </w:t>
      </w:r>
    </w:p>
  </w:footnote>
  <w:footnote w:id="9">
    <w:p w14:paraId="6481A560" w14:textId="77777777" w:rsidR="00D0721B" w:rsidRPr="00EA2877" w:rsidRDefault="00D0721B" w:rsidP="00423DE7">
      <w:pPr>
        <w:pStyle w:val="Textonotapie"/>
      </w:pPr>
      <w:r w:rsidRPr="006A5A0A">
        <w:rPr>
          <w:rFonts w:ascii="Arial" w:hAnsi="Arial" w:cs="Arial"/>
          <w:sz w:val="18"/>
          <w:szCs w:val="18"/>
          <w:vertAlign w:val="superscript"/>
        </w:rPr>
        <w:t>(</w:t>
      </w:r>
      <w:r w:rsidRPr="006A5A0A">
        <w:rPr>
          <w:rStyle w:val="Refdenotaalpie"/>
          <w:rFonts w:ascii="Arial" w:hAnsi="Arial" w:cs="Arial"/>
          <w:sz w:val="18"/>
          <w:szCs w:val="18"/>
        </w:rPr>
        <w:footnoteRef/>
      </w:r>
      <w:r w:rsidRPr="006A5A0A">
        <w:rPr>
          <w:rFonts w:ascii="Arial" w:hAnsi="Arial" w:cs="Arial"/>
          <w:sz w:val="18"/>
          <w:szCs w:val="18"/>
          <w:vertAlign w:val="superscript"/>
        </w:rPr>
        <w:t>)</w:t>
      </w:r>
      <w:r w:rsidRPr="006A5A0A">
        <w:rPr>
          <w:rFonts w:ascii="Arial" w:hAnsi="Arial" w:cs="Arial"/>
          <w:sz w:val="18"/>
          <w:szCs w:val="18"/>
        </w:rPr>
        <w:t xml:space="preserve"> Para más información véase el Acuerdo en la liga siguiente: </w:t>
      </w:r>
      <w:hyperlink r:id="rId6" w:anchor="gsc.tab=0" w:history="1">
        <w:r w:rsidRPr="006A5A0A">
          <w:rPr>
            <w:rStyle w:val="Hipervnculo"/>
            <w:rFonts w:ascii="Arial" w:hAnsi="Arial" w:cs="Arial"/>
            <w:sz w:val="18"/>
            <w:szCs w:val="18"/>
          </w:rPr>
          <w:t>https://www.dof.gob.mx/nota_detalle.php?codigo=5681829&amp;fecha=07/03/2023#gsc.tab=0</w:t>
        </w:r>
      </w:hyperlink>
      <w:r>
        <w:rPr>
          <w:rFonts w:ascii="Arial" w:hAnsi="Arial" w:cs="Arial"/>
          <w:sz w:val="14"/>
          <w:szCs w:val="14"/>
        </w:rPr>
        <w:t xml:space="preserve"> </w:t>
      </w:r>
    </w:p>
  </w:footnote>
  <w:footnote w:id="10">
    <w:p w14:paraId="0E215622" w14:textId="77777777" w:rsidR="0079279F" w:rsidRPr="006A5A0A" w:rsidRDefault="0079279F" w:rsidP="0079279F">
      <w:pPr>
        <w:pStyle w:val="Textonotapie"/>
        <w:rPr>
          <w:rFonts w:ascii="Arial" w:hAnsi="Arial" w:cs="Arial"/>
          <w:sz w:val="18"/>
          <w:szCs w:val="18"/>
        </w:rPr>
      </w:pPr>
      <w:r w:rsidRPr="006A5A0A">
        <w:rPr>
          <w:rFonts w:ascii="Arial" w:hAnsi="Arial" w:cs="Arial"/>
          <w:sz w:val="18"/>
          <w:szCs w:val="18"/>
          <w:vertAlign w:val="superscript"/>
        </w:rPr>
        <w:t>(</w:t>
      </w:r>
      <w:r w:rsidRPr="006A5A0A">
        <w:rPr>
          <w:rStyle w:val="Refdenotaalpie"/>
          <w:rFonts w:ascii="Arial" w:hAnsi="Arial" w:cs="Arial"/>
          <w:sz w:val="18"/>
          <w:szCs w:val="18"/>
        </w:rPr>
        <w:footnoteRef/>
      </w:r>
      <w:r w:rsidRPr="006A5A0A">
        <w:rPr>
          <w:rFonts w:ascii="Arial" w:hAnsi="Arial" w:cs="Arial"/>
          <w:sz w:val="18"/>
          <w:szCs w:val="18"/>
          <w:vertAlign w:val="superscript"/>
        </w:rPr>
        <w:t>)</w:t>
      </w:r>
      <w:r w:rsidRPr="006A5A0A">
        <w:rPr>
          <w:rFonts w:ascii="Arial" w:hAnsi="Arial" w:cs="Arial"/>
          <w:sz w:val="18"/>
          <w:szCs w:val="18"/>
        </w:rPr>
        <w:t xml:space="preserve"> Para más información véase el Acuerdo en la liga siguiente: </w:t>
      </w:r>
      <w:bookmarkStart w:id="26" w:name="_Hlk182582842"/>
      <w:r w:rsidRPr="006A5A0A">
        <w:fldChar w:fldCharType="begin"/>
      </w:r>
      <w:r w:rsidRPr="006A5A0A">
        <w:rPr>
          <w:rFonts w:ascii="Arial" w:hAnsi="Arial" w:cs="Arial"/>
          <w:sz w:val="18"/>
          <w:szCs w:val="18"/>
        </w:rPr>
        <w:instrText>HYPERLINK "https://www.dof.gob.mx/nota_detalle.php?codigo=4913219&amp;fecha=13/03/2006" \l "gsc.tab=0"</w:instrText>
      </w:r>
      <w:r w:rsidRPr="006A5A0A">
        <w:fldChar w:fldCharType="separate"/>
      </w:r>
      <w:r w:rsidRPr="006A5A0A">
        <w:rPr>
          <w:rStyle w:val="Hipervnculo"/>
          <w:rFonts w:ascii="Arial" w:hAnsi="Arial" w:cs="Arial"/>
          <w:sz w:val="18"/>
          <w:szCs w:val="18"/>
        </w:rPr>
        <w:t>https://www.dof.gob.mx/nota_detalle.php?codigo=4913219&amp;fecha=13/03/2006#gsc.tab=0</w:t>
      </w:r>
      <w:r w:rsidRPr="006A5A0A">
        <w:rPr>
          <w:rStyle w:val="Hipervnculo"/>
          <w:rFonts w:ascii="Arial" w:hAnsi="Arial" w:cs="Arial"/>
          <w:sz w:val="18"/>
          <w:szCs w:val="18"/>
        </w:rPr>
        <w:fldChar w:fldCharType="end"/>
      </w:r>
      <w:bookmarkEnd w:id="26"/>
      <w:r w:rsidRPr="006A5A0A">
        <w:rPr>
          <w:rFonts w:ascii="Arial" w:hAnsi="Arial" w:cs="Arial"/>
          <w:sz w:val="18"/>
          <w:szCs w:val="18"/>
        </w:rPr>
        <w:t xml:space="preserve"> </w:t>
      </w:r>
    </w:p>
  </w:footnote>
  <w:footnote w:id="11">
    <w:p w14:paraId="72700732" w14:textId="77777777" w:rsidR="0079279F" w:rsidRPr="006A5A0A" w:rsidRDefault="0079279F" w:rsidP="0079279F">
      <w:pPr>
        <w:pStyle w:val="Textonotapie"/>
        <w:rPr>
          <w:rFonts w:ascii="Arial" w:hAnsi="Arial" w:cs="Arial"/>
          <w:sz w:val="18"/>
          <w:szCs w:val="18"/>
        </w:rPr>
      </w:pPr>
      <w:r w:rsidRPr="006A5A0A">
        <w:rPr>
          <w:rFonts w:ascii="Arial" w:hAnsi="Arial" w:cs="Arial"/>
          <w:sz w:val="18"/>
          <w:szCs w:val="18"/>
          <w:vertAlign w:val="superscript"/>
        </w:rPr>
        <w:t>(</w:t>
      </w:r>
      <w:r w:rsidRPr="006A5A0A">
        <w:rPr>
          <w:rStyle w:val="Refdenotaalpie"/>
          <w:rFonts w:ascii="Arial" w:hAnsi="Arial" w:cs="Arial"/>
          <w:sz w:val="18"/>
          <w:szCs w:val="18"/>
        </w:rPr>
        <w:footnoteRef/>
      </w:r>
      <w:r w:rsidRPr="006A5A0A">
        <w:rPr>
          <w:rFonts w:ascii="Arial" w:hAnsi="Arial" w:cs="Arial"/>
          <w:sz w:val="18"/>
          <w:szCs w:val="18"/>
          <w:vertAlign w:val="superscript"/>
        </w:rPr>
        <w:t xml:space="preserve">) </w:t>
      </w:r>
      <w:r w:rsidRPr="006A5A0A">
        <w:rPr>
          <w:rFonts w:ascii="Arial" w:hAnsi="Arial" w:cs="Arial"/>
          <w:sz w:val="18"/>
          <w:szCs w:val="18"/>
        </w:rPr>
        <w:t xml:space="preserve">Para más información véase el Acuerdo en la liga siguiente: </w:t>
      </w:r>
      <w:bookmarkStart w:id="31" w:name="_Hlk182582919"/>
      <w:r w:rsidRPr="006A5A0A">
        <w:fldChar w:fldCharType="begin"/>
      </w:r>
      <w:r w:rsidRPr="006A5A0A">
        <w:rPr>
          <w:rFonts w:ascii="Arial" w:hAnsi="Arial" w:cs="Arial"/>
          <w:sz w:val="18"/>
          <w:szCs w:val="18"/>
        </w:rPr>
        <w:instrText>HYPERLINK "https://www.dof.gob.mx/nota_detalle.php?codigo=2123917&amp;fecha=14/04/2006" \l "gsc.tab=0"</w:instrText>
      </w:r>
      <w:r w:rsidRPr="006A5A0A">
        <w:fldChar w:fldCharType="separate"/>
      </w:r>
      <w:r w:rsidRPr="006A5A0A">
        <w:rPr>
          <w:rStyle w:val="Hipervnculo"/>
          <w:rFonts w:ascii="Arial" w:hAnsi="Arial" w:cs="Arial"/>
          <w:sz w:val="18"/>
          <w:szCs w:val="18"/>
        </w:rPr>
        <w:t>https://www.dof.gob.mx/nota_detalle.php?codigo=2123917&amp;fecha=14/04/2006#gsc.tab=0</w:t>
      </w:r>
      <w:r w:rsidRPr="006A5A0A">
        <w:rPr>
          <w:rStyle w:val="Hipervnculo"/>
          <w:rFonts w:ascii="Arial" w:hAnsi="Arial" w:cs="Arial"/>
          <w:sz w:val="18"/>
          <w:szCs w:val="18"/>
        </w:rPr>
        <w:fldChar w:fldCharType="end"/>
      </w:r>
      <w:bookmarkEnd w:id="31"/>
      <w:r w:rsidRPr="006A5A0A">
        <w:rPr>
          <w:rFonts w:ascii="Arial" w:hAnsi="Arial" w:cs="Arial"/>
          <w:sz w:val="18"/>
          <w:szCs w:val="18"/>
        </w:rPr>
        <w:t xml:space="preserve">  </w:t>
      </w:r>
    </w:p>
  </w:footnote>
  <w:footnote w:id="12">
    <w:p w14:paraId="4ED0F80F" w14:textId="77777777" w:rsidR="0079279F" w:rsidRPr="007D2020" w:rsidRDefault="0079279F" w:rsidP="0079279F">
      <w:pPr>
        <w:pStyle w:val="Textonotapie"/>
      </w:pPr>
      <w:r w:rsidRPr="006A5A0A">
        <w:rPr>
          <w:rFonts w:ascii="Arial" w:hAnsi="Arial" w:cs="Arial"/>
          <w:sz w:val="18"/>
          <w:szCs w:val="18"/>
          <w:vertAlign w:val="superscript"/>
        </w:rPr>
        <w:t>(</w:t>
      </w:r>
      <w:r w:rsidRPr="006A5A0A">
        <w:rPr>
          <w:rStyle w:val="Refdenotaalpie"/>
          <w:rFonts w:ascii="Arial" w:hAnsi="Arial" w:cs="Arial"/>
          <w:sz w:val="18"/>
          <w:szCs w:val="18"/>
        </w:rPr>
        <w:footnoteRef/>
      </w:r>
      <w:r w:rsidRPr="006A5A0A">
        <w:rPr>
          <w:rFonts w:ascii="Arial" w:hAnsi="Arial" w:cs="Arial"/>
          <w:sz w:val="18"/>
          <w:szCs w:val="18"/>
          <w:vertAlign w:val="superscript"/>
        </w:rPr>
        <w:t>)</w:t>
      </w:r>
      <w:r w:rsidRPr="006A5A0A">
        <w:rPr>
          <w:rFonts w:ascii="Arial" w:hAnsi="Arial" w:cs="Arial"/>
          <w:sz w:val="18"/>
          <w:szCs w:val="18"/>
        </w:rPr>
        <w:t xml:space="preserve"> Para más información véase el Acuerdo en la liga siguiente: </w:t>
      </w:r>
      <w:bookmarkStart w:id="34" w:name="_Hlk182581654"/>
      <w:r w:rsidRPr="006A5A0A">
        <w:fldChar w:fldCharType="begin"/>
      </w:r>
      <w:r w:rsidRPr="006A5A0A">
        <w:rPr>
          <w:rFonts w:ascii="Arial" w:hAnsi="Arial" w:cs="Arial"/>
          <w:sz w:val="18"/>
          <w:szCs w:val="18"/>
        </w:rPr>
        <w:instrText>HYPERLINK "https://www.dof.gob.mx/nota_detalle.php?codigo=5681829&amp;fecha=07/03/2023" \l "gsc.tab=0"</w:instrText>
      </w:r>
      <w:r w:rsidRPr="006A5A0A">
        <w:fldChar w:fldCharType="separate"/>
      </w:r>
      <w:r w:rsidRPr="006A5A0A">
        <w:rPr>
          <w:rStyle w:val="Hipervnculo"/>
          <w:rFonts w:ascii="Arial" w:hAnsi="Arial" w:cs="Arial"/>
          <w:sz w:val="18"/>
          <w:szCs w:val="18"/>
        </w:rPr>
        <w:t>https://www.dof.gob.mx/nota_detalle.php?codigo=5681829&amp;fecha=07/03/2023#gsc.tab=0</w:t>
      </w:r>
      <w:r w:rsidRPr="006A5A0A">
        <w:rPr>
          <w:rStyle w:val="Hipervnculo"/>
          <w:rFonts w:ascii="Arial" w:hAnsi="Arial" w:cs="Arial"/>
          <w:sz w:val="18"/>
          <w:szCs w:val="18"/>
        </w:rPr>
        <w:fldChar w:fldCharType="end"/>
      </w:r>
      <w:bookmarkEnd w:id="34"/>
      <w:r w:rsidRPr="007D2020">
        <w:rPr>
          <w:rFonts w:ascii="Arial" w:hAnsi="Arial" w:cs="Arial"/>
          <w:sz w:val="14"/>
          <w:szCs w:val="14"/>
        </w:rPr>
        <w:t xml:space="preserve"> </w:t>
      </w:r>
    </w:p>
  </w:footnote>
  <w:footnote w:id="13">
    <w:p w14:paraId="72996AD0" w14:textId="577F8D7A" w:rsidR="00164C44" w:rsidRPr="006A5A0A" w:rsidRDefault="00164C44" w:rsidP="00423DE7">
      <w:pPr>
        <w:pStyle w:val="Textonotapie"/>
        <w:rPr>
          <w:rFonts w:ascii="Arial" w:hAnsi="Arial" w:cs="Arial"/>
          <w:sz w:val="18"/>
          <w:szCs w:val="18"/>
          <w:lang w:val="es-MX"/>
        </w:rPr>
      </w:pPr>
      <w:r w:rsidRPr="006A5A0A">
        <w:rPr>
          <w:rFonts w:ascii="Arial" w:hAnsi="Arial" w:cs="Arial"/>
          <w:sz w:val="18"/>
          <w:szCs w:val="18"/>
          <w:vertAlign w:val="superscript"/>
        </w:rPr>
        <w:t>(</w:t>
      </w:r>
      <w:r w:rsidRPr="006A5A0A">
        <w:rPr>
          <w:rStyle w:val="Refdenotaalpie"/>
          <w:rFonts w:ascii="Arial" w:hAnsi="Arial" w:cs="Arial"/>
          <w:sz w:val="18"/>
          <w:szCs w:val="18"/>
        </w:rPr>
        <w:footnoteRef/>
      </w:r>
      <w:r w:rsidRPr="006A5A0A">
        <w:rPr>
          <w:rFonts w:ascii="Arial" w:hAnsi="Arial" w:cs="Arial"/>
          <w:sz w:val="18"/>
          <w:szCs w:val="18"/>
          <w:vertAlign w:val="superscript"/>
        </w:rPr>
        <w:t>)</w:t>
      </w:r>
      <w:r w:rsidRPr="006A5A0A">
        <w:rPr>
          <w:rFonts w:ascii="Arial" w:hAnsi="Arial" w:cs="Arial"/>
          <w:sz w:val="18"/>
          <w:szCs w:val="18"/>
        </w:rPr>
        <w:t xml:space="preserve"> </w:t>
      </w:r>
      <w:r w:rsidRPr="006A5A0A">
        <w:rPr>
          <w:rFonts w:ascii="Arial" w:hAnsi="Arial" w:cs="Arial"/>
          <w:sz w:val="18"/>
          <w:szCs w:val="18"/>
          <w:lang w:val="es-MX"/>
        </w:rPr>
        <w:t>El Producto puede utilizar la agregación de Canal para este intervalo de frecuencias.</w:t>
      </w:r>
    </w:p>
  </w:footnote>
  <w:footnote w:id="14">
    <w:p w14:paraId="5AD57382" w14:textId="77777777" w:rsidR="00D54FC9" w:rsidRPr="006A5A0A" w:rsidRDefault="00D54FC9" w:rsidP="00164C44">
      <w:pPr>
        <w:pStyle w:val="Textonotapie"/>
        <w:rPr>
          <w:rFonts w:ascii="Arial" w:hAnsi="Arial" w:cs="Arial"/>
          <w:sz w:val="18"/>
          <w:szCs w:val="18"/>
          <w:lang w:val="es-MX"/>
        </w:rPr>
      </w:pPr>
      <w:r w:rsidRPr="006A5A0A">
        <w:rPr>
          <w:rFonts w:ascii="Arial" w:hAnsi="Arial" w:cs="Arial"/>
          <w:sz w:val="18"/>
          <w:szCs w:val="18"/>
          <w:vertAlign w:val="superscript"/>
        </w:rPr>
        <w:t>(</w:t>
      </w:r>
      <w:r w:rsidRPr="006A5A0A">
        <w:rPr>
          <w:rStyle w:val="Refdenotaalpie"/>
          <w:rFonts w:ascii="Arial" w:hAnsi="Arial" w:cs="Arial"/>
          <w:sz w:val="18"/>
          <w:szCs w:val="18"/>
        </w:rPr>
        <w:footnoteRef/>
      </w:r>
      <w:r w:rsidRPr="006A5A0A">
        <w:rPr>
          <w:rFonts w:ascii="Arial" w:hAnsi="Arial" w:cs="Arial"/>
          <w:sz w:val="18"/>
          <w:szCs w:val="18"/>
          <w:vertAlign w:val="superscript"/>
        </w:rPr>
        <w:t>)</w:t>
      </w:r>
      <w:r w:rsidRPr="006A5A0A">
        <w:rPr>
          <w:rFonts w:ascii="Arial" w:hAnsi="Arial" w:cs="Arial"/>
          <w:sz w:val="18"/>
          <w:szCs w:val="18"/>
        </w:rPr>
        <w:t xml:space="preserve"> </w:t>
      </w:r>
      <w:r w:rsidRPr="006A5A0A">
        <w:rPr>
          <w:rFonts w:ascii="Arial" w:hAnsi="Arial" w:cs="Arial"/>
          <w:sz w:val="18"/>
          <w:szCs w:val="18"/>
          <w:lang w:val="es-MX"/>
        </w:rPr>
        <w:t>El Producto puede utilizar la agregación de Canal para este intervalo de frecuencias.</w:t>
      </w:r>
    </w:p>
  </w:footnote>
  <w:footnote w:id="15">
    <w:p w14:paraId="7CDF5694" w14:textId="77777777" w:rsidR="0079279F" w:rsidRPr="00D94426" w:rsidRDefault="0079279F" w:rsidP="0079279F">
      <w:pPr>
        <w:pStyle w:val="Textonotapie"/>
        <w:rPr>
          <w:rFonts w:ascii="Arial" w:hAnsi="Arial" w:cs="Arial"/>
          <w:sz w:val="18"/>
          <w:szCs w:val="18"/>
        </w:rPr>
      </w:pPr>
      <w:r w:rsidRPr="00D94426">
        <w:rPr>
          <w:rFonts w:ascii="Arial" w:hAnsi="Arial" w:cs="Arial"/>
          <w:sz w:val="18"/>
          <w:szCs w:val="18"/>
          <w:vertAlign w:val="superscript"/>
        </w:rPr>
        <w:t>(</w:t>
      </w:r>
      <w:r w:rsidRPr="00D94426">
        <w:rPr>
          <w:rStyle w:val="Refdenotaalpie"/>
          <w:rFonts w:ascii="Arial" w:hAnsi="Arial" w:cs="Arial"/>
          <w:sz w:val="18"/>
          <w:szCs w:val="18"/>
        </w:rPr>
        <w:footnoteRef/>
      </w:r>
      <w:r w:rsidRPr="00D94426">
        <w:rPr>
          <w:rFonts w:ascii="Arial" w:hAnsi="Arial" w:cs="Arial"/>
          <w:sz w:val="18"/>
          <w:szCs w:val="18"/>
          <w:vertAlign w:val="superscript"/>
        </w:rPr>
        <w:t>)</w:t>
      </w:r>
      <w:r w:rsidRPr="00D94426">
        <w:rPr>
          <w:rFonts w:ascii="Arial" w:hAnsi="Arial" w:cs="Arial"/>
          <w:sz w:val="18"/>
          <w:szCs w:val="18"/>
        </w:rPr>
        <w:t xml:space="preserve"> Para más información véase el Acuerdo en la liga siguiente: </w:t>
      </w:r>
      <w:hyperlink r:id="rId7" w:anchor="gsc.tab=0" w:history="1">
        <w:r w:rsidRPr="00D94426">
          <w:rPr>
            <w:rStyle w:val="Hipervnculo"/>
            <w:rFonts w:ascii="Arial" w:hAnsi="Arial" w:cs="Arial"/>
            <w:sz w:val="18"/>
            <w:szCs w:val="18"/>
          </w:rPr>
          <w:t>https://www.dof.gob.mx/nota_detalle.php?codigo=5681829&amp;fecha=07/03/2023#gsc.tab=0</w:t>
        </w:r>
      </w:hyperlink>
      <w:r w:rsidRPr="00D94426">
        <w:rPr>
          <w:rFonts w:ascii="Arial" w:hAnsi="Arial" w:cs="Arial"/>
          <w:sz w:val="18"/>
          <w:szCs w:val="18"/>
        </w:rPr>
        <w:t xml:space="preserve"> </w:t>
      </w:r>
    </w:p>
  </w:footnote>
  <w:footnote w:id="16">
    <w:p w14:paraId="6C2A5882" w14:textId="13C20F38" w:rsidR="00D0721B" w:rsidRPr="00D94426" w:rsidRDefault="006A5A0A" w:rsidP="00423DE7">
      <w:pPr>
        <w:pStyle w:val="Textonotapie"/>
        <w:jc w:val="both"/>
        <w:rPr>
          <w:rFonts w:ascii="Arial" w:hAnsi="Arial" w:cs="Arial"/>
          <w:sz w:val="18"/>
          <w:szCs w:val="18"/>
        </w:rPr>
      </w:pPr>
      <w:r w:rsidRPr="00D94426">
        <w:rPr>
          <w:rFonts w:ascii="Arial" w:hAnsi="Arial" w:cs="Arial"/>
          <w:sz w:val="18"/>
          <w:szCs w:val="18"/>
          <w:vertAlign w:val="superscript"/>
        </w:rPr>
        <w:t>(</w:t>
      </w:r>
      <w:r w:rsidR="00D0721B" w:rsidRPr="00D94426">
        <w:rPr>
          <w:rStyle w:val="Refdenotaalpie"/>
          <w:rFonts w:ascii="Arial" w:hAnsi="Arial" w:cs="Arial"/>
          <w:sz w:val="18"/>
          <w:szCs w:val="18"/>
        </w:rPr>
        <w:footnoteRef/>
      </w:r>
      <w:r w:rsidRPr="00D94426">
        <w:rPr>
          <w:rFonts w:ascii="Arial" w:hAnsi="Arial" w:cs="Arial"/>
          <w:sz w:val="18"/>
          <w:szCs w:val="18"/>
          <w:vertAlign w:val="superscript"/>
        </w:rPr>
        <w:t>)</w:t>
      </w:r>
      <w:r w:rsidR="00D0721B" w:rsidRPr="00D94426">
        <w:rPr>
          <w:rFonts w:ascii="Arial" w:hAnsi="Arial" w:cs="Arial"/>
          <w:sz w:val="18"/>
          <w:szCs w:val="18"/>
        </w:rPr>
        <w:t xml:space="preserve"> Los dispositivos WAS/RLAN que funcionan con cualquier parte de su </w:t>
      </w:r>
      <w:r w:rsidR="008F739D" w:rsidRPr="00D94426">
        <w:rPr>
          <w:rFonts w:ascii="Arial" w:hAnsi="Arial" w:cs="Arial"/>
          <w:sz w:val="18"/>
          <w:szCs w:val="18"/>
        </w:rPr>
        <w:t>A</w:t>
      </w:r>
      <w:r w:rsidR="00D0721B" w:rsidRPr="00D94426">
        <w:rPr>
          <w:rFonts w:ascii="Arial" w:hAnsi="Arial" w:cs="Arial"/>
          <w:sz w:val="18"/>
          <w:szCs w:val="18"/>
        </w:rPr>
        <w:t>ncho de banda de emisión de 26 dB en las bandas de 5470 MHz - 5600 MHz y de 5650 MHz - 5725 MHz deben emplear un mecanismo de detección de radar DFS.</w:t>
      </w:r>
    </w:p>
  </w:footnote>
  <w:footnote w:id="17">
    <w:p w14:paraId="2F926DD0" w14:textId="0D150770" w:rsidR="00D0721B" w:rsidRPr="00141CB2" w:rsidRDefault="006A5A0A" w:rsidP="00423DE7">
      <w:pPr>
        <w:pStyle w:val="Textonotapie"/>
        <w:jc w:val="both"/>
        <w:rPr>
          <w:rFonts w:ascii="Arial" w:hAnsi="Arial" w:cs="Arial"/>
          <w:sz w:val="16"/>
          <w:szCs w:val="16"/>
        </w:rPr>
      </w:pPr>
      <w:r w:rsidRPr="00D94426">
        <w:rPr>
          <w:rFonts w:ascii="Arial" w:hAnsi="Arial" w:cs="Arial"/>
          <w:sz w:val="18"/>
          <w:szCs w:val="18"/>
          <w:vertAlign w:val="superscript"/>
        </w:rPr>
        <w:t>(</w:t>
      </w:r>
      <w:r w:rsidR="00D0721B" w:rsidRPr="00D94426">
        <w:rPr>
          <w:rStyle w:val="Refdenotaalpie"/>
          <w:rFonts w:ascii="Arial" w:hAnsi="Arial" w:cs="Arial"/>
          <w:sz w:val="18"/>
          <w:szCs w:val="18"/>
        </w:rPr>
        <w:footnoteRef/>
      </w:r>
      <w:r w:rsidRPr="00D94426">
        <w:rPr>
          <w:rFonts w:ascii="Arial" w:hAnsi="Arial" w:cs="Arial"/>
          <w:sz w:val="18"/>
          <w:szCs w:val="18"/>
          <w:vertAlign w:val="superscript"/>
        </w:rPr>
        <w:t>)</w:t>
      </w:r>
      <w:r w:rsidR="00D0721B" w:rsidRPr="00D94426">
        <w:rPr>
          <w:rFonts w:ascii="Arial" w:hAnsi="Arial" w:cs="Arial"/>
          <w:sz w:val="18"/>
          <w:szCs w:val="18"/>
        </w:rPr>
        <w:t xml:space="preserve"> Las redes con puntos de acceso que cuentan con modos de operación puente (bridge) y/o malla (MESH) pueden operar en las bandas DFS, pero deben emplear una función DFS. La funcionalidad del modo puente debe registrarse en el reporte de prueba DFS. Los dispositivos que funcionan como relés donde actúan como maestro y esclavo (cliente) también deben emplear la función DFS en el maestro. El método que se utilice para validar la funcionalidad debe estar documentado y los datos de validación deben estar documentados. El modo puente puede validarse realizando una prueba de verificación estadística de rendimiento (numeral C.2.8.4) en cualquiera de los tipos de radar. Esta es una prueba abreviada para verificar la funcionalidad de DFS.</w:t>
      </w:r>
    </w:p>
  </w:footnote>
  <w:footnote w:id="18">
    <w:p w14:paraId="1F8B7E56" w14:textId="662EE522" w:rsidR="00D0721B" w:rsidRPr="007D2020" w:rsidRDefault="006A5A0A" w:rsidP="00D94426">
      <w:pPr>
        <w:pStyle w:val="footnotedescription"/>
        <w:spacing w:line="249" w:lineRule="auto"/>
        <w:ind w:left="0"/>
        <w:jc w:val="both"/>
        <w:rPr>
          <w:rFonts w:ascii="Arial" w:hAnsi="Arial" w:cs="Arial"/>
          <w:sz w:val="18"/>
          <w:szCs w:val="18"/>
        </w:rPr>
      </w:pPr>
      <w:r w:rsidRPr="00D94426">
        <w:rPr>
          <w:rFonts w:ascii="Arial" w:hAnsi="Arial" w:cs="Arial"/>
          <w:sz w:val="18"/>
          <w:szCs w:val="18"/>
          <w:vertAlign w:val="superscript"/>
          <w:lang w:val="es"/>
        </w:rPr>
        <w:t>(</w:t>
      </w:r>
      <w:r w:rsidR="00D0721B" w:rsidRPr="007D2020">
        <w:rPr>
          <w:rStyle w:val="footnotemark"/>
          <w:rFonts w:ascii="Arial" w:hAnsi="Arial" w:cs="Arial"/>
          <w:sz w:val="18"/>
          <w:szCs w:val="18"/>
          <w:lang w:val="es"/>
        </w:rPr>
        <w:footnoteRef/>
      </w:r>
      <w:r w:rsidRPr="00D94426">
        <w:rPr>
          <w:rFonts w:ascii="Arial" w:hAnsi="Arial" w:cs="Arial"/>
          <w:sz w:val="18"/>
          <w:szCs w:val="18"/>
          <w:vertAlign w:val="superscript"/>
          <w:lang w:val="es"/>
        </w:rPr>
        <w:t>)</w:t>
      </w:r>
      <w:r w:rsidR="00D0721B" w:rsidRPr="007D2020">
        <w:rPr>
          <w:rFonts w:ascii="Arial" w:hAnsi="Arial" w:cs="Arial"/>
          <w:sz w:val="18"/>
          <w:szCs w:val="18"/>
          <w:lang w:val="es"/>
        </w:rPr>
        <w:t xml:space="preserve"> Si un segmento no contiene al menos una frecuencia dentro de la </w:t>
      </w:r>
      <w:r w:rsidR="00D0721B" w:rsidRPr="007D2020">
        <w:rPr>
          <w:rFonts w:ascii="Arial" w:hAnsi="Arial" w:cs="Arial"/>
          <w:i/>
          <w:sz w:val="18"/>
          <w:szCs w:val="18"/>
          <w:lang w:val="es"/>
        </w:rPr>
        <w:t xml:space="preserve">Ancho de banda de detección de radar </w:t>
      </w:r>
      <w:r w:rsidR="00D0721B" w:rsidRPr="007D2020">
        <w:rPr>
          <w:rFonts w:ascii="Arial" w:hAnsi="Arial" w:cs="Arial"/>
          <w:sz w:val="18"/>
          <w:szCs w:val="18"/>
          <w:lang w:val="es"/>
        </w:rPr>
        <w:t>del EBP, entonces ese segmento no se utiliza.</w:t>
      </w:r>
    </w:p>
  </w:footnote>
  <w:footnote w:id="19">
    <w:p w14:paraId="457A5E71" w14:textId="77777777" w:rsidR="00D0721B" w:rsidRPr="00D94426" w:rsidRDefault="00D0721B" w:rsidP="00423DE7">
      <w:pPr>
        <w:pStyle w:val="Textonotapie"/>
        <w:rPr>
          <w:rFonts w:ascii="Arial" w:hAnsi="Arial" w:cs="Arial"/>
          <w:sz w:val="18"/>
          <w:szCs w:val="18"/>
        </w:rPr>
      </w:pPr>
      <w:r w:rsidRPr="00D94426">
        <w:rPr>
          <w:rStyle w:val="Refdenotaalpie"/>
          <w:rFonts w:ascii="Arial" w:hAnsi="Arial" w:cs="Arial"/>
          <w:sz w:val="18"/>
          <w:szCs w:val="18"/>
        </w:rPr>
        <w:footnoteRef/>
      </w:r>
      <w:r w:rsidRPr="00D94426">
        <w:rPr>
          <w:rFonts w:ascii="Arial" w:hAnsi="Arial" w:cs="Arial"/>
          <w:sz w:val="18"/>
          <w:szCs w:val="18"/>
        </w:rPr>
        <w:t xml:space="preserve"> Ancho de banda del filtro de frecuencia intermedia nominal.</w:t>
      </w:r>
    </w:p>
  </w:footnote>
  <w:footnote w:id="20">
    <w:p w14:paraId="0285ED8C" w14:textId="3449EB05" w:rsidR="00D0721B" w:rsidRPr="00D94426" w:rsidRDefault="006A5A0A" w:rsidP="00423DE7">
      <w:pPr>
        <w:pStyle w:val="Textonotapie"/>
        <w:rPr>
          <w:rFonts w:ascii="Arial" w:hAnsi="Arial" w:cs="Arial"/>
          <w:sz w:val="18"/>
          <w:szCs w:val="18"/>
          <w:lang w:val="en-US"/>
        </w:rPr>
      </w:pPr>
      <w:r w:rsidRPr="00D94426">
        <w:rPr>
          <w:rFonts w:ascii="Arial" w:hAnsi="Arial" w:cs="Arial"/>
          <w:sz w:val="18"/>
          <w:szCs w:val="18"/>
          <w:vertAlign w:val="superscript"/>
          <w:lang w:val="en-US"/>
        </w:rPr>
        <w:t>(</w:t>
      </w:r>
      <w:r w:rsidR="00D0721B" w:rsidRPr="00D94426">
        <w:rPr>
          <w:rFonts w:ascii="Arial" w:hAnsi="Arial" w:cs="Arial"/>
          <w:sz w:val="18"/>
          <w:szCs w:val="18"/>
          <w:vertAlign w:val="superscript"/>
        </w:rPr>
        <w:footnoteRef/>
      </w:r>
      <w:r w:rsidRPr="00D94426">
        <w:rPr>
          <w:rFonts w:ascii="Arial" w:hAnsi="Arial" w:cs="Arial"/>
          <w:sz w:val="18"/>
          <w:szCs w:val="18"/>
          <w:vertAlign w:val="superscript"/>
          <w:lang w:val="en-US"/>
        </w:rPr>
        <w:t>)</w:t>
      </w:r>
      <w:r w:rsidR="00D0721B" w:rsidRPr="00D94426">
        <w:rPr>
          <w:rFonts w:ascii="Arial" w:hAnsi="Arial" w:cs="Arial"/>
          <w:sz w:val="18"/>
          <w:szCs w:val="18"/>
          <w:lang w:val="en-US"/>
        </w:rPr>
        <w:t xml:space="preserve"> Unlicensed Service Rules and Procedures - UNII devices- 15.401: </w:t>
      </w:r>
      <w:r w:rsidR="00DD6E5C">
        <w:fldChar w:fldCharType="begin"/>
      </w:r>
      <w:r w:rsidR="00DD6E5C" w:rsidRPr="00055A7D">
        <w:rPr>
          <w:lang w:val="en-US"/>
        </w:rPr>
        <w:instrText xml:space="preserve"> HYPERLINK "https://apps.fcc.gov/oetcf/kdb/forms/FTSSearchResultPage.cfm?id=27155&amp;switch=P" </w:instrText>
      </w:r>
      <w:r w:rsidR="00DD6E5C">
        <w:fldChar w:fldCharType="separate"/>
      </w:r>
      <w:r w:rsidR="00D0721B" w:rsidRPr="00D94426">
        <w:rPr>
          <w:rStyle w:val="Hipervnculo"/>
          <w:rFonts w:ascii="Arial" w:hAnsi="Arial" w:cs="Arial"/>
          <w:sz w:val="18"/>
          <w:szCs w:val="18"/>
          <w:lang w:val="en-US"/>
        </w:rPr>
        <w:t>https://apps.fcc.gov/oetcf/kdb/forms/FTSSearchResultPage.cfm?id=27155&amp;switch=P</w:t>
      </w:r>
      <w:r w:rsidR="00DD6E5C">
        <w:rPr>
          <w:rStyle w:val="Hipervnculo"/>
          <w:rFonts w:ascii="Arial" w:hAnsi="Arial" w:cs="Arial"/>
          <w:sz w:val="18"/>
          <w:szCs w:val="18"/>
          <w:lang w:val="en-US"/>
        </w:rPr>
        <w:fldChar w:fldCharType="end"/>
      </w:r>
      <w:r w:rsidR="00D0721B" w:rsidRPr="00D94426">
        <w:rPr>
          <w:rFonts w:ascii="Arial" w:hAnsi="Arial" w:cs="Arial"/>
          <w:sz w:val="18"/>
          <w:szCs w:val="18"/>
          <w:lang w:val="en-US"/>
        </w:rPr>
        <w:t xml:space="preserve"> </w:t>
      </w:r>
    </w:p>
  </w:footnote>
  <w:footnote w:id="21">
    <w:p w14:paraId="2183FFDD" w14:textId="77777777" w:rsidR="00D0721B" w:rsidRPr="00D94426" w:rsidRDefault="00D0721B" w:rsidP="003478DA">
      <w:pPr>
        <w:pStyle w:val="footnotedescription"/>
        <w:spacing w:line="242" w:lineRule="auto"/>
        <w:ind w:left="0"/>
        <w:jc w:val="both"/>
        <w:rPr>
          <w:rFonts w:ascii="Arial" w:hAnsi="Arial" w:cs="Arial"/>
          <w:sz w:val="18"/>
          <w:szCs w:val="18"/>
        </w:rPr>
      </w:pPr>
      <w:r w:rsidRPr="00D94426">
        <w:rPr>
          <w:rStyle w:val="footnotemark"/>
          <w:rFonts w:ascii="Arial" w:hAnsi="Arial" w:cs="Arial"/>
          <w:sz w:val="18"/>
          <w:szCs w:val="18"/>
          <w:lang w:val="es"/>
        </w:rPr>
        <w:footnoteRef/>
      </w:r>
      <w:r w:rsidRPr="00D94426">
        <w:rPr>
          <w:rFonts w:ascii="Arial" w:hAnsi="Arial" w:cs="Arial"/>
          <w:sz w:val="18"/>
          <w:szCs w:val="18"/>
          <w:lang w:val="es"/>
        </w:rPr>
        <w:t xml:space="preserve"> </w:t>
      </w:r>
      <w:r w:rsidRPr="003478DA">
        <w:rPr>
          <w:rFonts w:ascii="Arial" w:hAnsi="Arial" w:cs="Arial"/>
          <w:sz w:val="18"/>
          <w:szCs w:val="18"/>
          <w:lang w:val="es"/>
        </w:rPr>
        <w:t>Hasta 40 períodos de ráfaga de diez segundos se pueden ejecutar con conjuntos únicos de saltos de frecuencia aleatorios. Estos 40 períodos de ráfaga de diez segundos pueden transmitirse de uno en uno o cualquier número de ellos puede transmitirse de forma contigua. Después de que se hayan transmitido los 40 períodos de ráfaga de diez segundos, la prueba debe reiniciarse al principio de la lista de frecuencias actual o de una lista de frecuencias diferente cargada nuevamente.</w:t>
      </w:r>
    </w:p>
  </w:footnote>
  <w:footnote w:id="22">
    <w:p w14:paraId="5D148E0D" w14:textId="4655FCDB" w:rsidR="00D0721B" w:rsidRPr="00D94426" w:rsidRDefault="006A5A0A" w:rsidP="00D94426">
      <w:pPr>
        <w:pStyle w:val="Texto"/>
        <w:spacing w:after="0" w:line="276" w:lineRule="auto"/>
        <w:ind w:right="51" w:firstLine="0"/>
        <w:rPr>
          <w:bCs/>
          <w:szCs w:val="18"/>
        </w:rPr>
      </w:pPr>
      <w:r>
        <w:rPr>
          <w:szCs w:val="18"/>
          <w:vertAlign w:val="superscript"/>
        </w:rPr>
        <w:t>(</w:t>
      </w:r>
      <w:r w:rsidR="00D0721B" w:rsidRPr="00D94426">
        <w:rPr>
          <w:rStyle w:val="Refdenotaalpie"/>
          <w:szCs w:val="18"/>
        </w:rPr>
        <w:footnoteRef/>
      </w:r>
      <w:r w:rsidR="00D0721B" w:rsidRPr="00D94426">
        <w:rPr>
          <w:szCs w:val="18"/>
          <w:vertAlign w:val="superscript"/>
        </w:rPr>
        <w:t>)</w:t>
      </w:r>
      <w:r w:rsidR="00D0721B" w:rsidRPr="00D94426">
        <w:rPr>
          <w:szCs w:val="18"/>
        </w:rPr>
        <w:t xml:space="preserve"> </w:t>
      </w:r>
      <w:r w:rsidR="00D0721B" w:rsidRPr="00D94426">
        <w:rPr>
          <w:bCs/>
          <w:szCs w:val="18"/>
        </w:rPr>
        <w:t>Disponible en:</w:t>
      </w:r>
    </w:p>
    <w:p w14:paraId="4857C8FE" w14:textId="789A725E" w:rsidR="00D0721B" w:rsidRPr="001B5F9D" w:rsidRDefault="00DD6E5C" w:rsidP="00D94426">
      <w:pPr>
        <w:pStyle w:val="Textonotapie"/>
        <w:rPr>
          <w:rFonts w:ascii="Arial" w:hAnsi="Arial" w:cs="Arial"/>
          <w:sz w:val="16"/>
          <w:szCs w:val="16"/>
          <w:lang w:val="es-MX"/>
        </w:rPr>
      </w:pPr>
      <w:hyperlink r:id="rId8" w:history="1">
        <w:r w:rsidR="00D0721B" w:rsidRPr="00D94426">
          <w:rPr>
            <w:rStyle w:val="Hipervnculo"/>
            <w:rFonts w:ascii="Arial" w:hAnsi="Arial" w:cs="Arial"/>
            <w:bCs/>
            <w:sz w:val="18"/>
            <w:szCs w:val="18"/>
          </w:rPr>
          <w:t>https://www.cenam.mx/memsimp06/Trabajos%20Aceptados%20para%20CD/Octubre%2027/Bloque%20F/F3-ELECTRICA%20VI-Frecuencia%20y%20Antenas/F3-2.pdf</w:t>
        </w:r>
      </w:hyperlink>
      <w:r w:rsidR="00D0721B" w:rsidRPr="005C5505">
        <w:rPr>
          <w:rFonts w:ascii="Arial" w:hAnsi="Arial" w:cs="Arial"/>
          <w:bCs/>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953F9" w14:textId="616500D5" w:rsidR="00055A7D" w:rsidRDefault="00055A7D">
    <w:pPr>
      <w:pStyle w:val="Encabezado"/>
    </w:pPr>
    <w:r>
      <w:rPr>
        <w:noProof/>
      </w:rPr>
      <w:pict w14:anchorId="4E5657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7079" o:spid="_x0000_s2057" type="#_x0000_t136" style="position:absolute;margin-left:0;margin-top:0;width:482.15pt;height:180.8pt;rotation:315;z-index:-251655168;mso-position-horizontal:center;mso-position-horizontal-relative:margin;mso-position-vertical:center;mso-position-vertical-relative:margin" o:allowincell="f" fillcolor="silver" stroked="f">
          <v:fill opacity=".5"/>
          <v:textpath style="font-family:&quot;Calibri Light&quot;;font-size:1pt" string="Proyecto"/>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0B478" w14:textId="010E2E45" w:rsidR="00D0721B" w:rsidRDefault="00055A7D">
    <w:pPr>
      <w:pStyle w:val="Encabezado"/>
    </w:pPr>
    <w:r>
      <w:rPr>
        <w:noProof/>
      </w:rPr>
      <w:pict w14:anchorId="44ED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60" o:spid="_x0000_s2059" type="#_x0000_t75" alt="hoja membretada s dir-01" style="position:absolute;margin-left:-71pt;margin-top:-116.05pt;width:612pt;height:808pt;z-index:-251652096;visibility:visible;mso-wrap-edited:f;mso-width-percent:0;mso-height-percent:0;mso-position-horizontal-relative:margin;mso-position-vertical-relative:margin;mso-width-percent:0;mso-height-percent:0" o:allowincell="f">
          <v:imagedata r:id="rId1" o:title="hoja membretada s dir-01"/>
          <w10:wrap anchorx="margin" anchory="margin"/>
        </v:shape>
      </w:pict>
    </w:r>
    <w:r>
      <w:rPr>
        <w:noProof/>
      </w:rPr>
      <w:pict w14:anchorId="5B4F80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7080" o:spid="_x0000_s2058" type="#_x0000_t136" style="position:absolute;margin-left:0;margin-top:0;width:482.15pt;height:180.8pt;rotation:315;z-index:-251653120;mso-position-horizontal:center;mso-position-horizontal-relative:margin;mso-position-vertical:center;mso-position-vertical-relative:margin" o:allowincell="f" fillcolor="silver" stroked="f">
          <v:fill opacity=".5"/>
          <v:textpath style="font-family:&quot;Calibri Light&quot;;font-size:1pt" string="Proyecto"/>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FA29D" w14:textId="475F4946" w:rsidR="00055A7D" w:rsidRDefault="00055A7D">
    <w:pPr>
      <w:pStyle w:val="Encabezado"/>
    </w:pPr>
    <w:r>
      <w:rPr>
        <w:noProof/>
      </w:rPr>
      <w:pict w14:anchorId="52BD68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7078" o:spid="_x0000_s2056" type="#_x0000_t136" style="position:absolute;margin-left:0;margin-top:0;width:482.15pt;height:180.8pt;rotation:315;z-index:-251657216;mso-position-horizontal:center;mso-position-horizontal-relative:margin;mso-position-vertical:center;mso-position-vertical-relative:margin" o:allowincell="f" fillcolor="silver" stroked="f">
          <v:fill opacity=".5"/>
          <v:textpath style="font-family:&quot;Calibri Light&quot;;font-size:1pt" string="Proyecto"/>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7760B"/>
    <w:multiLevelType w:val="hybridMultilevel"/>
    <w:tmpl w:val="8226731E"/>
    <w:lvl w:ilvl="0" w:tplc="FFFFFFFF">
      <w:start w:val="1"/>
      <w:numFmt w:val="decimal"/>
      <w:lvlText w:val="%1."/>
      <w:lvlJc w:val="left"/>
      <w:pPr>
        <w:ind w:left="1008" w:hanging="360"/>
      </w:pPr>
    </w:lvl>
    <w:lvl w:ilvl="1" w:tplc="FFFFFFFF" w:tentative="1">
      <w:start w:val="1"/>
      <w:numFmt w:val="lowerLetter"/>
      <w:lvlText w:val="%2."/>
      <w:lvlJc w:val="lef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1" w15:restartNumberingAfterBreak="0">
    <w:nsid w:val="01EF51AD"/>
    <w:multiLevelType w:val="hybridMultilevel"/>
    <w:tmpl w:val="60028BF6"/>
    <w:lvl w:ilvl="0" w:tplc="C1D20952">
      <w:start w:val="1"/>
      <w:numFmt w:val="lowerRoman"/>
      <w:lvlText w:val="%1)"/>
      <w:lvlJc w:val="right"/>
      <w:pPr>
        <w:ind w:left="1020" w:hanging="360"/>
      </w:pPr>
    </w:lvl>
    <w:lvl w:ilvl="1" w:tplc="FB8269FA">
      <w:start w:val="1"/>
      <w:numFmt w:val="lowerRoman"/>
      <w:lvlText w:val="%2)"/>
      <w:lvlJc w:val="right"/>
      <w:pPr>
        <w:ind w:left="1020" w:hanging="360"/>
      </w:pPr>
    </w:lvl>
    <w:lvl w:ilvl="2" w:tplc="FEA6C966">
      <w:start w:val="1"/>
      <w:numFmt w:val="lowerRoman"/>
      <w:lvlText w:val="%3)"/>
      <w:lvlJc w:val="right"/>
      <w:pPr>
        <w:ind w:left="1020" w:hanging="360"/>
      </w:pPr>
    </w:lvl>
    <w:lvl w:ilvl="3" w:tplc="C46C0732">
      <w:start w:val="1"/>
      <w:numFmt w:val="lowerRoman"/>
      <w:lvlText w:val="%4)"/>
      <w:lvlJc w:val="right"/>
      <w:pPr>
        <w:ind w:left="1020" w:hanging="360"/>
      </w:pPr>
    </w:lvl>
    <w:lvl w:ilvl="4" w:tplc="6D9A1C88">
      <w:start w:val="1"/>
      <w:numFmt w:val="lowerRoman"/>
      <w:lvlText w:val="%5)"/>
      <w:lvlJc w:val="right"/>
      <w:pPr>
        <w:ind w:left="1020" w:hanging="360"/>
      </w:pPr>
    </w:lvl>
    <w:lvl w:ilvl="5" w:tplc="F88CB5FA">
      <w:start w:val="1"/>
      <w:numFmt w:val="lowerRoman"/>
      <w:lvlText w:val="%6)"/>
      <w:lvlJc w:val="right"/>
      <w:pPr>
        <w:ind w:left="1020" w:hanging="360"/>
      </w:pPr>
    </w:lvl>
    <w:lvl w:ilvl="6" w:tplc="D7A696C6">
      <w:start w:val="1"/>
      <w:numFmt w:val="lowerRoman"/>
      <w:lvlText w:val="%7)"/>
      <w:lvlJc w:val="right"/>
      <w:pPr>
        <w:ind w:left="1020" w:hanging="360"/>
      </w:pPr>
    </w:lvl>
    <w:lvl w:ilvl="7" w:tplc="A7FABE00">
      <w:start w:val="1"/>
      <w:numFmt w:val="lowerRoman"/>
      <w:lvlText w:val="%8)"/>
      <w:lvlJc w:val="right"/>
      <w:pPr>
        <w:ind w:left="1020" w:hanging="360"/>
      </w:pPr>
    </w:lvl>
    <w:lvl w:ilvl="8" w:tplc="B8CE65F8">
      <w:start w:val="1"/>
      <w:numFmt w:val="lowerRoman"/>
      <w:lvlText w:val="%9)"/>
      <w:lvlJc w:val="right"/>
      <w:pPr>
        <w:ind w:left="1020" w:hanging="360"/>
      </w:pPr>
    </w:lvl>
  </w:abstractNum>
  <w:abstractNum w:abstractNumId="2" w15:restartNumberingAfterBreak="0">
    <w:nsid w:val="07DD5D74"/>
    <w:multiLevelType w:val="hybridMultilevel"/>
    <w:tmpl w:val="849A84EA"/>
    <w:lvl w:ilvl="0" w:tplc="D392078E">
      <w:start w:val="1"/>
      <w:numFmt w:val="upperRoman"/>
      <w:lvlText w:val="%1."/>
      <w:lvlJc w:val="left"/>
      <w:pPr>
        <w:ind w:left="1080" w:hanging="720"/>
      </w:pPr>
      <w:rPr>
        <w:rFonts w:hint="default"/>
      </w:rPr>
    </w:lvl>
    <w:lvl w:ilvl="1" w:tplc="9E2ECDF4">
      <w:start w:val="1"/>
      <w:numFmt w:val="lowerLetter"/>
      <w:lvlText w:val="%2)"/>
      <w:lvlJc w:val="left"/>
      <w:pPr>
        <w:ind w:left="928"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DD6376"/>
    <w:multiLevelType w:val="hybridMultilevel"/>
    <w:tmpl w:val="31642E7E"/>
    <w:lvl w:ilvl="0" w:tplc="FFFFFFFF">
      <w:start w:val="1"/>
      <w:numFmt w:val="lowerLetter"/>
      <w:lvlText w:val="%1)"/>
      <w:lvlJc w:val="left"/>
      <w:pPr>
        <w:ind w:left="1008" w:hanging="360"/>
      </w:pPr>
    </w:lvl>
    <w:lvl w:ilvl="1" w:tplc="080A001B">
      <w:start w:val="1"/>
      <w:numFmt w:val="lowerRoman"/>
      <w:lvlText w:val="%2."/>
      <w:lvlJc w:val="right"/>
      <w:pPr>
        <w:ind w:left="1440" w:hanging="360"/>
      </w:pPr>
    </w:lvl>
    <w:lvl w:ilvl="2" w:tplc="FFFFFFFF">
      <w:start w:val="1"/>
      <w:numFmt w:val="lowerLetter"/>
      <w:lvlText w:val="%3."/>
      <w:lvlJc w:val="left"/>
      <w:pPr>
        <w:ind w:left="2628" w:hanging="36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4" w15:restartNumberingAfterBreak="0">
    <w:nsid w:val="09D84F6A"/>
    <w:multiLevelType w:val="hybridMultilevel"/>
    <w:tmpl w:val="CBFC112E"/>
    <w:lvl w:ilvl="0" w:tplc="FFFFFFFF">
      <w:start w:val="1"/>
      <w:numFmt w:val="decimal"/>
      <w:lvlText w:val="%1."/>
      <w:lvlJc w:val="left"/>
      <w:pPr>
        <w:ind w:left="316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8C5FE8"/>
    <w:multiLevelType w:val="hybridMultilevel"/>
    <w:tmpl w:val="EAA200BE"/>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start w:val="1"/>
      <w:numFmt w:val="lowerRoman"/>
      <w:lvlText w:val="%3."/>
      <w:lvlJc w:val="right"/>
      <w:pPr>
        <w:ind w:left="2448" w:hanging="180"/>
      </w:pPr>
    </w:lvl>
    <w:lvl w:ilvl="3" w:tplc="080A000F">
      <w:start w:val="1"/>
      <w:numFmt w:val="decimal"/>
      <w:lvlText w:val="%4."/>
      <w:lvlJc w:val="left"/>
      <w:pPr>
        <w:ind w:left="5606"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6" w15:restartNumberingAfterBreak="0">
    <w:nsid w:val="0B6853E6"/>
    <w:multiLevelType w:val="hybridMultilevel"/>
    <w:tmpl w:val="46440AF2"/>
    <w:lvl w:ilvl="0" w:tplc="683C357C">
      <w:start w:val="1"/>
      <w:numFmt w:val="lowerLetter"/>
      <w:lvlText w:val="%1)"/>
      <w:lvlJc w:val="left"/>
      <w:pPr>
        <w:ind w:left="1008" w:hanging="360"/>
      </w:pPr>
      <w:rPr>
        <w:b w:val="0"/>
        <w:bCs/>
      </w:rPr>
    </w:lvl>
    <w:lvl w:ilvl="1" w:tplc="FFFFFFFF">
      <w:start w:val="1"/>
      <w:numFmt w:val="lowerRoman"/>
      <w:lvlText w:val="%2."/>
      <w:lvlJc w:val="righ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7" w15:restartNumberingAfterBreak="0">
    <w:nsid w:val="0BE86F58"/>
    <w:multiLevelType w:val="multilevel"/>
    <w:tmpl w:val="4C141D18"/>
    <w:lvl w:ilvl="0">
      <w:start w:val="1"/>
      <w:numFmt w:val="decimal"/>
      <w:lvlText w:val="%1."/>
      <w:lvlJc w:val="left"/>
      <w:pPr>
        <w:ind w:left="720" w:hanging="360"/>
      </w:pPr>
      <w:rPr>
        <w:rFonts w:hint="default"/>
      </w:rPr>
    </w:lvl>
    <w:lvl w:ilvl="1">
      <w:start w:val="4"/>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D3B5523"/>
    <w:multiLevelType w:val="hybridMultilevel"/>
    <w:tmpl w:val="F182B426"/>
    <w:lvl w:ilvl="0" w:tplc="080A0017">
      <w:start w:val="1"/>
      <w:numFmt w:val="lowerLetter"/>
      <w:lvlText w:val="%1)"/>
      <w:lvlJc w:val="left"/>
      <w:pPr>
        <w:ind w:left="1494" w:hanging="360"/>
      </w:p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9" w15:restartNumberingAfterBreak="0">
    <w:nsid w:val="110116E6"/>
    <w:multiLevelType w:val="hybridMultilevel"/>
    <w:tmpl w:val="C950A1BA"/>
    <w:lvl w:ilvl="0" w:tplc="FFFFFFFF">
      <w:start w:val="1"/>
      <w:numFmt w:val="lowerLetter"/>
      <w:lvlText w:val="%1)"/>
      <w:lvlJc w:val="left"/>
      <w:pPr>
        <w:ind w:left="1008" w:hanging="360"/>
      </w:pPr>
    </w:lvl>
    <w:lvl w:ilvl="1" w:tplc="FFFFFFFF">
      <w:start w:val="1"/>
      <w:numFmt w:val="upperRoman"/>
      <w:lvlText w:val="%2."/>
      <w:lvlJc w:val="right"/>
      <w:pPr>
        <w:ind w:left="1440" w:hanging="360"/>
      </w:pPr>
    </w:lvl>
    <w:lvl w:ilvl="2" w:tplc="FFFFFFFF">
      <w:start w:val="1"/>
      <w:numFmt w:val="lowerLetter"/>
      <w:lvlText w:val="%3."/>
      <w:lvlJc w:val="left"/>
      <w:pPr>
        <w:ind w:left="2628" w:hanging="36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10" w15:restartNumberingAfterBreak="0">
    <w:nsid w:val="110655C1"/>
    <w:multiLevelType w:val="hybridMultilevel"/>
    <w:tmpl w:val="7C509B14"/>
    <w:lvl w:ilvl="0" w:tplc="080A0011">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1" w15:restartNumberingAfterBreak="0">
    <w:nsid w:val="115F1C43"/>
    <w:multiLevelType w:val="hybridMultilevel"/>
    <w:tmpl w:val="33441FB2"/>
    <w:lvl w:ilvl="0" w:tplc="FFFFFFFF">
      <w:start w:val="1"/>
      <w:numFmt w:val="lowerLetter"/>
      <w:lvlText w:val="%1)"/>
      <w:lvlJc w:val="left"/>
      <w:pPr>
        <w:ind w:left="1008" w:hanging="360"/>
      </w:pPr>
      <w:rPr>
        <w:b w:val="0"/>
        <w:bCs/>
      </w:rPr>
    </w:lvl>
    <w:lvl w:ilvl="1" w:tplc="63B23496">
      <w:start w:val="1"/>
      <w:numFmt w:val="lowerLetter"/>
      <w:lvlText w:val="%2)"/>
      <w:lvlJc w:val="left"/>
      <w:pPr>
        <w:ind w:left="1066" w:hanging="360"/>
      </w:pPr>
      <w:rPr>
        <w:rFonts w:hint="default"/>
      </w:rPr>
    </w:lvl>
    <w:lvl w:ilvl="2" w:tplc="080A001B">
      <w:start w:val="1"/>
      <w:numFmt w:val="lowerRoman"/>
      <w:lvlText w:val="%3."/>
      <w:lvlJc w:val="right"/>
      <w:pPr>
        <w:ind w:left="1728" w:hanging="360"/>
      </w:pPr>
    </w:lvl>
    <w:lvl w:ilvl="3" w:tplc="080A0011">
      <w:start w:val="1"/>
      <w:numFmt w:val="decimal"/>
      <w:lvlText w:val="%4)"/>
      <w:lvlJc w:val="left"/>
      <w:pPr>
        <w:ind w:left="100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12" w15:restartNumberingAfterBreak="0">
    <w:nsid w:val="11D959F6"/>
    <w:multiLevelType w:val="hybridMultilevel"/>
    <w:tmpl w:val="95A42230"/>
    <w:lvl w:ilvl="0" w:tplc="52F84E86">
      <w:start w:val="1"/>
      <w:numFmt w:val="upperRoman"/>
      <w:lvlText w:val="%1."/>
      <w:lvlJc w:val="left"/>
      <w:pPr>
        <w:ind w:left="3695" w:hanging="720"/>
      </w:pPr>
      <w:rPr>
        <w:rFonts w:hint="default"/>
        <w:b/>
      </w:rPr>
    </w:lvl>
    <w:lvl w:ilvl="1" w:tplc="080A0019" w:tentative="1">
      <w:start w:val="1"/>
      <w:numFmt w:val="lowerLetter"/>
      <w:lvlText w:val="%2."/>
      <w:lvlJc w:val="left"/>
      <w:pPr>
        <w:ind w:left="1932" w:hanging="360"/>
      </w:pPr>
    </w:lvl>
    <w:lvl w:ilvl="2" w:tplc="080A001B" w:tentative="1">
      <w:start w:val="1"/>
      <w:numFmt w:val="lowerRoman"/>
      <w:lvlText w:val="%3."/>
      <w:lvlJc w:val="right"/>
      <w:pPr>
        <w:ind w:left="2652" w:hanging="180"/>
      </w:pPr>
    </w:lvl>
    <w:lvl w:ilvl="3" w:tplc="080A000F" w:tentative="1">
      <w:start w:val="1"/>
      <w:numFmt w:val="decimal"/>
      <w:lvlText w:val="%4."/>
      <w:lvlJc w:val="left"/>
      <w:pPr>
        <w:ind w:left="3372" w:hanging="360"/>
      </w:pPr>
    </w:lvl>
    <w:lvl w:ilvl="4" w:tplc="080A0019" w:tentative="1">
      <w:start w:val="1"/>
      <w:numFmt w:val="lowerLetter"/>
      <w:lvlText w:val="%5."/>
      <w:lvlJc w:val="left"/>
      <w:pPr>
        <w:ind w:left="4092" w:hanging="360"/>
      </w:pPr>
    </w:lvl>
    <w:lvl w:ilvl="5" w:tplc="080A001B" w:tentative="1">
      <w:start w:val="1"/>
      <w:numFmt w:val="lowerRoman"/>
      <w:lvlText w:val="%6."/>
      <w:lvlJc w:val="right"/>
      <w:pPr>
        <w:ind w:left="4812" w:hanging="180"/>
      </w:pPr>
    </w:lvl>
    <w:lvl w:ilvl="6" w:tplc="080A000F" w:tentative="1">
      <w:start w:val="1"/>
      <w:numFmt w:val="decimal"/>
      <w:lvlText w:val="%7."/>
      <w:lvlJc w:val="left"/>
      <w:pPr>
        <w:ind w:left="5532" w:hanging="360"/>
      </w:pPr>
    </w:lvl>
    <w:lvl w:ilvl="7" w:tplc="080A0019" w:tentative="1">
      <w:start w:val="1"/>
      <w:numFmt w:val="lowerLetter"/>
      <w:lvlText w:val="%8."/>
      <w:lvlJc w:val="left"/>
      <w:pPr>
        <w:ind w:left="6252" w:hanging="360"/>
      </w:pPr>
    </w:lvl>
    <w:lvl w:ilvl="8" w:tplc="080A001B" w:tentative="1">
      <w:start w:val="1"/>
      <w:numFmt w:val="lowerRoman"/>
      <w:lvlText w:val="%9."/>
      <w:lvlJc w:val="right"/>
      <w:pPr>
        <w:ind w:left="6972" w:hanging="180"/>
      </w:pPr>
    </w:lvl>
  </w:abstractNum>
  <w:abstractNum w:abstractNumId="13" w15:restartNumberingAfterBreak="0">
    <w:nsid w:val="129216E5"/>
    <w:multiLevelType w:val="hybridMultilevel"/>
    <w:tmpl w:val="1FF07E60"/>
    <w:lvl w:ilvl="0" w:tplc="080A000F">
      <w:start w:val="1"/>
      <w:numFmt w:val="decimal"/>
      <w:lvlText w:val="%1."/>
      <w:lvlJc w:val="left"/>
      <w:pPr>
        <w:ind w:left="1008" w:hanging="360"/>
      </w:pPr>
    </w:lvl>
    <w:lvl w:ilvl="1" w:tplc="080A0019">
      <w:start w:val="1"/>
      <w:numFmt w:val="lowerLetter"/>
      <w:lvlText w:val="%2."/>
      <w:lvlJc w:val="left"/>
      <w:pPr>
        <w:ind w:left="1728" w:hanging="360"/>
      </w:pPr>
    </w:lvl>
    <w:lvl w:ilvl="2" w:tplc="080A001B">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4" w15:restartNumberingAfterBreak="0">
    <w:nsid w:val="12A33378"/>
    <w:multiLevelType w:val="hybridMultilevel"/>
    <w:tmpl w:val="8226731E"/>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5" w15:restartNumberingAfterBreak="0">
    <w:nsid w:val="14972A31"/>
    <w:multiLevelType w:val="hybridMultilevel"/>
    <w:tmpl w:val="CF8CA44A"/>
    <w:lvl w:ilvl="0" w:tplc="FFFFFFFF">
      <w:start w:val="1"/>
      <w:numFmt w:val="lowerLetter"/>
      <w:lvlText w:val="%1)"/>
      <w:lvlJc w:val="left"/>
      <w:pPr>
        <w:ind w:left="1008" w:hanging="360"/>
      </w:pPr>
    </w:lvl>
    <w:lvl w:ilvl="1" w:tplc="FFFFFFFF">
      <w:start w:val="1"/>
      <w:numFmt w:val="lowerRoman"/>
      <w:lvlText w:val="%2."/>
      <w:lvlJc w:val="righ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16" w15:restartNumberingAfterBreak="0">
    <w:nsid w:val="1504021A"/>
    <w:multiLevelType w:val="hybridMultilevel"/>
    <w:tmpl w:val="13CA6BA4"/>
    <w:lvl w:ilvl="0" w:tplc="FFFFFFFF">
      <w:start w:val="1"/>
      <w:numFmt w:val="lowerLetter"/>
      <w:lvlText w:val="%1)"/>
      <w:lvlJc w:val="left"/>
      <w:pPr>
        <w:ind w:left="1008" w:hanging="360"/>
      </w:pPr>
    </w:lvl>
    <w:lvl w:ilvl="1" w:tplc="FFFFFFFF">
      <w:start w:val="1"/>
      <w:numFmt w:val="decimal"/>
      <w:lvlText w:val="%2)"/>
      <w:lvlJc w:val="left"/>
      <w:pPr>
        <w:ind w:left="1728" w:hanging="360"/>
      </w:pPr>
    </w:lvl>
    <w:lvl w:ilvl="2" w:tplc="FFFFFFFF">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17" w15:restartNumberingAfterBreak="0">
    <w:nsid w:val="15115EC7"/>
    <w:multiLevelType w:val="hybridMultilevel"/>
    <w:tmpl w:val="CF8CA44A"/>
    <w:lvl w:ilvl="0" w:tplc="FFFFFFFF">
      <w:start w:val="1"/>
      <w:numFmt w:val="lowerLetter"/>
      <w:lvlText w:val="%1)"/>
      <w:lvlJc w:val="left"/>
      <w:pPr>
        <w:ind w:left="1008" w:hanging="360"/>
      </w:pPr>
    </w:lvl>
    <w:lvl w:ilvl="1" w:tplc="FFFFFFFF">
      <w:start w:val="1"/>
      <w:numFmt w:val="lowerRoman"/>
      <w:lvlText w:val="%2."/>
      <w:lvlJc w:val="righ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18" w15:restartNumberingAfterBreak="0">
    <w:nsid w:val="175B34F0"/>
    <w:multiLevelType w:val="hybridMultilevel"/>
    <w:tmpl w:val="35E613D0"/>
    <w:lvl w:ilvl="0" w:tplc="FFFFFFFF">
      <w:start w:val="1"/>
      <w:numFmt w:val="lowerLetter"/>
      <w:lvlText w:val="%1)"/>
      <w:lvlJc w:val="left"/>
      <w:pPr>
        <w:ind w:left="1008" w:hanging="360"/>
      </w:pPr>
      <w:rPr>
        <w:b w:val="0"/>
        <w:bCs/>
      </w:rPr>
    </w:lvl>
    <w:lvl w:ilvl="1" w:tplc="FFFFFFFF">
      <w:start w:val="1"/>
      <w:numFmt w:val="lowerRoman"/>
      <w:lvlText w:val="%2."/>
      <w:lvlJc w:val="right"/>
      <w:pPr>
        <w:ind w:left="1728" w:hanging="360"/>
      </w:pPr>
    </w:lvl>
    <w:lvl w:ilvl="2" w:tplc="FFFFFFFF">
      <w:start w:val="1"/>
      <w:numFmt w:val="lowerLetter"/>
      <w:lvlText w:val="%3."/>
      <w:lvlJc w:val="left"/>
      <w:pPr>
        <w:ind w:left="2628" w:hanging="360"/>
      </w:pPr>
    </w:lvl>
    <w:lvl w:ilvl="3" w:tplc="FFFFFFFF">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19" w15:restartNumberingAfterBreak="0">
    <w:nsid w:val="18B51D3C"/>
    <w:multiLevelType w:val="hybridMultilevel"/>
    <w:tmpl w:val="8586F1C2"/>
    <w:lvl w:ilvl="0" w:tplc="080A000F">
      <w:start w:val="1"/>
      <w:numFmt w:val="decimal"/>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20" w15:restartNumberingAfterBreak="0">
    <w:nsid w:val="1BCF0FF3"/>
    <w:multiLevelType w:val="hybridMultilevel"/>
    <w:tmpl w:val="CF8CA44A"/>
    <w:lvl w:ilvl="0" w:tplc="FFFFFFFF">
      <w:start w:val="1"/>
      <w:numFmt w:val="lowerLetter"/>
      <w:lvlText w:val="%1)"/>
      <w:lvlJc w:val="left"/>
      <w:pPr>
        <w:ind w:left="1008" w:hanging="360"/>
      </w:pPr>
    </w:lvl>
    <w:lvl w:ilvl="1" w:tplc="FFFFFFFF">
      <w:start w:val="1"/>
      <w:numFmt w:val="lowerRoman"/>
      <w:lvlText w:val="%2."/>
      <w:lvlJc w:val="righ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21" w15:restartNumberingAfterBreak="0">
    <w:nsid w:val="1C1F0F4A"/>
    <w:multiLevelType w:val="hybridMultilevel"/>
    <w:tmpl w:val="F182B4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CC27366"/>
    <w:multiLevelType w:val="hybridMultilevel"/>
    <w:tmpl w:val="A89CF47A"/>
    <w:lvl w:ilvl="0" w:tplc="FFFFFFFF">
      <w:start w:val="1"/>
      <w:numFmt w:val="upperRoman"/>
      <w:lvlText w:val="%1."/>
      <w:lvlJc w:val="right"/>
      <w:pPr>
        <w:ind w:left="144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E6822FB"/>
    <w:multiLevelType w:val="hybridMultilevel"/>
    <w:tmpl w:val="8226731E"/>
    <w:lvl w:ilvl="0" w:tplc="FFFFFFFF">
      <w:start w:val="1"/>
      <w:numFmt w:val="decimal"/>
      <w:lvlText w:val="%1."/>
      <w:lvlJc w:val="left"/>
      <w:pPr>
        <w:ind w:left="1008" w:hanging="360"/>
      </w:pPr>
    </w:lvl>
    <w:lvl w:ilvl="1" w:tplc="FFFFFFFF" w:tentative="1">
      <w:start w:val="1"/>
      <w:numFmt w:val="lowerLetter"/>
      <w:lvlText w:val="%2."/>
      <w:lvlJc w:val="lef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24" w15:restartNumberingAfterBreak="0">
    <w:nsid w:val="1EA605C2"/>
    <w:multiLevelType w:val="hybridMultilevel"/>
    <w:tmpl w:val="2B50FA32"/>
    <w:lvl w:ilvl="0" w:tplc="FFFFFFFF">
      <w:start w:val="1"/>
      <w:numFmt w:val="upperRoman"/>
      <w:lvlText w:val="%1."/>
      <w:lvlJc w:val="right"/>
      <w:pPr>
        <w:ind w:left="144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F1F15AA"/>
    <w:multiLevelType w:val="hybridMultilevel"/>
    <w:tmpl w:val="7DBAD18C"/>
    <w:lvl w:ilvl="0" w:tplc="FFFFFFFF">
      <w:start w:val="1"/>
      <w:numFmt w:val="lowerLetter"/>
      <w:lvlText w:val="%1)"/>
      <w:lvlJc w:val="left"/>
      <w:pPr>
        <w:ind w:left="1008" w:hanging="360"/>
      </w:pPr>
    </w:lvl>
    <w:lvl w:ilvl="1" w:tplc="FFFFFFFF">
      <w:start w:val="1"/>
      <w:numFmt w:val="upperRoman"/>
      <w:lvlText w:val="%2."/>
      <w:lvlJc w:val="right"/>
      <w:pPr>
        <w:ind w:left="1440" w:hanging="360"/>
      </w:pPr>
    </w:lvl>
    <w:lvl w:ilvl="2" w:tplc="FFFFFFFF">
      <w:start w:val="1"/>
      <w:numFmt w:val="lowerLetter"/>
      <w:lvlText w:val="%3."/>
      <w:lvlJc w:val="left"/>
      <w:pPr>
        <w:ind w:left="2628" w:hanging="36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26" w15:restartNumberingAfterBreak="0">
    <w:nsid w:val="21C419E1"/>
    <w:multiLevelType w:val="hybridMultilevel"/>
    <w:tmpl w:val="1B828E4E"/>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1CF2A50"/>
    <w:multiLevelType w:val="hybridMultilevel"/>
    <w:tmpl w:val="979848FE"/>
    <w:lvl w:ilvl="0" w:tplc="080A001B">
      <w:start w:val="1"/>
      <w:numFmt w:val="lowerRoman"/>
      <w:lvlText w:val="%1."/>
      <w:lvlJc w:val="right"/>
      <w:pPr>
        <w:ind w:left="1008" w:hanging="360"/>
      </w:pPr>
    </w:lvl>
    <w:lvl w:ilvl="1" w:tplc="FFFFFFFF" w:tentative="1">
      <w:start w:val="1"/>
      <w:numFmt w:val="lowerLetter"/>
      <w:lvlText w:val="%2."/>
      <w:lvlJc w:val="lef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28" w15:restartNumberingAfterBreak="0">
    <w:nsid w:val="22EF5C8A"/>
    <w:multiLevelType w:val="hybridMultilevel"/>
    <w:tmpl w:val="CF8CA44A"/>
    <w:lvl w:ilvl="0" w:tplc="FFFFFFFF">
      <w:start w:val="1"/>
      <w:numFmt w:val="lowerLetter"/>
      <w:lvlText w:val="%1)"/>
      <w:lvlJc w:val="left"/>
      <w:pPr>
        <w:ind w:left="1008" w:hanging="360"/>
      </w:pPr>
    </w:lvl>
    <w:lvl w:ilvl="1" w:tplc="FFFFFFFF">
      <w:start w:val="1"/>
      <w:numFmt w:val="lowerRoman"/>
      <w:lvlText w:val="%2."/>
      <w:lvlJc w:val="righ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29" w15:restartNumberingAfterBreak="0">
    <w:nsid w:val="2488299C"/>
    <w:multiLevelType w:val="hybridMultilevel"/>
    <w:tmpl w:val="C950A1BA"/>
    <w:lvl w:ilvl="0" w:tplc="FFFFFFFF">
      <w:start w:val="1"/>
      <w:numFmt w:val="lowerLetter"/>
      <w:lvlText w:val="%1)"/>
      <w:lvlJc w:val="left"/>
      <w:pPr>
        <w:ind w:left="1008" w:hanging="360"/>
      </w:pPr>
    </w:lvl>
    <w:lvl w:ilvl="1" w:tplc="FFFFFFFF">
      <w:start w:val="1"/>
      <w:numFmt w:val="upperRoman"/>
      <w:lvlText w:val="%2."/>
      <w:lvlJc w:val="right"/>
      <w:pPr>
        <w:ind w:left="1440" w:hanging="360"/>
      </w:pPr>
    </w:lvl>
    <w:lvl w:ilvl="2" w:tplc="FFFFFFFF">
      <w:start w:val="1"/>
      <w:numFmt w:val="lowerLetter"/>
      <w:lvlText w:val="%3."/>
      <w:lvlJc w:val="left"/>
      <w:pPr>
        <w:ind w:left="2628" w:hanging="36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30" w15:restartNumberingAfterBreak="0">
    <w:nsid w:val="24CB3B8A"/>
    <w:multiLevelType w:val="hybridMultilevel"/>
    <w:tmpl w:val="C950A1BA"/>
    <w:lvl w:ilvl="0" w:tplc="FFFFFFFF">
      <w:start w:val="1"/>
      <w:numFmt w:val="lowerLetter"/>
      <w:lvlText w:val="%1)"/>
      <w:lvlJc w:val="left"/>
      <w:pPr>
        <w:ind w:left="1008" w:hanging="360"/>
      </w:pPr>
    </w:lvl>
    <w:lvl w:ilvl="1" w:tplc="FFFFFFFF">
      <w:start w:val="1"/>
      <w:numFmt w:val="upperRoman"/>
      <w:lvlText w:val="%2."/>
      <w:lvlJc w:val="right"/>
      <w:pPr>
        <w:ind w:left="1440" w:hanging="360"/>
      </w:pPr>
    </w:lvl>
    <w:lvl w:ilvl="2" w:tplc="FFFFFFFF">
      <w:start w:val="1"/>
      <w:numFmt w:val="lowerLetter"/>
      <w:lvlText w:val="%3."/>
      <w:lvlJc w:val="left"/>
      <w:pPr>
        <w:ind w:left="2628" w:hanging="36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31" w15:restartNumberingAfterBreak="0">
    <w:nsid w:val="25403F7F"/>
    <w:multiLevelType w:val="hybridMultilevel"/>
    <w:tmpl w:val="7820D960"/>
    <w:lvl w:ilvl="0" w:tplc="CE24DBDC">
      <w:start w:val="1"/>
      <w:numFmt w:val="decimal"/>
      <w:lvlText w:val="%1."/>
      <w:lvlJc w:val="left"/>
      <w:pPr>
        <w:ind w:left="720" w:hanging="360"/>
      </w:pPr>
    </w:lvl>
    <w:lvl w:ilvl="1" w:tplc="3E70AA08">
      <w:start w:val="1"/>
      <w:numFmt w:val="decimal"/>
      <w:lvlText w:val="%2."/>
      <w:lvlJc w:val="left"/>
      <w:pPr>
        <w:ind w:left="720" w:hanging="360"/>
      </w:pPr>
    </w:lvl>
    <w:lvl w:ilvl="2" w:tplc="A0F68AE6">
      <w:start w:val="1"/>
      <w:numFmt w:val="decimal"/>
      <w:lvlText w:val="%3."/>
      <w:lvlJc w:val="left"/>
      <w:pPr>
        <w:ind w:left="720" w:hanging="360"/>
      </w:pPr>
    </w:lvl>
    <w:lvl w:ilvl="3" w:tplc="2B3C07C4">
      <w:start w:val="1"/>
      <w:numFmt w:val="decimal"/>
      <w:lvlText w:val="%4."/>
      <w:lvlJc w:val="left"/>
      <w:pPr>
        <w:ind w:left="720" w:hanging="360"/>
      </w:pPr>
    </w:lvl>
    <w:lvl w:ilvl="4" w:tplc="54943E4A">
      <w:start w:val="1"/>
      <w:numFmt w:val="decimal"/>
      <w:lvlText w:val="%5."/>
      <w:lvlJc w:val="left"/>
      <w:pPr>
        <w:ind w:left="720" w:hanging="360"/>
      </w:pPr>
    </w:lvl>
    <w:lvl w:ilvl="5" w:tplc="2BE691E2">
      <w:start w:val="1"/>
      <w:numFmt w:val="decimal"/>
      <w:lvlText w:val="%6."/>
      <w:lvlJc w:val="left"/>
      <w:pPr>
        <w:ind w:left="720" w:hanging="360"/>
      </w:pPr>
    </w:lvl>
    <w:lvl w:ilvl="6" w:tplc="2AE84AFE">
      <w:start w:val="1"/>
      <w:numFmt w:val="decimal"/>
      <w:lvlText w:val="%7."/>
      <w:lvlJc w:val="left"/>
      <w:pPr>
        <w:ind w:left="720" w:hanging="360"/>
      </w:pPr>
    </w:lvl>
    <w:lvl w:ilvl="7" w:tplc="83DCFA3A">
      <w:start w:val="1"/>
      <w:numFmt w:val="decimal"/>
      <w:lvlText w:val="%8."/>
      <w:lvlJc w:val="left"/>
      <w:pPr>
        <w:ind w:left="720" w:hanging="360"/>
      </w:pPr>
    </w:lvl>
    <w:lvl w:ilvl="8" w:tplc="237CB752">
      <w:start w:val="1"/>
      <w:numFmt w:val="decimal"/>
      <w:lvlText w:val="%9."/>
      <w:lvlJc w:val="left"/>
      <w:pPr>
        <w:ind w:left="720" w:hanging="360"/>
      </w:pPr>
    </w:lvl>
  </w:abstractNum>
  <w:abstractNum w:abstractNumId="32" w15:restartNumberingAfterBreak="0">
    <w:nsid w:val="283C4920"/>
    <w:multiLevelType w:val="hybridMultilevel"/>
    <w:tmpl w:val="0B76F388"/>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33" w15:restartNumberingAfterBreak="0">
    <w:nsid w:val="29B83581"/>
    <w:multiLevelType w:val="hybridMultilevel"/>
    <w:tmpl w:val="A2CC1BA2"/>
    <w:lvl w:ilvl="0" w:tplc="080A0011">
      <w:start w:val="1"/>
      <w:numFmt w:val="decimal"/>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34" w15:restartNumberingAfterBreak="0">
    <w:nsid w:val="29C07425"/>
    <w:multiLevelType w:val="hybridMultilevel"/>
    <w:tmpl w:val="FDE623E4"/>
    <w:lvl w:ilvl="0" w:tplc="FFFFFFFF">
      <w:start w:val="1"/>
      <w:numFmt w:val="lowerRoman"/>
      <w:lvlText w:val="%1."/>
      <w:lvlJc w:val="right"/>
      <w:pPr>
        <w:ind w:left="1728" w:hanging="360"/>
      </w:pPr>
    </w:lvl>
    <w:lvl w:ilvl="1" w:tplc="5386D306">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D0D175A"/>
    <w:multiLevelType w:val="hybridMultilevel"/>
    <w:tmpl w:val="CBFC112E"/>
    <w:lvl w:ilvl="0" w:tplc="FFFFFFFF">
      <w:start w:val="1"/>
      <w:numFmt w:val="decimal"/>
      <w:lvlText w:val="%1."/>
      <w:lvlJc w:val="left"/>
      <w:pPr>
        <w:ind w:left="316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E507D3B"/>
    <w:multiLevelType w:val="hybridMultilevel"/>
    <w:tmpl w:val="2FC4DD3A"/>
    <w:lvl w:ilvl="0" w:tplc="FFFFFFFF">
      <w:start w:val="1"/>
      <w:numFmt w:val="upperRoman"/>
      <w:lvlText w:val="%1."/>
      <w:lvlJc w:val="right"/>
      <w:pPr>
        <w:ind w:left="144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E605781"/>
    <w:multiLevelType w:val="hybridMultilevel"/>
    <w:tmpl w:val="CF8CA44A"/>
    <w:lvl w:ilvl="0" w:tplc="FFFFFFFF">
      <w:start w:val="1"/>
      <w:numFmt w:val="lowerLetter"/>
      <w:lvlText w:val="%1)"/>
      <w:lvlJc w:val="left"/>
      <w:pPr>
        <w:ind w:left="1008" w:hanging="360"/>
      </w:pPr>
    </w:lvl>
    <w:lvl w:ilvl="1" w:tplc="FFFFFFFF">
      <w:start w:val="1"/>
      <w:numFmt w:val="lowerRoman"/>
      <w:lvlText w:val="%2."/>
      <w:lvlJc w:val="righ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38" w15:restartNumberingAfterBreak="0">
    <w:nsid w:val="32DA046A"/>
    <w:multiLevelType w:val="hybridMultilevel"/>
    <w:tmpl w:val="11EAA3C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9" w15:restartNumberingAfterBreak="0">
    <w:nsid w:val="33EC130F"/>
    <w:multiLevelType w:val="hybridMultilevel"/>
    <w:tmpl w:val="2D64AF44"/>
    <w:lvl w:ilvl="0" w:tplc="FFFFFFFF">
      <w:start w:val="1"/>
      <w:numFmt w:val="lowerRoman"/>
      <w:lvlText w:val="%1."/>
      <w:lvlJc w:val="right"/>
      <w:pPr>
        <w:ind w:left="1728"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4EA2618"/>
    <w:multiLevelType w:val="hybridMultilevel"/>
    <w:tmpl w:val="3170049E"/>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41" w15:restartNumberingAfterBreak="0">
    <w:nsid w:val="35373EC9"/>
    <w:multiLevelType w:val="hybridMultilevel"/>
    <w:tmpl w:val="F07670BC"/>
    <w:lvl w:ilvl="0" w:tplc="3BBC15D8">
      <w:start w:val="1"/>
      <w:numFmt w:val="lowerLetter"/>
      <w:lvlText w:val="%1)"/>
      <w:lvlJc w:val="left"/>
      <w:pPr>
        <w:ind w:left="720" w:hanging="360"/>
      </w:pPr>
    </w:lvl>
    <w:lvl w:ilvl="1" w:tplc="88908C9E">
      <w:start w:val="1"/>
      <w:numFmt w:val="lowerLetter"/>
      <w:lvlText w:val="%2)"/>
      <w:lvlJc w:val="left"/>
      <w:pPr>
        <w:ind w:left="720" w:hanging="360"/>
      </w:pPr>
    </w:lvl>
    <w:lvl w:ilvl="2" w:tplc="25F21862">
      <w:start w:val="1"/>
      <w:numFmt w:val="lowerLetter"/>
      <w:lvlText w:val="%3)"/>
      <w:lvlJc w:val="left"/>
      <w:pPr>
        <w:ind w:left="720" w:hanging="360"/>
      </w:pPr>
    </w:lvl>
    <w:lvl w:ilvl="3" w:tplc="B9C0A414">
      <w:start w:val="1"/>
      <w:numFmt w:val="lowerLetter"/>
      <w:lvlText w:val="%4)"/>
      <w:lvlJc w:val="left"/>
      <w:pPr>
        <w:ind w:left="720" w:hanging="360"/>
      </w:pPr>
    </w:lvl>
    <w:lvl w:ilvl="4" w:tplc="253CEF06">
      <w:start w:val="1"/>
      <w:numFmt w:val="lowerLetter"/>
      <w:lvlText w:val="%5)"/>
      <w:lvlJc w:val="left"/>
      <w:pPr>
        <w:ind w:left="720" w:hanging="360"/>
      </w:pPr>
    </w:lvl>
    <w:lvl w:ilvl="5" w:tplc="4C98F12A">
      <w:start w:val="1"/>
      <w:numFmt w:val="lowerLetter"/>
      <w:lvlText w:val="%6)"/>
      <w:lvlJc w:val="left"/>
      <w:pPr>
        <w:ind w:left="720" w:hanging="360"/>
      </w:pPr>
    </w:lvl>
    <w:lvl w:ilvl="6" w:tplc="75D84AC6">
      <w:start w:val="1"/>
      <w:numFmt w:val="lowerLetter"/>
      <w:lvlText w:val="%7)"/>
      <w:lvlJc w:val="left"/>
      <w:pPr>
        <w:ind w:left="720" w:hanging="360"/>
      </w:pPr>
    </w:lvl>
    <w:lvl w:ilvl="7" w:tplc="11543A82">
      <w:start w:val="1"/>
      <w:numFmt w:val="lowerLetter"/>
      <w:lvlText w:val="%8)"/>
      <w:lvlJc w:val="left"/>
      <w:pPr>
        <w:ind w:left="720" w:hanging="360"/>
      </w:pPr>
    </w:lvl>
    <w:lvl w:ilvl="8" w:tplc="FF309C3A">
      <w:start w:val="1"/>
      <w:numFmt w:val="lowerLetter"/>
      <w:lvlText w:val="%9)"/>
      <w:lvlJc w:val="left"/>
      <w:pPr>
        <w:ind w:left="720" w:hanging="360"/>
      </w:pPr>
    </w:lvl>
  </w:abstractNum>
  <w:abstractNum w:abstractNumId="42" w15:restartNumberingAfterBreak="0">
    <w:nsid w:val="37B97D82"/>
    <w:multiLevelType w:val="hybridMultilevel"/>
    <w:tmpl w:val="CF8CA44A"/>
    <w:lvl w:ilvl="0" w:tplc="FFFFFFFF">
      <w:start w:val="1"/>
      <w:numFmt w:val="lowerLetter"/>
      <w:lvlText w:val="%1)"/>
      <w:lvlJc w:val="left"/>
      <w:pPr>
        <w:ind w:left="1008" w:hanging="360"/>
      </w:pPr>
    </w:lvl>
    <w:lvl w:ilvl="1" w:tplc="FFFFFFFF">
      <w:start w:val="1"/>
      <w:numFmt w:val="lowerRoman"/>
      <w:lvlText w:val="%2."/>
      <w:lvlJc w:val="right"/>
      <w:pPr>
        <w:ind w:left="1728" w:hanging="360"/>
      </w:pPr>
    </w:lvl>
    <w:lvl w:ilvl="2" w:tplc="FFFFFFFF">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43" w15:restartNumberingAfterBreak="0">
    <w:nsid w:val="3AF20E17"/>
    <w:multiLevelType w:val="hybridMultilevel"/>
    <w:tmpl w:val="52C48B4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3CC04698"/>
    <w:multiLevelType w:val="hybridMultilevel"/>
    <w:tmpl w:val="46440AF2"/>
    <w:lvl w:ilvl="0" w:tplc="FFFFFFFF">
      <w:start w:val="1"/>
      <w:numFmt w:val="lowerLetter"/>
      <w:lvlText w:val="%1)"/>
      <w:lvlJc w:val="left"/>
      <w:pPr>
        <w:ind w:left="1008" w:hanging="360"/>
      </w:pPr>
      <w:rPr>
        <w:b w:val="0"/>
        <w:bCs/>
      </w:rPr>
    </w:lvl>
    <w:lvl w:ilvl="1" w:tplc="FFFFFFFF">
      <w:start w:val="1"/>
      <w:numFmt w:val="lowerRoman"/>
      <w:lvlText w:val="%2."/>
      <w:lvlJc w:val="right"/>
      <w:pPr>
        <w:ind w:left="1728" w:hanging="360"/>
      </w:pPr>
    </w:lvl>
    <w:lvl w:ilvl="2" w:tplc="FFFFFFFF" w:tentative="1">
      <w:start w:val="1"/>
      <w:numFmt w:val="lowerRoman"/>
      <w:lvlText w:val="%3."/>
      <w:lvlJc w:val="right"/>
      <w:pPr>
        <w:ind w:left="2448" w:hanging="180"/>
      </w:pPr>
    </w:lvl>
    <w:lvl w:ilvl="3" w:tplc="FFFFFFFF">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45" w15:restartNumberingAfterBreak="0">
    <w:nsid w:val="3D442567"/>
    <w:multiLevelType w:val="hybridMultilevel"/>
    <w:tmpl w:val="2D64AF44"/>
    <w:lvl w:ilvl="0" w:tplc="FFFFFFFF">
      <w:start w:val="1"/>
      <w:numFmt w:val="lowerRoman"/>
      <w:lvlText w:val="%1."/>
      <w:lvlJc w:val="right"/>
      <w:pPr>
        <w:ind w:left="1728"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3E11632F"/>
    <w:multiLevelType w:val="hybridMultilevel"/>
    <w:tmpl w:val="7DBAD18C"/>
    <w:lvl w:ilvl="0" w:tplc="080A0017">
      <w:start w:val="1"/>
      <w:numFmt w:val="lowerLetter"/>
      <w:lvlText w:val="%1)"/>
      <w:lvlJc w:val="left"/>
      <w:pPr>
        <w:ind w:left="1008" w:hanging="360"/>
      </w:pPr>
    </w:lvl>
    <w:lvl w:ilvl="1" w:tplc="080A0013">
      <w:start w:val="1"/>
      <w:numFmt w:val="upperRoman"/>
      <w:lvlText w:val="%2."/>
      <w:lvlJc w:val="right"/>
      <w:pPr>
        <w:ind w:left="1440" w:hanging="360"/>
      </w:pPr>
    </w:lvl>
    <w:lvl w:ilvl="2" w:tplc="080A0019">
      <w:start w:val="1"/>
      <w:numFmt w:val="lowerLetter"/>
      <w:lvlText w:val="%3."/>
      <w:lvlJc w:val="left"/>
      <w:pPr>
        <w:ind w:left="2628" w:hanging="36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47" w15:restartNumberingAfterBreak="0">
    <w:nsid w:val="3FC07C7B"/>
    <w:multiLevelType w:val="hybridMultilevel"/>
    <w:tmpl w:val="8304B0EE"/>
    <w:lvl w:ilvl="0" w:tplc="A148E396">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8" w15:restartNumberingAfterBreak="0">
    <w:nsid w:val="40BD4E3A"/>
    <w:multiLevelType w:val="hybridMultilevel"/>
    <w:tmpl w:val="829AD16C"/>
    <w:lvl w:ilvl="0" w:tplc="3956F6A4">
      <w:start w:val="4"/>
      <w:numFmt w:val="bullet"/>
      <w:lvlText w:val="-"/>
      <w:lvlJc w:val="left"/>
      <w:pPr>
        <w:ind w:left="648" w:hanging="360"/>
      </w:pPr>
      <w:rPr>
        <w:rFonts w:ascii="Arial" w:eastAsia="Times New Roman" w:hAnsi="Arial" w:cs="Arial"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49" w15:restartNumberingAfterBreak="0">
    <w:nsid w:val="41F05DAD"/>
    <w:multiLevelType w:val="hybridMultilevel"/>
    <w:tmpl w:val="E6303DCE"/>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50" w15:restartNumberingAfterBreak="0">
    <w:nsid w:val="42A03D20"/>
    <w:multiLevelType w:val="hybridMultilevel"/>
    <w:tmpl w:val="849A84EA"/>
    <w:lvl w:ilvl="0" w:tplc="FFFFFFFF">
      <w:start w:val="1"/>
      <w:numFmt w:val="upperRoman"/>
      <w:lvlText w:val="%1."/>
      <w:lvlJc w:val="left"/>
      <w:pPr>
        <w:ind w:left="1080" w:hanging="720"/>
      </w:pPr>
      <w:rPr>
        <w:rFonts w:hint="default"/>
      </w:rPr>
    </w:lvl>
    <w:lvl w:ilvl="1" w:tplc="FFFFFFFF">
      <w:start w:val="1"/>
      <w:numFmt w:val="lowerLetter"/>
      <w:lvlText w:val="%2)"/>
      <w:lvlJc w:val="left"/>
      <w:pPr>
        <w:ind w:left="928"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3D91FC1"/>
    <w:multiLevelType w:val="hybridMultilevel"/>
    <w:tmpl w:val="EAB60AA6"/>
    <w:lvl w:ilvl="0" w:tplc="080A0017">
      <w:start w:val="1"/>
      <w:numFmt w:val="lowerLetter"/>
      <w:lvlText w:val="%1)"/>
      <w:lvlJc w:val="left"/>
      <w:pPr>
        <w:ind w:left="1070" w:hanging="360"/>
      </w:pPr>
    </w:lvl>
    <w:lvl w:ilvl="1" w:tplc="080A0019">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52" w15:restartNumberingAfterBreak="0">
    <w:nsid w:val="47681FC4"/>
    <w:multiLevelType w:val="hybridMultilevel"/>
    <w:tmpl w:val="B6B4D01E"/>
    <w:lvl w:ilvl="0" w:tplc="080A0017">
      <w:start w:val="1"/>
      <w:numFmt w:val="lowerLetter"/>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53" w15:restartNumberingAfterBreak="0">
    <w:nsid w:val="4872729F"/>
    <w:multiLevelType w:val="hybridMultilevel"/>
    <w:tmpl w:val="2D64AF44"/>
    <w:lvl w:ilvl="0" w:tplc="FFFFFFFF">
      <w:start w:val="1"/>
      <w:numFmt w:val="lowerRoman"/>
      <w:lvlText w:val="%1."/>
      <w:lvlJc w:val="right"/>
      <w:pPr>
        <w:ind w:left="172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92B3FA6"/>
    <w:multiLevelType w:val="hybridMultilevel"/>
    <w:tmpl w:val="C6483C90"/>
    <w:lvl w:ilvl="0" w:tplc="080A001B">
      <w:start w:val="1"/>
      <w:numFmt w:val="lowerRoman"/>
      <w:lvlText w:val="%1."/>
      <w:lvlJc w:val="right"/>
      <w:pPr>
        <w:ind w:left="1008" w:hanging="360"/>
      </w:pPr>
    </w:lvl>
    <w:lvl w:ilvl="1" w:tplc="080A0019">
      <w:start w:val="1"/>
      <w:numFmt w:val="lowerLetter"/>
      <w:lvlText w:val="%2."/>
      <w:lvlJc w:val="left"/>
      <w:pPr>
        <w:ind w:left="1728" w:hanging="360"/>
      </w:pPr>
    </w:lvl>
    <w:lvl w:ilvl="2" w:tplc="080A001B">
      <w:start w:val="1"/>
      <w:numFmt w:val="lowerRoman"/>
      <w:lvlText w:val="%3."/>
      <w:lvlJc w:val="right"/>
      <w:pPr>
        <w:ind w:left="1008" w:hanging="360"/>
      </w:pPr>
    </w:lvl>
    <w:lvl w:ilvl="3" w:tplc="080A000F">
      <w:start w:val="1"/>
      <w:numFmt w:val="decimal"/>
      <w:lvlText w:val="%4."/>
      <w:lvlJc w:val="left"/>
      <w:pPr>
        <w:ind w:left="100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55" w15:restartNumberingAfterBreak="0">
    <w:nsid w:val="4C2852CB"/>
    <w:multiLevelType w:val="hybridMultilevel"/>
    <w:tmpl w:val="0D4C91C4"/>
    <w:lvl w:ilvl="0" w:tplc="080A000F">
      <w:start w:val="1"/>
      <w:numFmt w:val="decimal"/>
      <w:lvlText w:val="%1."/>
      <w:lvlJc w:val="left"/>
      <w:pPr>
        <w:ind w:left="3276" w:hanging="360"/>
      </w:pPr>
    </w:lvl>
    <w:lvl w:ilvl="1" w:tplc="080A0019" w:tentative="1">
      <w:start w:val="1"/>
      <w:numFmt w:val="lowerLetter"/>
      <w:lvlText w:val="%2."/>
      <w:lvlJc w:val="left"/>
      <w:pPr>
        <w:ind w:left="3996" w:hanging="360"/>
      </w:pPr>
    </w:lvl>
    <w:lvl w:ilvl="2" w:tplc="080A001B" w:tentative="1">
      <w:start w:val="1"/>
      <w:numFmt w:val="lowerRoman"/>
      <w:lvlText w:val="%3."/>
      <w:lvlJc w:val="right"/>
      <w:pPr>
        <w:ind w:left="4716" w:hanging="180"/>
      </w:pPr>
    </w:lvl>
    <w:lvl w:ilvl="3" w:tplc="080A000F" w:tentative="1">
      <w:start w:val="1"/>
      <w:numFmt w:val="decimal"/>
      <w:lvlText w:val="%4."/>
      <w:lvlJc w:val="left"/>
      <w:pPr>
        <w:ind w:left="5436" w:hanging="360"/>
      </w:pPr>
    </w:lvl>
    <w:lvl w:ilvl="4" w:tplc="080A0019" w:tentative="1">
      <w:start w:val="1"/>
      <w:numFmt w:val="lowerLetter"/>
      <w:lvlText w:val="%5."/>
      <w:lvlJc w:val="left"/>
      <w:pPr>
        <w:ind w:left="6156" w:hanging="360"/>
      </w:pPr>
    </w:lvl>
    <w:lvl w:ilvl="5" w:tplc="080A001B" w:tentative="1">
      <w:start w:val="1"/>
      <w:numFmt w:val="lowerRoman"/>
      <w:lvlText w:val="%6."/>
      <w:lvlJc w:val="right"/>
      <w:pPr>
        <w:ind w:left="6876" w:hanging="180"/>
      </w:pPr>
    </w:lvl>
    <w:lvl w:ilvl="6" w:tplc="080A000F" w:tentative="1">
      <w:start w:val="1"/>
      <w:numFmt w:val="decimal"/>
      <w:lvlText w:val="%7."/>
      <w:lvlJc w:val="left"/>
      <w:pPr>
        <w:ind w:left="7596" w:hanging="360"/>
      </w:pPr>
    </w:lvl>
    <w:lvl w:ilvl="7" w:tplc="080A0019" w:tentative="1">
      <w:start w:val="1"/>
      <w:numFmt w:val="lowerLetter"/>
      <w:lvlText w:val="%8."/>
      <w:lvlJc w:val="left"/>
      <w:pPr>
        <w:ind w:left="8316" w:hanging="360"/>
      </w:pPr>
    </w:lvl>
    <w:lvl w:ilvl="8" w:tplc="080A001B" w:tentative="1">
      <w:start w:val="1"/>
      <w:numFmt w:val="lowerRoman"/>
      <w:lvlText w:val="%9."/>
      <w:lvlJc w:val="right"/>
      <w:pPr>
        <w:ind w:left="9036" w:hanging="180"/>
      </w:pPr>
    </w:lvl>
  </w:abstractNum>
  <w:abstractNum w:abstractNumId="56" w15:restartNumberingAfterBreak="0">
    <w:nsid w:val="4EF712F1"/>
    <w:multiLevelType w:val="hybridMultilevel"/>
    <w:tmpl w:val="C62C0826"/>
    <w:lvl w:ilvl="0" w:tplc="080A000F">
      <w:start w:val="1"/>
      <w:numFmt w:val="decimal"/>
      <w:lvlText w:val="%1."/>
      <w:lvlJc w:val="left"/>
      <w:pPr>
        <w:ind w:left="1008" w:hanging="360"/>
      </w:pPr>
    </w:lvl>
    <w:lvl w:ilvl="1" w:tplc="080A0019">
      <w:start w:val="1"/>
      <w:numFmt w:val="lowerLetter"/>
      <w:lvlText w:val="%2."/>
      <w:lvlJc w:val="left"/>
      <w:pPr>
        <w:ind w:left="1728" w:hanging="360"/>
      </w:pPr>
    </w:lvl>
    <w:lvl w:ilvl="2" w:tplc="080A001B">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57" w15:restartNumberingAfterBreak="0">
    <w:nsid w:val="504A79F9"/>
    <w:multiLevelType w:val="hybridMultilevel"/>
    <w:tmpl w:val="1A86073C"/>
    <w:lvl w:ilvl="0" w:tplc="080A0017">
      <w:start w:val="1"/>
      <w:numFmt w:val="lowerLetter"/>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58" w15:restartNumberingAfterBreak="0">
    <w:nsid w:val="5133483A"/>
    <w:multiLevelType w:val="hybridMultilevel"/>
    <w:tmpl w:val="A89CF47A"/>
    <w:lvl w:ilvl="0" w:tplc="FFFFFFFF">
      <w:start w:val="1"/>
      <w:numFmt w:val="upperRoman"/>
      <w:lvlText w:val="%1."/>
      <w:lvlJc w:val="right"/>
      <w:pPr>
        <w:ind w:left="144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26E0A21"/>
    <w:multiLevelType w:val="hybridMultilevel"/>
    <w:tmpl w:val="E1D2CDCE"/>
    <w:lvl w:ilvl="0" w:tplc="FFFFFFFF">
      <w:start w:val="1"/>
      <w:numFmt w:val="lowerLetter"/>
      <w:lvlText w:val="%1)"/>
      <w:lvlJc w:val="left"/>
      <w:pPr>
        <w:ind w:left="1008" w:hanging="360"/>
      </w:pPr>
      <w:rPr>
        <w:b w:val="0"/>
        <w:bCs/>
      </w:rPr>
    </w:lvl>
    <w:lvl w:ilvl="1" w:tplc="FFFFFFFF">
      <w:start w:val="1"/>
      <w:numFmt w:val="lowerRoman"/>
      <w:lvlText w:val="%2."/>
      <w:lvlJc w:val="right"/>
      <w:pPr>
        <w:ind w:left="1728" w:hanging="360"/>
      </w:pPr>
    </w:lvl>
    <w:lvl w:ilvl="2" w:tplc="FFFFFFFF">
      <w:start w:val="1"/>
      <w:numFmt w:val="lowerLetter"/>
      <w:lvlText w:val="%3."/>
      <w:lvlJc w:val="left"/>
      <w:pPr>
        <w:ind w:left="2628" w:hanging="360"/>
      </w:pPr>
    </w:lvl>
    <w:lvl w:ilvl="3" w:tplc="FFFFFFFF">
      <w:start w:val="1"/>
      <w:numFmt w:val="decimal"/>
      <w:lvlText w:val="%4."/>
      <w:lvlJc w:val="left"/>
      <w:pPr>
        <w:ind w:left="3168" w:hanging="360"/>
      </w:pPr>
    </w:lvl>
    <w:lvl w:ilvl="4" w:tplc="D8942E08">
      <w:start w:val="1"/>
      <w:numFmt w:val="decimal"/>
      <w:lvlText w:val="(%5)"/>
      <w:lvlJc w:val="left"/>
      <w:pPr>
        <w:ind w:left="2629" w:hanging="360"/>
      </w:pPr>
      <w:rPr>
        <w:rFonts w:hint="default"/>
      </w:rPr>
    </w:lvl>
    <w:lvl w:ilvl="5" w:tplc="FFFFFFFF">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60" w15:restartNumberingAfterBreak="0">
    <w:nsid w:val="52F3739F"/>
    <w:multiLevelType w:val="hybridMultilevel"/>
    <w:tmpl w:val="46440AF2"/>
    <w:lvl w:ilvl="0" w:tplc="FFFFFFFF">
      <w:start w:val="1"/>
      <w:numFmt w:val="lowerLetter"/>
      <w:lvlText w:val="%1)"/>
      <w:lvlJc w:val="left"/>
      <w:pPr>
        <w:ind w:left="1008" w:hanging="360"/>
      </w:pPr>
      <w:rPr>
        <w:b w:val="0"/>
        <w:bCs/>
      </w:rPr>
    </w:lvl>
    <w:lvl w:ilvl="1" w:tplc="FFFFFFFF">
      <w:start w:val="1"/>
      <w:numFmt w:val="lowerRoman"/>
      <w:lvlText w:val="%2."/>
      <w:lvlJc w:val="right"/>
      <w:pPr>
        <w:ind w:left="1728" w:hanging="360"/>
      </w:pPr>
    </w:lvl>
    <w:lvl w:ilvl="2" w:tplc="FFFFFFFF">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61" w15:restartNumberingAfterBreak="0">
    <w:nsid w:val="53396FE6"/>
    <w:multiLevelType w:val="hybridMultilevel"/>
    <w:tmpl w:val="1D8E334E"/>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62" w15:restartNumberingAfterBreak="0">
    <w:nsid w:val="55B84077"/>
    <w:multiLevelType w:val="hybridMultilevel"/>
    <w:tmpl w:val="C950A1BA"/>
    <w:lvl w:ilvl="0" w:tplc="FFFFFFFF">
      <w:start w:val="1"/>
      <w:numFmt w:val="lowerLetter"/>
      <w:lvlText w:val="%1)"/>
      <w:lvlJc w:val="left"/>
      <w:pPr>
        <w:ind w:left="1008" w:hanging="360"/>
      </w:pPr>
    </w:lvl>
    <w:lvl w:ilvl="1" w:tplc="FFFFFFFF">
      <w:start w:val="1"/>
      <w:numFmt w:val="upperRoman"/>
      <w:lvlText w:val="%2."/>
      <w:lvlJc w:val="right"/>
      <w:pPr>
        <w:ind w:left="1440" w:hanging="360"/>
      </w:pPr>
    </w:lvl>
    <w:lvl w:ilvl="2" w:tplc="FFFFFFFF">
      <w:start w:val="1"/>
      <w:numFmt w:val="lowerLetter"/>
      <w:lvlText w:val="%3."/>
      <w:lvlJc w:val="left"/>
      <w:pPr>
        <w:ind w:left="2628" w:hanging="36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63" w15:restartNumberingAfterBreak="0">
    <w:nsid w:val="55D929EB"/>
    <w:multiLevelType w:val="hybridMultilevel"/>
    <w:tmpl w:val="AED6E4D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64" w15:restartNumberingAfterBreak="0">
    <w:nsid w:val="574C3F7C"/>
    <w:multiLevelType w:val="hybridMultilevel"/>
    <w:tmpl w:val="6B761F48"/>
    <w:lvl w:ilvl="0" w:tplc="56F2D3C2">
      <w:start w:val="1"/>
      <w:numFmt w:val="decimal"/>
      <w:lvlText w:val="%1)"/>
      <w:lvlJc w:val="left"/>
      <w:pPr>
        <w:ind w:left="648" w:hanging="360"/>
      </w:pPr>
      <w:rPr>
        <w:rFonts w:hint="default"/>
        <w:sz w:val="22"/>
        <w:szCs w:val="22"/>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5" w15:restartNumberingAfterBreak="0">
    <w:nsid w:val="59FF52F5"/>
    <w:multiLevelType w:val="hybridMultilevel"/>
    <w:tmpl w:val="13CA6BA4"/>
    <w:lvl w:ilvl="0" w:tplc="FFFFFFFF">
      <w:start w:val="1"/>
      <w:numFmt w:val="lowerLetter"/>
      <w:lvlText w:val="%1)"/>
      <w:lvlJc w:val="left"/>
      <w:pPr>
        <w:ind w:left="1008" w:hanging="360"/>
      </w:pPr>
    </w:lvl>
    <w:lvl w:ilvl="1" w:tplc="FFFFFFFF">
      <w:start w:val="1"/>
      <w:numFmt w:val="decimal"/>
      <w:lvlText w:val="%2)"/>
      <w:lvlJc w:val="left"/>
      <w:pPr>
        <w:ind w:left="1728" w:hanging="360"/>
      </w:pPr>
    </w:lvl>
    <w:lvl w:ilvl="2" w:tplc="FFFFFFFF">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66" w15:restartNumberingAfterBreak="0">
    <w:nsid w:val="5AD15637"/>
    <w:multiLevelType w:val="hybridMultilevel"/>
    <w:tmpl w:val="8D8475AE"/>
    <w:lvl w:ilvl="0" w:tplc="FFFFFFFF">
      <w:start w:val="1"/>
      <w:numFmt w:val="lowerLetter"/>
      <w:lvlText w:val="%1)"/>
      <w:lvlJc w:val="left"/>
      <w:pPr>
        <w:ind w:left="1008" w:hanging="360"/>
      </w:pPr>
    </w:lvl>
    <w:lvl w:ilvl="1" w:tplc="FFFFFFFF" w:tentative="1">
      <w:start w:val="1"/>
      <w:numFmt w:val="lowerLetter"/>
      <w:lvlText w:val="%2."/>
      <w:lvlJc w:val="lef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67" w15:restartNumberingAfterBreak="0">
    <w:nsid w:val="5B3135C0"/>
    <w:multiLevelType w:val="hybridMultilevel"/>
    <w:tmpl w:val="6BC26B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5C2951F3"/>
    <w:multiLevelType w:val="multilevel"/>
    <w:tmpl w:val="4C141D18"/>
    <w:lvl w:ilvl="0">
      <w:start w:val="1"/>
      <w:numFmt w:val="decimal"/>
      <w:lvlText w:val="%1."/>
      <w:lvlJc w:val="left"/>
      <w:pPr>
        <w:ind w:left="720" w:hanging="360"/>
      </w:pPr>
      <w:rPr>
        <w:rFonts w:hint="default"/>
      </w:rPr>
    </w:lvl>
    <w:lvl w:ilvl="1">
      <w:start w:val="4"/>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5CA5685C"/>
    <w:multiLevelType w:val="hybridMultilevel"/>
    <w:tmpl w:val="5368179C"/>
    <w:lvl w:ilvl="0" w:tplc="FFFFFFFF">
      <w:start w:val="1"/>
      <w:numFmt w:val="lowerLetter"/>
      <w:lvlText w:val="%1)"/>
      <w:lvlJc w:val="left"/>
      <w:pPr>
        <w:ind w:left="720" w:hanging="360"/>
      </w:pPr>
    </w:lvl>
    <w:lvl w:ilvl="1" w:tplc="3956F6A4">
      <w:start w:val="4"/>
      <w:numFmt w:val="bullet"/>
      <w:lvlText w:val="-"/>
      <w:lvlJc w:val="left"/>
      <w:pPr>
        <w:ind w:left="648" w:hanging="360"/>
      </w:pPr>
      <w:rPr>
        <w:rFonts w:ascii="Arial" w:eastAsia="Times New Roman"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CAB45B0"/>
    <w:multiLevelType w:val="hybridMultilevel"/>
    <w:tmpl w:val="8B44451C"/>
    <w:lvl w:ilvl="0" w:tplc="080A0017">
      <w:start w:val="1"/>
      <w:numFmt w:val="lowerLetter"/>
      <w:lvlText w:val="%1)"/>
      <w:lvlJc w:val="left"/>
      <w:pPr>
        <w:ind w:left="1008" w:hanging="360"/>
      </w:pPr>
    </w:lvl>
    <w:lvl w:ilvl="1" w:tplc="080A000F">
      <w:start w:val="1"/>
      <w:numFmt w:val="decimal"/>
      <w:lvlText w:val="%2."/>
      <w:lvlJc w:val="left"/>
      <w:pPr>
        <w:ind w:left="100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71" w15:restartNumberingAfterBreak="0">
    <w:nsid w:val="60B71C17"/>
    <w:multiLevelType w:val="hybridMultilevel"/>
    <w:tmpl w:val="46440AF2"/>
    <w:lvl w:ilvl="0" w:tplc="FFFFFFFF">
      <w:start w:val="1"/>
      <w:numFmt w:val="lowerLetter"/>
      <w:lvlText w:val="%1)"/>
      <w:lvlJc w:val="left"/>
      <w:pPr>
        <w:ind w:left="1008" w:hanging="360"/>
      </w:pPr>
      <w:rPr>
        <w:b w:val="0"/>
        <w:bCs/>
      </w:rPr>
    </w:lvl>
    <w:lvl w:ilvl="1" w:tplc="FFFFFFFF">
      <w:start w:val="1"/>
      <w:numFmt w:val="lowerRoman"/>
      <w:lvlText w:val="%2."/>
      <w:lvlJc w:val="righ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72" w15:restartNumberingAfterBreak="0">
    <w:nsid w:val="630202EA"/>
    <w:multiLevelType w:val="hybridMultilevel"/>
    <w:tmpl w:val="6584D02C"/>
    <w:lvl w:ilvl="0" w:tplc="35E02A50">
      <w:start w:val="1"/>
      <w:numFmt w:val="lowerLetter"/>
      <w:lvlText w:val="%1)"/>
      <w:lvlJc w:val="left"/>
      <w:pPr>
        <w:ind w:left="648" w:hanging="360"/>
      </w:pPr>
      <w:rPr>
        <w:rFonts w:hint="default"/>
      </w:rPr>
    </w:lvl>
    <w:lvl w:ilvl="1" w:tplc="080A001B">
      <w:start w:val="1"/>
      <w:numFmt w:val="lowerRoman"/>
      <w:lvlText w:val="%2."/>
      <w:lvlJc w:val="righ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3" w15:restartNumberingAfterBreak="0">
    <w:nsid w:val="64D16DC5"/>
    <w:multiLevelType w:val="hybridMultilevel"/>
    <w:tmpl w:val="F32C7E4C"/>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74" w15:restartNumberingAfterBreak="0">
    <w:nsid w:val="65F00061"/>
    <w:multiLevelType w:val="hybridMultilevel"/>
    <w:tmpl w:val="800A8914"/>
    <w:lvl w:ilvl="0" w:tplc="FFFFFFFF">
      <w:start w:val="1"/>
      <w:numFmt w:val="decimal"/>
      <w:lvlText w:val="%1."/>
      <w:lvlJc w:val="left"/>
      <w:pPr>
        <w:ind w:left="316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67F31388"/>
    <w:multiLevelType w:val="hybridMultilevel"/>
    <w:tmpl w:val="849A84EA"/>
    <w:lvl w:ilvl="0" w:tplc="FFFFFFFF">
      <w:start w:val="1"/>
      <w:numFmt w:val="upperRoman"/>
      <w:lvlText w:val="%1."/>
      <w:lvlJc w:val="left"/>
      <w:pPr>
        <w:ind w:left="1080" w:hanging="720"/>
      </w:pPr>
      <w:rPr>
        <w:rFonts w:hint="default"/>
      </w:rPr>
    </w:lvl>
    <w:lvl w:ilvl="1" w:tplc="FFFFFFFF">
      <w:start w:val="1"/>
      <w:numFmt w:val="lowerLetter"/>
      <w:lvlText w:val="%2)"/>
      <w:lvlJc w:val="left"/>
      <w:pPr>
        <w:ind w:left="928"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67F573F9"/>
    <w:multiLevelType w:val="hybridMultilevel"/>
    <w:tmpl w:val="CF8CA44A"/>
    <w:lvl w:ilvl="0" w:tplc="FFFFFFFF">
      <w:start w:val="1"/>
      <w:numFmt w:val="lowerLetter"/>
      <w:lvlText w:val="%1)"/>
      <w:lvlJc w:val="left"/>
      <w:pPr>
        <w:ind w:left="1008" w:hanging="360"/>
      </w:pPr>
    </w:lvl>
    <w:lvl w:ilvl="1" w:tplc="FFFFFFFF">
      <w:start w:val="1"/>
      <w:numFmt w:val="lowerRoman"/>
      <w:lvlText w:val="%2."/>
      <w:lvlJc w:val="righ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77" w15:restartNumberingAfterBreak="0">
    <w:nsid w:val="681001A3"/>
    <w:multiLevelType w:val="hybridMultilevel"/>
    <w:tmpl w:val="13CA6BA4"/>
    <w:lvl w:ilvl="0" w:tplc="080A0017">
      <w:start w:val="1"/>
      <w:numFmt w:val="lowerLetter"/>
      <w:lvlText w:val="%1)"/>
      <w:lvlJc w:val="left"/>
      <w:pPr>
        <w:ind w:left="1353" w:hanging="360"/>
      </w:pPr>
    </w:lvl>
    <w:lvl w:ilvl="1" w:tplc="080A0011">
      <w:start w:val="1"/>
      <w:numFmt w:val="decimal"/>
      <w:lvlText w:val="%2)"/>
      <w:lvlJc w:val="left"/>
      <w:pPr>
        <w:ind w:left="2073" w:hanging="360"/>
      </w:pPr>
    </w:lvl>
    <w:lvl w:ilvl="2" w:tplc="080A001B">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78" w15:restartNumberingAfterBreak="0">
    <w:nsid w:val="681C591B"/>
    <w:multiLevelType w:val="hybridMultilevel"/>
    <w:tmpl w:val="4644FB1A"/>
    <w:lvl w:ilvl="0" w:tplc="A816F7C2">
      <w:start w:val="1"/>
      <w:numFmt w:val="decimal"/>
      <w:lvlText w:val="%1."/>
      <w:lvlJc w:val="left"/>
      <w:pPr>
        <w:ind w:left="1080" w:hanging="360"/>
      </w:pPr>
    </w:lvl>
    <w:lvl w:ilvl="1" w:tplc="5E0457EA">
      <w:start w:val="1"/>
      <w:numFmt w:val="decimal"/>
      <w:lvlText w:val="%2."/>
      <w:lvlJc w:val="left"/>
      <w:pPr>
        <w:ind w:left="1080" w:hanging="360"/>
      </w:pPr>
    </w:lvl>
    <w:lvl w:ilvl="2" w:tplc="011AA93A">
      <w:start w:val="1"/>
      <w:numFmt w:val="decimal"/>
      <w:lvlText w:val="%3."/>
      <w:lvlJc w:val="left"/>
      <w:pPr>
        <w:ind w:left="1080" w:hanging="360"/>
      </w:pPr>
    </w:lvl>
    <w:lvl w:ilvl="3" w:tplc="A20AC99A">
      <w:start w:val="1"/>
      <w:numFmt w:val="decimal"/>
      <w:lvlText w:val="%4."/>
      <w:lvlJc w:val="left"/>
      <w:pPr>
        <w:ind w:left="1080" w:hanging="360"/>
      </w:pPr>
    </w:lvl>
    <w:lvl w:ilvl="4" w:tplc="B406E1A0">
      <w:start w:val="1"/>
      <w:numFmt w:val="decimal"/>
      <w:lvlText w:val="%5."/>
      <w:lvlJc w:val="left"/>
      <w:pPr>
        <w:ind w:left="1080" w:hanging="360"/>
      </w:pPr>
    </w:lvl>
    <w:lvl w:ilvl="5" w:tplc="5B342BC8">
      <w:start w:val="1"/>
      <w:numFmt w:val="decimal"/>
      <w:lvlText w:val="%6."/>
      <w:lvlJc w:val="left"/>
      <w:pPr>
        <w:ind w:left="1080" w:hanging="360"/>
      </w:pPr>
    </w:lvl>
    <w:lvl w:ilvl="6" w:tplc="EC96D0A0">
      <w:start w:val="1"/>
      <w:numFmt w:val="decimal"/>
      <w:lvlText w:val="%7."/>
      <w:lvlJc w:val="left"/>
      <w:pPr>
        <w:ind w:left="1080" w:hanging="360"/>
      </w:pPr>
    </w:lvl>
    <w:lvl w:ilvl="7" w:tplc="09E04ACA">
      <w:start w:val="1"/>
      <w:numFmt w:val="decimal"/>
      <w:lvlText w:val="%8."/>
      <w:lvlJc w:val="left"/>
      <w:pPr>
        <w:ind w:left="1080" w:hanging="360"/>
      </w:pPr>
    </w:lvl>
    <w:lvl w:ilvl="8" w:tplc="BD9E0262">
      <w:start w:val="1"/>
      <w:numFmt w:val="decimal"/>
      <w:lvlText w:val="%9."/>
      <w:lvlJc w:val="left"/>
      <w:pPr>
        <w:ind w:left="1080" w:hanging="360"/>
      </w:pPr>
    </w:lvl>
  </w:abstractNum>
  <w:abstractNum w:abstractNumId="79" w15:restartNumberingAfterBreak="0">
    <w:nsid w:val="690F395B"/>
    <w:multiLevelType w:val="hybridMultilevel"/>
    <w:tmpl w:val="35E613D0"/>
    <w:lvl w:ilvl="0" w:tplc="FFFFFFFF">
      <w:start w:val="1"/>
      <w:numFmt w:val="lowerLetter"/>
      <w:lvlText w:val="%1)"/>
      <w:lvlJc w:val="left"/>
      <w:pPr>
        <w:ind w:left="1008" w:hanging="360"/>
      </w:pPr>
      <w:rPr>
        <w:b w:val="0"/>
        <w:bCs/>
      </w:rPr>
    </w:lvl>
    <w:lvl w:ilvl="1" w:tplc="FFFFFFFF">
      <w:start w:val="1"/>
      <w:numFmt w:val="lowerRoman"/>
      <w:lvlText w:val="%2."/>
      <w:lvlJc w:val="right"/>
      <w:pPr>
        <w:ind w:left="1728" w:hanging="360"/>
      </w:pPr>
    </w:lvl>
    <w:lvl w:ilvl="2" w:tplc="FFFFFFFF">
      <w:start w:val="1"/>
      <w:numFmt w:val="lowerLetter"/>
      <w:lvlText w:val="%3."/>
      <w:lvlJc w:val="left"/>
      <w:pPr>
        <w:ind w:left="2628" w:hanging="360"/>
      </w:pPr>
    </w:lvl>
    <w:lvl w:ilvl="3" w:tplc="FFFFFFFF">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80" w15:restartNumberingAfterBreak="0">
    <w:nsid w:val="6A2611AE"/>
    <w:multiLevelType w:val="hybridMultilevel"/>
    <w:tmpl w:val="849A84EA"/>
    <w:lvl w:ilvl="0" w:tplc="FFFFFFFF">
      <w:start w:val="1"/>
      <w:numFmt w:val="upperRoman"/>
      <w:lvlText w:val="%1."/>
      <w:lvlJc w:val="left"/>
      <w:pPr>
        <w:ind w:left="1080" w:hanging="720"/>
      </w:pPr>
      <w:rPr>
        <w:rFonts w:hint="default"/>
      </w:rPr>
    </w:lvl>
    <w:lvl w:ilvl="1" w:tplc="FFFFFFFF">
      <w:start w:val="1"/>
      <w:numFmt w:val="lowerLetter"/>
      <w:lvlText w:val="%2)"/>
      <w:lvlJc w:val="left"/>
      <w:pPr>
        <w:ind w:left="928"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6B7E0867"/>
    <w:multiLevelType w:val="hybridMultilevel"/>
    <w:tmpl w:val="F0766528"/>
    <w:lvl w:ilvl="0" w:tplc="42E82FBC">
      <w:start w:val="1"/>
      <w:numFmt w:val="decimal"/>
      <w:lvlText w:val="%1."/>
      <w:lvlJc w:val="left"/>
      <w:pPr>
        <w:ind w:left="720" w:hanging="360"/>
      </w:pPr>
    </w:lvl>
    <w:lvl w:ilvl="1" w:tplc="A4EEB090">
      <w:start w:val="1"/>
      <w:numFmt w:val="decimal"/>
      <w:lvlText w:val="%2."/>
      <w:lvlJc w:val="left"/>
      <w:pPr>
        <w:ind w:left="720" w:hanging="360"/>
      </w:pPr>
    </w:lvl>
    <w:lvl w:ilvl="2" w:tplc="0B8C57C0">
      <w:start w:val="1"/>
      <w:numFmt w:val="decimal"/>
      <w:lvlText w:val="%3."/>
      <w:lvlJc w:val="left"/>
      <w:pPr>
        <w:ind w:left="720" w:hanging="360"/>
      </w:pPr>
    </w:lvl>
    <w:lvl w:ilvl="3" w:tplc="D0E09F76">
      <w:start w:val="1"/>
      <w:numFmt w:val="decimal"/>
      <w:lvlText w:val="%4."/>
      <w:lvlJc w:val="left"/>
      <w:pPr>
        <w:ind w:left="720" w:hanging="360"/>
      </w:pPr>
    </w:lvl>
    <w:lvl w:ilvl="4" w:tplc="09E05678">
      <w:start w:val="1"/>
      <w:numFmt w:val="decimal"/>
      <w:lvlText w:val="%5."/>
      <w:lvlJc w:val="left"/>
      <w:pPr>
        <w:ind w:left="720" w:hanging="360"/>
      </w:pPr>
    </w:lvl>
    <w:lvl w:ilvl="5" w:tplc="AB265386">
      <w:start w:val="1"/>
      <w:numFmt w:val="decimal"/>
      <w:lvlText w:val="%6."/>
      <w:lvlJc w:val="left"/>
      <w:pPr>
        <w:ind w:left="720" w:hanging="360"/>
      </w:pPr>
    </w:lvl>
    <w:lvl w:ilvl="6" w:tplc="B04CC2E4">
      <w:start w:val="1"/>
      <w:numFmt w:val="decimal"/>
      <w:lvlText w:val="%7."/>
      <w:lvlJc w:val="left"/>
      <w:pPr>
        <w:ind w:left="720" w:hanging="360"/>
      </w:pPr>
    </w:lvl>
    <w:lvl w:ilvl="7" w:tplc="4740D138">
      <w:start w:val="1"/>
      <w:numFmt w:val="decimal"/>
      <w:lvlText w:val="%8."/>
      <w:lvlJc w:val="left"/>
      <w:pPr>
        <w:ind w:left="720" w:hanging="360"/>
      </w:pPr>
    </w:lvl>
    <w:lvl w:ilvl="8" w:tplc="06AE7F6C">
      <w:start w:val="1"/>
      <w:numFmt w:val="decimal"/>
      <w:lvlText w:val="%9."/>
      <w:lvlJc w:val="left"/>
      <w:pPr>
        <w:ind w:left="720" w:hanging="360"/>
      </w:pPr>
    </w:lvl>
  </w:abstractNum>
  <w:abstractNum w:abstractNumId="82" w15:restartNumberingAfterBreak="0">
    <w:nsid w:val="6C6F2929"/>
    <w:multiLevelType w:val="hybridMultilevel"/>
    <w:tmpl w:val="8E5859DA"/>
    <w:lvl w:ilvl="0" w:tplc="FFFFFFFF">
      <w:start w:val="1"/>
      <w:numFmt w:val="upperRoman"/>
      <w:lvlText w:val="%1."/>
      <w:lvlJc w:val="right"/>
      <w:pPr>
        <w:ind w:left="144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6E3F265B"/>
    <w:multiLevelType w:val="multilevel"/>
    <w:tmpl w:val="784A3626"/>
    <w:lvl w:ilvl="0">
      <w:start w:val="3"/>
      <w:numFmt w:val="upperRoman"/>
      <w:pStyle w:val="Ttulo2"/>
      <w:lvlText w:val="%1."/>
      <w:lvlJc w:val="right"/>
      <w:pPr>
        <w:ind w:left="720" w:hanging="360"/>
      </w:pPr>
      <w:rPr>
        <w:rFonts w:ascii="ITC Avant Garde" w:hAnsi="ITC Avant Garde" w:hint="default"/>
        <w:b/>
        <w:sz w:val="22"/>
      </w:rPr>
    </w:lvl>
    <w:lvl w:ilvl="1">
      <w:start w:val="1"/>
      <w:numFmt w:val="decimal"/>
      <w:suff w:val="space"/>
      <w:lvlText w:val="%1.%2. "/>
      <w:lvlJc w:val="left"/>
      <w:pPr>
        <w:ind w:left="5747"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4" w15:restartNumberingAfterBreak="0">
    <w:nsid w:val="6E451AB3"/>
    <w:multiLevelType w:val="hybridMultilevel"/>
    <w:tmpl w:val="01462F94"/>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85" w15:restartNumberingAfterBreak="0">
    <w:nsid w:val="6EBB56B6"/>
    <w:multiLevelType w:val="hybridMultilevel"/>
    <w:tmpl w:val="D332A7DA"/>
    <w:lvl w:ilvl="0" w:tplc="080A0017">
      <w:start w:val="1"/>
      <w:numFmt w:val="lowerLetter"/>
      <w:lvlText w:val="%1)"/>
      <w:lvlJc w:val="left"/>
      <w:pPr>
        <w:ind w:left="1080" w:hanging="360"/>
      </w:pPr>
    </w:lvl>
    <w:lvl w:ilvl="1" w:tplc="D392078E">
      <w:start w:val="1"/>
      <w:numFmt w:val="upperRoman"/>
      <w:lvlText w:val="%2."/>
      <w:lvlJc w:val="left"/>
      <w:pPr>
        <w:ind w:left="1800" w:hanging="360"/>
      </w:pPr>
      <w:rPr>
        <w:rFonts w:hint="default"/>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6" w15:restartNumberingAfterBreak="0">
    <w:nsid w:val="6F364A13"/>
    <w:multiLevelType w:val="hybridMultilevel"/>
    <w:tmpl w:val="C950A1BA"/>
    <w:lvl w:ilvl="0" w:tplc="FFFFFFFF">
      <w:start w:val="1"/>
      <w:numFmt w:val="lowerLetter"/>
      <w:lvlText w:val="%1)"/>
      <w:lvlJc w:val="left"/>
      <w:pPr>
        <w:ind w:left="1008" w:hanging="360"/>
      </w:pPr>
    </w:lvl>
    <w:lvl w:ilvl="1" w:tplc="FFFFFFFF">
      <w:start w:val="1"/>
      <w:numFmt w:val="upperRoman"/>
      <w:lvlText w:val="%2."/>
      <w:lvlJc w:val="right"/>
      <w:pPr>
        <w:ind w:left="1440" w:hanging="360"/>
      </w:pPr>
    </w:lvl>
    <w:lvl w:ilvl="2" w:tplc="FFFFFFFF">
      <w:start w:val="1"/>
      <w:numFmt w:val="lowerLetter"/>
      <w:lvlText w:val="%3."/>
      <w:lvlJc w:val="left"/>
      <w:pPr>
        <w:ind w:left="2628" w:hanging="36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87" w15:restartNumberingAfterBreak="0">
    <w:nsid w:val="702049EF"/>
    <w:multiLevelType w:val="hybridMultilevel"/>
    <w:tmpl w:val="8910B340"/>
    <w:lvl w:ilvl="0" w:tplc="080A0017">
      <w:start w:val="1"/>
      <w:numFmt w:val="lowerLetter"/>
      <w:lvlText w:val="%1)"/>
      <w:lvlJc w:val="left"/>
      <w:pPr>
        <w:ind w:left="720" w:hanging="360"/>
      </w:pPr>
    </w:lvl>
    <w:lvl w:ilvl="1" w:tplc="080A0017">
      <w:start w:val="1"/>
      <w:numFmt w:val="lowerLetter"/>
      <w:lvlText w:val="%2)"/>
      <w:lvlJc w:val="left"/>
      <w:pPr>
        <w:ind w:left="1008"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70F24AB0"/>
    <w:multiLevelType w:val="hybridMultilevel"/>
    <w:tmpl w:val="F0D48BF0"/>
    <w:lvl w:ilvl="0" w:tplc="080A0017">
      <w:start w:val="1"/>
      <w:numFmt w:val="lowerLetter"/>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89" w15:restartNumberingAfterBreak="0">
    <w:nsid w:val="735A111E"/>
    <w:multiLevelType w:val="hybridMultilevel"/>
    <w:tmpl w:val="CF8CA44A"/>
    <w:lvl w:ilvl="0" w:tplc="FFFFFFFF">
      <w:start w:val="1"/>
      <w:numFmt w:val="lowerLetter"/>
      <w:lvlText w:val="%1)"/>
      <w:lvlJc w:val="left"/>
      <w:pPr>
        <w:ind w:left="1008" w:hanging="360"/>
      </w:pPr>
    </w:lvl>
    <w:lvl w:ilvl="1" w:tplc="FFFFFFFF">
      <w:start w:val="1"/>
      <w:numFmt w:val="lowerRoman"/>
      <w:lvlText w:val="%2."/>
      <w:lvlJc w:val="righ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90" w15:restartNumberingAfterBreak="0">
    <w:nsid w:val="75AF1035"/>
    <w:multiLevelType w:val="hybridMultilevel"/>
    <w:tmpl w:val="0096D65A"/>
    <w:lvl w:ilvl="0" w:tplc="FFFFFFFF">
      <w:start w:val="1"/>
      <w:numFmt w:val="upperRoman"/>
      <w:lvlText w:val="%1."/>
      <w:lvlJc w:val="right"/>
      <w:pPr>
        <w:ind w:left="144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77345665"/>
    <w:multiLevelType w:val="hybridMultilevel"/>
    <w:tmpl w:val="CF8CA44A"/>
    <w:lvl w:ilvl="0" w:tplc="FFFFFFFF">
      <w:start w:val="1"/>
      <w:numFmt w:val="lowerLetter"/>
      <w:lvlText w:val="%1)"/>
      <w:lvlJc w:val="left"/>
      <w:pPr>
        <w:ind w:left="1008" w:hanging="360"/>
      </w:pPr>
    </w:lvl>
    <w:lvl w:ilvl="1" w:tplc="080A001B">
      <w:start w:val="1"/>
      <w:numFmt w:val="lowerRoman"/>
      <w:lvlText w:val="%2."/>
      <w:lvlJc w:val="righ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92" w15:restartNumberingAfterBreak="0">
    <w:nsid w:val="77EC5E67"/>
    <w:multiLevelType w:val="hybridMultilevel"/>
    <w:tmpl w:val="8226731E"/>
    <w:lvl w:ilvl="0" w:tplc="FFFFFFFF">
      <w:start w:val="1"/>
      <w:numFmt w:val="decimal"/>
      <w:lvlText w:val="%1."/>
      <w:lvlJc w:val="left"/>
      <w:pPr>
        <w:ind w:left="1008" w:hanging="360"/>
      </w:pPr>
    </w:lvl>
    <w:lvl w:ilvl="1" w:tplc="FFFFFFFF" w:tentative="1">
      <w:start w:val="1"/>
      <w:numFmt w:val="lowerLetter"/>
      <w:lvlText w:val="%2."/>
      <w:lvlJc w:val="lef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93" w15:restartNumberingAfterBreak="0">
    <w:nsid w:val="793D64B2"/>
    <w:multiLevelType w:val="hybridMultilevel"/>
    <w:tmpl w:val="50789000"/>
    <w:lvl w:ilvl="0" w:tplc="FFFFFFFF">
      <w:start w:val="1"/>
      <w:numFmt w:val="lowerLetter"/>
      <w:lvlText w:val="%1)"/>
      <w:lvlJc w:val="left"/>
      <w:pPr>
        <w:ind w:left="1008" w:hanging="360"/>
      </w:pPr>
    </w:lvl>
    <w:lvl w:ilvl="1" w:tplc="FFFFFFFF">
      <w:start w:val="1"/>
      <w:numFmt w:val="upperRoman"/>
      <w:lvlText w:val="%2."/>
      <w:lvlJc w:val="right"/>
      <w:pPr>
        <w:ind w:left="1440" w:hanging="360"/>
      </w:pPr>
    </w:lvl>
    <w:lvl w:ilvl="2" w:tplc="FFFFFFFF">
      <w:start w:val="1"/>
      <w:numFmt w:val="lowerLetter"/>
      <w:lvlText w:val="%3."/>
      <w:lvlJc w:val="left"/>
      <w:pPr>
        <w:ind w:left="2628" w:hanging="360"/>
      </w:pPr>
    </w:lvl>
    <w:lvl w:ilvl="3" w:tplc="E80CA634">
      <w:start w:val="1"/>
      <w:numFmt w:val="decimal"/>
      <w:lvlText w:val="%4."/>
      <w:lvlJc w:val="left"/>
      <w:pPr>
        <w:ind w:left="3238" w:hanging="430"/>
      </w:pPr>
      <w:rPr>
        <w:rFonts w:hint="default"/>
        <w:b/>
      </w:r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94" w15:restartNumberingAfterBreak="0">
    <w:nsid w:val="79A05293"/>
    <w:multiLevelType w:val="hybridMultilevel"/>
    <w:tmpl w:val="3A74C2E8"/>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95" w15:restartNumberingAfterBreak="0">
    <w:nsid w:val="79A6345D"/>
    <w:multiLevelType w:val="hybridMultilevel"/>
    <w:tmpl w:val="8226731E"/>
    <w:lvl w:ilvl="0" w:tplc="FFFFFFFF">
      <w:start w:val="1"/>
      <w:numFmt w:val="decimal"/>
      <w:lvlText w:val="%1."/>
      <w:lvlJc w:val="left"/>
      <w:pPr>
        <w:ind w:left="1008" w:hanging="360"/>
      </w:pPr>
    </w:lvl>
    <w:lvl w:ilvl="1" w:tplc="FFFFFFFF" w:tentative="1">
      <w:start w:val="1"/>
      <w:numFmt w:val="lowerLetter"/>
      <w:lvlText w:val="%2."/>
      <w:lvlJc w:val="lef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96" w15:restartNumberingAfterBreak="0">
    <w:nsid w:val="7AF26BBB"/>
    <w:multiLevelType w:val="hybridMultilevel"/>
    <w:tmpl w:val="DDB064E8"/>
    <w:lvl w:ilvl="0" w:tplc="FFFFFFFF">
      <w:start w:val="1"/>
      <w:numFmt w:val="lowerLetter"/>
      <w:lvlText w:val="%1)"/>
      <w:lvlJc w:val="left"/>
      <w:pPr>
        <w:ind w:left="1008" w:hanging="360"/>
      </w:pPr>
      <w:rPr>
        <w:b w:val="0"/>
        <w:bCs/>
      </w:rPr>
    </w:lvl>
    <w:lvl w:ilvl="1" w:tplc="FFFFFFFF">
      <w:start w:val="1"/>
      <w:numFmt w:val="lowerRoman"/>
      <w:lvlText w:val="%2."/>
      <w:lvlJc w:val="right"/>
      <w:pPr>
        <w:ind w:left="1728" w:hanging="360"/>
      </w:pPr>
    </w:lvl>
    <w:lvl w:ilvl="2" w:tplc="FFFFFFFF">
      <w:start w:val="1"/>
      <w:numFmt w:val="decimal"/>
      <w:lvlText w:val="%3."/>
      <w:lvlJc w:val="left"/>
      <w:pPr>
        <w:ind w:left="2628" w:hanging="360"/>
      </w:pPr>
      <w:rPr>
        <w:b w:val="0"/>
        <w:bCs/>
      </w:rPr>
    </w:lvl>
    <w:lvl w:ilvl="3" w:tplc="FFFFFFFF">
      <w:start w:val="1"/>
      <w:numFmt w:val="decimal"/>
      <w:lvlText w:val="%4."/>
      <w:lvlJc w:val="left"/>
      <w:pPr>
        <w:ind w:left="3168" w:hanging="360"/>
      </w:pPr>
    </w:lvl>
    <w:lvl w:ilvl="4" w:tplc="FFFFFFFF">
      <w:start w:val="1"/>
      <w:numFmt w:val="decimal"/>
      <w:lvlText w:val="(%5)"/>
      <w:lvlJc w:val="left"/>
      <w:pPr>
        <w:ind w:left="3888" w:hanging="360"/>
      </w:pPr>
      <w:rPr>
        <w:rFonts w:hint="default"/>
      </w:r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97" w15:restartNumberingAfterBreak="0">
    <w:nsid w:val="7B0D7A46"/>
    <w:multiLevelType w:val="hybridMultilevel"/>
    <w:tmpl w:val="2D64AF44"/>
    <w:lvl w:ilvl="0" w:tplc="FFFFFFFF">
      <w:start w:val="1"/>
      <w:numFmt w:val="lowerRoman"/>
      <w:lvlText w:val="%1."/>
      <w:lvlJc w:val="right"/>
      <w:pPr>
        <w:ind w:left="172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7DF61607"/>
    <w:multiLevelType w:val="hybridMultilevel"/>
    <w:tmpl w:val="237000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7F385860"/>
    <w:multiLevelType w:val="hybridMultilevel"/>
    <w:tmpl w:val="0396135E"/>
    <w:lvl w:ilvl="0" w:tplc="FFFFFFFF">
      <w:start w:val="1"/>
      <w:numFmt w:val="decimal"/>
      <w:lvlText w:val="%1)"/>
      <w:lvlJc w:val="left"/>
      <w:pPr>
        <w:ind w:left="648" w:hanging="360"/>
      </w:pPr>
      <w:rPr>
        <w:rFonts w:hint="default"/>
      </w:rPr>
    </w:lvl>
    <w:lvl w:ilvl="1" w:tplc="FFFFFFFF">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num w:numId="1">
    <w:abstractNumId w:val="83"/>
  </w:num>
  <w:num w:numId="2">
    <w:abstractNumId w:val="48"/>
  </w:num>
  <w:num w:numId="3">
    <w:abstractNumId w:val="7"/>
  </w:num>
  <w:num w:numId="4">
    <w:abstractNumId w:val="2"/>
  </w:num>
  <w:num w:numId="5">
    <w:abstractNumId w:val="12"/>
  </w:num>
  <w:num w:numId="6">
    <w:abstractNumId w:val="8"/>
  </w:num>
  <w:num w:numId="7">
    <w:abstractNumId w:val="21"/>
  </w:num>
  <w:num w:numId="8">
    <w:abstractNumId w:val="64"/>
  </w:num>
  <w:num w:numId="9">
    <w:abstractNumId w:val="99"/>
  </w:num>
  <w:num w:numId="10">
    <w:abstractNumId w:val="43"/>
  </w:num>
  <w:num w:numId="11">
    <w:abstractNumId w:val="55"/>
  </w:num>
  <w:num w:numId="12">
    <w:abstractNumId w:val="46"/>
  </w:num>
  <w:num w:numId="13">
    <w:abstractNumId w:val="91"/>
  </w:num>
  <w:num w:numId="14">
    <w:abstractNumId w:val="76"/>
  </w:num>
  <w:num w:numId="15">
    <w:abstractNumId w:val="37"/>
  </w:num>
  <w:num w:numId="16">
    <w:abstractNumId w:val="28"/>
  </w:num>
  <w:num w:numId="17">
    <w:abstractNumId w:val="42"/>
  </w:num>
  <w:num w:numId="18">
    <w:abstractNumId w:val="17"/>
  </w:num>
  <w:num w:numId="19">
    <w:abstractNumId w:val="20"/>
  </w:num>
  <w:num w:numId="20">
    <w:abstractNumId w:val="89"/>
  </w:num>
  <w:num w:numId="21">
    <w:abstractNumId w:val="15"/>
  </w:num>
  <w:num w:numId="22">
    <w:abstractNumId w:val="66"/>
  </w:num>
  <w:num w:numId="23">
    <w:abstractNumId w:val="29"/>
  </w:num>
  <w:num w:numId="24">
    <w:abstractNumId w:val="30"/>
  </w:num>
  <w:num w:numId="25">
    <w:abstractNumId w:val="62"/>
  </w:num>
  <w:num w:numId="26">
    <w:abstractNumId w:val="90"/>
  </w:num>
  <w:num w:numId="27">
    <w:abstractNumId w:val="93"/>
  </w:num>
  <w:num w:numId="28">
    <w:abstractNumId w:val="86"/>
  </w:num>
  <w:num w:numId="29">
    <w:abstractNumId w:val="9"/>
  </w:num>
  <w:num w:numId="30">
    <w:abstractNumId w:val="82"/>
  </w:num>
  <w:num w:numId="31">
    <w:abstractNumId w:val="24"/>
  </w:num>
  <w:num w:numId="32">
    <w:abstractNumId w:val="36"/>
  </w:num>
  <w:num w:numId="33">
    <w:abstractNumId w:val="22"/>
  </w:num>
  <w:num w:numId="34">
    <w:abstractNumId w:val="58"/>
  </w:num>
  <w:num w:numId="35">
    <w:abstractNumId w:val="3"/>
  </w:num>
  <w:num w:numId="36">
    <w:abstractNumId w:val="25"/>
  </w:num>
  <w:num w:numId="37">
    <w:abstractNumId w:val="5"/>
  </w:num>
  <w:num w:numId="38">
    <w:abstractNumId w:val="26"/>
  </w:num>
  <w:num w:numId="39">
    <w:abstractNumId w:val="6"/>
  </w:num>
  <w:num w:numId="40">
    <w:abstractNumId w:val="71"/>
  </w:num>
  <w:num w:numId="41">
    <w:abstractNumId w:val="45"/>
  </w:num>
  <w:num w:numId="42">
    <w:abstractNumId w:val="60"/>
  </w:num>
  <w:num w:numId="43">
    <w:abstractNumId w:val="44"/>
  </w:num>
  <w:num w:numId="44">
    <w:abstractNumId w:val="53"/>
  </w:num>
  <w:num w:numId="45">
    <w:abstractNumId w:val="39"/>
  </w:num>
  <w:num w:numId="46">
    <w:abstractNumId w:val="97"/>
  </w:num>
  <w:num w:numId="47">
    <w:abstractNumId w:val="11"/>
  </w:num>
  <w:num w:numId="48">
    <w:abstractNumId w:val="79"/>
  </w:num>
  <w:num w:numId="49">
    <w:abstractNumId w:val="34"/>
  </w:num>
  <w:num w:numId="50">
    <w:abstractNumId w:val="18"/>
  </w:num>
  <w:num w:numId="51">
    <w:abstractNumId w:val="59"/>
  </w:num>
  <w:num w:numId="52">
    <w:abstractNumId w:val="4"/>
  </w:num>
  <w:num w:numId="53">
    <w:abstractNumId w:val="50"/>
  </w:num>
  <w:num w:numId="54">
    <w:abstractNumId w:val="75"/>
  </w:num>
  <w:num w:numId="55">
    <w:abstractNumId w:val="80"/>
  </w:num>
  <w:num w:numId="56">
    <w:abstractNumId w:val="14"/>
  </w:num>
  <w:num w:numId="57">
    <w:abstractNumId w:val="95"/>
  </w:num>
  <w:num w:numId="58">
    <w:abstractNumId w:val="92"/>
  </w:num>
  <w:num w:numId="59">
    <w:abstractNumId w:val="23"/>
  </w:num>
  <w:num w:numId="60">
    <w:abstractNumId w:val="0"/>
  </w:num>
  <w:num w:numId="61">
    <w:abstractNumId w:val="54"/>
  </w:num>
  <w:num w:numId="62">
    <w:abstractNumId w:val="27"/>
  </w:num>
  <w:num w:numId="63">
    <w:abstractNumId w:val="35"/>
  </w:num>
  <w:num w:numId="64">
    <w:abstractNumId w:val="40"/>
  </w:num>
  <w:num w:numId="65">
    <w:abstractNumId w:val="56"/>
  </w:num>
  <w:num w:numId="66">
    <w:abstractNumId w:val="13"/>
  </w:num>
  <w:num w:numId="67">
    <w:abstractNumId w:val="51"/>
  </w:num>
  <w:num w:numId="68">
    <w:abstractNumId w:val="73"/>
  </w:num>
  <w:num w:numId="69">
    <w:abstractNumId w:val="49"/>
  </w:num>
  <w:num w:numId="70">
    <w:abstractNumId w:val="57"/>
  </w:num>
  <w:num w:numId="71">
    <w:abstractNumId w:val="88"/>
  </w:num>
  <w:num w:numId="72">
    <w:abstractNumId w:val="52"/>
  </w:num>
  <w:num w:numId="73">
    <w:abstractNumId w:val="32"/>
  </w:num>
  <w:num w:numId="74">
    <w:abstractNumId w:val="84"/>
  </w:num>
  <w:num w:numId="75">
    <w:abstractNumId w:val="77"/>
  </w:num>
  <w:num w:numId="76">
    <w:abstractNumId w:val="65"/>
  </w:num>
  <w:num w:numId="77">
    <w:abstractNumId w:val="16"/>
  </w:num>
  <w:num w:numId="78">
    <w:abstractNumId w:val="33"/>
  </w:num>
  <w:num w:numId="79">
    <w:abstractNumId w:val="10"/>
  </w:num>
  <w:num w:numId="80">
    <w:abstractNumId w:val="70"/>
  </w:num>
  <w:num w:numId="81">
    <w:abstractNumId w:val="87"/>
  </w:num>
  <w:num w:numId="82">
    <w:abstractNumId w:val="69"/>
  </w:num>
  <w:num w:numId="83">
    <w:abstractNumId w:val="61"/>
  </w:num>
  <w:num w:numId="84">
    <w:abstractNumId w:val="19"/>
  </w:num>
  <w:num w:numId="85">
    <w:abstractNumId w:val="47"/>
  </w:num>
  <w:num w:numId="86">
    <w:abstractNumId w:val="72"/>
  </w:num>
  <w:num w:numId="87">
    <w:abstractNumId w:val="74"/>
  </w:num>
  <w:num w:numId="88">
    <w:abstractNumId w:val="38"/>
  </w:num>
  <w:num w:numId="89">
    <w:abstractNumId w:val="96"/>
  </w:num>
  <w:num w:numId="90">
    <w:abstractNumId w:val="94"/>
  </w:num>
  <w:num w:numId="91">
    <w:abstractNumId w:val="67"/>
  </w:num>
  <w:num w:numId="92">
    <w:abstractNumId w:val="85"/>
  </w:num>
  <w:num w:numId="93">
    <w:abstractNumId w:val="63"/>
  </w:num>
  <w:num w:numId="94">
    <w:abstractNumId w:val="98"/>
  </w:num>
  <w:num w:numId="95">
    <w:abstractNumId w:val="81"/>
  </w:num>
  <w:num w:numId="96">
    <w:abstractNumId w:val="31"/>
  </w:num>
  <w:num w:numId="97">
    <w:abstractNumId w:val="78"/>
  </w:num>
  <w:num w:numId="98">
    <w:abstractNumId w:val="41"/>
  </w:num>
  <w:num w:numId="99">
    <w:abstractNumId w:val="1"/>
  </w:num>
  <w:num w:numId="100">
    <w:abstractNumId w:val="68"/>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1DD"/>
    <w:rsid w:val="00001B15"/>
    <w:rsid w:val="00002ACE"/>
    <w:rsid w:val="00002E40"/>
    <w:rsid w:val="000110BE"/>
    <w:rsid w:val="00011227"/>
    <w:rsid w:val="0001217F"/>
    <w:rsid w:val="000135D0"/>
    <w:rsid w:val="00015C2E"/>
    <w:rsid w:val="00015E89"/>
    <w:rsid w:val="00015F1B"/>
    <w:rsid w:val="00020CC2"/>
    <w:rsid w:val="00020EEA"/>
    <w:rsid w:val="000248BB"/>
    <w:rsid w:val="000248F8"/>
    <w:rsid w:val="00024EF0"/>
    <w:rsid w:val="00027381"/>
    <w:rsid w:val="00027C81"/>
    <w:rsid w:val="00030D4B"/>
    <w:rsid w:val="000321AE"/>
    <w:rsid w:val="00033F3D"/>
    <w:rsid w:val="00036160"/>
    <w:rsid w:val="000406F5"/>
    <w:rsid w:val="00043159"/>
    <w:rsid w:val="0004416C"/>
    <w:rsid w:val="00044614"/>
    <w:rsid w:val="00044919"/>
    <w:rsid w:val="000459D8"/>
    <w:rsid w:val="0004636F"/>
    <w:rsid w:val="0004749E"/>
    <w:rsid w:val="000479BC"/>
    <w:rsid w:val="00050284"/>
    <w:rsid w:val="00050A90"/>
    <w:rsid w:val="00055A7D"/>
    <w:rsid w:val="00056448"/>
    <w:rsid w:val="00057435"/>
    <w:rsid w:val="00057732"/>
    <w:rsid w:val="000577B5"/>
    <w:rsid w:val="00062ABF"/>
    <w:rsid w:val="0006360B"/>
    <w:rsid w:val="00064C18"/>
    <w:rsid w:val="00065A3B"/>
    <w:rsid w:val="000737EA"/>
    <w:rsid w:val="00075ED7"/>
    <w:rsid w:val="0007643F"/>
    <w:rsid w:val="00076DA9"/>
    <w:rsid w:val="0008009D"/>
    <w:rsid w:val="00081414"/>
    <w:rsid w:val="00082AE8"/>
    <w:rsid w:val="000839AB"/>
    <w:rsid w:val="0008519D"/>
    <w:rsid w:val="000866C0"/>
    <w:rsid w:val="00086F4B"/>
    <w:rsid w:val="000875E3"/>
    <w:rsid w:val="000913D6"/>
    <w:rsid w:val="000920FB"/>
    <w:rsid w:val="00093010"/>
    <w:rsid w:val="0009354C"/>
    <w:rsid w:val="000946D0"/>
    <w:rsid w:val="00094753"/>
    <w:rsid w:val="00097528"/>
    <w:rsid w:val="000A2D02"/>
    <w:rsid w:val="000A3A39"/>
    <w:rsid w:val="000A63ED"/>
    <w:rsid w:val="000A6A30"/>
    <w:rsid w:val="000A6F30"/>
    <w:rsid w:val="000B054C"/>
    <w:rsid w:val="000B0787"/>
    <w:rsid w:val="000B0E8B"/>
    <w:rsid w:val="000B2F16"/>
    <w:rsid w:val="000B33AD"/>
    <w:rsid w:val="000B58EC"/>
    <w:rsid w:val="000B60B9"/>
    <w:rsid w:val="000B7567"/>
    <w:rsid w:val="000C3D81"/>
    <w:rsid w:val="000C44CA"/>
    <w:rsid w:val="000C57EE"/>
    <w:rsid w:val="000D1F29"/>
    <w:rsid w:val="000D2583"/>
    <w:rsid w:val="000E0796"/>
    <w:rsid w:val="000E4B92"/>
    <w:rsid w:val="000E57F1"/>
    <w:rsid w:val="000E5A0A"/>
    <w:rsid w:val="000E79A7"/>
    <w:rsid w:val="000F0579"/>
    <w:rsid w:val="000F150D"/>
    <w:rsid w:val="000F1667"/>
    <w:rsid w:val="000F349F"/>
    <w:rsid w:val="000F40CA"/>
    <w:rsid w:val="000F5CF8"/>
    <w:rsid w:val="000F6D6A"/>
    <w:rsid w:val="000F6F07"/>
    <w:rsid w:val="000F7E7E"/>
    <w:rsid w:val="00100FFF"/>
    <w:rsid w:val="001013BF"/>
    <w:rsid w:val="00102555"/>
    <w:rsid w:val="00102EEB"/>
    <w:rsid w:val="0010495D"/>
    <w:rsid w:val="00106174"/>
    <w:rsid w:val="0011127A"/>
    <w:rsid w:val="0011347F"/>
    <w:rsid w:val="001149BE"/>
    <w:rsid w:val="00114F1F"/>
    <w:rsid w:val="00116E73"/>
    <w:rsid w:val="00117B5C"/>
    <w:rsid w:val="00121433"/>
    <w:rsid w:val="00121E39"/>
    <w:rsid w:val="0012470F"/>
    <w:rsid w:val="00124B65"/>
    <w:rsid w:val="0012618B"/>
    <w:rsid w:val="001305AD"/>
    <w:rsid w:val="00135B10"/>
    <w:rsid w:val="001373F1"/>
    <w:rsid w:val="00137F60"/>
    <w:rsid w:val="001419E1"/>
    <w:rsid w:val="00142A72"/>
    <w:rsid w:val="00142C05"/>
    <w:rsid w:val="00145D04"/>
    <w:rsid w:val="001461F4"/>
    <w:rsid w:val="00146EC1"/>
    <w:rsid w:val="001523D5"/>
    <w:rsid w:val="00154D11"/>
    <w:rsid w:val="0015766F"/>
    <w:rsid w:val="00157DD7"/>
    <w:rsid w:val="0016205F"/>
    <w:rsid w:val="001623B7"/>
    <w:rsid w:val="00164C44"/>
    <w:rsid w:val="00170152"/>
    <w:rsid w:val="001712C5"/>
    <w:rsid w:val="00171C28"/>
    <w:rsid w:val="00173F38"/>
    <w:rsid w:val="001749EC"/>
    <w:rsid w:val="00176BC6"/>
    <w:rsid w:val="001778F5"/>
    <w:rsid w:val="00177E4B"/>
    <w:rsid w:val="001828B0"/>
    <w:rsid w:val="00184033"/>
    <w:rsid w:val="00186FED"/>
    <w:rsid w:val="001928C1"/>
    <w:rsid w:val="001943FC"/>
    <w:rsid w:val="00195E00"/>
    <w:rsid w:val="001979AA"/>
    <w:rsid w:val="00197EF6"/>
    <w:rsid w:val="001A45AF"/>
    <w:rsid w:val="001A5A23"/>
    <w:rsid w:val="001A64DE"/>
    <w:rsid w:val="001B0DB7"/>
    <w:rsid w:val="001B114D"/>
    <w:rsid w:val="001B163B"/>
    <w:rsid w:val="001B30F5"/>
    <w:rsid w:val="001B3229"/>
    <w:rsid w:val="001B33C5"/>
    <w:rsid w:val="001B55D7"/>
    <w:rsid w:val="001B5F9D"/>
    <w:rsid w:val="001C1903"/>
    <w:rsid w:val="001C22D7"/>
    <w:rsid w:val="001C448D"/>
    <w:rsid w:val="001C55E9"/>
    <w:rsid w:val="001C5799"/>
    <w:rsid w:val="001C68A7"/>
    <w:rsid w:val="001D289F"/>
    <w:rsid w:val="001D3F08"/>
    <w:rsid w:val="001D41F9"/>
    <w:rsid w:val="001D5F5F"/>
    <w:rsid w:val="001E1B1B"/>
    <w:rsid w:val="001E1EB7"/>
    <w:rsid w:val="001E44D1"/>
    <w:rsid w:val="001E6A0B"/>
    <w:rsid w:val="001E7F00"/>
    <w:rsid w:val="001F08FD"/>
    <w:rsid w:val="001F3082"/>
    <w:rsid w:val="001F31EE"/>
    <w:rsid w:val="001F3D76"/>
    <w:rsid w:val="001F6478"/>
    <w:rsid w:val="001F68AB"/>
    <w:rsid w:val="001F6E6C"/>
    <w:rsid w:val="0020009E"/>
    <w:rsid w:val="00201454"/>
    <w:rsid w:val="0020204D"/>
    <w:rsid w:val="00202AF0"/>
    <w:rsid w:val="00202EBE"/>
    <w:rsid w:val="002042A3"/>
    <w:rsid w:val="00204389"/>
    <w:rsid w:val="00216005"/>
    <w:rsid w:val="00220269"/>
    <w:rsid w:val="00220523"/>
    <w:rsid w:val="0022369A"/>
    <w:rsid w:val="0022468B"/>
    <w:rsid w:val="002258F0"/>
    <w:rsid w:val="00231FF0"/>
    <w:rsid w:val="002322A9"/>
    <w:rsid w:val="002331C7"/>
    <w:rsid w:val="00233BB5"/>
    <w:rsid w:val="00234BF5"/>
    <w:rsid w:val="002351A6"/>
    <w:rsid w:val="00236225"/>
    <w:rsid w:val="00241EB0"/>
    <w:rsid w:val="00242A9E"/>
    <w:rsid w:val="00245AA8"/>
    <w:rsid w:val="00245F55"/>
    <w:rsid w:val="00247B38"/>
    <w:rsid w:val="00253619"/>
    <w:rsid w:val="00253BA0"/>
    <w:rsid w:val="0025519A"/>
    <w:rsid w:val="00257369"/>
    <w:rsid w:val="00257B22"/>
    <w:rsid w:val="00265890"/>
    <w:rsid w:val="002659D6"/>
    <w:rsid w:val="002660E8"/>
    <w:rsid w:val="00266E2F"/>
    <w:rsid w:val="00270B2B"/>
    <w:rsid w:val="0027128C"/>
    <w:rsid w:val="00272A2F"/>
    <w:rsid w:val="00277ABE"/>
    <w:rsid w:val="002811DB"/>
    <w:rsid w:val="00283ECF"/>
    <w:rsid w:val="00285475"/>
    <w:rsid w:val="00285ADD"/>
    <w:rsid w:val="0028705D"/>
    <w:rsid w:val="0029080D"/>
    <w:rsid w:val="00290BDC"/>
    <w:rsid w:val="0029239B"/>
    <w:rsid w:val="00292D43"/>
    <w:rsid w:val="0029360A"/>
    <w:rsid w:val="00293DE0"/>
    <w:rsid w:val="00294201"/>
    <w:rsid w:val="00294446"/>
    <w:rsid w:val="002949FD"/>
    <w:rsid w:val="00297A60"/>
    <w:rsid w:val="002A0BC3"/>
    <w:rsid w:val="002A2211"/>
    <w:rsid w:val="002A243B"/>
    <w:rsid w:val="002A325F"/>
    <w:rsid w:val="002A348F"/>
    <w:rsid w:val="002A3C3A"/>
    <w:rsid w:val="002A72A8"/>
    <w:rsid w:val="002B2CFA"/>
    <w:rsid w:val="002B33FB"/>
    <w:rsid w:val="002B3B65"/>
    <w:rsid w:val="002B4AB1"/>
    <w:rsid w:val="002B5BF2"/>
    <w:rsid w:val="002C2595"/>
    <w:rsid w:val="002C2ADD"/>
    <w:rsid w:val="002C4134"/>
    <w:rsid w:val="002C4A50"/>
    <w:rsid w:val="002C6E90"/>
    <w:rsid w:val="002C6E97"/>
    <w:rsid w:val="002C7AF3"/>
    <w:rsid w:val="002D25F7"/>
    <w:rsid w:val="002D2AB4"/>
    <w:rsid w:val="002D4359"/>
    <w:rsid w:val="002D5252"/>
    <w:rsid w:val="002D5851"/>
    <w:rsid w:val="002D6695"/>
    <w:rsid w:val="002E228F"/>
    <w:rsid w:val="002E31CA"/>
    <w:rsid w:val="002E70A0"/>
    <w:rsid w:val="002E7681"/>
    <w:rsid w:val="002F3ADD"/>
    <w:rsid w:val="002F47E8"/>
    <w:rsid w:val="002F64F0"/>
    <w:rsid w:val="00301288"/>
    <w:rsid w:val="003068E6"/>
    <w:rsid w:val="00313D2A"/>
    <w:rsid w:val="0031638B"/>
    <w:rsid w:val="00317527"/>
    <w:rsid w:val="00317894"/>
    <w:rsid w:val="003179E7"/>
    <w:rsid w:val="003206F0"/>
    <w:rsid w:val="0032545D"/>
    <w:rsid w:val="00326466"/>
    <w:rsid w:val="0033402E"/>
    <w:rsid w:val="003352AD"/>
    <w:rsid w:val="003362EB"/>
    <w:rsid w:val="0033735E"/>
    <w:rsid w:val="00337BD0"/>
    <w:rsid w:val="00340F7D"/>
    <w:rsid w:val="0034139E"/>
    <w:rsid w:val="0034231E"/>
    <w:rsid w:val="0034294C"/>
    <w:rsid w:val="00343A36"/>
    <w:rsid w:val="003443D0"/>
    <w:rsid w:val="003448ED"/>
    <w:rsid w:val="0034591D"/>
    <w:rsid w:val="003478DA"/>
    <w:rsid w:val="00347907"/>
    <w:rsid w:val="003512A8"/>
    <w:rsid w:val="00351888"/>
    <w:rsid w:val="00352026"/>
    <w:rsid w:val="00352741"/>
    <w:rsid w:val="00352996"/>
    <w:rsid w:val="00352EA3"/>
    <w:rsid w:val="003556C9"/>
    <w:rsid w:val="00355C78"/>
    <w:rsid w:val="003564B0"/>
    <w:rsid w:val="00361AD4"/>
    <w:rsid w:val="00362EEB"/>
    <w:rsid w:val="00363178"/>
    <w:rsid w:val="00364273"/>
    <w:rsid w:val="00365C66"/>
    <w:rsid w:val="00367FE1"/>
    <w:rsid w:val="00372146"/>
    <w:rsid w:val="003730F9"/>
    <w:rsid w:val="0037482E"/>
    <w:rsid w:val="00377CBA"/>
    <w:rsid w:val="00380453"/>
    <w:rsid w:val="00381D19"/>
    <w:rsid w:val="0038435B"/>
    <w:rsid w:val="00384F0C"/>
    <w:rsid w:val="0038756D"/>
    <w:rsid w:val="00390A38"/>
    <w:rsid w:val="003910EF"/>
    <w:rsid w:val="00391C1E"/>
    <w:rsid w:val="00392CF9"/>
    <w:rsid w:val="00393970"/>
    <w:rsid w:val="003953DA"/>
    <w:rsid w:val="0039581B"/>
    <w:rsid w:val="00395C45"/>
    <w:rsid w:val="00397D64"/>
    <w:rsid w:val="003A0133"/>
    <w:rsid w:val="003A35DA"/>
    <w:rsid w:val="003A3AF9"/>
    <w:rsid w:val="003A50DE"/>
    <w:rsid w:val="003A6C0E"/>
    <w:rsid w:val="003A6DD8"/>
    <w:rsid w:val="003B3AE3"/>
    <w:rsid w:val="003B7C1B"/>
    <w:rsid w:val="003C1F9A"/>
    <w:rsid w:val="003D1FF0"/>
    <w:rsid w:val="003D7B04"/>
    <w:rsid w:val="003D7F12"/>
    <w:rsid w:val="003E0C69"/>
    <w:rsid w:val="003E0EF1"/>
    <w:rsid w:val="003E12DE"/>
    <w:rsid w:val="003E6265"/>
    <w:rsid w:val="003F07F3"/>
    <w:rsid w:val="003F14F4"/>
    <w:rsid w:val="003F1F15"/>
    <w:rsid w:val="003F34A7"/>
    <w:rsid w:val="003F5473"/>
    <w:rsid w:val="003F62D7"/>
    <w:rsid w:val="003F68B8"/>
    <w:rsid w:val="003F69D2"/>
    <w:rsid w:val="003F6D0A"/>
    <w:rsid w:val="0040035B"/>
    <w:rsid w:val="0040052A"/>
    <w:rsid w:val="00401260"/>
    <w:rsid w:val="0040188B"/>
    <w:rsid w:val="0040224A"/>
    <w:rsid w:val="004044E7"/>
    <w:rsid w:val="00404C0B"/>
    <w:rsid w:val="0040628E"/>
    <w:rsid w:val="00410613"/>
    <w:rsid w:val="00411533"/>
    <w:rsid w:val="00411639"/>
    <w:rsid w:val="004121B6"/>
    <w:rsid w:val="00415AB7"/>
    <w:rsid w:val="004204C5"/>
    <w:rsid w:val="00420BC2"/>
    <w:rsid w:val="00423347"/>
    <w:rsid w:val="00423DE7"/>
    <w:rsid w:val="00424FAD"/>
    <w:rsid w:val="004251CB"/>
    <w:rsid w:val="00434063"/>
    <w:rsid w:val="00434CD2"/>
    <w:rsid w:val="00435E6F"/>
    <w:rsid w:val="00440F2C"/>
    <w:rsid w:val="004424DE"/>
    <w:rsid w:val="0044304C"/>
    <w:rsid w:val="00443329"/>
    <w:rsid w:val="00445B0E"/>
    <w:rsid w:val="00446C6C"/>
    <w:rsid w:val="0045078F"/>
    <w:rsid w:val="00451A11"/>
    <w:rsid w:val="00455804"/>
    <w:rsid w:val="00457A8B"/>
    <w:rsid w:val="0046062B"/>
    <w:rsid w:val="0046215A"/>
    <w:rsid w:val="004625CD"/>
    <w:rsid w:val="00464361"/>
    <w:rsid w:val="00464BCA"/>
    <w:rsid w:val="004651BC"/>
    <w:rsid w:val="00470B48"/>
    <w:rsid w:val="00472F21"/>
    <w:rsid w:val="00474AFD"/>
    <w:rsid w:val="0048247F"/>
    <w:rsid w:val="00482CF8"/>
    <w:rsid w:val="00490377"/>
    <w:rsid w:val="004905BA"/>
    <w:rsid w:val="00491B2B"/>
    <w:rsid w:val="00492302"/>
    <w:rsid w:val="00493105"/>
    <w:rsid w:val="004A04F2"/>
    <w:rsid w:val="004A0AF6"/>
    <w:rsid w:val="004A249F"/>
    <w:rsid w:val="004A614C"/>
    <w:rsid w:val="004A7B12"/>
    <w:rsid w:val="004B0DCB"/>
    <w:rsid w:val="004B3BC4"/>
    <w:rsid w:val="004B440F"/>
    <w:rsid w:val="004B63F0"/>
    <w:rsid w:val="004B740F"/>
    <w:rsid w:val="004C26CF"/>
    <w:rsid w:val="004C3FE8"/>
    <w:rsid w:val="004C6349"/>
    <w:rsid w:val="004C6409"/>
    <w:rsid w:val="004D04F9"/>
    <w:rsid w:val="004D3BA7"/>
    <w:rsid w:val="004D3C2E"/>
    <w:rsid w:val="004D48E1"/>
    <w:rsid w:val="004D6D72"/>
    <w:rsid w:val="004D731F"/>
    <w:rsid w:val="004E1E71"/>
    <w:rsid w:val="004E2274"/>
    <w:rsid w:val="004E2287"/>
    <w:rsid w:val="004E343B"/>
    <w:rsid w:val="004E40DF"/>
    <w:rsid w:val="004E4D08"/>
    <w:rsid w:val="004E5204"/>
    <w:rsid w:val="004E74B7"/>
    <w:rsid w:val="004F255D"/>
    <w:rsid w:val="004F2DA4"/>
    <w:rsid w:val="004F56E8"/>
    <w:rsid w:val="004F5BDF"/>
    <w:rsid w:val="004F64E3"/>
    <w:rsid w:val="004F71FB"/>
    <w:rsid w:val="005002AA"/>
    <w:rsid w:val="00501BAF"/>
    <w:rsid w:val="00502A4B"/>
    <w:rsid w:val="00502B89"/>
    <w:rsid w:val="00503555"/>
    <w:rsid w:val="00504CDE"/>
    <w:rsid w:val="005105C3"/>
    <w:rsid w:val="00511DA9"/>
    <w:rsid w:val="00511EA0"/>
    <w:rsid w:val="00514C2C"/>
    <w:rsid w:val="00517433"/>
    <w:rsid w:val="005179CD"/>
    <w:rsid w:val="005229ED"/>
    <w:rsid w:val="00522D16"/>
    <w:rsid w:val="00524D80"/>
    <w:rsid w:val="0052517D"/>
    <w:rsid w:val="00527C49"/>
    <w:rsid w:val="0053272B"/>
    <w:rsid w:val="0053367E"/>
    <w:rsid w:val="00533B3C"/>
    <w:rsid w:val="005341CB"/>
    <w:rsid w:val="00534A4E"/>
    <w:rsid w:val="00541D56"/>
    <w:rsid w:val="005423ED"/>
    <w:rsid w:val="00542C18"/>
    <w:rsid w:val="005433FC"/>
    <w:rsid w:val="00546DD5"/>
    <w:rsid w:val="00551AC6"/>
    <w:rsid w:val="0055226E"/>
    <w:rsid w:val="0055507C"/>
    <w:rsid w:val="005642DD"/>
    <w:rsid w:val="00566272"/>
    <w:rsid w:val="00566A84"/>
    <w:rsid w:val="005711C3"/>
    <w:rsid w:val="005716F6"/>
    <w:rsid w:val="005721F1"/>
    <w:rsid w:val="005738ED"/>
    <w:rsid w:val="005750E8"/>
    <w:rsid w:val="00575DD3"/>
    <w:rsid w:val="00576966"/>
    <w:rsid w:val="00581927"/>
    <w:rsid w:val="00586207"/>
    <w:rsid w:val="00594F1F"/>
    <w:rsid w:val="00594FD5"/>
    <w:rsid w:val="00595151"/>
    <w:rsid w:val="005964E2"/>
    <w:rsid w:val="005973ED"/>
    <w:rsid w:val="005A26D8"/>
    <w:rsid w:val="005A4228"/>
    <w:rsid w:val="005A5733"/>
    <w:rsid w:val="005A5B5A"/>
    <w:rsid w:val="005B03CA"/>
    <w:rsid w:val="005B04A6"/>
    <w:rsid w:val="005B357B"/>
    <w:rsid w:val="005B40B2"/>
    <w:rsid w:val="005B72E7"/>
    <w:rsid w:val="005C0DC0"/>
    <w:rsid w:val="005C12C8"/>
    <w:rsid w:val="005C485B"/>
    <w:rsid w:val="005C5505"/>
    <w:rsid w:val="005C765A"/>
    <w:rsid w:val="005D0B20"/>
    <w:rsid w:val="005D1983"/>
    <w:rsid w:val="005D3469"/>
    <w:rsid w:val="005D449E"/>
    <w:rsid w:val="005D47C6"/>
    <w:rsid w:val="005E1518"/>
    <w:rsid w:val="005E1B16"/>
    <w:rsid w:val="005E5D51"/>
    <w:rsid w:val="005E66AF"/>
    <w:rsid w:val="005E6CB3"/>
    <w:rsid w:val="005E7BBE"/>
    <w:rsid w:val="005F087D"/>
    <w:rsid w:val="005F5EB1"/>
    <w:rsid w:val="005F6710"/>
    <w:rsid w:val="00600DA4"/>
    <w:rsid w:val="00602B69"/>
    <w:rsid w:val="006051DD"/>
    <w:rsid w:val="00610215"/>
    <w:rsid w:val="0061108A"/>
    <w:rsid w:val="006140EB"/>
    <w:rsid w:val="0062118D"/>
    <w:rsid w:val="0062160F"/>
    <w:rsid w:val="0062264C"/>
    <w:rsid w:val="00624013"/>
    <w:rsid w:val="00626B37"/>
    <w:rsid w:val="00626DC7"/>
    <w:rsid w:val="00627C56"/>
    <w:rsid w:val="00630F3F"/>
    <w:rsid w:val="006314C5"/>
    <w:rsid w:val="00632D1C"/>
    <w:rsid w:val="0063341E"/>
    <w:rsid w:val="0063343A"/>
    <w:rsid w:val="00633A18"/>
    <w:rsid w:val="0063527F"/>
    <w:rsid w:val="00635534"/>
    <w:rsid w:val="006358CB"/>
    <w:rsid w:val="00635A8A"/>
    <w:rsid w:val="0064024B"/>
    <w:rsid w:val="006430E6"/>
    <w:rsid w:val="0064312A"/>
    <w:rsid w:val="0064406E"/>
    <w:rsid w:val="00646089"/>
    <w:rsid w:val="0065014D"/>
    <w:rsid w:val="00660E5A"/>
    <w:rsid w:val="00663B54"/>
    <w:rsid w:val="006701B1"/>
    <w:rsid w:val="00670350"/>
    <w:rsid w:val="006726E5"/>
    <w:rsid w:val="00672D0A"/>
    <w:rsid w:val="0067315E"/>
    <w:rsid w:val="00676CC4"/>
    <w:rsid w:val="0067713B"/>
    <w:rsid w:val="00681C66"/>
    <w:rsid w:val="00686924"/>
    <w:rsid w:val="00686A30"/>
    <w:rsid w:val="0068753F"/>
    <w:rsid w:val="0069099B"/>
    <w:rsid w:val="00690C52"/>
    <w:rsid w:val="00691A1F"/>
    <w:rsid w:val="00692304"/>
    <w:rsid w:val="00692C1E"/>
    <w:rsid w:val="00694F51"/>
    <w:rsid w:val="00696D84"/>
    <w:rsid w:val="0069757A"/>
    <w:rsid w:val="006978F4"/>
    <w:rsid w:val="006A28C9"/>
    <w:rsid w:val="006A5A0A"/>
    <w:rsid w:val="006A79C3"/>
    <w:rsid w:val="006B107A"/>
    <w:rsid w:val="006B6633"/>
    <w:rsid w:val="006B72DA"/>
    <w:rsid w:val="006C2D86"/>
    <w:rsid w:val="006C3DAF"/>
    <w:rsid w:val="006C4DD2"/>
    <w:rsid w:val="006C6389"/>
    <w:rsid w:val="006C77A3"/>
    <w:rsid w:val="006D1490"/>
    <w:rsid w:val="006D3A3E"/>
    <w:rsid w:val="006D3A6C"/>
    <w:rsid w:val="006D60AB"/>
    <w:rsid w:val="006E049E"/>
    <w:rsid w:val="006E176A"/>
    <w:rsid w:val="006E2278"/>
    <w:rsid w:val="006E231C"/>
    <w:rsid w:val="006E6CEF"/>
    <w:rsid w:val="006F28C7"/>
    <w:rsid w:val="006F37D9"/>
    <w:rsid w:val="006F5ED1"/>
    <w:rsid w:val="006F66F9"/>
    <w:rsid w:val="006F6862"/>
    <w:rsid w:val="006F69A8"/>
    <w:rsid w:val="006F7913"/>
    <w:rsid w:val="007002C0"/>
    <w:rsid w:val="007007B7"/>
    <w:rsid w:val="00700847"/>
    <w:rsid w:val="00700D2D"/>
    <w:rsid w:val="007034AB"/>
    <w:rsid w:val="00704146"/>
    <w:rsid w:val="00704F51"/>
    <w:rsid w:val="00705370"/>
    <w:rsid w:val="00705B2A"/>
    <w:rsid w:val="00707383"/>
    <w:rsid w:val="00715C14"/>
    <w:rsid w:val="00721257"/>
    <w:rsid w:val="007243B7"/>
    <w:rsid w:val="007266C8"/>
    <w:rsid w:val="007268FD"/>
    <w:rsid w:val="00731B09"/>
    <w:rsid w:val="007326F7"/>
    <w:rsid w:val="00741FA9"/>
    <w:rsid w:val="007448D0"/>
    <w:rsid w:val="007551A6"/>
    <w:rsid w:val="007608E5"/>
    <w:rsid w:val="00760E8C"/>
    <w:rsid w:val="00765248"/>
    <w:rsid w:val="00765CC2"/>
    <w:rsid w:val="00765EE3"/>
    <w:rsid w:val="007663A6"/>
    <w:rsid w:val="00771E59"/>
    <w:rsid w:val="0077437C"/>
    <w:rsid w:val="007756AB"/>
    <w:rsid w:val="0077610B"/>
    <w:rsid w:val="00776778"/>
    <w:rsid w:val="00777CD7"/>
    <w:rsid w:val="007803A9"/>
    <w:rsid w:val="0078795B"/>
    <w:rsid w:val="0079279F"/>
    <w:rsid w:val="0079283D"/>
    <w:rsid w:val="00792ACE"/>
    <w:rsid w:val="00794462"/>
    <w:rsid w:val="00794469"/>
    <w:rsid w:val="00796521"/>
    <w:rsid w:val="007A0922"/>
    <w:rsid w:val="007A0A0C"/>
    <w:rsid w:val="007A21AC"/>
    <w:rsid w:val="007A31F4"/>
    <w:rsid w:val="007A35DC"/>
    <w:rsid w:val="007B0F5C"/>
    <w:rsid w:val="007B1E7D"/>
    <w:rsid w:val="007B2A52"/>
    <w:rsid w:val="007B2E56"/>
    <w:rsid w:val="007B3103"/>
    <w:rsid w:val="007B6C13"/>
    <w:rsid w:val="007C283E"/>
    <w:rsid w:val="007C2D53"/>
    <w:rsid w:val="007C332E"/>
    <w:rsid w:val="007C453E"/>
    <w:rsid w:val="007C4C0D"/>
    <w:rsid w:val="007C5949"/>
    <w:rsid w:val="007C72E0"/>
    <w:rsid w:val="007D1102"/>
    <w:rsid w:val="007D1515"/>
    <w:rsid w:val="007D2020"/>
    <w:rsid w:val="007D31FF"/>
    <w:rsid w:val="007D3CDE"/>
    <w:rsid w:val="007D425F"/>
    <w:rsid w:val="007D6A52"/>
    <w:rsid w:val="007E448A"/>
    <w:rsid w:val="007E71BF"/>
    <w:rsid w:val="007F1FB0"/>
    <w:rsid w:val="007F34C5"/>
    <w:rsid w:val="007F673C"/>
    <w:rsid w:val="0080219F"/>
    <w:rsid w:val="00803726"/>
    <w:rsid w:val="00804674"/>
    <w:rsid w:val="00807D22"/>
    <w:rsid w:val="00811A9C"/>
    <w:rsid w:val="00812D26"/>
    <w:rsid w:val="008143E3"/>
    <w:rsid w:val="00814FE3"/>
    <w:rsid w:val="00816CC4"/>
    <w:rsid w:val="00824A3E"/>
    <w:rsid w:val="008253F1"/>
    <w:rsid w:val="00826922"/>
    <w:rsid w:val="0082755C"/>
    <w:rsid w:val="00830DFB"/>
    <w:rsid w:val="00834A89"/>
    <w:rsid w:val="00834DE8"/>
    <w:rsid w:val="008354C3"/>
    <w:rsid w:val="00835B36"/>
    <w:rsid w:val="00837230"/>
    <w:rsid w:val="008420C6"/>
    <w:rsid w:val="00843CE9"/>
    <w:rsid w:val="008527B6"/>
    <w:rsid w:val="00856C2E"/>
    <w:rsid w:val="00856DE4"/>
    <w:rsid w:val="008577A1"/>
    <w:rsid w:val="00862200"/>
    <w:rsid w:val="00862A85"/>
    <w:rsid w:val="0086522E"/>
    <w:rsid w:val="008700B8"/>
    <w:rsid w:val="00870F49"/>
    <w:rsid w:val="0087257C"/>
    <w:rsid w:val="00872FB9"/>
    <w:rsid w:val="008736AD"/>
    <w:rsid w:val="00873DE0"/>
    <w:rsid w:val="008773CB"/>
    <w:rsid w:val="0088140D"/>
    <w:rsid w:val="00882069"/>
    <w:rsid w:val="00883243"/>
    <w:rsid w:val="00884A1A"/>
    <w:rsid w:val="00884DDC"/>
    <w:rsid w:val="00886E23"/>
    <w:rsid w:val="008877EB"/>
    <w:rsid w:val="00894B5F"/>
    <w:rsid w:val="00894B9D"/>
    <w:rsid w:val="00894C06"/>
    <w:rsid w:val="00895414"/>
    <w:rsid w:val="008959ED"/>
    <w:rsid w:val="0089755E"/>
    <w:rsid w:val="008A692A"/>
    <w:rsid w:val="008B038C"/>
    <w:rsid w:val="008B0E4F"/>
    <w:rsid w:val="008B0F95"/>
    <w:rsid w:val="008B18A5"/>
    <w:rsid w:val="008B2690"/>
    <w:rsid w:val="008B57E1"/>
    <w:rsid w:val="008B6818"/>
    <w:rsid w:val="008B7E98"/>
    <w:rsid w:val="008C18C0"/>
    <w:rsid w:val="008C5D54"/>
    <w:rsid w:val="008C6E4B"/>
    <w:rsid w:val="008D19AB"/>
    <w:rsid w:val="008D21DF"/>
    <w:rsid w:val="008D29B7"/>
    <w:rsid w:val="008D3A40"/>
    <w:rsid w:val="008D5C19"/>
    <w:rsid w:val="008D6584"/>
    <w:rsid w:val="008D70B0"/>
    <w:rsid w:val="008E2F65"/>
    <w:rsid w:val="008E396D"/>
    <w:rsid w:val="008E4EF1"/>
    <w:rsid w:val="008E7876"/>
    <w:rsid w:val="008F11C5"/>
    <w:rsid w:val="008F1BF6"/>
    <w:rsid w:val="008F24C4"/>
    <w:rsid w:val="008F30A6"/>
    <w:rsid w:val="008F5952"/>
    <w:rsid w:val="008F6593"/>
    <w:rsid w:val="008F739D"/>
    <w:rsid w:val="00900797"/>
    <w:rsid w:val="00900B98"/>
    <w:rsid w:val="00900B9B"/>
    <w:rsid w:val="009013CA"/>
    <w:rsid w:val="009026FC"/>
    <w:rsid w:val="00903576"/>
    <w:rsid w:val="00904E0E"/>
    <w:rsid w:val="00904F7F"/>
    <w:rsid w:val="00914F8D"/>
    <w:rsid w:val="00915184"/>
    <w:rsid w:val="00920FBF"/>
    <w:rsid w:val="00927284"/>
    <w:rsid w:val="00927A09"/>
    <w:rsid w:val="009307C2"/>
    <w:rsid w:val="00934542"/>
    <w:rsid w:val="009368BA"/>
    <w:rsid w:val="00936A31"/>
    <w:rsid w:val="00941C94"/>
    <w:rsid w:val="00942237"/>
    <w:rsid w:val="00942DE2"/>
    <w:rsid w:val="00944184"/>
    <w:rsid w:val="009443D0"/>
    <w:rsid w:val="00950DC2"/>
    <w:rsid w:val="00951DAF"/>
    <w:rsid w:val="0095294C"/>
    <w:rsid w:val="00954BFF"/>
    <w:rsid w:val="00956C73"/>
    <w:rsid w:val="009644D3"/>
    <w:rsid w:val="00964A4E"/>
    <w:rsid w:val="00965551"/>
    <w:rsid w:val="00965EFE"/>
    <w:rsid w:val="00966DB5"/>
    <w:rsid w:val="00966FE4"/>
    <w:rsid w:val="0096743C"/>
    <w:rsid w:val="009711C5"/>
    <w:rsid w:val="00974193"/>
    <w:rsid w:val="00975076"/>
    <w:rsid w:val="0097529C"/>
    <w:rsid w:val="009754B7"/>
    <w:rsid w:val="009756D2"/>
    <w:rsid w:val="00975CA6"/>
    <w:rsid w:val="00987065"/>
    <w:rsid w:val="0098738E"/>
    <w:rsid w:val="00990CCF"/>
    <w:rsid w:val="0099234A"/>
    <w:rsid w:val="00993207"/>
    <w:rsid w:val="0099660B"/>
    <w:rsid w:val="00996830"/>
    <w:rsid w:val="009A1F92"/>
    <w:rsid w:val="009A615D"/>
    <w:rsid w:val="009B153B"/>
    <w:rsid w:val="009B2A56"/>
    <w:rsid w:val="009B3FA4"/>
    <w:rsid w:val="009C096A"/>
    <w:rsid w:val="009C2F28"/>
    <w:rsid w:val="009C3C43"/>
    <w:rsid w:val="009C4D59"/>
    <w:rsid w:val="009C51B1"/>
    <w:rsid w:val="009C56EB"/>
    <w:rsid w:val="009D2A0C"/>
    <w:rsid w:val="009E0A92"/>
    <w:rsid w:val="009E151D"/>
    <w:rsid w:val="009E23D6"/>
    <w:rsid w:val="009E3023"/>
    <w:rsid w:val="009E5616"/>
    <w:rsid w:val="009E634A"/>
    <w:rsid w:val="009F20C8"/>
    <w:rsid w:val="009F2A12"/>
    <w:rsid w:val="00A009E0"/>
    <w:rsid w:val="00A0263D"/>
    <w:rsid w:val="00A057F4"/>
    <w:rsid w:val="00A1019B"/>
    <w:rsid w:val="00A102E7"/>
    <w:rsid w:val="00A12422"/>
    <w:rsid w:val="00A136EC"/>
    <w:rsid w:val="00A13A15"/>
    <w:rsid w:val="00A140D3"/>
    <w:rsid w:val="00A1421C"/>
    <w:rsid w:val="00A148C3"/>
    <w:rsid w:val="00A20A43"/>
    <w:rsid w:val="00A20D97"/>
    <w:rsid w:val="00A21EF5"/>
    <w:rsid w:val="00A21F4A"/>
    <w:rsid w:val="00A23AA6"/>
    <w:rsid w:val="00A23D61"/>
    <w:rsid w:val="00A26D84"/>
    <w:rsid w:val="00A31E7C"/>
    <w:rsid w:val="00A3247D"/>
    <w:rsid w:val="00A32D5C"/>
    <w:rsid w:val="00A33DB6"/>
    <w:rsid w:val="00A35564"/>
    <w:rsid w:val="00A360D0"/>
    <w:rsid w:val="00A37862"/>
    <w:rsid w:val="00A37962"/>
    <w:rsid w:val="00A41E5B"/>
    <w:rsid w:val="00A43A03"/>
    <w:rsid w:val="00A45B9C"/>
    <w:rsid w:val="00A45C0D"/>
    <w:rsid w:val="00A45DD3"/>
    <w:rsid w:val="00A52195"/>
    <w:rsid w:val="00A526D2"/>
    <w:rsid w:val="00A54057"/>
    <w:rsid w:val="00A54135"/>
    <w:rsid w:val="00A54250"/>
    <w:rsid w:val="00A55EDC"/>
    <w:rsid w:val="00A56081"/>
    <w:rsid w:val="00A57735"/>
    <w:rsid w:val="00A60E47"/>
    <w:rsid w:val="00A65D8A"/>
    <w:rsid w:val="00A66B81"/>
    <w:rsid w:val="00A734DC"/>
    <w:rsid w:val="00A7368E"/>
    <w:rsid w:val="00A73F4D"/>
    <w:rsid w:val="00A768D7"/>
    <w:rsid w:val="00A80DF8"/>
    <w:rsid w:val="00A82F66"/>
    <w:rsid w:val="00A831B6"/>
    <w:rsid w:val="00A8592D"/>
    <w:rsid w:val="00A86B1D"/>
    <w:rsid w:val="00A87C94"/>
    <w:rsid w:val="00A9083B"/>
    <w:rsid w:val="00A975B6"/>
    <w:rsid w:val="00AA67AC"/>
    <w:rsid w:val="00AB02FE"/>
    <w:rsid w:val="00AB070A"/>
    <w:rsid w:val="00AB3327"/>
    <w:rsid w:val="00AB4B2B"/>
    <w:rsid w:val="00AB58B0"/>
    <w:rsid w:val="00AC0B2D"/>
    <w:rsid w:val="00AC0B71"/>
    <w:rsid w:val="00AC5388"/>
    <w:rsid w:val="00AC5D84"/>
    <w:rsid w:val="00AC6D60"/>
    <w:rsid w:val="00AC764E"/>
    <w:rsid w:val="00AD1377"/>
    <w:rsid w:val="00AD1911"/>
    <w:rsid w:val="00AD47AE"/>
    <w:rsid w:val="00AE0DEA"/>
    <w:rsid w:val="00AE1B7B"/>
    <w:rsid w:val="00AE21FC"/>
    <w:rsid w:val="00AE24D1"/>
    <w:rsid w:val="00AE5F35"/>
    <w:rsid w:val="00AF1FD3"/>
    <w:rsid w:val="00AF42A4"/>
    <w:rsid w:val="00AF4C24"/>
    <w:rsid w:val="00B00778"/>
    <w:rsid w:val="00B01C0E"/>
    <w:rsid w:val="00B025D1"/>
    <w:rsid w:val="00B057E4"/>
    <w:rsid w:val="00B07EF1"/>
    <w:rsid w:val="00B125AA"/>
    <w:rsid w:val="00B14861"/>
    <w:rsid w:val="00B14C69"/>
    <w:rsid w:val="00B16537"/>
    <w:rsid w:val="00B16894"/>
    <w:rsid w:val="00B16BCB"/>
    <w:rsid w:val="00B17A75"/>
    <w:rsid w:val="00B20750"/>
    <w:rsid w:val="00B21BEB"/>
    <w:rsid w:val="00B231CE"/>
    <w:rsid w:val="00B25979"/>
    <w:rsid w:val="00B31BA0"/>
    <w:rsid w:val="00B35EFA"/>
    <w:rsid w:val="00B36387"/>
    <w:rsid w:val="00B366C0"/>
    <w:rsid w:val="00B42927"/>
    <w:rsid w:val="00B44101"/>
    <w:rsid w:val="00B45574"/>
    <w:rsid w:val="00B4708D"/>
    <w:rsid w:val="00B47C09"/>
    <w:rsid w:val="00B51F61"/>
    <w:rsid w:val="00B53E25"/>
    <w:rsid w:val="00B550DB"/>
    <w:rsid w:val="00B57302"/>
    <w:rsid w:val="00B57969"/>
    <w:rsid w:val="00B60946"/>
    <w:rsid w:val="00B626A9"/>
    <w:rsid w:val="00B640A2"/>
    <w:rsid w:val="00B64B2F"/>
    <w:rsid w:val="00B703AC"/>
    <w:rsid w:val="00B7091B"/>
    <w:rsid w:val="00B70BD3"/>
    <w:rsid w:val="00B71EF1"/>
    <w:rsid w:val="00B727DB"/>
    <w:rsid w:val="00B744F7"/>
    <w:rsid w:val="00B7567C"/>
    <w:rsid w:val="00B773AD"/>
    <w:rsid w:val="00B80334"/>
    <w:rsid w:val="00B803A2"/>
    <w:rsid w:val="00B805E6"/>
    <w:rsid w:val="00B84B02"/>
    <w:rsid w:val="00B84D96"/>
    <w:rsid w:val="00B852B2"/>
    <w:rsid w:val="00B8550C"/>
    <w:rsid w:val="00B86108"/>
    <w:rsid w:val="00B926C4"/>
    <w:rsid w:val="00B93B83"/>
    <w:rsid w:val="00B94E22"/>
    <w:rsid w:val="00B9709C"/>
    <w:rsid w:val="00B97EA2"/>
    <w:rsid w:val="00BA12FD"/>
    <w:rsid w:val="00BA1DEC"/>
    <w:rsid w:val="00BA6969"/>
    <w:rsid w:val="00BA6A87"/>
    <w:rsid w:val="00BB026D"/>
    <w:rsid w:val="00BB06E5"/>
    <w:rsid w:val="00BB2224"/>
    <w:rsid w:val="00BB5EE6"/>
    <w:rsid w:val="00BB6A0B"/>
    <w:rsid w:val="00BC0EF8"/>
    <w:rsid w:val="00BC2262"/>
    <w:rsid w:val="00BC2943"/>
    <w:rsid w:val="00BC4EE2"/>
    <w:rsid w:val="00BC5379"/>
    <w:rsid w:val="00BC7AA5"/>
    <w:rsid w:val="00BD1C4F"/>
    <w:rsid w:val="00BD2DCA"/>
    <w:rsid w:val="00BD3016"/>
    <w:rsid w:val="00BD382F"/>
    <w:rsid w:val="00BD4B2D"/>
    <w:rsid w:val="00BD5A1B"/>
    <w:rsid w:val="00BD761C"/>
    <w:rsid w:val="00BE1725"/>
    <w:rsid w:val="00BE25A7"/>
    <w:rsid w:val="00BE3351"/>
    <w:rsid w:val="00BE5421"/>
    <w:rsid w:val="00BE7F2D"/>
    <w:rsid w:val="00BF05B1"/>
    <w:rsid w:val="00BF29E5"/>
    <w:rsid w:val="00BF2A17"/>
    <w:rsid w:val="00BF3A9A"/>
    <w:rsid w:val="00BF5406"/>
    <w:rsid w:val="00BF5E7D"/>
    <w:rsid w:val="00BF6B1E"/>
    <w:rsid w:val="00BF6E82"/>
    <w:rsid w:val="00C00EAE"/>
    <w:rsid w:val="00C016E6"/>
    <w:rsid w:val="00C01DF5"/>
    <w:rsid w:val="00C04F5B"/>
    <w:rsid w:val="00C052D7"/>
    <w:rsid w:val="00C11D60"/>
    <w:rsid w:val="00C15AFE"/>
    <w:rsid w:val="00C162C0"/>
    <w:rsid w:val="00C167A7"/>
    <w:rsid w:val="00C22600"/>
    <w:rsid w:val="00C252EC"/>
    <w:rsid w:val="00C32118"/>
    <w:rsid w:val="00C323AD"/>
    <w:rsid w:val="00C34150"/>
    <w:rsid w:val="00C35620"/>
    <w:rsid w:val="00C374B8"/>
    <w:rsid w:val="00C378EC"/>
    <w:rsid w:val="00C4090A"/>
    <w:rsid w:val="00C43727"/>
    <w:rsid w:val="00C43C4B"/>
    <w:rsid w:val="00C43D6E"/>
    <w:rsid w:val="00C45178"/>
    <w:rsid w:val="00C456E8"/>
    <w:rsid w:val="00C50745"/>
    <w:rsid w:val="00C53B6E"/>
    <w:rsid w:val="00C54D1E"/>
    <w:rsid w:val="00C5615C"/>
    <w:rsid w:val="00C57093"/>
    <w:rsid w:val="00C6071C"/>
    <w:rsid w:val="00C60A74"/>
    <w:rsid w:val="00C6103F"/>
    <w:rsid w:val="00C6280C"/>
    <w:rsid w:val="00C639F5"/>
    <w:rsid w:val="00C66A9F"/>
    <w:rsid w:val="00C73249"/>
    <w:rsid w:val="00C73588"/>
    <w:rsid w:val="00C73676"/>
    <w:rsid w:val="00C74F3D"/>
    <w:rsid w:val="00C754EC"/>
    <w:rsid w:val="00C775B2"/>
    <w:rsid w:val="00C8236B"/>
    <w:rsid w:val="00C82D6D"/>
    <w:rsid w:val="00C84F61"/>
    <w:rsid w:val="00C8657F"/>
    <w:rsid w:val="00C91B00"/>
    <w:rsid w:val="00C92330"/>
    <w:rsid w:val="00C9234B"/>
    <w:rsid w:val="00C92AA5"/>
    <w:rsid w:val="00C96A87"/>
    <w:rsid w:val="00C971BF"/>
    <w:rsid w:val="00C9778E"/>
    <w:rsid w:val="00C9799C"/>
    <w:rsid w:val="00CA0455"/>
    <w:rsid w:val="00CA2A87"/>
    <w:rsid w:val="00CA2E1E"/>
    <w:rsid w:val="00CA6120"/>
    <w:rsid w:val="00CA6A58"/>
    <w:rsid w:val="00CB1F42"/>
    <w:rsid w:val="00CB33CC"/>
    <w:rsid w:val="00CB37EE"/>
    <w:rsid w:val="00CB4635"/>
    <w:rsid w:val="00CB6570"/>
    <w:rsid w:val="00CB6FA2"/>
    <w:rsid w:val="00CC09F8"/>
    <w:rsid w:val="00CC10A4"/>
    <w:rsid w:val="00CC1F3D"/>
    <w:rsid w:val="00CC3D37"/>
    <w:rsid w:val="00CC4922"/>
    <w:rsid w:val="00CC577B"/>
    <w:rsid w:val="00CC7414"/>
    <w:rsid w:val="00CD5F9E"/>
    <w:rsid w:val="00CD6A92"/>
    <w:rsid w:val="00CE11DD"/>
    <w:rsid w:val="00CE3C8A"/>
    <w:rsid w:val="00CE4D26"/>
    <w:rsid w:val="00CE4ED2"/>
    <w:rsid w:val="00CE555B"/>
    <w:rsid w:val="00CE7A10"/>
    <w:rsid w:val="00CF0C82"/>
    <w:rsid w:val="00CF42D4"/>
    <w:rsid w:val="00D01671"/>
    <w:rsid w:val="00D024A4"/>
    <w:rsid w:val="00D03E14"/>
    <w:rsid w:val="00D0552A"/>
    <w:rsid w:val="00D06E1C"/>
    <w:rsid w:val="00D0721B"/>
    <w:rsid w:val="00D10E82"/>
    <w:rsid w:val="00D1190C"/>
    <w:rsid w:val="00D13543"/>
    <w:rsid w:val="00D15D03"/>
    <w:rsid w:val="00D20FD2"/>
    <w:rsid w:val="00D2168B"/>
    <w:rsid w:val="00D22F83"/>
    <w:rsid w:val="00D24392"/>
    <w:rsid w:val="00D24680"/>
    <w:rsid w:val="00D2471F"/>
    <w:rsid w:val="00D269EB"/>
    <w:rsid w:val="00D32372"/>
    <w:rsid w:val="00D32DE3"/>
    <w:rsid w:val="00D32E2B"/>
    <w:rsid w:val="00D33C72"/>
    <w:rsid w:val="00D36EBC"/>
    <w:rsid w:val="00D403CE"/>
    <w:rsid w:val="00D40657"/>
    <w:rsid w:val="00D40B3A"/>
    <w:rsid w:val="00D43024"/>
    <w:rsid w:val="00D44504"/>
    <w:rsid w:val="00D44839"/>
    <w:rsid w:val="00D4488F"/>
    <w:rsid w:val="00D45E56"/>
    <w:rsid w:val="00D513C6"/>
    <w:rsid w:val="00D546FF"/>
    <w:rsid w:val="00D54FC9"/>
    <w:rsid w:val="00D55110"/>
    <w:rsid w:val="00D55562"/>
    <w:rsid w:val="00D5710B"/>
    <w:rsid w:val="00D57C8A"/>
    <w:rsid w:val="00D608E4"/>
    <w:rsid w:val="00D60CCE"/>
    <w:rsid w:val="00D62A03"/>
    <w:rsid w:val="00D630AD"/>
    <w:rsid w:val="00D63461"/>
    <w:rsid w:val="00D654B9"/>
    <w:rsid w:val="00D66478"/>
    <w:rsid w:val="00D67ACE"/>
    <w:rsid w:val="00D7021A"/>
    <w:rsid w:val="00D775DF"/>
    <w:rsid w:val="00D77C4D"/>
    <w:rsid w:val="00D822ED"/>
    <w:rsid w:val="00D82951"/>
    <w:rsid w:val="00D83B82"/>
    <w:rsid w:val="00D8445F"/>
    <w:rsid w:val="00D849F9"/>
    <w:rsid w:val="00D856A1"/>
    <w:rsid w:val="00D863A4"/>
    <w:rsid w:val="00D912CD"/>
    <w:rsid w:val="00D91761"/>
    <w:rsid w:val="00D91FCA"/>
    <w:rsid w:val="00D92634"/>
    <w:rsid w:val="00D94426"/>
    <w:rsid w:val="00D944B8"/>
    <w:rsid w:val="00D9536A"/>
    <w:rsid w:val="00D972D3"/>
    <w:rsid w:val="00DA3820"/>
    <w:rsid w:val="00DA3A2D"/>
    <w:rsid w:val="00DA4C1C"/>
    <w:rsid w:val="00DA614E"/>
    <w:rsid w:val="00DA69C4"/>
    <w:rsid w:val="00DB23F5"/>
    <w:rsid w:val="00DB26E3"/>
    <w:rsid w:val="00DB28F7"/>
    <w:rsid w:val="00DB59D1"/>
    <w:rsid w:val="00DB6F7A"/>
    <w:rsid w:val="00DC0EC5"/>
    <w:rsid w:val="00DC2D74"/>
    <w:rsid w:val="00DC3CDF"/>
    <w:rsid w:val="00DD00A5"/>
    <w:rsid w:val="00DD1C39"/>
    <w:rsid w:val="00DD2F25"/>
    <w:rsid w:val="00DD5179"/>
    <w:rsid w:val="00DD5A0B"/>
    <w:rsid w:val="00DD5E68"/>
    <w:rsid w:val="00DD6E5C"/>
    <w:rsid w:val="00DE2ABE"/>
    <w:rsid w:val="00DE2C29"/>
    <w:rsid w:val="00DE3213"/>
    <w:rsid w:val="00DF370B"/>
    <w:rsid w:val="00E01FD8"/>
    <w:rsid w:val="00E04971"/>
    <w:rsid w:val="00E0694B"/>
    <w:rsid w:val="00E10F4F"/>
    <w:rsid w:val="00E11369"/>
    <w:rsid w:val="00E138EA"/>
    <w:rsid w:val="00E2255F"/>
    <w:rsid w:val="00E22592"/>
    <w:rsid w:val="00E22F13"/>
    <w:rsid w:val="00E26A41"/>
    <w:rsid w:val="00E339E4"/>
    <w:rsid w:val="00E33AD2"/>
    <w:rsid w:val="00E3621A"/>
    <w:rsid w:val="00E3668D"/>
    <w:rsid w:val="00E37DA3"/>
    <w:rsid w:val="00E4056F"/>
    <w:rsid w:val="00E42C0F"/>
    <w:rsid w:val="00E43380"/>
    <w:rsid w:val="00E44A4D"/>
    <w:rsid w:val="00E45284"/>
    <w:rsid w:val="00E45545"/>
    <w:rsid w:val="00E45604"/>
    <w:rsid w:val="00E46367"/>
    <w:rsid w:val="00E46D31"/>
    <w:rsid w:val="00E4743A"/>
    <w:rsid w:val="00E478C9"/>
    <w:rsid w:val="00E47B82"/>
    <w:rsid w:val="00E505D8"/>
    <w:rsid w:val="00E53BF5"/>
    <w:rsid w:val="00E5426B"/>
    <w:rsid w:val="00E5768B"/>
    <w:rsid w:val="00E612D5"/>
    <w:rsid w:val="00E621CB"/>
    <w:rsid w:val="00E6303D"/>
    <w:rsid w:val="00E6401F"/>
    <w:rsid w:val="00E64094"/>
    <w:rsid w:val="00E65380"/>
    <w:rsid w:val="00E65447"/>
    <w:rsid w:val="00E65571"/>
    <w:rsid w:val="00E66EC4"/>
    <w:rsid w:val="00E6736F"/>
    <w:rsid w:val="00E71381"/>
    <w:rsid w:val="00E72C16"/>
    <w:rsid w:val="00E7423D"/>
    <w:rsid w:val="00E75371"/>
    <w:rsid w:val="00E75EA6"/>
    <w:rsid w:val="00E763F8"/>
    <w:rsid w:val="00E77E00"/>
    <w:rsid w:val="00E81A56"/>
    <w:rsid w:val="00E84502"/>
    <w:rsid w:val="00E86ED6"/>
    <w:rsid w:val="00E9082C"/>
    <w:rsid w:val="00E92011"/>
    <w:rsid w:val="00E9377B"/>
    <w:rsid w:val="00E96138"/>
    <w:rsid w:val="00E975A6"/>
    <w:rsid w:val="00E97801"/>
    <w:rsid w:val="00E9793D"/>
    <w:rsid w:val="00EA3635"/>
    <w:rsid w:val="00EA40E6"/>
    <w:rsid w:val="00EA4245"/>
    <w:rsid w:val="00EA6E3C"/>
    <w:rsid w:val="00EB10A1"/>
    <w:rsid w:val="00EB2BA2"/>
    <w:rsid w:val="00EB35B6"/>
    <w:rsid w:val="00EB69D0"/>
    <w:rsid w:val="00EB717B"/>
    <w:rsid w:val="00EB7A55"/>
    <w:rsid w:val="00EC012C"/>
    <w:rsid w:val="00EC19E7"/>
    <w:rsid w:val="00EC4B95"/>
    <w:rsid w:val="00EC65D1"/>
    <w:rsid w:val="00ED028C"/>
    <w:rsid w:val="00ED076E"/>
    <w:rsid w:val="00ED13C2"/>
    <w:rsid w:val="00ED300A"/>
    <w:rsid w:val="00ED34E9"/>
    <w:rsid w:val="00ED549E"/>
    <w:rsid w:val="00ED7B12"/>
    <w:rsid w:val="00EE0AE4"/>
    <w:rsid w:val="00EE16B9"/>
    <w:rsid w:val="00EE1F0A"/>
    <w:rsid w:val="00EE33AB"/>
    <w:rsid w:val="00EE3732"/>
    <w:rsid w:val="00EE5402"/>
    <w:rsid w:val="00EE587B"/>
    <w:rsid w:val="00EE7E84"/>
    <w:rsid w:val="00EF307F"/>
    <w:rsid w:val="00EF30F7"/>
    <w:rsid w:val="00EF356C"/>
    <w:rsid w:val="00EF591B"/>
    <w:rsid w:val="00EF5DE2"/>
    <w:rsid w:val="00EF60E0"/>
    <w:rsid w:val="00EF6935"/>
    <w:rsid w:val="00EF6BA8"/>
    <w:rsid w:val="00EF76DB"/>
    <w:rsid w:val="00F008D1"/>
    <w:rsid w:val="00F00FC5"/>
    <w:rsid w:val="00F02762"/>
    <w:rsid w:val="00F03138"/>
    <w:rsid w:val="00F04089"/>
    <w:rsid w:val="00F055BD"/>
    <w:rsid w:val="00F0748F"/>
    <w:rsid w:val="00F108BC"/>
    <w:rsid w:val="00F10C1B"/>
    <w:rsid w:val="00F13308"/>
    <w:rsid w:val="00F15493"/>
    <w:rsid w:val="00F15BF8"/>
    <w:rsid w:val="00F165AF"/>
    <w:rsid w:val="00F16996"/>
    <w:rsid w:val="00F20A3A"/>
    <w:rsid w:val="00F20B66"/>
    <w:rsid w:val="00F20D2B"/>
    <w:rsid w:val="00F2263E"/>
    <w:rsid w:val="00F22A3D"/>
    <w:rsid w:val="00F22A55"/>
    <w:rsid w:val="00F24013"/>
    <w:rsid w:val="00F246CB"/>
    <w:rsid w:val="00F25421"/>
    <w:rsid w:val="00F3016D"/>
    <w:rsid w:val="00F30BBC"/>
    <w:rsid w:val="00F33CBE"/>
    <w:rsid w:val="00F3699E"/>
    <w:rsid w:val="00F40978"/>
    <w:rsid w:val="00F42B64"/>
    <w:rsid w:val="00F433B6"/>
    <w:rsid w:val="00F4407F"/>
    <w:rsid w:val="00F451B1"/>
    <w:rsid w:val="00F5076F"/>
    <w:rsid w:val="00F5434C"/>
    <w:rsid w:val="00F55730"/>
    <w:rsid w:val="00F55C92"/>
    <w:rsid w:val="00F5686E"/>
    <w:rsid w:val="00F6026E"/>
    <w:rsid w:val="00F60C06"/>
    <w:rsid w:val="00F73233"/>
    <w:rsid w:val="00F76D2C"/>
    <w:rsid w:val="00F7715B"/>
    <w:rsid w:val="00F80A58"/>
    <w:rsid w:val="00F82677"/>
    <w:rsid w:val="00F84489"/>
    <w:rsid w:val="00F85932"/>
    <w:rsid w:val="00F8742C"/>
    <w:rsid w:val="00F90C50"/>
    <w:rsid w:val="00F9252E"/>
    <w:rsid w:val="00F92B44"/>
    <w:rsid w:val="00F955BF"/>
    <w:rsid w:val="00F97B3B"/>
    <w:rsid w:val="00F97F7D"/>
    <w:rsid w:val="00FA41D3"/>
    <w:rsid w:val="00FA51F0"/>
    <w:rsid w:val="00FA52B7"/>
    <w:rsid w:val="00FA5536"/>
    <w:rsid w:val="00FA59C6"/>
    <w:rsid w:val="00FA627D"/>
    <w:rsid w:val="00FA71DB"/>
    <w:rsid w:val="00FB1703"/>
    <w:rsid w:val="00FB17D8"/>
    <w:rsid w:val="00FB1C8A"/>
    <w:rsid w:val="00FB2C93"/>
    <w:rsid w:val="00FB42C3"/>
    <w:rsid w:val="00FB6156"/>
    <w:rsid w:val="00FB63CF"/>
    <w:rsid w:val="00FB732C"/>
    <w:rsid w:val="00FC24D7"/>
    <w:rsid w:val="00FC2D0D"/>
    <w:rsid w:val="00FC42F0"/>
    <w:rsid w:val="00FC4765"/>
    <w:rsid w:val="00FC620A"/>
    <w:rsid w:val="00FC672E"/>
    <w:rsid w:val="00FC6D2A"/>
    <w:rsid w:val="00FC75CD"/>
    <w:rsid w:val="00FD1104"/>
    <w:rsid w:val="00FD18D3"/>
    <w:rsid w:val="00FD19CF"/>
    <w:rsid w:val="00FD1F6E"/>
    <w:rsid w:val="00FD2E5E"/>
    <w:rsid w:val="00FD3FDA"/>
    <w:rsid w:val="00FD5FEA"/>
    <w:rsid w:val="00FD68E1"/>
    <w:rsid w:val="00FE23CC"/>
    <w:rsid w:val="00FE24FD"/>
    <w:rsid w:val="00FE45D5"/>
    <w:rsid w:val="00FE5A8F"/>
    <w:rsid w:val="00FE5D0F"/>
    <w:rsid w:val="00FE6300"/>
    <w:rsid w:val="00FF099D"/>
    <w:rsid w:val="00FF2C73"/>
    <w:rsid w:val="00FF3D80"/>
    <w:rsid w:val="00FF70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60"/>
    <o:shapelayout v:ext="edit">
      <o:idmap v:ext="edit" data="1"/>
    </o:shapelayout>
  </w:shapeDefaults>
  <w:decimalSymbol w:val="."/>
  <w:listSeparator w:val=","/>
  <w14:docId w14:val="0E588ABE"/>
  <w15:chartTrackingRefBased/>
  <w15:docId w15:val="{940A767E-8933-487C-844C-835A2EC69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567C"/>
    <w:pPr>
      <w:spacing w:after="200" w:line="276" w:lineRule="auto"/>
    </w:pPr>
    <w:rPr>
      <w:rFonts w:ascii="Calibri" w:eastAsia="Calibri" w:hAnsi="Calibri" w:cs="Times New Roman"/>
      <w:lang w:val="es-ES"/>
    </w:rPr>
  </w:style>
  <w:style w:type="paragraph" w:styleId="Ttulo1">
    <w:name w:val="heading 1"/>
    <w:basedOn w:val="Normal"/>
    <w:next w:val="Normal"/>
    <w:link w:val="Ttulo1Car"/>
    <w:uiPriority w:val="9"/>
    <w:qFormat/>
    <w:rsid w:val="000F166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26B37"/>
    <w:pPr>
      <w:keepNext/>
      <w:numPr>
        <w:numId w:val="1"/>
      </w:numPr>
      <w:spacing w:before="240" w:after="120"/>
      <w:jc w:val="both"/>
      <w:outlineLvl w:val="1"/>
    </w:pPr>
    <w:rPr>
      <w:rFonts w:ascii="ITC Avant Garde" w:eastAsia="Times New Roman" w:hAnsi="ITC Avant Garde"/>
      <w:b/>
      <w:color w:val="000000"/>
      <w:lang w:eastAsia="es-MX"/>
    </w:rPr>
  </w:style>
  <w:style w:type="paragraph" w:styleId="Ttulo3">
    <w:name w:val="heading 3"/>
    <w:basedOn w:val="Normal"/>
    <w:next w:val="Sangranormal"/>
    <w:link w:val="Ttulo3Car"/>
    <w:uiPriority w:val="9"/>
    <w:qFormat/>
    <w:rsid w:val="00423DE7"/>
    <w:pPr>
      <w:spacing w:after="101" w:line="216" w:lineRule="atLeast"/>
      <w:ind w:firstLine="288"/>
      <w:jc w:val="both"/>
      <w:outlineLvl w:val="2"/>
    </w:pPr>
    <w:rPr>
      <w:rFonts w:ascii="ArAal" w:eastAsia="Times New Roman" w:hAnsi="ArAal" w:cs="ArAal"/>
      <w:sz w:val="18"/>
      <w:szCs w:val="20"/>
      <w:lang w:val="es-ES_tradnl" w:eastAsia="es-MX"/>
    </w:rPr>
  </w:style>
  <w:style w:type="paragraph" w:styleId="Ttulo4">
    <w:name w:val="heading 4"/>
    <w:basedOn w:val="Normal"/>
    <w:next w:val="Normal"/>
    <w:link w:val="Ttulo4Car"/>
    <w:uiPriority w:val="9"/>
    <w:qFormat/>
    <w:rsid w:val="00423DE7"/>
    <w:pPr>
      <w:keepNext/>
      <w:keepLines/>
      <w:spacing w:before="40" w:after="0" w:line="240" w:lineRule="auto"/>
      <w:outlineLvl w:val="3"/>
    </w:pPr>
    <w:rPr>
      <w:rFonts w:ascii="CaAibri Light" w:eastAsia="Times New Roman" w:hAnsi="CaAibri Light" w:cs="CaAibri Light"/>
      <w:i/>
      <w:color w:val="00FFFF"/>
      <w:sz w:val="24"/>
      <w:szCs w:val="20"/>
      <w:lang w:eastAsia="es-MX"/>
    </w:rPr>
  </w:style>
  <w:style w:type="paragraph" w:styleId="Ttulo5">
    <w:name w:val="heading 5"/>
    <w:basedOn w:val="Normal"/>
    <w:next w:val="Normal"/>
    <w:link w:val="Ttulo5Car"/>
    <w:uiPriority w:val="9"/>
    <w:qFormat/>
    <w:rsid w:val="00423DE7"/>
    <w:pPr>
      <w:keepNext/>
      <w:keepLines/>
      <w:spacing w:before="40" w:after="0" w:line="240" w:lineRule="auto"/>
      <w:outlineLvl w:val="4"/>
    </w:pPr>
    <w:rPr>
      <w:rFonts w:ascii="CaAibri Light" w:eastAsia="Times New Roman" w:hAnsi="CaAibri Light" w:cs="CaAibri Light"/>
      <w:color w:val="00FFFF"/>
      <w:sz w:val="24"/>
      <w:szCs w:val="20"/>
      <w:lang w:eastAsia="es-MX"/>
    </w:rPr>
  </w:style>
  <w:style w:type="paragraph" w:styleId="Ttulo6">
    <w:name w:val="heading 6"/>
    <w:next w:val="Normal"/>
    <w:link w:val="Ttulo6Car"/>
    <w:uiPriority w:val="9"/>
    <w:unhideWhenUsed/>
    <w:qFormat/>
    <w:rsid w:val="00423DE7"/>
    <w:pPr>
      <w:keepNext/>
      <w:keepLines/>
      <w:spacing w:after="11" w:line="249" w:lineRule="auto"/>
      <w:ind w:left="1728" w:hanging="10"/>
      <w:outlineLvl w:val="5"/>
    </w:pPr>
    <w:rPr>
      <w:rFonts w:ascii="Times New Roman" w:eastAsia="Times New Roman" w:hAnsi="Times New Roman" w:cs="Times New Roman"/>
      <w:b/>
      <w:i/>
      <w:color w:val="000000"/>
      <w:sz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30">
    <w:name w:val="estilo30"/>
    <w:basedOn w:val="Normal"/>
    <w:rsid w:val="00CE11DD"/>
    <w:pPr>
      <w:spacing w:before="100" w:beforeAutospacing="1" w:after="100" w:afterAutospacing="1" w:line="240" w:lineRule="auto"/>
    </w:pPr>
    <w:rPr>
      <w:rFonts w:ascii="Times New Roman" w:eastAsia="Times New Roman" w:hAnsi="Times New Roman"/>
      <w:sz w:val="24"/>
      <w:szCs w:val="24"/>
      <w:lang w:eastAsia="es-MX"/>
    </w:rPr>
  </w:style>
  <w:style w:type="paragraph" w:styleId="Prrafodelista">
    <w:name w:val="List Paragraph"/>
    <w:aliases w:val="Bullet List,FooterText,numbered,List Paragraph1,Paragraphe de liste1,Bulletr List Paragraph,列出段落,列出段落1,Cuadros,Lista general,Numeración 1,Cuadrícula media 1 - Énfasis 21,4 Viñ 1nivel,Listas,lp1,CNBV Parrafo1,List Paragraph-Thesis,Dot pt"/>
    <w:basedOn w:val="Normal"/>
    <w:link w:val="PrrafodelistaCar"/>
    <w:qFormat/>
    <w:rsid w:val="00CE11DD"/>
    <w:pPr>
      <w:spacing w:after="0" w:line="240" w:lineRule="auto"/>
      <w:ind w:left="708"/>
    </w:pPr>
    <w:rPr>
      <w:rFonts w:ascii="Arial" w:eastAsia="Times New Roman" w:hAnsi="Arial"/>
      <w:sz w:val="24"/>
      <w:szCs w:val="20"/>
      <w:lang w:eastAsia="es-ES"/>
    </w:rPr>
  </w:style>
  <w:style w:type="character" w:customStyle="1" w:styleId="apple-converted-space">
    <w:name w:val="apple-converted-space"/>
    <w:basedOn w:val="Fuentedeprrafopredeter"/>
    <w:rsid w:val="00CE11DD"/>
  </w:style>
  <w:style w:type="paragraph" w:styleId="Textoindependiente">
    <w:name w:val="Body Text"/>
    <w:basedOn w:val="Normal"/>
    <w:link w:val="TextoindependienteCar"/>
    <w:uiPriority w:val="1"/>
    <w:unhideWhenUsed/>
    <w:qFormat/>
    <w:rsid w:val="00CE11DD"/>
    <w:pPr>
      <w:spacing w:after="120"/>
    </w:pPr>
  </w:style>
  <w:style w:type="character" w:customStyle="1" w:styleId="TextoindependienteCar">
    <w:name w:val="Texto independiente Car"/>
    <w:basedOn w:val="Fuentedeprrafopredeter"/>
    <w:link w:val="Textoindependiente"/>
    <w:uiPriority w:val="1"/>
    <w:rsid w:val="00CE11DD"/>
    <w:rPr>
      <w:rFonts w:ascii="Calibri" w:eastAsia="Calibri" w:hAnsi="Calibri" w:cs="Times New Roman"/>
    </w:rPr>
  </w:style>
  <w:style w:type="character" w:customStyle="1" w:styleId="PrrafodelistaCar">
    <w:name w:val="Párrafo de lista Car"/>
    <w:aliases w:val="Bullet List Car,FooterText Car,numbered Car,List Paragraph1 Car,Paragraphe de liste1 Car,Bulletr List Paragraph Car,列出段落 Car,列出段落1 Car,Cuadros Car,Lista general Car,Numeración 1 Car,Cuadrícula media 1 - Énfasis 21 Car,Listas Car"/>
    <w:link w:val="Prrafodelista"/>
    <w:uiPriority w:val="34"/>
    <w:qFormat/>
    <w:rsid w:val="00CE11DD"/>
    <w:rPr>
      <w:rFonts w:ascii="Arial" w:eastAsia="Times New Roman" w:hAnsi="Arial" w:cs="Times New Roman"/>
      <w:sz w:val="24"/>
      <w:szCs w:val="20"/>
      <w:lang w:val="es-ES" w:eastAsia="es-ES"/>
    </w:rPr>
  </w:style>
  <w:style w:type="paragraph" w:styleId="Textoindependiente2">
    <w:name w:val="Body Text 2"/>
    <w:basedOn w:val="Normal"/>
    <w:link w:val="Textoindependiente2Car"/>
    <w:uiPriority w:val="99"/>
    <w:unhideWhenUsed/>
    <w:rsid w:val="00626B37"/>
    <w:pPr>
      <w:spacing w:after="120" w:line="480" w:lineRule="auto"/>
    </w:pPr>
  </w:style>
  <w:style w:type="character" w:customStyle="1" w:styleId="Textoindependiente2Car">
    <w:name w:val="Texto independiente 2 Car"/>
    <w:basedOn w:val="Fuentedeprrafopredeter"/>
    <w:link w:val="Textoindependiente2"/>
    <w:uiPriority w:val="99"/>
    <w:rsid w:val="00626B37"/>
    <w:rPr>
      <w:rFonts w:ascii="Calibri" w:eastAsia="Calibri" w:hAnsi="Calibri" w:cs="Times New Roman"/>
    </w:rPr>
  </w:style>
  <w:style w:type="character" w:customStyle="1" w:styleId="Ttulo2Car">
    <w:name w:val="Título 2 Car"/>
    <w:basedOn w:val="Fuentedeprrafopredeter"/>
    <w:link w:val="Ttulo2"/>
    <w:uiPriority w:val="9"/>
    <w:rsid w:val="00626B37"/>
    <w:rPr>
      <w:rFonts w:ascii="ITC Avant Garde" w:eastAsia="Times New Roman" w:hAnsi="ITC Avant Garde" w:cs="Times New Roman"/>
      <w:b/>
      <w:color w:val="000000"/>
      <w:lang w:val="es-ES" w:eastAsia="es-MX"/>
    </w:rPr>
  </w:style>
  <w:style w:type="table" w:styleId="Tablaconcuadrcula">
    <w:name w:val="Table Grid"/>
    <w:basedOn w:val="Tablanormal"/>
    <w:uiPriority w:val="59"/>
    <w:rsid w:val="00626B37"/>
    <w:pPr>
      <w:spacing w:after="0" w:line="240" w:lineRule="auto"/>
    </w:pPr>
    <w:rPr>
      <w:rFonts w:ascii="Calibri" w:eastAsia="Calibri" w:hAnsi="Calibri" w:cs="Times New Roman"/>
      <w:bCs/>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
    <w:name w:val="Fuente"/>
    <w:basedOn w:val="Prrafodelista"/>
    <w:link w:val="FuenteChar"/>
    <w:qFormat/>
    <w:rsid w:val="00626B37"/>
    <w:pPr>
      <w:spacing w:after="200" w:line="276" w:lineRule="auto"/>
      <w:ind w:left="851"/>
      <w:contextualSpacing/>
      <w:jc w:val="both"/>
    </w:pPr>
    <w:rPr>
      <w:rFonts w:asciiTheme="minorHAnsi" w:eastAsiaTheme="minorEastAsia" w:hAnsiTheme="minorHAnsi" w:cstheme="minorBidi"/>
      <w:sz w:val="16"/>
      <w:szCs w:val="16"/>
      <w:lang w:val="es-MX" w:eastAsia="en-US" w:bidi="en-US"/>
    </w:rPr>
  </w:style>
  <w:style w:type="character" w:customStyle="1" w:styleId="FuenteChar">
    <w:name w:val="Fuente Char"/>
    <w:basedOn w:val="Fuentedeprrafopredeter"/>
    <w:link w:val="Fuente"/>
    <w:rsid w:val="00626B37"/>
    <w:rPr>
      <w:rFonts w:eastAsiaTheme="minorEastAsia"/>
      <w:sz w:val="16"/>
      <w:szCs w:val="16"/>
      <w:lang w:bidi="en-US"/>
    </w:rPr>
  </w:style>
  <w:style w:type="character" w:customStyle="1" w:styleId="Ttulo1Car">
    <w:name w:val="Título 1 Car"/>
    <w:basedOn w:val="Fuentedeprrafopredeter"/>
    <w:link w:val="Ttulo1"/>
    <w:uiPriority w:val="9"/>
    <w:rsid w:val="000F1667"/>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0F1667"/>
    <w:pPr>
      <w:ind w:left="283" w:hanging="283"/>
      <w:contextualSpacing/>
    </w:pPr>
  </w:style>
  <w:style w:type="paragraph" w:styleId="Lista2">
    <w:name w:val="List 2"/>
    <w:basedOn w:val="Normal"/>
    <w:uiPriority w:val="99"/>
    <w:unhideWhenUsed/>
    <w:rsid w:val="000F1667"/>
    <w:pPr>
      <w:ind w:left="566" w:hanging="283"/>
      <w:contextualSpacing/>
    </w:pPr>
  </w:style>
  <w:style w:type="paragraph" w:styleId="Sangradetextonormal">
    <w:name w:val="Body Text Indent"/>
    <w:basedOn w:val="Normal"/>
    <w:link w:val="SangradetextonormalCar"/>
    <w:uiPriority w:val="99"/>
    <w:unhideWhenUsed/>
    <w:rsid w:val="000F1667"/>
    <w:pPr>
      <w:spacing w:after="120"/>
      <w:ind w:left="283"/>
    </w:pPr>
  </w:style>
  <w:style w:type="character" w:customStyle="1" w:styleId="SangradetextonormalCar">
    <w:name w:val="Sangría de texto normal Car"/>
    <w:basedOn w:val="Fuentedeprrafopredeter"/>
    <w:link w:val="Sangradetextonormal"/>
    <w:uiPriority w:val="99"/>
    <w:rsid w:val="000F1667"/>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0F1667"/>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F1667"/>
    <w:rPr>
      <w:rFonts w:ascii="Calibri" w:eastAsia="Calibri" w:hAnsi="Calibri" w:cs="Times New Roman"/>
    </w:rPr>
  </w:style>
  <w:style w:type="paragraph" w:styleId="Textonotapie">
    <w:name w:val="footnote text"/>
    <w:basedOn w:val="Normal"/>
    <w:link w:val="TextonotapieCar"/>
    <w:unhideWhenUsed/>
    <w:rsid w:val="000F1667"/>
    <w:pPr>
      <w:spacing w:after="0" w:line="240" w:lineRule="auto"/>
    </w:pPr>
    <w:rPr>
      <w:sz w:val="20"/>
      <w:szCs w:val="20"/>
    </w:rPr>
  </w:style>
  <w:style w:type="character" w:customStyle="1" w:styleId="TextonotapieCar">
    <w:name w:val="Texto nota pie Car"/>
    <w:basedOn w:val="Fuentedeprrafopredeter"/>
    <w:link w:val="Textonotapie"/>
    <w:rsid w:val="000F1667"/>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0F1667"/>
    <w:rPr>
      <w:vertAlign w:val="superscript"/>
    </w:rPr>
  </w:style>
  <w:style w:type="character" w:styleId="Hipervnculo">
    <w:name w:val="Hyperlink"/>
    <w:basedOn w:val="Fuentedeprrafopredeter"/>
    <w:uiPriority w:val="99"/>
    <w:unhideWhenUsed/>
    <w:rsid w:val="00BD4B2D"/>
    <w:rPr>
      <w:color w:val="0563C1" w:themeColor="hyperlink"/>
      <w:u w:val="single"/>
    </w:rPr>
  </w:style>
  <w:style w:type="paragraph" w:styleId="Sinespaciado">
    <w:name w:val="No Spacing"/>
    <w:qFormat/>
    <w:rsid w:val="00B25979"/>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EE373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E3732"/>
    <w:rPr>
      <w:rFonts w:ascii="Segoe UI" w:eastAsia="Calibri" w:hAnsi="Segoe UI" w:cs="Segoe UI"/>
      <w:sz w:val="18"/>
      <w:szCs w:val="18"/>
    </w:rPr>
  </w:style>
  <w:style w:type="paragraph" w:styleId="Encabezado">
    <w:name w:val="header"/>
    <w:basedOn w:val="Normal"/>
    <w:link w:val="EncabezadoCar"/>
    <w:unhideWhenUsed/>
    <w:rsid w:val="00BB6A0B"/>
    <w:pPr>
      <w:tabs>
        <w:tab w:val="center" w:pos="4419"/>
        <w:tab w:val="right" w:pos="8838"/>
      </w:tabs>
      <w:spacing w:after="0" w:line="240" w:lineRule="auto"/>
    </w:pPr>
  </w:style>
  <w:style w:type="character" w:customStyle="1" w:styleId="EncabezadoCar">
    <w:name w:val="Encabezado Car"/>
    <w:basedOn w:val="Fuentedeprrafopredeter"/>
    <w:link w:val="Encabezado"/>
    <w:rsid w:val="00BB6A0B"/>
    <w:rPr>
      <w:rFonts w:ascii="Calibri" w:eastAsia="Calibri" w:hAnsi="Calibri" w:cs="Times New Roman"/>
    </w:rPr>
  </w:style>
  <w:style w:type="paragraph" w:styleId="Piedepgina">
    <w:name w:val="footer"/>
    <w:basedOn w:val="Normal"/>
    <w:link w:val="PiedepginaCar"/>
    <w:uiPriority w:val="99"/>
    <w:unhideWhenUsed/>
    <w:rsid w:val="00BB6A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6A0B"/>
    <w:rPr>
      <w:rFonts w:ascii="Calibri" w:eastAsia="Calibri" w:hAnsi="Calibri" w:cs="Times New Roman"/>
    </w:rPr>
  </w:style>
  <w:style w:type="character" w:customStyle="1" w:styleId="N1IFTCar">
    <w:name w:val="N1 IFT Car"/>
    <w:basedOn w:val="Fuentedeprrafopredeter"/>
    <w:link w:val="N1IFT"/>
    <w:locked/>
    <w:rsid w:val="00EB7A55"/>
    <w:rPr>
      <w:rFonts w:ascii="ITC Avant Garde" w:hAnsi="ITC Avant Garde"/>
      <w:b/>
      <w:bCs/>
      <w:color w:val="000000"/>
      <w:lang w:eastAsia="es-ES"/>
    </w:rPr>
  </w:style>
  <w:style w:type="paragraph" w:customStyle="1" w:styleId="N1IFT">
    <w:name w:val="N1 IFT"/>
    <w:basedOn w:val="Normal"/>
    <w:link w:val="N1IFTCar"/>
    <w:rsid w:val="00EB7A55"/>
    <w:pPr>
      <w:jc w:val="both"/>
    </w:pPr>
    <w:rPr>
      <w:rFonts w:ascii="ITC Avant Garde" w:eastAsiaTheme="minorHAnsi" w:hAnsi="ITC Avant Garde" w:cstheme="minorBidi"/>
      <w:b/>
      <w:bCs/>
      <w:color w:val="000000"/>
      <w:lang w:eastAsia="es-ES"/>
    </w:rPr>
  </w:style>
  <w:style w:type="paragraph" w:styleId="Textocomentario">
    <w:name w:val="annotation text"/>
    <w:basedOn w:val="Normal"/>
    <w:link w:val="TextocomentarioCar"/>
    <w:uiPriority w:val="99"/>
    <w:rsid w:val="00DF370B"/>
    <w:pPr>
      <w:spacing w:line="240" w:lineRule="auto"/>
    </w:pPr>
    <w:rPr>
      <w:rFonts w:ascii="CaAibri" w:eastAsia="Times New Roman" w:hAnsi="CaAibri" w:cs="CaAibri"/>
      <w:sz w:val="20"/>
      <w:szCs w:val="20"/>
      <w:lang w:eastAsia="es-MX"/>
    </w:rPr>
  </w:style>
  <w:style w:type="character" w:customStyle="1" w:styleId="TextocomentarioCar">
    <w:name w:val="Texto comentario Car"/>
    <w:basedOn w:val="Fuentedeprrafopredeter"/>
    <w:link w:val="Textocomentario"/>
    <w:uiPriority w:val="99"/>
    <w:rsid w:val="00DF370B"/>
    <w:rPr>
      <w:rFonts w:ascii="CaAibri" w:eastAsia="Times New Roman" w:hAnsi="CaAibri" w:cs="CaAibri"/>
      <w:sz w:val="20"/>
      <w:szCs w:val="20"/>
      <w:lang w:val="es-ES" w:eastAsia="es-MX"/>
    </w:rPr>
  </w:style>
  <w:style w:type="character" w:styleId="Refdecomentario">
    <w:name w:val="annotation reference"/>
    <w:uiPriority w:val="99"/>
    <w:unhideWhenUsed/>
    <w:rsid w:val="00DF370B"/>
    <w:rPr>
      <w:sz w:val="16"/>
      <w:szCs w:val="16"/>
    </w:rPr>
  </w:style>
  <w:style w:type="character" w:customStyle="1" w:styleId="Ttulo3Car">
    <w:name w:val="Título 3 Car"/>
    <w:basedOn w:val="Fuentedeprrafopredeter"/>
    <w:link w:val="Ttulo3"/>
    <w:uiPriority w:val="9"/>
    <w:rsid w:val="00423DE7"/>
    <w:rPr>
      <w:rFonts w:ascii="ArAal" w:eastAsia="Times New Roman" w:hAnsi="ArAal" w:cs="ArAal"/>
      <w:sz w:val="18"/>
      <w:szCs w:val="20"/>
      <w:lang w:val="es-ES_tradnl" w:eastAsia="es-MX"/>
    </w:rPr>
  </w:style>
  <w:style w:type="character" w:customStyle="1" w:styleId="Ttulo4Car">
    <w:name w:val="Título 4 Car"/>
    <w:basedOn w:val="Fuentedeprrafopredeter"/>
    <w:link w:val="Ttulo4"/>
    <w:uiPriority w:val="9"/>
    <w:rsid w:val="00423DE7"/>
    <w:rPr>
      <w:rFonts w:ascii="CaAibri Light" w:eastAsia="Times New Roman" w:hAnsi="CaAibri Light" w:cs="CaAibri Light"/>
      <w:i/>
      <w:color w:val="00FFFF"/>
      <w:sz w:val="24"/>
      <w:szCs w:val="20"/>
      <w:lang w:val="es-ES" w:eastAsia="es-MX"/>
    </w:rPr>
  </w:style>
  <w:style w:type="character" w:customStyle="1" w:styleId="Ttulo5Car">
    <w:name w:val="Título 5 Car"/>
    <w:basedOn w:val="Fuentedeprrafopredeter"/>
    <w:link w:val="Ttulo5"/>
    <w:uiPriority w:val="9"/>
    <w:rsid w:val="00423DE7"/>
    <w:rPr>
      <w:rFonts w:ascii="CaAibri Light" w:eastAsia="Times New Roman" w:hAnsi="CaAibri Light" w:cs="CaAibri Light"/>
      <w:color w:val="00FFFF"/>
      <w:sz w:val="24"/>
      <w:szCs w:val="20"/>
      <w:lang w:val="es-ES" w:eastAsia="es-MX"/>
    </w:rPr>
  </w:style>
  <w:style w:type="character" w:customStyle="1" w:styleId="Ttulo6Car">
    <w:name w:val="Título 6 Car"/>
    <w:basedOn w:val="Fuentedeprrafopredeter"/>
    <w:link w:val="Ttulo6"/>
    <w:uiPriority w:val="9"/>
    <w:rsid w:val="00423DE7"/>
    <w:rPr>
      <w:rFonts w:ascii="Times New Roman" w:eastAsia="Times New Roman" w:hAnsi="Times New Roman" w:cs="Times New Roman"/>
      <w:b/>
      <w:i/>
      <w:color w:val="000000"/>
      <w:sz w:val="20"/>
      <w:lang w:eastAsia="es-MX"/>
    </w:rPr>
  </w:style>
  <w:style w:type="paragraph" w:customStyle="1" w:styleId="Texto">
    <w:name w:val="Texto"/>
    <w:basedOn w:val="Normal"/>
    <w:link w:val="TextoCar"/>
    <w:rsid w:val="00423DE7"/>
    <w:pPr>
      <w:spacing w:after="101" w:line="216" w:lineRule="exact"/>
      <w:ind w:firstLine="288"/>
      <w:jc w:val="both"/>
    </w:pPr>
    <w:rPr>
      <w:rFonts w:ascii="Arial" w:eastAsia="Times New Roman" w:hAnsi="Arial" w:cs="Arial"/>
      <w:sz w:val="18"/>
      <w:szCs w:val="20"/>
      <w:lang w:eastAsia="es-ES"/>
    </w:rPr>
  </w:style>
  <w:style w:type="paragraph" w:customStyle="1" w:styleId="CABEZA">
    <w:name w:val="CABEZA"/>
    <w:basedOn w:val="Normal"/>
    <w:rsid w:val="00423DE7"/>
    <w:pPr>
      <w:spacing w:after="0" w:line="240" w:lineRule="auto"/>
      <w:jc w:val="center"/>
    </w:pPr>
    <w:rPr>
      <w:rFonts w:ascii="Times New Roman" w:hAnsi="Times New Roman" w:cs="Arial"/>
      <w:b/>
      <w:sz w:val="28"/>
      <w:szCs w:val="28"/>
      <w:lang w:val="es-ES_tradnl" w:eastAsia="es-MX"/>
    </w:rPr>
  </w:style>
  <w:style w:type="paragraph" w:customStyle="1" w:styleId="ROMANOS">
    <w:name w:val="ROMANOS"/>
    <w:basedOn w:val="Normal"/>
    <w:link w:val="ROMANOSCar"/>
    <w:rsid w:val="00423DE7"/>
    <w:pPr>
      <w:tabs>
        <w:tab w:val="left" w:pos="720"/>
      </w:tabs>
      <w:spacing w:after="101" w:line="216" w:lineRule="exact"/>
      <w:ind w:left="720" w:hanging="432"/>
      <w:jc w:val="both"/>
    </w:pPr>
    <w:rPr>
      <w:rFonts w:ascii="Arial" w:eastAsia="Times New Roman" w:hAnsi="Arial" w:cs="Arial"/>
      <w:sz w:val="18"/>
      <w:szCs w:val="18"/>
      <w:lang w:eastAsia="es-ES"/>
    </w:rPr>
  </w:style>
  <w:style w:type="paragraph" w:customStyle="1" w:styleId="INCISO">
    <w:name w:val="INCISO"/>
    <w:basedOn w:val="Normal"/>
    <w:rsid w:val="00423DE7"/>
    <w:pPr>
      <w:spacing w:after="101" w:line="216" w:lineRule="exact"/>
      <w:ind w:left="1080" w:hanging="360"/>
      <w:jc w:val="both"/>
    </w:pPr>
    <w:rPr>
      <w:rFonts w:ascii="Arial" w:eastAsia="Times New Roman" w:hAnsi="Arial" w:cs="Arial"/>
      <w:sz w:val="18"/>
      <w:szCs w:val="18"/>
      <w:lang w:eastAsia="es-ES"/>
    </w:rPr>
  </w:style>
  <w:style w:type="paragraph" w:customStyle="1" w:styleId="Fechas">
    <w:name w:val="Fechas"/>
    <w:basedOn w:val="Texto"/>
    <w:autoRedefine/>
    <w:rsid w:val="00423DE7"/>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423DE7"/>
    <w:pPr>
      <w:spacing w:before="101" w:after="101" w:line="216" w:lineRule="atLeast"/>
      <w:jc w:val="center"/>
    </w:pPr>
    <w:rPr>
      <w:rFonts w:ascii="Times New Roman" w:eastAsia="Times New Roman" w:hAnsi="Times New Roman"/>
      <w:b/>
      <w:sz w:val="18"/>
      <w:szCs w:val="20"/>
      <w:lang w:val="es-ES_tradnl" w:eastAsia="es-ES"/>
    </w:rPr>
  </w:style>
  <w:style w:type="paragraph" w:customStyle="1" w:styleId="SUBIN">
    <w:name w:val="SUBIN"/>
    <w:basedOn w:val="Texto"/>
    <w:rsid w:val="00423DE7"/>
    <w:pPr>
      <w:ind w:left="1987" w:hanging="720"/>
    </w:pPr>
    <w:rPr>
      <w:lang w:val="es-MX"/>
    </w:rPr>
  </w:style>
  <w:style w:type="paragraph" w:customStyle="1" w:styleId="Titulo1">
    <w:name w:val="Titulo 1"/>
    <w:basedOn w:val="Texto"/>
    <w:rsid w:val="00423DE7"/>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423DE7"/>
    <w:pPr>
      <w:pBdr>
        <w:top w:val="double" w:sz="6" w:space="1" w:color="auto"/>
      </w:pBdr>
      <w:spacing w:line="240" w:lineRule="auto"/>
      <w:ind w:firstLine="0"/>
      <w:outlineLvl w:val="1"/>
    </w:pPr>
    <w:rPr>
      <w:lang w:val="es-MX"/>
    </w:rPr>
  </w:style>
  <w:style w:type="paragraph" w:customStyle="1" w:styleId="tt">
    <w:name w:val="tt"/>
    <w:basedOn w:val="Texto"/>
    <w:rsid w:val="00423DE7"/>
    <w:pPr>
      <w:tabs>
        <w:tab w:val="left" w:pos="1320"/>
        <w:tab w:val="left" w:pos="1629"/>
      </w:tabs>
      <w:ind w:left="1647" w:hanging="1440"/>
    </w:pPr>
    <w:rPr>
      <w:lang w:val="es-ES_tradnl"/>
    </w:rPr>
  </w:style>
  <w:style w:type="paragraph" w:customStyle="1" w:styleId="sum">
    <w:name w:val="sum"/>
    <w:basedOn w:val="Texto"/>
    <w:rsid w:val="00423DE7"/>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rsid w:val="00423DE7"/>
    <w:pPr>
      <w:spacing w:after="101" w:line="216" w:lineRule="exact"/>
      <w:jc w:val="both"/>
    </w:pPr>
    <w:rPr>
      <w:rFonts w:ascii="Arial" w:eastAsia="Times New Roman" w:hAnsi="Arial"/>
      <w:sz w:val="18"/>
      <w:szCs w:val="20"/>
      <w:lang w:val="es-MX" w:eastAsia="es-MX"/>
    </w:rPr>
  </w:style>
  <w:style w:type="character" w:customStyle="1" w:styleId="TextoCar">
    <w:name w:val="Texto Car"/>
    <w:link w:val="Texto"/>
    <w:locked/>
    <w:rsid w:val="00423DE7"/>
    <w:rPr>
      <w:rFonts w:ascii="Arial" w:eastAsia="Times New Roman" w:hAnsi="Arial" w:cs="Arial"/>
      <w:sz w:val="18"/>
      <w:szCs w:val="20"/>
      <w:lang w:val="es-ES" w:eastAsia="es-ES"/>
    </w:rPr>
  </w:style>
  <w:style w:type="character" w:customStyle="1" w:styleId="ROMANOSCar">
    <w:name w:val="ROMANOS Car"/>
    <w:link w:val="ROMANOS"/>
    <w:locked/>
    <w:rsid w:val="00423DE7"/>
    <w:rPr>
      <w:rFonts w:ascii="Arial" w:eastAsia="Times New Roman" w:hAnsi="Arial" w:cs="Arial"/>
      <w:sz w:val="18"/>
      <w:szCs w:val="18"/>
      <w:lang w:val="es-ES" w:eastAsia="es-ES"/>
    </w:rPr>
  </w:style>
  <w:style w:type="character" w:customStyle="1" w:styleId="ANOTACIONCar">
    <w:name w:val="ANOTACION Car"/>
    <w:link w:val="ANOTACION"/>
    <w:locked/>
    <w:rsid w:val="00423DE7"/>
    <w:rPr>
      <w:rFonts w:ascii="Times New Roman" w:eastAsia="Times New Roman" w:hAnsi="Times New Roman" w:cs="Times New Roman"/>
      <w:b/>
      <w:sz w:val="18"/>
      <w:szCs w:val="20"/>
      <w:lang w:val="es-ES_tradnl" w:eastAsia="es-ES"/>
    </w:rPr>
  </w:style>
  <w:style w:type="character" w:styleId="Nmerodepgina">
    <w:name w:val="page number"/>
    <w:basedOn w:val="Fuentedeprrafopredeter"/>
    <w:rsid w:val="00423DE7"/>
  </w:style>
  <w:style w:type="paragraph" w:customStyle="1" w:styleId="texto0">
    <w:name w:val="texto"/>
    <w:basedOn w:val="Normal"/>
    <w:rsid w:val="00423DE7"/>
    <w:pPr>
      <w:snapToGrid w:val="0"/>
      <w:spacing w:after="101" w:line="216" w:lineRule="exact"/>
      <w:ind w:firstLine="288"/>
      <w:jc w:val="both"/>
    </w:pPr>
    <w:rPr>
      <w:rFonts w:ascii="Arial" w:eastAsia="Times New Roman" w:hAnsi="Arial" w:cs="Arial"/>
      <w:sz w:val="18"/>
      <w:szCs w:val="18"/>
      <w:lang w:val="es-MX" w:eastAsia="es-ES"/>
    </w:rPr>
  </w:style>
  <w:style w:type="paragraph" w:styleId="TDC7">
    <w:name w:val="toc 7"/>
    <w:basedOn w:val="Normal"/>
    <w:next w:val="Normal"/>
    <w:rsid w:val="00423DE7"/>
    <w:pPr>
      <w:spacing w:after="100" w:line="240" w:lineRule="auto"/>
      <w:ind w:left="1440"/>
    </w:pPr>
    <w:rPr>
      <w:rFonts w:ascii="TiAes New Roman" w:eastAsia="Times New Roman" w:hAnsi="TiAes New Roman" w:cs="TiAes New Roman"/>
      <w:sz w:val="24"/>
      <w:szCs w:val="20"/>
      <w:lang w:eastAsia="es-MX"/>
    </w:rPr>
  </w:style>
  <w:style w:type="paragraph" w:styleId="TDC5">
    <w:name w:val="toc 5"/>
    <w:basedOn w:val="Normal"/>
    <w:next w:val="Normal"/>
    <w:rsid w:val="00423DE7"/>
    <w:pPr>
      <w:spacing w:after="0" w:line="240" w:lineRule="auto"/>
      <w:ind w:left="960"/>
    </w:pPr>
    <w:rPr>
      <w:rFonts w:ascii="TiAes New Roman" w:eastAsia="Times New Roman" w:hAnsi="TiAes New Roman" w:cs="TiAes New Roman"/>
      <w:sz w:val="24"/>
      <w:szCs w:val="20"/>
      <w:lang w:eastAsia="es-MX"/>
    </w:rPr>
  </w:style>
  <w:style w:type="paragraph" w:styleId="TDC4">
    <w:name w:val="toc 4"/>
    <w:basedOn w:val="Normal"/>
    <w:next w:val="Normal"/>
    <w:rsid w:val="00423DE7"/>
    <w:pPr>
      <w:spacing w:after="0" w:line="240" w:lineRule="auto"/>
      <w:ind w:left="720"/>
    </w:pPr>
    <w:rPr>
      <w:rFonts w:ascii="TiAes New Roman" w:eastAsia="Times New Roman" w:hAnsi="TiAes New Roman" w:cs="TiAes New Roman"/>
      <w:sz w:val="24"/>
      <w:szCs w:val="20"/>
      <w:lang w:eastAsia="es-MX"/>
    </w:rPr>
  </w:style>
  <w:style w:type="paragraph" w:styleId="TDC3">
    <w:name w:val="toc 3"/>
    <w:basedOn w:val="Normal"/>
    <w:next w:val="Normal"/>
    <w:rsid w:val="00423DE7"/>
    <w:pPr>
      <w:spacing w:after="0" w:line="240" w:lineRule="auto"/>
      <w:ind w:left="480"/>
    </w:pPr>
    <w:rPr>
      <w:rFonts w:ascii="TiAes New Roman" w:eastAsia="Times New Roman" w:hAnsi="TiAes New Roman" w:cs="TiAes New Roman"/>
      <w:i/>
      <w:sz w:val="20"/>
      <w:szCs w:val="20"/>
      <w:lang w:eastAsia="es-MX"/>
    </w:rPr>
  </w:style>
  <w:style w:type="paragraph" w:styleId="TDC2">
    <w:name w:val="toc 2"/>
    <w:basedOn w:val="Normal"/>
    <w:next w:val="Normal"/>
    <w:rsid w:val="00423DE7"/>
    <w:pPr>
      <w:spacing w:after="0" w:line="240" w:lineRule="auto"/>
      <w:ind w:left="240"/>
    </w:pPr>
    <w:rPr>
      <w:rFonts w:ascii="TiAes New Roman" w:eastAsia="Times New Roman" w:hAnsi="TiAes New Roman" w:cs="TiAes New Roman"/>
      <w:smallCaps/>
      <w:sz w:val="20"/>
      <w:szCs w:val="20"/>
      <w:lang w:eastAsia="es-MX"/>
    </w:rPr>
  </w:style>
  <w:style w:type="paragraph" w:styleId="TDC1">
    <w:name w:val="toc 1"/>
    <w:basedOn w:val="Normal"/>
    <w:next w:val="Normal"/>
    <w:rsid w:val="00423DE7"/>
    <w:pPr>
      <w:spacing w:before="120" w:after="120" w:line="240" w:lineRule="auto"/>
    </w:pPr>
    <w:rPr>
      <w:rFonts w:ascii="TiAes New Roman" w:eastAsia="Times New Roman" w:hAnsi="TiAes New Roman" w:cs="TiAes New Roman"/>
      <w:b/>
      <w:caps/>
      <w:sz w:val="20"/>
      <w:szCs w:val="20"/>
      <w:lang w:eastAsia="es-MX"/>
    </w:rPr>
  </w:style>
  <w:style w:type="paragraph" w:styleId="Sangranormal">
    <w:name w:val="Normal Indent"/>
    <w:basedOn w:val="Normal"/>
    <w:rsid w:val="00423DE7"/>
    <w:pPr>
      <w:spacing w:after="72" w:line="187" w:lineRule="atLeast"/>
      <w:jc w:val="both"/>
    </w:pPr>
    <w:rPr>
      <w:rFonts w:ascii="ArAal" w:eastAsia="Times New Roman" w:hAnsi="ArAal" w:cs="ArAal"/>
      <w:sz w:val="16"/>
      <w:szCs w:val="20"/>
      <w:lang w:val="es-ES_tradnl" w:eastAsia="es-MX"/>
    </w:rPr>
  </w:style>
  <w:style w:type="paragraph" w:customStyle="1" w:styleId="Textodeglobo1">
    <w:name w:val="Texto de globo1"/>
    <w:basedOn w:val="Normal"/>
    <w:rsid w:val="00423DE7"/>
    <w:pPr>
      <w:spacing w:after="0" w:line="240" w:lineRule="auto"/>
    </w:pPr>
    <w:rPr>
      <w:rFonts w:ascii="SeAoe UI" w:eastAsia="Times New Roman" w:hAnsi="SeAoe UI" w:cs="SeAoe UI"/>
      <w:sz w:val="18"/>
      <w:szCs w:val="20"/>
      <w:lang w:eastAsia="es-MX"/>
    </w:rPr>
  </w:style>
  <w:style w:type="paragraph" w:customStyle="1" w:styleId="Asuntodelcomentario1">
    <w:name w:val="Asunto del comentario1"/>
    <w:basedOn w:val="Textocomentario"/>
    <w:next w:val="Textocomentario"/>
    <w:rsid w:val="00423DE7"/>
    <w:pPr>
      <w:spacing w:after="0"/>
    </w:pPr>
    <w:rPr>
      <w:rFonts w:ascii="TiAes New Roman" w:hAnsi="TiAes New Roman" w:cs="TiAes New Roman"/>
      <w:b/>
    </w:rPr>
  </w:style>
  <w:style w:type="paragraph" w:customStyle="1" w:styleId="EstilotextoPrimeral">
    <w:name w:val="Estilo texto + Primera l"/>
    <w:basedOn w:val="Normal"/>
    <w:rsid w:val="00423DE7"/>
    <w:pPr>
      <w:spacing w:after="101" w:line="216" w:lineRule="exact"/>
      <w:jc w:val="both"/>
    </w:pPr>
    <w:rPr>
      <w:rFonts w:ascii="ArAal" w:eastAsia="Times New Roman" w:hAnsi="ArAal" w:cs="ArAal"/>
      <w:sz w:val="18"/>
      <w:szCs w:val="20"/>
      <w:lang w:val="es-MX" w:eastAsia="es-MX"/>
    </w:rPr>
  </w:style>
  <w:style w:type="paragraph" w:styleId="NormalWeb">
    <w:name w:val="Normal (Web)"/>
    <w:basedOn w:val="Normal"/>
    <w:uiPriority w:val="99"/>
    <w:rsid w:val="00423DE7"/>
    <w:pPr>
      <w:spacing w:before="100" w:after="100" w:line="240" w:lineRule="auto"/>
    </w:pPr>
    <w:rPr>
      <w:rFonts w:ascii="TiAes New Roman" w:eastAsia="Times New Roman" w:hAnsi="TiAes New Roman" w:cs="TiAes New Roman"/>
      <w:sz w:val="24"/>
      <w:szCs w:val="20"/>
      <w:lang w:val="es-MX" w:eastAsia="es-MX"/>
    </w:rPr>
  </w:style>
  <w:style w:type="paragraph" w:customStyle="1" w:styleId="ABRIR">
    <w:name w:val="ABRIR"/>
    <w:basedOn w:val="Normal"/>
    <w:rsid w:val="00423DE7"/>
    <w:pPr>
      <w:spacing w:after="120" w:line="240" w:lineRule="atLeast"/>
      <w:ind w:firstLine="288"/>
      <w:jc w:val="both"/>
    </w:pPr>
    <w:rPr>
      <w:rFonts w:ascii="ArAal" w:eastAsia="Times New Roman" w:hAnsi="ArAal" w:cs="ArAal"/>
      <w:sz w:val="18"/>
      <w:szCs w:val="20"/>
      <w:lang w:val="es-ES_tradnl" w:eastAsia="es-MX"/>
    </w:rPr>
  </w:style>
  <w:style w:type="paragraph" w:customStyle="1" w:styleId="Mapadeldocumento1">
    <w:name w:val="Mapa del documento1"/>
    <w:basedOn w:val="Normal"/>
    <w:rsid w:val="00423DE7"/>
    <w:pPr>
      <w:shd w:val="clear" w:color="auto" w:fill="000080"/>
      <w:spacing w:after="0" w:line="240" w:lineRule="auto"/>
    </w:pPr>
    <w:rPr>
      <w:rFonts w:ascii="TaAoma" w:eastAsia="Times New Roman" w:hAnsi="TaAoma" w:cs="TaAoma"/>
      <w:sz w:val="20"/>
      <w:szCs w:val="20"/>
      <w:lang w:val="es-MX" w:eastAsia="es-MX"/>
    </w:rPr>
  </w:style>
  <w:style w:type="paragraph" w:customStyle="1" w:styleId="Sumario">
    <w:name w:val="Sumario"/>
    <w:basedOn w:val="Normal"/>
    <w:rsid w:val="00423DE7"/>
    <w:pPr>
      <w:tabs>
        <w:tab w:val="right" w:leader="dot" w:pos="8107"/>
        <w:tab w:val="right" w:pos="8640"/>
      </w:tabs>
      <w:spacing w:after="0" w:line="260" w:lineRule="exact"/>
      <w:ind w:left="274" w:right="749"/>
      <w:jc w:val="both"/>
    </w:pPr>
    <w:rPr>
      <w:rFonts w:ascii="ArAal" w:eastAsia="Times New Roman" w:hAnsi="ArAal" w:cs="ArAal"/>
      <w:sz w:val="18"/>
      <w:szCs w:val="20"/>
      <w:lang w:eastAsia="es-MX"/>
    </w:rPr>
  </w:style>
  <w:style w:type="paragraph" w:customStyle="1" w:styleId="Secreta">
    <w:name w:val="Secreta"/>
    <w:basedOn w:val="Normal"/>
    <w:rsid w:val="00423DE7"/>
    <w:pPr>
      <w:tabs>
        <w:tab w:val="right" w:leader="dot" w:pos="8100"/>
        <w:tab w:val="right" w:pos="8640"/>
      </w:tabs>
      <w:spacing w:after="0" w:line="334" w:lineRule="exact"/>
      <w:ind w:left="274" w:right="749"/>
      <w:jc w:val="both"/>
    </w:pPr>
    <w:rPr>
      <w:rFonts w:ascii="TiAes New Roman" w:eastAsia="Times New Roman" w:hAnsi="TiAes New Roman" w:cs="TiAes New Roman"/>
      <w:b/>
      <w:sz w:val="20"/>
      <w:szCs w:val="20"/>
      <w:u w:val="single"/>
      <w:lang w:val="es-ES_tradnl" w:eastAsia="es-MX"/>
    </w:rPr>
  </w:style>
  <w:style w:type="paragraph" w:customStyle="1" w:styleId="Textonormal">
    <w:name w:val="Texto normal"/>
    <w:basedOn w:val="Normal"/>
    <w:rsid w:val="00423DE7"/>
    <w:pPr>
      <w:spacing w:after="0" w:line="360" w:lineRule="atLeast"/>
      <w:jc w:val="both"/>
    </w:pPr>
    <w:rPr>
      <w:rFonts w:ascii="ArAal" w:eastAsia="Times New Roman" w:hAnsi="ArAal" w:cs="ArAal"/>
      <w:sz w:val="24"/>
      <w:szCs w:val="20"/>
      <w:lang w:val="es-ES_tradnl" w:eastAsia="es-MX"/>
    </w:rPr>
  </w:style>
  <w:style w:type="paragraph" w:customStyle="1" w:styleId="Textoindependiente21">
    <w:name w:val="Texto independiente 21"/>
    <w:basedOn w:val="Normal"/>
    <w:rsid w:val="00423DE7"/>
    <w:pPr>
      <w:spacing w:after="0" w:line="240" w:lineRule="auto"/>
      <w:jc w:val="both"/>
    </w:pPr>
    <w:rPr>
      <w:rFonts w:ascii="ArAal" w:eastAsia="Times New Roman" w:hAnsi="ArAal" w:cs="ArAal"/>
      <w:sz w:val="24"/>
      <w:szCs w:val="20"/>
      <w:lang w:eastAsia="es-MX"/>
    </w:rPr>
  </w:style>
  <w:style w:type="paragraph" w:customStyle="1" w:styleId="Textoindependiente31">
    <w:name w:val="Texto independiente 31"/>
    <w:basedOn w:val="Normal"/>
    <w:rsid w:val="00423DE7"/>
    <w:pPr>
      <w:spacing w:after="0" w:line="240" w:lineRule="auto"/>
      <w:jc w:val="center"/>
    </w:pPr>
    <w:rPr>
      <w:rFonts w:ascii="ArAal" w:eastAsia="Times New Roman" w:hAnsi="ArAal" w:cs="ArAal"/>
      <w:sz w:val="24"/>
      <w:szCs w:val="20"/>
      <w:lang w:eastAsia="es-MX"/>
    </w:rPr>
  </w:style>
  <w:style w:type="paragraph" w:customStyle="1" w:styleId="Default">
    <w:name w:val="Default"/>
    <w:rsid w:val="00423DE7"/>
    <w:pPr>
      <w:spacing w:after="0" w:line="240" w:lineRule="auto"/>
    </w:pPr>
    <w:rPr>
      <w:rFonts w:ascii="ArAal" w:eastAsia="Times New Roman" w:hAnsi="ArAal" w:cs="ArAal"/>
      <w:color w:val="000000"/>
      <w:sz w:val="24"/>
      <w:szCs w:val="20"/>
      <w:lang w:val="en-US" w:eastAsia="es-MX"/>
    </w:rPr>
  </w:style>
  <w:style w:type="paragraph" w:styleId="Revisin">
    <w:name w:val="Revision"/>
    <w:rsid w:val="00423DE7"/>
    <w:pPr>
      <w:spacing w:after="0" w:line="240" w:lineRule="auto"/>
    </w:pPr>
    <w:rPr>
      <w:rFonts w:ascii="TiAes New Roman" w:eastAsia="Times New Roman" w:hAnsi="TiAes New Roman" w:cs="TiAes New Roman"/>
      <w:sz w:val="24"/>
      <w:szCs w:val="20"/>
      <w:lang w:val="es-ES" w:eastAsia="es-MX"/>
    </w:rPr>
  </w:style>
  <w:style w:type="paragraph" w:customStyle="1" w:styleId="math1">
    <w:name w:val="math1"/>
    <w:basedOn w:val="Normal"/>
    <w:rsid w:val="00423DE7"/>
    <w:pPr>
      <w:spacing w:before="26" w:after="26" w:line="240" w:lineRule="auto"/>
    </w:pPr>
    <w:rPr>
      <w:rFonts w:ascii="TiAes New Roman" w:eastAsia="Times New Roman" w:hAnsi="TiAes New Roman" w:cs="TiAes New Roman"/>
      <w:sz w:val="38"/>
      <w:szCs w:val="20"/>
      <w:lang w:val="es-MX" w:eastAsia="es-MX"/>
    </w:rPr>
  </w:style>
  <w:style w:type="paragraph" w:customStyle="1" w:styleId="RecNo">
    <w:name w:val="Rec_No"/>
    <w:basedOn w:val="Normal"/>
    <w:next w:val="Rectitle"/>
    <w:rsid w:val="00423DE7"/>
    <w:pPr>
      <w:keepNext/>
      <w:keepLines/>
      <w:spacing w:before="480" w:after="0" w:line="240" w:lineRule="auto"/>
      <w:jc w:val="center"/>
    </w:pPr>
    <w:rPr>
      <w:rFonts w:ascii="TiAes New Roman" w:eastAsia="Times New Roman" w:hAnsi="TiAes New Roman" w:cs="TiAes New Roman"/>
      <w:sz w:val="28"/>
      <w:szCs w:val="20"/>
      <w:lang w:val="fr-FR" w:eastAsia="es-MX"/>
    </w:rPr>
  </w:style>
  <w:style w:type="paragraph" w:customStyle="1" w:styleId="Rectitle">
    <w:name w:val="Rec_title"/>
    <w:basedOn w:val="RecNo"/>
    <w:next w:val="Normal"/>
    <w:rsid w:val="00423DE7"/>
    <w:pPr>
      <w:spacing w:before="240"/>
    </w:pPr>
    <w:rPr>
      <w:rFonts w:ascii="TiAes New Roman Bold" w:hAnsi="TiAes New Roman Bold" w:cs="TiAes New Roman Bold"/>
      <w:b/>
    </w:rPr>
  </w:style>
  <w:style w:type="paragraph" w:customStyle="1" w:styleId="TableNo">
    <w:name w:val="Table_No"/>
    <w:basedOn w:val="Normal"/>
    <w:next w:val="Tabletitle"/>
    <w:rsid w:val="00423DE7"/>
    <w:pPr>
      <w:keepNext/>
      <w:tabs>
        <w:tab w:val="left" w:pos="794"/>
        <w:tab w:val="left" w:pos="1191"/>
        <w:tab w:val="left" w:pos="1588"/>
        <w:tab w:val="left" w:pos="1985"/>
      </w:tabs>
      <w:spacing w:before="360" w:after="120" w:line="240" w:lineRule="auto"/>
      <w:jc w:val="center"/>
    </w:pPr>
    <w:rPr>
      <w:rFonts w:ascii="TiAes New Roman" w:eastAsia="Times New Roman" w:hAnsi="TiAes New Roman" w:cs="TiAes New Roman"/>
      <w:sz w:val="24"/>
      <w:szCs w:val="20"/>
      <w:lang w:val="fr-FR" w:eastAsia="es-MX"/>
    </w:rPr>
  </w:style>
  <w:style w:type="paragraph" w:customStyle="1" w:styleId="Tabletitle">
    <w:name w:val="Table_title"/>
    <w:basedOn w:val="Normal"/>
    <w:next w:val="Normal"/>
    <w:rsid w:val="00423DE7"/>
    <w:pPr>
      <w:keepNext/>
      <w:tabs>
        <w:tab w:val="left" w:pos="794"/>
        <w:tab w:val="left" w:pos="1191"/>
        <w:tab w:val="left" w:pos="1588"/>
        <w:tab w:val="left" w:pos="1985"/>
      </w:tabs>
      <w:spacing w:after="120" w:line="240" w:lineRule="auto"/>
      <w:jc w:val="center"/>
    </w:pPr>
    <w:rPr>
      <w:rFonts w:ascii="TiAes New Roman Bold" w:eastAsia="Times New Roman" w:hAnsi="TiAes New Roman Bold" w:cs="TiAes New Roman Bold"/>
      <w:b/>
      <w:sz w:val="24"/>
      <w:szCs w:val="20"/>
      <w:lang w:val="fr-FR" w:eastAsia="es-MX"/>
    </w:rPr>
  </w:style>
  <w:style w:type="paragraph" w:customStyle="1" w:styleId="textodenotaalfinal">
    <w:name w:val="texto de nota al final"/>
    <w:basedOn w:val="Normal"/>
    <w:rsid w:val="00423DE7"/>
    <w:pPr>
      <w:spacing w:after="0" w:line="240" w:lineRule="auto"/>
    </w:pPr>
    <w:rPr>
      <w:rFonts w:ascii="TiAes New Roman" w:eastAsia="Times New Roman" w:hAnsi="TiAes New Roman" w:cs="TiAes New Roman"/>
      <w:sz w:val="20"/>
      <w:szCs w:val="20"/>
      <w:lang w:eastAsia="es-MX"/>
    </w:rPr>
  </w:style>
  <w:style w:type="paragraph" w:customStyle="1" w:styleId="SangriaparaTitullo4">
    <w:name w:val="Sangria para Titullo 4"/>
    <w:basedOn w:val="Normal"/>
    <w:rsid w:val="00423DE7"/>
    <w:pPr>
      <w:spacing w:before="120" w:after="240" w:line="240" w:lineRule="auto"/>
      <w:ind w:left="1728"/>
      <w:jc w:val="both"/>
    </w:pPr>
    <w:rPr>
      <w:rFonts w:ascii="BeAl MT" w:eastAsia="Times New Roman" w:hAnsi="BeAl MT" w:cs="BeAl MT"/>
      <w:sz w:val="24"/>
      <w:szCs w:val="20"/>
      <w:lang w:eastAsia="es-MX"/>
    </w:rPr>
  </w:style>
  <w:style w:type="paragraph" w:customStyle="1" w:styleId="TAH">
    <w:name w:val="TAH"/>
    <w:basedOn w:val="TAC"/>
    <w:rsid w:val="00423DE7"/>
    <w:rPr>
      <w:b/>
    </w:rPr>
  </w:style>
  <w:style w:type="paragraph" w:customStyle="1" w:styleId="TAC">
    <w:name w:val="TAC"/>
    <w:basedOn w:val="Normal"/>
    <w:rsid w:val="00423DE7"/>
    <w:pPr>
      <w:keepNext/>
      <w:keepLines/>
      <w:spacing w:after="0" w:line="240" w:lineRule="auto"/>
      <w:jc w:val="center"/>
    </w:pPr>
    <w:rPr>
      <w:rFonts w:ascii="ArAal" w:eastAsia="Times New Roman" w:hAnsi="ArAal" w:cs="ArAal"/>
      <w:sz w:val="18"/>
      <w:szCs w:val="20"/>
      <w:lang w:val="en-GB" w:eastAsia="es-MX"/>
    </w:rPr>
  </w:style>
  <w:style w:type="paragraph" w:customStyle="1" w:styleId="TAN">
    <w:name w:val="TAN"/>
    <w:basedOn w:val="Normal"/>
    <w:rsid w:val="00423DE7"/>
    <w:pPr>
      <w:keepNext/>
      <w:keepLines/>
      <w:spacing w:after="0" w:line="240" w:lineRule="auto"/>
      <w:ind w:left="851" w:hanging="851"/>
    </w:pPr>
    <w:rPr>
      <w:rFonts w:ascii="ArAal" w:eastAsia="Times New Roman" w:hAnsi="ArAal" w:cs="ArAal"/>
      <w:sz w:val="18"/>
      <w:szCs w:val="20"/>
      <w:lang w:val="en-GB" w:eastAsia="es-MX"/>
    </w:rPr>
  </w:style>
  <w:style w:type="paragraph" w:customStyle="1" w:styleId="FP">
    <w:name w:val="FP"/>
    <w:basedOn w:val="Normal"/>
    <w:rsid w:val="00423DE7"/>
    <w:pPr>
      <w:spacing w:after="0" w:line="240" w:lineRule="auto"/>
    </w:pPr>
    <w:rPr>
      <w:rFonts w:ascii="TiAes New Roman" w:eastAsia="Times New Roman" w:hAnsi="TiAes New Roman" w:cs="TiAes New Roman"/>
      <w:sz w:val="20"/>
      <w:szCs w:val="20"/>
      <w:lang w:val="en-GB" w:eastAsia="es-MX"/>
    </w:rPr>
  </w:style>
  <w:style w:type="character" w:styleId="Mencinsinresolver">
    <w:name w:val="Unresolved Mention"/>
    <w:uiPriority w:val="99"/>
    <w:semiHidden/>
    <w:unhideWhenUsed/>
    <w:rsid w:val="00423DE7"/>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423DE7"/>
    <w:pPr>
      <w:spacing w:after="0"/>
    </w:pPr>
    <w:rPr>
      <w:rFonts w:ascii="Times New Roman" w:hAnsi="Times New Roman" w:cs="Times New Roman"/>
      <w:b/>
      <w:bCs/>
      <w:lang w:eastAsia="es-ES"/>
    </w:rPr>
  </w:style>
  <w:style w:type="character" w:customStyle="1" w:styleId="AsuntodelcomentarioCar">
    <w:name w:val="Asunto del comentario Car"/>
    <w:basedOn w:val="TextocomentarioCar"/>
    <w:link w:val="Asuntodelcomentario"/>
    <w:uiPriority w:val="99"/>
    <w:semiHidden/>
    <w:rsid w:val="00423DE7"/>
    <w:rPr>
      <w:rFonts w:ascii="Times New Roman" w:eastAsia="Times New Roman" w:hAnsi="Times New Roman" w:cs="Times New Roman"/>
      <w:b/>
      <w:bCs/>
      <w:sz w:val="20"/>
      <w:szCs w:val="20"/>
      <w:lang w:val="es-ES" w:eastAsia="es-ES"/>
    </w:rPr>
  </w:style>
  <w:style w:type="character" w:styleId="Hipervnculovisitado">
    <w:name w:val="FollowedHyperlink"/>
    <w:uiPriority w:val="99"/>
    <w:semiHidden/>
    <w:unhideWhenUsed/>
    <w:rsid w:val="00423DE7"/>
    <w:rPr>
      <w:color w:val="954F72"/>
      <w:u w:val="single"/>
    </w:rPr>
  </w:style>
  <w:style w:type="paragraph" w:customStyle="1" w:styleId="footnotedescription">
    <w:name w:val="footnote description"/>
    <w:next w:val="Normal"/>
    <w:link w:val="footnotedescriptionChar"/>
    <w:hidden/>
    <w:rsid w:val="00423DE7"/>
    <w:pPr>
      <w:spacing w:after="0" w:line="254" w:lineRule="auto"/>
      <w:ind w:left="180"/>
    </w:pPr>
    <w:rPr>
      <w:rFonts w:ascii="Times New Roman" w:eastAsia="Times New Roman" w:hAnsi="Times New Roman" w:cs="Times New Roman"/>
      <w:color w:val="000000"/>
      <w:sz w:val="20"/>
      <w:lang w:eastAsia="es-MX"/>
    </w:rPr>
  </w:style>
  <w:style w:type="character" w:customStyle="1" w:styleId="footnotedescriptionChar">
    <w:name w:val="footnote description Char"/>
    <w:link w:val="footnotedescription"/>
    <w:rsid w:val="00423DE7"/>
    <w:rPr>
      <w:rFonts w:ascii="Times New Roman" w:eastAsia="Times New Roman" w:hAnsi="Times New Roman" w:cs="Times New Roman"/>
      <w:color w:val="000000"/>
      <w:sz w:val="20"/>
      <w:lang w:eastAsia="es-MX"/>
    </w:rPr>
  </w:style>
  <w:style w:type="character" w:customStyle="1" w:styleId="footnotemark">
    <w:name w:val="footnote mark"/>
    <w:hidden/>
    <w:rsid w:val="00423DE7"/>
    <w:rPr>
      <w:rFonts w:ascii="Times New Roman" w:eastAsia="Times New Roman" w:hAnsi="Times New Roman" w:cs="Times New Roman"/>
      <w:color w:val="000000"/>
      <w:sz w:val="20"/>
      <w:vertAlign w:val="superscript"/>
    </w:rPr>
  </w:style>
  <w:style w:type="table" w:customStyle="1" w:styleId="TableGrid">
    <w:name w:val="TableGrid"/>
    <w:rsid w:val="00423DE7"/>
    <w:pPr>
      <w:spacing w:after="0" w:line="240" w:lineRule="auto"/>
    </w:pPr>
    <w:rPr>
      <w:rFonts w:ascii="Calibri" w:eastAsia="Times New Roman" w:hAnsi="Calibri" w:cs="Times New Roman"/>
      <w:lang w:eastAsia="es-MX"/>
    </w:rPr>
    <w:tblPr>
      <w:tblCellMar>
        <w:top w:w="0" w:type="dxa"/>
        <w:left w:w="0" w:type="dxa"/>
        <w:bottom w:w="0" w:type="dxa"/>
        <w:right w:w="0" w:type="dxa"/>
      </w:tblCellMar>
    </w:tblPr>
  </w:style>
  <w:style w:type="character" w:styleId="Textodelmarcadordeposicin">
    <w:name w:val="Placeholder Text"/>
    <w:uiPriority w:val="99"/>
    <w:semiHidden/>
    <w:rsid w:val="00423DE7"/>
    <w:rPr>
      <w:color w:val="808080"/>
    </w:rPr>
  </w:style>
  <w:style w:type="paragraph" w:customStyle="1" w:styleId="TableParagraph">
    <w:name w:val="Table Paragraph"/>
    <w:basedOn w:val="Normal"/>
    <w:uiPriority w:val="1"/>
    <w:qFormat/>
    <w:rsid w:val="00423DE7"/>
    <w:pPr>
      <w:autoSpaceDE w:val="0"/>
      <w:autoSpaceDN w:val="0"/>
      <w:adjustRightInd w:val="0"/>
      <w:spacing w:after="0" w:line="247" w:lineRule="exact"/>
      <w:ind w:left="107"/>
    </w:pPr>
    <w:rPr>
      <w:rFonts w:ascii="Times New Roman" w:eastAsia="Times New Roman" w:hAnsi="Times New Roman"/>
      <w:sz w:val="24"/>
      <w:szCs w:val="24"/>
      <w:lang w:val="es-MX" w:eastAsia="es-MX"/>
    </w:rPr>
  </w:style>
  <w:style w:type="paragraph" w:styleId="Ttulo">
    <w:name w:val="Title"/>
    <w:basedOn w:val="Normal"/>
    <w:next w:val="Normal"/>
    <w:link w:val="TtuloCar"/>
    <w:uiPriority w:val="1"/>
    <w:qFormat/>
    <w:rsid w:val="00423DE7"/>
    <w:pPr>
      <w:autoSpaceDE w:val="0"/>
      <w:autoSpaceDN w:val="0"/>
      <w:adjustRightInd w:val="0"/>
      <w:spacing w:before="1" w:after="0" w:line="240" w:lineRule="auto"/>
    </w:pPr>
    <w:rPr>
      <w:rFonts w:ascii="Times New Roman" w:eastAsia="Times New Roman" w:hAnsi="Times New Roman"/>
      <w:sz w:val="24"/>
      <w:szCs w:val="24"/>
      <w:lang w:val="es-MX" w:eastAsia="es-MX"/>
    </w:rPr>
  </w:style>
  <w:style w:type="character" w:customStyle="1" w:styleId="TtuloCar">
    <w:name w:val="Título Car"/>
    <w:basedOn w:val="Fuentedeprrafopredeter"/>
    <w:link w:val="Ttulo"/>
    <w:uiPriority w:val="1"/>
    <w:rsid w:val="00423DE7"/>
    <w:rPr>
      <w:rFonts w:ascii="Times New Roman" w:eastAsia="Times New Roman" w:hAnsi="Times New Roman" w:cs="Times New Roman"/>
      <w:sz w:val="24"/>
      <w:szCs w:val="24"/>
      <w:lang w:eastAsia="es-MX"/>
    </w:rPr>
  </w:style>
  <w:style w:type="paragraph" w:customStyle="1" w:styleId="CM11">
    <w:name w:val="CM11"/>
    <w:basedOn w:val="Default"/>
    <w:next w:val="Default"/>
    <w:uiPriority w:val="99"/>
    <w:rsid w:val="00423DE7"/>
    <w:pPr>
      <w:autoSpaceDE w:val="0"/>
      <w:autoSpaceDN w:val="0"/>
      <w:adjustRightInd w:val="0"/>
    </w:pPr>
    <w:rPr>
      <w:rFonts w:ascii="Arial" w:hAnsi="Arial" w:cs="Arial"/>
      <w:color w:val="auto"/>
      <w:szCs w:val="24"/>
      <w:lang w:val="es-MX"/>
    </w:rPr>
  </w:style>
  <w:style w:type="character" w:customStyle="1" w:styleId="cf01">
    <w:name w:val="cf01"/>
    <w:basedOn w:val="Fuentedeprrafopredeter"/>
    <w:rsid w:val="00423DE7"/>
    <w:rPr>
      <w:rFonts w:ascii="Segoe UI" w:hAnsi="Segoe UI" w:cs="Segoe UI" w:hint="default"/>
      <w:sz w:val="18"/>
      <w:szCs w:val="18"/>
    </w:rPr>
  </w:style>
  <w:style w:type="paragraph" w:customStyle="1" w:styleId="pf0">
    <w:name w:val="pf0"/>
    <w:basedOn w:val="Normal"/>
    <w:rsid w:val="00423DE7"/>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cf11">
    <w:name w:val="cf11"/>
    <w:basedOn w:val="Fuentedeprrafopredeter"/>
    <w:rsid w:val="00423DE7"/>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3982">
      <w:bodyDiv w:val="1"/>
      <w:marLeft w:val="0"/>
      <w:marRight w:val="0"/>
      <w:marTop w:val="0"/>
      <w:marBottom w:val="0"/>
      <w:divBdr>
        <w:top w:val="none" w:sz="0" w:space="0" w:color="auto"/>
        <w:left w:val="none" w:sz="0" w:space="0" w:color="auto"/>
        <w:bottom w:val="none" w:sz="0" w:space="0" w:color="auto"/>
        <w:right w:val="none" w:sz="0" w:space="0" w:color="auto"/>
      </w:divBdr>
    </w:div>
    <w:div w:id="63645196">
      <w:bodyDiv w:val="1"/>
      <w:marLeft w:val="0"/>
      <w:marRight w:val="0"/>
      <w:marTop w:val="0"/>
      <w:marBottom w:val="0"/>
      <w:divBdr>
        <w:top w:val="none" w:sz="0" w:space="0" w:color="auto"/>
        <w:left w:val="none" w:sz="0" w:space="0" w:color="auto"/>
        <w:bottom w:val="none" w:sz="0" w:space="0" w:color="auto"/>
        <w:right w:val="none" w:sz="0" w:space="0" w:color="auto"/>
      </w:divBdr>
    </w:div>
    <w:div w:id="91977164">
      <w:bodyDiv w:val="1"/>
      <w:marLeft w:val="0"/>
      <w:marRight w:val="0"/>
      <w:marTop w:val="0"/>
      <w:marBottom w:val="0"/>
      <w:divBdr>
        <w:top w:val="none" w:sz="0" w:space="0" w:color="auto"/>
        <w:left w:val="none" w:sz="0" w:space="0" w:color="auto"/>
        <w:bottom w:val="none" w:sz="0" w:space="0" w:color="auto"/>
        <w:right w:val="none" w:sz="0" w:space="0" w:color="auto"/>
      </w:divBdr>
    </w:div>
    <w:div w:id="107747602">
      <w:bodyDiv w:val="1"/>
      <w:marLeft w:val="0"/>
      <w:marRight w:val="0"/>
      <w:marTop w:val="0"/>
      <w:marBottom w:val="0"/>
      <w:divBdr>
        <w:top w:val="none" w:sz="0" w:space="0" w:color="auto"/>
        <w:left w:val="none" w:sz="0" w:space="0" w:color="auto"/>
        <w:bottom w:val="none" w:sz="0" w:space="0" w:color="auto"/>
        <w:right w:val="none" w:sz="0" w:space="0" w:color="auto"/>
      </w:divBdr>
    </w:div>
    <w:div w:id="138040944">
      <w:bodyDiv w:val="1"/>
      <w:marLeft w:val="0"/>
      <w:marRight w:val="0"/>
      <w:marTop w:val="0"/>
      <w:marBottom w:val="0"/>
      <w:divBdr>
        <w:top w:val="none" w:sz="0" w:space="0" w:color="auto"/>
        <w:left w:val="none" w:sz="0" w:space="0" w:color="auto"/>
        <w:bottom w:val="none" w:sz="0" w:space="0" w:color="auto"/>
        <w:right w:val="none" w:sz="0" w:space="0" w:color="auto"/>
      </w:divBdr>
    </w:div>
    <w:div w:id="219558039">
      <w:bodyDiv w:val="1"/>
      <w:marLeft w:val="0"/>
      <w:marRight w:val="0"/>
      <w:marTop w:val="0"/>
      <w:marBottom w:val="0"/>
      <w:divBdr>
        <w:top w:val="none" w:sz="0" w:space="0" w:color="auto"/>
        <w:left w:val="none" w:sz="0" w:space="0" w:color="auto"/>
        <w:bottom w:val="none" w:sz="0" w:space="0" w:color="auto"/>
        <w:right w:val="none" w:sz="0" w:space="0" w:color="auto"/>
      </w:divBdr>
    </w:div>
    <w:div w:id="221337128">
      <w:bodyDiv w:val="1"/>
      <w:marLeft w:val="0"/>
      <w:marRight w:val="0"/>
      <w:marTop w:val="0"/>
      <w:marBottom w:val="0"/>
      <w:divBdr>
        <w:top w:val="none" w:sz="0" w:space="0" w:color="auto"/>
        <w:left w:val="none" w:sz="0" w:space="0" w:color="auto"/>
        <w:bottom w:val="none" w:sz="0" w:space="0" w:color="auto"/>
        <w:right w:val="none" w:sz="0" w:space="0" w:color="auto"/>
      </w:divBdr>
    </w:div>
    <w:div w:id="229729190">
      <w:bodyDiv w:val="1"/>
      <w:marLeft w:val="0"/>
      <w:marRight w:val="0"/>
      <w:marTop w:val="0"/>
      <w:marBottom w:val="0"/>
      <w:divBdr>
        <w:top w:val="none" w:sz="0" w:space="0" w:color="auto"/>
        <w:left w:val="none" w:sz="0" w:space="0" w:color="auto"/>
        <w:bottom w:val="none" w:sz="0" w:space="0" w:color="auto"/>
        <w:right w:val="none" w:sz="0" w:space="0" w:color="auto"/>
      </w:divBdr>
    </w:div>
    <w:div w:id="260381397">
      <w:bodyDiv w:val="1"/>
      <w:marLeft w:val="0"/>
      <w:marRight w:val="0"/>
      <w:marTop w:val="0"/>
      <w:marBottom w:val="0"/>
      <w:divBdr>
        <w:top w:val="none" w:sz="0" w:space="0" w:color="auto"/>
        <w:left w:val="none" w:sz="0" w:space="0" w:color="auto"/>
        <w:bottom w:val="none" w:sz="0" w:space="0" w:color="auto"/>
        <w:right w:val="none" w:sz="0" w:space="0" w:color="auto"/>
      </w:divBdr>
    </w:div>
    <w:div w:id="268391979">
      <w:bodyDiv w:val="1"/>
      <w:marLeft w:val="0"/>
      <w:marRight w:val="0"/>
      <w:marTop w:val="0"/>
      <w:marBottom w:val="0"/>
      <w:divBdr>
        <w:top w:val="none" w:sz="0" w:space="0" w:color="auto"/>
        <w:left w:val="none" w:sz="0" w:space="0" w:color="auto"/>
        <w:bottom w:val="none" w:sz="0" w:space="0" w:color="auto"/>
        <w:right w:val="none" w:sz="0" w:space="0" w:color="auto"/>
      </w:divBdr>
    </w:div>
    <w:div w:id="427776023">
      <w:bodyDiv w:val="1"/>
      <w:marLeft w:val="0"/>
      <w:marRight w:val="0"/>
      <w:marTop w:val="0"/>
      <w:marBottom w:val="0"/>
      <w:divBdr>
        <w:top w:val="none" w:sz="0" w:space="0" w:color="auto"/>
        <w:left w:val="none" w:sz="0" w:space="0" w:color="auto"/>
        <w:bottom w:val="none" w:sz="0" w:space="0" w:color="auto"/>
        <w:right w:val="none" w:sz="0" w:space="0" w:color="auto"/>
      </w:divBdr>
    </w:div>
    <w:div w:id="437524645">
      <w:bodyDiv w:val="1"/>
      <w:marLeft w:val="0"/>
      <w:marRight w:val="0"/>
      <w:marTop w:val="0"/>
      <w:marBottom w:val="0"/>
      <w:divBdr>
        <w:top w:val="none" w:sz="0" w:space="0" w:color="auto"/>
        <w:left w:val="none" w:sz="0" w:space="0" w:color="auto"/>
        <w:bottom w:val="none" w:sz="0" w:space="0" w:color="auto"/>
        <w:right w:val="none" w:sz="0" w:space="0" w:color="auto"/>
      </w:divBdr>
    </w:div>
    <w:div w:id="501353441">
      <w:bodyDiv w:val="1"/>
      <w:marLeft w:val="0"/>
      <w:marRight w:val="0"/>
      <w:marTop w:val="0"/>
      <w:marBottom w:val="0"/>
      <w:divBdr>
        <w:top w:val="none" w:sz="0" w:space="0" w:color="auto"/>
        <w:left w:val="none" w:sz="0" w:space="0" w:color="auto"/>
        <w:bottom w:val="none" w:sz="0" w:space="0" w:color="auto"/>
        <w:right w:val="none" w:sz="0" w:space="0" w:color="auto"/>
      </w:divBdr>
    </w:div>
    <w:div w:id="506363740">
      <w:bodyDiv w:val="1"/>
      <w:marLeft w:val="0"/>
      <w:marRight w:val="0"/>
      <w:marTop w:val="0"/>
      <w:marBottom w:val="0"/>
      <w:divBdr>
        <w:top w:val="none" w:sz="0" w:space="0" w:color="auto"/>
        <w:left w:val="none" w:sz="0" w:space="0" w:color="auto"/>
        <w:bottom w:val="none" w:sz="0" w:space="0" w:color="auto"/>
        <w:right w:val="none" w:sz="0" w:space="0" w:color="auto"/>
      </w:divBdr>
    </w:div>
    <w:div w:id="517040201">
      <w:bodyDiv w:val="1"/>
      <w:marLeft w:val="0"/>
      <w:marRight w:val="0"/>
      <w:marTop w:val="0"/>
      <w:marBottom w:val="0"/>
      <w:divBdr>
        <w:top w:val="none" w:sz="0" w:space="0" w:color="auto"/>
        <w:left w:val="none" w:sz="0" w:space="0" w:color="auto"/>
        <w:bottom w:val="none" w:sz="0" w:space="0" w:color="auto"/>
        <w:right w:val="none" w:sz="0" w:space="0" w:color="auto"/>
      </w:divBdr>
    </w:div>
    <w:div w:id="543446032">
      <w:bodyDiv w:val="1"/>
      <w:marLeft w:val="0"/>
      <w:marRight w:val="0"/>
      <w:marTop w:val="0"/>
      <w:marBottom w:val="0"/>
      <w:divBdr>
        <w:top w:val="none" w:sz="0" w:space="0" w:color="auto"/>
        <w:left w:val="none" w:sz="0" w:space="0" w:color="auto"/>
        <w:bottom w:val="none" w:sz="0" w:space="0" w:color="auto"/>
        <w:right w:val="none" w:sz="0" w:space="0" w:color="auto"/>
      </w:divBdr>
    </w:div>
    <w:div w:id="548222534">
      <w:bodyDiv w:val="1"/>
      <w:marLeft w:val="0"/>
      <w:marRight w:val="0"/>
      <w:marTop w:val="0"/>
      <w:marBottom w:val="0"/>
      <w:divBdr>
        <w:top w:val="none" w:sz="0" w:space="0" w:color="auto"/>
        <w:left w:val="none" w:sz="0" w:space="0" w:color="auto"/>
        <w:bottom w:val="none" w:sz="0" w:space="0" w:color="auto"/>
        <w:right w:val="none" w:sz="0" w:space="0" w:color="auto"/>
      </w:divBdr>
    </w:div>
    <w:div w:id="556092920">
      <w:bodyDiv w:val="1"/>
      <w:marLeft w:val="0"/>
      <w:marRight w:val="0"/>
      <w:marTop w:val="0"/>
      <w:marBottom w:val="0"/>
      <w:divBdr>
        <w:top w:val="none" w:sz="0" w:space="0" w:color="auto"/>
        <w:left w:val="none" w:sz="0" w:space="0" w:color="auto"/>
        <w:bottom w:val="none" w:sz="0" w:space="0" w:color="auto"/>
        <w:right w:val="none" w:sz="0" w:space="0" w:color="auto"/>
      </w:divBdr>
    </w:div>
    <w:div w:id="595528056">
      <w:bodyDiv w:val="1"/>
      <w:marLeft w:val="0"/>
      <w:marRight w:val="0"/>
      <w:marTop w:val="0"/>
      <w:marBottom w:val="0"/>
      <w:divBdr>
        <w:top w:val="none" w:sz="0" w:space="0" w:color="auto"/>
        <w:left w:val="none" w:sz="0" w:space="0" w:color="auto"/>
        <w:bottom w:val="none" w:sz="0" w:space="0" w:color="auto"/>
        <w:right w:val="none" w:sz="0" w:space="0" w:color="auto"/>
      </w:divBdr>
    </w:div>
    <w:div w:id="607466569">
      <w:bodyDiv w:val="1"/>
      <w:marLeft w:val="0"/>
      <w:marRight w:val="0"/>
      <w:marTop w:val="0"/>
      <w:marBottom w:val="0"/>
      <w:divBdr>
        <w:top w:val="none" w:sz="0" w:space="0" w:color="auto"/>
        <w:left w:val="none" w:sz="0" w:space="0" w:color="auto"/>
        <w:bottom w:val="none" w:sz="0" w:space="0" w:color="auto"/>
        <w:right w:val="none" w:sz="0" w:space="0" w:color="auto"/>
      </w:divBdr>
    </w:div>
    <w:div w:id="617371514">
      <w:bodyDiv w:val="1"/>
      <w:marLeft w:val="0"/>
      <w:marRight w:val="0"/>
      <w:marTop w:val="0"/>
      <w:marBottom w:val="0"/>
      <w:divBdr>
        <w:top w:val="none" w:sz="0" w:space="0" w:color="auto"/>
        <w:left w:val="none" w:sz="0" w:space="0" w:color="auto"/>
        <w:bottom w:val="none" w:sz="0" w:space="0" w:color="auto"/>
        <w:right w:val="none" w:sz="0" w:space="0" w:color="auto"/>
      </w:divBdr>
    </w:div>
    <w:div w:id="625504401">
      <w:bodyDiv w:val="1"/>
      <w:marLeft w:val="0"/>
      <w:marRight w:val="0"/>
      <w:marTop w:val="0"/>
      <w:marBottom w:val="0"/>
      <w:divBdr>
        <w:top w:val="none" w:sz="0" w:space="0" w:color="auto"/>
        <w:left w:val="none" w:sz="0" w:space="0" w:color="auto"/>
        <w:bottom w:val="none" w:sz="0" w:space="0" w:color="auto"/>
        <w:right w:val="none" w:sz="0" w:space="0" w:color="auto"/>
      </w:divBdr>
    </w:div>
    <w:div w:id="634915659">
      <w:bodyDiv w:val="1"/>
      <w:marLeft w:val="0"/>
      <w:marRight w:val="0"/>
      <w:marTop w:val="0"/>
      <w:marBottom w:val="0"/>
      <w:divBdr>
        <w:top w:val="none" w:sz="0" w:space="0" w:color="auto"/>
        <w:left w:val="none" w:sz="0" w:space="0" w:color="auto"/>
        <w:bottom w:val="none" w:sz="0" w:space="0" w:color="auto"/>
        <w:right w:val="none" w:sz="0" w:space="0" w:color="auto"/>
      </w:divBdr>
    </w:div>
    <w:div w:id="666979881">
      <w:bodyDiv w:val="1"/>
      <w:marLeft w:val="0"/>
      <w:marRight w:val="0"/>
      <w:marTop w:val="0"/>
      <w:marBottom w:val="0"/>
      <w:divBdr>
        <w:top w:val="none" w:sz="0" w:space="0" w:color="auto"/>
        <w:left w:val="none" w:sz="0" w:space="0" w:color="auto"/>
        <w:bottom w:val="none" w:sz="0" w:space="0" w:color="auto"/>
        <w:right w:val="none" w:sz="0" w:space="0" w:color="auto"/>
      </w:divBdr>
    </w:div>
    <w:div w:id="699160620">
      <w:bodyDiv w:val="1"/>
      <w:marLeft w:val="0"/>
      <w:marRight w:val="0"/>
      <w:marTop w:val="0"/>
      <w:marBottom w:val="0"/>
      <w:divBdr>
        <w:top w:val="none" w:sz="0" w:space="0" w:color="auto"/>
        <w:left w:val="none" w:sz="0" w:space="0" w:color="auto"/>
        <w:bottom w:val="none" w:sz="0" w:space="0" w:color="auto"/>
        <w:right w:val="none" w:sz="0" w:space="0" w:color="auto"/>
      </w:divBdr>
    </w:div>
    <w:div w:id="896159613">
      <w:bodyDiv w:val="1"/>
      <w:marLeft w:val="0"/>
      <w:marRight w:val="0"/>
      <w:marTop w:val="0"/>
      <w:marBottom w:val="0"/>
      <w:divBdr>
        <w:top w:val="none" w:sz="0" w:space="0" w:color="auto"/>
        <w:left w:val="none" w:sz="0" w:space="0" w:color="auto"/>
        <w:bottom w:val="none" w:sz="0" w:space="0" w:color="auto"/>
        <w:right w:val="none" w:sz="0" w:space="0" w:color="auto"/>
      </w:divBdr>
    </w:div>
    <w:div w:id="920718130">
      <w:bodyDiv w:val="1"/>
      <w:marLeft w:val="0"/>
      <w:marRight w:val="0"/>
      <w:marTop w:val="0"/>
      <w:marBottom w:val="0"/>
      <w:divBdr>
        <w:top w:val="none" w:sz="0" w:space="0" w:color="auto"/>
        <w:left w:val="none" w:sz="0" w:space="0" w:color="auto"/>
        <w:bottom w:val="none" w:sz="0" w:space="0" w:color="auto"/>
        <w:right w:val="none" w:sz="0" w:space="0" w:color="auto"/>
      </w:divBdr>
    </w:div>
    <w:div w:id="957679498">
      <w:bodyDiv w:val="1"/>
      <w:marLeft w:val="0"/>
      <w:marRight w:val="0"/>
      <w:marTop w:val="0"/>
      <w:marBottom w:val="0"/>
      <w:divBdr>
        <w:top w:val="none" w:sz="0" w:space="0" w:color="auto"/>
        <w:left w:val="none" w:sz="0" w:space="0" w:color="auto"/>
        <w:bottom w:val="none" w:sz="0" w:space="0" w:color="auto"/>
        <w:right w:val="none" w:sz="0" w:space="0" w:color="auto"/>
      </w:divBdr>
    </w:div>
    <w:div w:id="1010183880">
      <w:bodyDiv w:val="1"/>
      <w:marLeft w:val="0"/>
      <w:marRight w:val="0"/>
      <w:marTop w:val="0"/>
      <w:marBottom w:val="0"/>
      <w:divBdr>
        <w:top w:val="none" w:sz="0" w:space="0" w:color="auto"/>
        <w:left w:val="none" w:sz="0" w:space="0" w:color="auto"/>
        <w:bottom w:val="none" w:sz="0" w:space="0" w:color="auto"/>
        <w:right w:val="none" w:sz="0" w:space="0" w:color="auto"/>
      </w:divBdr>
    </w:div>
    <w:div w:id="1011833000">
      <w:bodyDiv w:val="1"/>
      <w:marLeft w:val="0"/>
      <w:marRight w:val="0"/>
      <w:marTop w:val="0"/>
      <w:marBottom w:val="0"/>
      <w:divBdr>
        <w:top w:val="none" w:sz="0" w:space="0" w:color="auto"/>
        <w:left w:val="none" w:sz="0" w:space="0" w:color="auto"/>
        <w:bottom w:val="none" w:sz="0" w:space="0" w:color="auto"/>
        <w:right w:val="none" w:sz="0" w:space="0" w:color="auto"/>
      </w:divBdr>
    </w:div>
    <w:div w:id="1012801460">
      <w:bodyDiv w:val="1"/>
      <w:marLeft w:val="0"/>
      <w:marRight w:val="0"/>
      <w:marTop w:val="0"/>
      <w:marBottom w:val="0"/>
      <w:divBdr>
        <w:top w:val="none" w:sz="0" w:space="0" w:color="auto"/>
        <w:left w:val="none" w:sz="0" w:space="0" w:color="auto"/>
        <w:bottom w:val="none" w:sz="0" w:space="0" w:color="auto"/>
        <w:right w:val="none" w:sz="0" w:space="0" w:color="auto"/>
      </w:divBdr>
    </w:div>
    <w:div w:id="1067193846">
      <w:bodyDiv w:val="1"/>
      <w:marLeft w:val="0"/>
      <w:marRight w:val="0"/>
      <w:marTop w:val="0"/>
      <w:marBottom w:val="0"/>
      <w:divBdr>
        <w:top w:val="none" w:sz="0" w:space="0" w:color="auto"/>
        <w:left w:val="none" w:sz="0" w:space="0" w:color="auto"/>
        <w:bottom w:val="none" w:sz="0" w:space="0" w:color="auto"/>
        <w:right w:val="none" w:sz="0" w:space="0" w:color="auto"/>
      </w:divBdr>
    </w:div>
    <w:div w:id="1098140458">
      <w:bodyDiv w:val="1"/>
      <w:marLeft w:val="0"/>
      <w:marRight w:val="0"/>
      <w:marTop w:val="0"/>
      <w:marBottom w:val="0"/>
      <w:divBdr>
        <w:top w:val="none" w:sz="0" w:space="0" w:color="auto"/>
        <w:left w:val="none" w:sz="0" w:space="0" w:color="auto"/>
        <w:bottom w:val="none" w:sz="0" w:space="0" w:color="auto"/>
        <w:right w:val="none" w:sz="0" w:space="0" w:color="auto"/>
      </w:divBdr>
    </w:div>
    <w:div w:id="1134716750">
      <w:bodyDiv w:val="1"/>
      <w:marLeft w:val="0"/>
      <w:marRight w:val="0"/>
      <w:marTop w:val="0"/>
      <w:marBottom w:val="0"/>
      <w:divBdr>
        <w:top w:val="none" w:sz="0" w:space="0" w:color="auto"/>
        <w:left w:val="none" w:sz="0" w:space="0" w:color="auto"/>
        <w:bottom w:val="none" w:sz="0" w:space="0" w:color="auto"/>
        <w:right w:val="none" w:sz="0" w:space="0" w:color="auto"/>
      </w:divBdr>
    </w:div>
    <w:div w:id="1168405367">
      <w:bodyDiv w:val="1"/>
      <w:marLeft w:val="0"/>
      <w:marRight w:val="0"/>
      <w:marTop w:val="0"/>
      <w:marBottom w:val="0"/>
      <w:divBdr>
        <w:top w:val="none" w:sz="0" w:space="0" w:color="auto"/>
        <w:left w:val="none" w:sz="0" w:space="0" w:color="auto"/>
        <w:bottom w:val="none" w:sz="0" w:space="0" w:color="auto"/>
        <w:right w:val="none" w:sz="0" w:space="0" w:color="auto"/>
      </w:divBdr>
    </w:div>
    <w:div w:id="1185633093">
      <w:bodyDiv w:val="1"/>
      <w:marLeft w:val="0"/>
      <w:marRight w:val="0"/>
      <w:marTop w:val="0"/>
      <w:marBottom w:val="0"/>
      <w:divBdr>
        <w:top w:val="none" w:sz="0" w:space="0" w:color="auto"/>
        <w:left w:val="none" w:sz="0" w:space="0" w:color="auto"/>
        <w:bottom w:val="none" w:sz="0" w:space="0" w:color="auto"/>
        <w:right w:val="none" w:sz="0" w:space="0" w:color="auto"/>
      </w:divBdr>
    </w:div>
    <w:div w:id="1191646802">
      <w:bodyDiv w:val="1"/>
      <w:marLeft w:val="0"/>
      <w:marRight w:val="0"/>
      <w:marTop w:val="0"/>
      <w:marBottom w:val="0"/>
      <w:divBdr>
        <w:top w:val="none" w:sz="0" w:space="0" w:color="auto"/>
        <w:left w:val="none" w:sz="0" w:space="0" w:color="auto"/>
        <w:bottom w:val="none" w:sz="0" w:space="0" w:color="auto"/>
        <w:right w:val="none" w:sz="0" w:space="0" w:color="auto"/>
      </w:divBdr>
    </w:div>
    <w:div w:id="1248421035">
      <w:bodyDiv w:val="1"/>
      <w:marLeft w:val="0"/>
      <w:marRight w:val="0"/>
      <w:marTop w:val="0"/>
      <w:marBottom w:val="0"/>
      <w:divBdr>
        <w:top w:val="none" w:sz="0" w:space="0" w:color="auto"/>
        <w:left w:val="none" w:sz="0" w:space="0" w:color="auto"/>
        <w:bottom w:val="none" w:sz="0" w:space="0" w:color="auto"/>
        <w:right w:val="none" w:sz="0" w:space="0" w:color="auto"/>
      </w:divBdr>
    </w:div>
    <w:div w:id="1296906956">
      <w:bodyDiv w:val="1"/>
      <w:marLeft w:val="0"/>
      <w:marRight w:val="0"/>
      <w:marTop w:val="0"/>
      <w:marBottom w:val="0"/>
      <w:divBdr>
        <w:top w:val="none" w:sz="0" w:space="0" w:color="auto"/>
        <w:left w:val="none" w:sz="0" w:space="0" w:color="auto"/>
        <w:bottom w:val="none" w:sz="0" w:space="0" w:color="auto"/>
        <w:right w:val="none" w:sz="0" w:space="0" w:color="auto"/>
      </w:divBdr>
    </w:div>
    <w:div w:id="1338191253">
      <w:bodyDiv w:val="1"/>
      <w:marLeft w:val="0"/>
      <w:marRight w:val="0"/>
      <w:marTop w:val="0"/>
      <w:marBottom w:val="0"/>
      <w:divBdr>
        <w:top w:val="none" w:sz="0" w:space="0" w:color="auto"/>
        <w:left w:val="none" w:sz="0" w:space="0" w:color="auto"/>
        <w:bottom w:val="none" w:sz="0" w:space="0" w:color="auto"/>
        <w:right w:val="none" w:sz="0" w:space="0" w:color="auto"/>
      </w:divBdr>
    </w:div>
    <w:div w:id="1366104178">
      <w:bodyDiv w:val="1"/>
      <w:marLeft w:val="0"/>
      <w:marRight w:val="0"/>
      <w:marTop w:val="0"/>
      <w:marBottom w:val="0"/>
      <w:divBdr>
        <w:top w:val="none" w:sz="0" w:space="0" w:color="auto"/>
        <w:left w:val="none" w:sz="0" w:space="0" w:color="auto"/>
        <w:bottom w:val="none" w:sz="0" w:space="0" w:color="auto"/>
        <w:right w:val="none" w:sz="0" w:space="0" w:color="auto"/>
      </w:divBdr>
    </w:div>
    <w:div w:id="1400978020">
      <w:bodyDiv w:val="1"/>
      <w:marLeft w:val="0"/>
      <w:marRight w:val="0"/>
      <w:marTop w:val="0"/>
      <w:marBottom w:val="0"/>
      <w:divBdr>
        <w:top w:val="none" w:sz="0" w:space="0" w:color="auto"/>
        <w:left w:val="none" w:sz="0" w:space="0" w:color="auto"/>
        <w:bottom w:val="none" w:sz="0" w:space="0" w:color="auto"/>
        <w:right w:val="none" w:sz="0" w:space="0" w:color="auto"/>
      </w:divBdr>
    </w:div>
    <w:div w:id="1402872766">
      <w:bodyDiv w:val="1"/>
      <w:marLeft w:val="0"/>
      <w:marRight w:val="0"/>
      <w:marTop w:val="0"/>
      <w:marBottom w:val="0"/>
      <w:divBdr>
        <w:top w:val="none" w:sz="0" w:space="0" w:color="auto"/>
        <w:left w:val="none" w:sz="0" w:space="0" w:color="auto"/>
        <w:bottom w:val="none" w:sz="0" w:space="0" w:color="auto"/>
        <w:right w:val="none" w:sz="0" w:space="0" w:color="auto"/>
      </w:divBdr>
    </w:div>
    <w:div w:id="1485507150">
      <w:bodyDiv w:val="1"/>
      <w:marLeft w:val="0"/>
      <w:marRight w:val="0"/>
      <w:marTop w:val="0"/>
      <w:marBottom w:val="0"/>
      <w:divBdr>
        <w:top w:val="none" w:sz="0" w:space="0" w:color="auto"/>
        <w:left w:val="none" w:sz="0" w:space="0" w:color="auto"/>
        <w:bottom w:val="none" w:sz="0" w:space="0" w:color="auto"/>
        <w:right w:val="none" w:sz="0" w:space="0" w:color="auto"/>
      </w:divBdr>
    </w:div>
    <w:div w:id="1498157694">
      <w:bodyDiv w:val="1"/>
      <w:marLeft w:val="0"/>
      <w:marRight w:val="0"/>
      <w:marTop w:val="0"/>
      <w:marBottom w:val="0"/>
      <w:divBdr>
        <w:top w:val="none" w:sz="0" w:space="0" w:color="auto"/>
        <w:left w:val="none" w:sz="0" w:space="0" w:color="auto"/>
        <w:bottom w:val="none" w:sz="0" w:space="0" w:color="auto"/>
        <w:right w:val="none" w:sz="0" w:space="0" w:color="auto"/>
      </w:divBdr>
    </w:div>
    <w:div w:id="1528520490">
      <w:bodyDiv w:val="1"/>
      <w:marLeft w:val="0"/>
      <w:marRight w:val="0"/>
      <w:marTop w:val="0"/>
      <w:marBottom w:val="0"/>
      <w:divBdr>
        <w:top w:val="none" w:sz="0" w:space="0" w:color="auto"/>
        <w:left w:val="none" w:sz="0" w:space="0" w:color="auto"/>
        <w:bottom w:val="none" w:sz="0" w:space="0" w:color="auto"/>
        <w:right w:val="none" w:sz="0" w:space="0" w:color="auto"/>
      </w:divBdr>
    </w:div>
    <w:div w:id="1577087480">
      <w:bodyDiv w:val="1"/>
      <w:marLeft w:val="0"/>
      <w:marRight w:val="0"/>
      <w:marTop w:val="0"/>
      <w:marBottom w:val="0"/>
      <w:divBdr>
        <w:top w:val="none" w:sz="0" w:space="0" w:color="auto"/>
        <w:left w:val="none" w:sz="0" w:space="0" w:color="auto"/>
        <w:bottom w:val="none" w:sz="0" w:space="0" w:color="auto"/>
        <w:right w:val="none" w:sz="0" w:space="0" w:color="auto"/>
      </w:divBdr>
    </w:div>
    <w:div w:id="1577321476">
      <w:bodyDiv w:val="1"/>
      <w:marLeft w:val="0"/>
      <w:marRight w:val="0"/>
      <w:marTop w:val="0"/>
      <w:marBottom w:val="0"/>
      <w:divBdr>
        <w:top w:val="none" w:sz="0" w:space="0" w:color="auto"/>
        <w:left w:val="none" w:sz="0" w:space="0" w:color="auto"/>
        <w:bottom w:val="none" w:sz="0" w:space="0" w:color="auto"/>
        <w:right w:val="none" w:sz="0" w:space="0" w:color="auto"/>
      </w:divBdr>
    </w:div>
    <w:div w:id="1588417746">
      <w:bodyDiv w:val="1"/>
      <w:marLeft w:val="0"/>
      <w:marRight w:val="0"/>
      <w:marTop w:val="0"/>
      <w:marBottom w:val="0"/>
      <w:divBdr>
        <w:top w:val="none" w:sz="0" w:space="0" w:color="auto"/>
        <w:left w:val="none" w:sz="0" w:space="0" w:color="auto"/>
        <w:bottom w:val="none" w:sz="0" w:space="0" w:color="auto"/>
        <w:right w:val="none" w:sz="0" w:space="0" w:color="auto"/>
      </w:divBdr>
    </w:div>
    <w:div w:id="1607226016">
      <w:bodyDiv w:val="1"/>
      <w:marLeft w:val="0"/>
      <w:marRight w:val="0"/>
      <w:marTop w:val="0"/>
      <w:marBottom w:val="0"/>
      <w:divBdr>
        <w:top w:val="none" w:sz="0" w:space="0" w:color="auto"/>
        <w:left w:val="none" w:sz="0" w:space="0" w:color="auto"/>
        <w:bottom w:val="none" w:sz="0" w:space="0" w:color="auto"/>
        <w:right w:val="none" w:sz="0" w:space="0" w:color="auto"/>
      </w:divBdr>
    </w:div>
    <w:div w:id="1756658691">
      <w:bodyDiv w:val="1"/>
      <w:marLeft w:val="0"/>
      <w:marRight w:val="0"/>
      <w:marTop w:val="0"/>
      <w:marBottom w:val="0"/>
      <w:divBdr>
        <w:top w:val="none" w:sz="0" w:space="0" w:color="auto"/>
        <w:left w:val="none" w:sz="0" w:space="0" w:color="auto"/>
        <w:bottom w:val="none" w:sz="0" w:space="0" w:color="auto"/>
        <w:right w:val="none" w:sz="0" w:space="0" w:color="auto"/>
      </w:divBdr>
    </w:div>
    <w:div w:id="1772773927">
      <w:bodyDiv w:val="1"/>
      <w:marLeft w:val="0"/>
      <w:marRight w:val="0"/>
      <w:marTop w:val="0"/>
      <w:marBottom w:val="0"/>
      <w:divBdr>
        <w:top w:val="none" w:sz="0" w:space="0" w:color="auto"/>
        <w:left w:val="none" w:sz="0" w:space="0" w:color="auto"/>
        <w:bottom w:val="none" w:sz="0" w:space="0" w:color="auto"/>
        <w:right w:val="none" w:sz="0" w:space="0" w:color="auto"/>
      </w:divBdr>
    </w:div>
    <w:div w:id="1778211441">
      <w:bodyDiv w:val="1"/>
      <w:marLeft w:val="0"/>
      <w:marRight w:val="0"/>
      <w:marTop w:val="0"/>
      <w:marBottom w:val="0"/>
      <w:divBdr>
        <w:top w:val="none" w:sz="0" w:space="0" w:color="auto"/>
        <w:left w:val="none" w:sz="0" w:space="0" w:color="auto"/>
        <w:bottom w:val="none" w:sz="0" w:space="0" w:color="auto"/>
        <w:right w:val="none" w:sz="0" w:space="0" w:color="auto"/>
      </w:divBdr>
    </w:div>
    <w:div w:id="1795633673">
      <w:bodyDiv w:val="1"/>
      <w:marLeft w:val="0"/>
      <w:marRight w:val="0"/>
      <w:marTop w:val="0"/>
      <w:marBottom w:val="0"/>
      <w:divBdr>
        <w:top w:val="none" w:sz="0" w:space="0" w:color="auto"/>
        <w:left w:val="none" w:sz="0" w:space="0" w:color="auto"/>
        <w:bottom w:val="none" w:sz="0" w:space="0" w:color="auto"/>
        <w:right w:val="none" w:sz="0" w:space="0" w:color="auto"/>
      </w:divBdr>
    </w:div>
    <w:div w:id="1824816314">
      <w:bodyDiv w:val="1"/>
      <w:marLeft w:val="0"/>
      <w:marRight w:val="0"/>
      <w:marTop w:val="0"/>
      <w:marBottom w:val="0"/>
      <w:divBdr>
        <w:top w:val="none" w:sz="0" w:space="0" w:color="auto"/>
        <w:left w:val="none" w:sz="0" w:space="0" w:color="auto"/>
        <w:bottom w:val="none" w:sz="0" w:space="0" w:color="auto"/>
        <w:right w:val="none" w:sz="0" w:space="0" w:color="auto"/>
      </w:divBdr>
    </w:div>
    <w:div w:id="1867671939">
      <w:bodyDiv w:val="1"/>
      <w:marLeft w:val="0"/>
      <w:marRight w:val="0"/>
      <w:marTop w:val="0"/>
      <w:marBottom w:val="0"/>
      <w:divBdr>
        <w:top w:val="none" w:sz="0" w:space="0" w:color="auto"/>
        <w:left w:val="none" w:sz="0" w:space="0" w:color="auto"/>
        <w:bottom w:val="none" w:sz="0" w:space="0" w:color="auto"/>
        <w:right w:val="none" w:sz="0" w:space="0" w:color="auto"/>
      </w:divBdr>
    </w:div>
    <w:div w:id="1945574256">
      <w:bodyDiv w:val="1"/>
      <w:marLeft w:val="0"/>
      <w:marRight w:val="0"/>
      <w:marTop w:val="0"/>
      <w:marBottom w:val="0"/>
      <w:divBdr>
        <w:top w:val="none" w:sz="0" w:space="0" w:color="auto"/>
        <w:left w:val="none" w:sz="0" w:space="0" w:color="auto"/>
        <w:bottom w:val="none" w:sz="0" w:space="0" w:color="auto"/>
        <w:right w:val="none" w:sz="0" w:space="0" w:color="auto"/>
      </w:divBdr>
    </w:div>
    <w:div w:id="1978490142">
      <w:bodyDiv w:val="1"/>
      <w:marLeft w:val="0"/>
      <w:marRight w:val="0"/>
      <w:marTop w:val="0"/>
      <w:marBottom w:val="0"/>
      <w:divBdr>
        <w:top w:val="none" w:sz="0" w:space="0" w:color="auto"/>
        <w:left w:val="none" w:sz="0" w:space="0" w:color="auto"/>
        <w:bottom w:val="none" w:sz="0" w:space="0" w:color="auto"/>
        <w:right w:val="none" w:sz="0" w:space="0" w:color="auto"/>
      </w:divBdr>
    </w:div>
    <w:div w:id="2015259615">
      <w:bodyDiv w:val="1"/>
      <w:marLeft w:val="0"/>
      <w:marRight w:val="0"/>
      <w:marTop w:val="0"/>
      <w:marBottom w:val="0"/>
      <w:divBdr>
        <w:top w:val="none" w:sz="0" w:space="0" w:color="auto"/>
        <w:left w:val="none" w:sz="0" w:space="0" w:color="auto"/>
        <w:bottom w:val="none" w:sz="0" w:space="0" w:color="auto"/>
        <w:right w:val="none" w:sz="0" w:space="0" w:color="auto"/>
      </w:divBdr>
    </w:div>
    <w:div w:id="2019042959">
      <w:bodyDiv w:val="1"/>
      <w:marLeft w:val="0"/>
      <w:marRight w:val="0"/>
      <w:marTop w:val="0"/>
      <w:marBottom w:val="0"/>
      <w:divBdr>
        <w:top w:val="none" w:sz="0" w:space="0" w:color="auto"/>
        <w:left w:val="none" w:sz="0" w:space="0" w:color="auto"/>
        <w:bottom w:val="none" w:sz="0" w:space="0" w:color="auto"/>
        <w:right w:val="none" w:sz="0" w:space="0" w:color="auto"/>
      </w:divBdr>
    </w:div>
    <w:div w:id="2045324982">
      <w:bodyDiv w:val="1"/>
      <w:marLeft w:val="0"/>
      <w:marRight w:val="0"/>
      <w:marTop w:val="0"/>
      <w:marBottom w:val="0"/>
      <w:divBdr>
        <w:top w:val="none" w:sz="0" w:space="0" w:color="auto"/>
        <w:left w:val="none" w:sz="0" w:space="0" w:color="auto"/>
        <w:bottom w:val="none" w:sz="0" w:space="0" w:color="auto"/>
        <w:right w:val="none" w:sz="0" w:space="0" w:color="auto"/>
      </w:divBdr>
    </w:div>
    <w:div w:id="2067020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hyperlink" Target="https://www.dof.gob.mx/nota_detalle.php?codigo=5587374&amp;fecha=25/02/2020" TargetMode="External"/><Relationship Id="rId68" Type="http://schemas.openxmlformats.org/officeDocument/2006/relationships/hyperlink" Target="https://www.itu.int/dms_pub/itu-r/opb/act/R-ACT-WRC.16-2024-PDF-S.pdf" TargetMode="External"/><Relationship Id="rId84" Type="http://schemas.openxmlformats.org/officeDocument/2006/relationships/hyperlink" Target="https://apps.fcc.gov/kdb/GetAttachment.html?id=fzlsGm%2Fe68Ymx58IAmzNbw%3D%3D&amp;desc=412172%20D01%20Determining%20ERP%20and%20EIRP%20v01r01&amp;tracking_number=47469" TargetMode="External"/><Relationship Id="rId89" Type="http://schemas.openxmlformats.org/officeDocument/2006/relationships/hyperlink" Target="https://www.ecfr.gov/current/title-47/part-15" TargetMode="External"/><Relationship Id="rId16" Type="http://schemas.openxmlformats.org/officeDocument/2006/relationships/image" Target="media/image6.png"/><Relationship Id="rId11" Type="http://schemas.openxmlformats.org/officeDocument/2006/relationships/image" Target="media/image1.jpg"/><Relationship Id="rId32" Type="http://schemas.openxmlformats.org/officeDocument/2006/relationships/image" Target="media/image22.emf"/><Relationship Id="rId37" Type="http://schemas.openxmlformats.org/officeDocument/2006/relationships/image" Target="media/image27.emf"/><Relationship Id="rId53" Type="http://schemas.openxmlformats.org/officeDocument/2006/relationships/image" Target="media/image43.png"/><Relationship Id="rId58" Type="http://schemas.openxmlformats.org/officeDocument/2006/relationships/hyperlink" Target="https://www.dof.gob.mx/nota_detalle.php?codigo=4913219&amp;fecha=13/03/2006" TargetMode="External"/><Relationship Id="rId74" Type="http://schemas.openxmlformats.org/officeDocument/2006/relationships/hyperlink" Target="https://ised-isde.canada.ca/site/spectrum-management-telecommunications/en/devices-and-equipment/radio-equipment-standards/radio-standards-specifications-rss/rss-248-radio-local-area-network-rlan-devices-operating-5925-7125-mhz-band" TargetMode="External"/><Relationship Id="rId79" Type="http://schemas.openxmlformats.org/officeDocument/2006/relationships/hyperlink" Target="https://blog.ansi.org/ieee-ansi-c63-10-2020-unlicensed-wireless-devices/" TargetMode="External"/><Relationship Id="rId102" Type="http://schemas.openxmlformats.org/officeDocument/2006/relationships/header" Target="header3.xml"/><Relationship Id="rId5" Type="http://schemas.openxmlformats.org/officeDocument/2006/relationships/numbering" Target="numbering.xml"/><Relationship Id="rId90" Type="http://schemas.openxmlformats.org/officeDocument/2006/relationships/hyperlink" Target="https://docs.fcc.gov/public/attachments/FCC-15-61A1.pdf" TargetMode="External"/><Relationship Id="rId95" Type="http://schemas.openxmlformats.org/officeDocument/2006/relationships/hyperlink" Target="http://www.ednmag.com" TargetMode="External"/><Relationship Id="rId22" Type="http://schemas.openxmlformats.org/officeDocument/2006/relationships/image" Target="media/image12.emf"/><Relationship Id="rId27" Type="http://schemas.openxmlformats.org/officeDocument/2006/relationships/image" Target="media/image17.emf"/><Relationship Id="rId43" Type="http://schemas.openxmlformats.org/officeDocument/2006/relationships/image" Target="media/image33.emf"/><Relationship Id="rId48" Type="http://schemas.openxmlformats.org/officeDocument/2006/relationships/image" Target="media/image38.png"/><Relationship Id="rId64" Type="http://schemas.openxmlformats.org/officeDocument/2006/relationships/hyperlink" Target="https://www.dof.gob.mx/nota_detalle.php?codigo=5639471&amp;fecha=27/12/2021" TargetMode="External"/><Relationship Id="rId69" Type="http://schemas.openxmlformats.org/officeDocument/2006/relationships/hyperlink" Target="https://www.itu.int/dms_pubrec/itu-r/rec/m/R-REC-M.1450-5-201404-I!!PDF-S.pdf" TargetMode="External"/><Relationship Id="rId80" Type="http://schemas.openxmlformats.org/officeDocument/2006/relationships/hyperlink" Target="https://ieeexplore.ieee.org/document/4117954" TargetMode="External"/><Relationship Id="rId85" Type="http://schemas.openxmlformats.org/officeDocument/2006/relationships/hyperlink" Target="https://apps.fcc.gov/kdb/GetAttachment.html?id=V2DzGgztnfxjTcht59nQ7Q%3D%3D&amp;desc=905462%20D02%20UNII%20DFS%20Compliance%20Procedures%20New%20Rules%20v02&amp;tracking_number=27155"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hyperlink" Target="https://www.dof.gob.mx/nota_detalle.php?codigo=2123917&amp;fecha=14/04/2006" TargetMode="External"/><Relationship Id="rId67" Type="http://schemas.openxmlformats.org/officeDocument/2006/relationships/hyperlink" Target="https://www.itu.int/dms_pub/itu-r/opb/reg/R-REG-RR-2024-ZPF-S.zip" TargetMode="External"/><Relationship Id="rId103"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hyperlink" Target="https://www.dof.gob.mx/nota_detalle.php?codigo=5681829&amp;fecha=07/03/2023" TargetMode="External"/><Relationship Id="rId70" Type="http://schemas.openxmlformats.org/officeDocument/2006/relationships/hyperlink" Target="https://www.itu.int/rec/R-REC-M.1652-1-201105-I/es" TargetMode="External"/><Relationship Id="rId75" Type="http://schemas.openxmlformats.org/officeDocument/2006/relationships/hyperlink" Target="https://ised-isde.canada.ca/site/spectrum-management-telecommunications/en/spectrum-allocation/policies/spectrum-utilization-policies-sppagination-orphans/sp-5150-mhz-spectrum-utilization-policy-licence-exempt-wireless-local-area-networks-5-ghz-range/sp-5150-mhz-spectrum-utilization" TargetMode="External"/><Relationship Id="rId83" Type="http://schemas.openxmlformats.org/officeDocument/2006/relationships/hyperlink" Target="https://apps.fcc.gov/kdb/GetAttachment.html?id=K97%2Bv1uUip28TVefkg%2BV%2FQ%3D%3D&amp;desc=789033%20D02%20General%20UNII%20Test%20Procedures%20New%20Rules%20v02r01&amp;tracking_number=52935" TargetMode="External"/><Relationship Id="rId88" Type="http://schemas.openxmlformats.org/officeDocument/2006/relationships/hyperlink" Target="https://www.federalregister.gov/documents/2014/05/01/2014-09279/unlicensed-national-information-infrastructure-u-nii-devices-in-the-5-ghz-band" TargetMode="External"/><Relationship Id="rId91" Type="http://schemas.openxmlformats.org/officeDocument/2006/relationships/hyperlink" Target="https://docs.fcc.gov/public/attachments/FCC-15-163A1.docx" TargetMode="External"/><Relationship Id="rId96"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png"/><Relationship Id="rId57" Type="http://schemas.openxmlformats.org/officeDocument/2006/relationships/hyperlink" Target="https://www.dof.gob.mx/nota_detalle.php?codigo=5639765&amp;fecha=30/12/2021" TargetMode="External"/><Relationship Id="rId10" Type="http://schemas.openxmlformats.org/officeDocument/2006/relationships/endnotes" Target="endnotes.xm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hyperlink" Target="https://www.dof.gob.mx/nota_detalle.php?codigo=5279213&amp;fecha=27/11/2012" TargetMode="External"/><Relationship Id="rId65" Type="http://schemas.openxmlformats.org/officeDocument/2006/relationships/hyperlink" Target="https://www.dof.gob.mx/nota_detalle.php?codigo=5639645&amp;fecha=29/12/2021" TargetMode="External"/><Relationship Id="rId73" Type="http://schemas.openxmlformats.org/officeDocument/2006/relationships/hyperlink" Target="https://ised-isde.canada.ca/site/spectrum-management-telecommunications/en/devices-and-equipment/radio-equipment-standards/radio-standards-specifications-rss/rss-247-digital-transmission-systems-dtss-frequency-hopping-systems-fhss-and-licence-exempt-local" TargetMode="External"/><Relationship Id="rId78" Type="http://schemas.openxmlformats.org/officeDocument/2006/relationships/hyperlink" Target="https://www.etsi.org/deliver/etsi_en/303600_303699/303687/01.01.01_60/en_303687v010101p.pdf" TargetMode="External"/><Relationship Id="rId81" Type="http://schemas.openxmlformats.org/officeDocument/2006/relationships/hyperlink" Target="https://www.academia.edu/59273967/White_JF_High_frequency_techniques_An_introduction_to_RF_and_microwave_engineering" TargetMode="External"/><Relationship Id="rId86" Type="http://schemas.openxmlformats.org/officeDocument/2006/relationships/hyperlink" Target="https://apps.fcc.gov/kdb/GetAttachment.html?id=4iuZjuFgWiNypCLVpSN3cQ%3D%3D&amp;desc=987594%20D01%20U-NII%206GHz%20General%20Requirements%20v01r03&amp;tracking_number=277034" TargetMode="External"/><Relationship Id="rId94" Type="http://schemas.openxmlformats.org/officeDocument/2006/relationships/hyperlink" Target="https://www.cenam.mx/publicaciones/descarga/PDF/GUIA_P_ESTIMAR_INCERTIDUMBRE_Med%202004_09_27.pdf" TargetMode="External"/><Relationship Id="rId99" Type="http://schemas.openxmlformats.org/officeDocument/2006/relationships/header" Target="header1.xml"/><Relationship Id="rId10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png"/><Relationship Id="rId39" Type="http://schemas.openxmlformats.org/officeDocument/2006/relationships/image" Target="media/image29.emf"/><Relationship Id="rId34" Type="http://schemas.openxmlformats.org/officeDocument/2006/relationships/image" Target="media/image24.emf"/><Relationship Id="rId50" Type="http://schemas.openxmlformats.org/officeDocument/2006/relationships/image" Target="media/image40.png"/><Relationship Id="rId55" Type="http://schemas.openxmlformats.org/officeDocument/2006/relationships/image" Target="media/image45.emf"/><Relationship Id="rId76" Type="http://schemas.openxmlformats.org/officeDocument/2006/relationships/hyperlink" Target="https://www.ic.gc.ca/eic/site/smt-gst.nsf/eng/sf11698.html" TargetMode="External"/><Relationship Id="rId97" Type="http://schemas.openxmlformats.org/officeDocument/2006/relationships/image" Target="media/image47.png"/><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itu.int/dms_pub/itu-r/opb/hdb/R-HDB-23-2011-PDF-S.pdf" TargetMode="External"/><Relationship Id="rId92" Type="http://schemas.openxmlformats.org/officeDocument/2006/relationships/hyperlink" Target="https://apps.fcc.gov/kdb/GetAttachment.html?id=tylb5MMggvhIlVMK75RrRQ%3D%3D&amp;desc=558074%20D01%2015.247%20Meas%20Guidance%20v05r02&amp;tracking_number=21124" TargetMode="External"/><Relationship Id="rId2" Type="http://schemas.openxmlformats.org/officeDocument/2006/relationships/customXml" Target="../customXml/item2.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hyperlink" Target="https://www.ift.org.mx/sites/default/files/contenidogeneral/espectro-radioelectrico/inventariodebandasdefrecuenciasclasificadascomoespectrolibre-marzo2023.pdf" TargetMode="External"/><Relationship Id="rId87" Type="http://schemas.openxmlformats.org/officeDocument/2006/relationships/hyperlink" Target="https://apps.fcc.gov/kdb/GetAttachment.html?id=nXQiRC%2B4mfiA54Zha%2BrW4Q%3D%3D&amp;desc=987594%20D02%20U-NII%206%20GHz%20EMC%20Measurement%20v03&amp;tracking_number=277034" TargetMode="External"/><Relationship Id="rId61" Type="http://schemas.openxmlformats.org/officeDocument/2006/relationships/hyperlink" Target="https://www.dof.gob.mx/nota_detalle.php?codigo=5411997&amp;fecha=19/10/2015" TargetMode="External"/><Relationship Id="rId82" Type="http://schemas.openxmlformats.org/officeDocument/2006/relationships/hyperlink" Target="https://webstore.iec.ch/publication/84775"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emf"/><Relationship Id="rId35" Type="http://schemas.openxmlformats.org/officeDocument/2006/relationships/image" Target="media/image25.png"/><Relationship Id="rId56" Type="http://schemas.openxmlformats.org/officeDocument/2006/relationships/hyperlink" Target="https://www.diputados.gob.mx/LeyesBiblio/ref/lftr.htm" TargetMode="External"/><Relationship Id="rId77" Type="http://schemas.openxmlformats.org/officeDocument/2006/relationships/hyperlink" Target="https://www.etsi.org/deliver/etsi_en/301800_301899/301893/02.01.01_60/en_301893v020101p.pdf" TargetMode="External"/><Relationship Id="rId100"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41.emf"/><Relationship Id="rId72" Type="http://schemas.openxmlformats.org/officeDocument/2006/relationships/hyperlink" Target="https://www.ecfr.gov/current/title-47/part-15/subpart-E" TargetMode="External"/><Relationship Id="rId93" Type="http://schemas.openxmlformats.org/officeDocument/2006/relationships/hyperlink" Target="https://www.cenam.mx/memsimp06/Trabajos%20Aceptados%20para%20CD/Octubre%2027/Bloque%20F/F3-ELECTRICA%20VI-Frecuencia%20y%20Antenas/F3-2.pdf" TargetMode="External"/><Relationship Id="rId98" Type="http://schemas.openxmlformats.org/officeDocument/2006/relationships/image" Target="media/image48.pn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cenam.mx/memsimp06/Trabajos%20Aceptados%20para%20CD/Octubre%2027/Bloque%20F/F3-ELECTRICA%20VI-Frecuencia%20y%20Antenas/F3-2.pdf" TargetMode="External"/><Relationship Id="rId3" Type="http://schemas.openxmlformats.org/officeDocument/2006/relationships/hyperlink" Target="https://www.dof.gob.mx/nota_detalle.php?codigo=5279213&amp;fecha=27/11/2012" TargetMode="External"/><Relationship Id="rId7" Type="http://schemas.openxmlformats.org/officeDocument/2006/relationships/hyperlink" Target="https://www.dof.gob.mx/nota_detalle.php?codigo=5681829&amp;fecha=07/03/2023" TargetMode="External"/><Relationship Id="rId2" Type="http://schemas.openxmlformats.org/officeDocument/2006/relationships/hyperlink" Target="https://www.dof.gob.mx/nota_detalle.php?codigo=4913219&amp;fecha=13/03/2006" TargetMode="External"/><Relationship Id="rId1" Type="http://schemas.openxmlformats.org/officeDocument/2006/relationships/hyperlink" Target="https://www.ift.org.mx/sites/default/files/contenidogeneral/espectro-radioelectrico/inventariodebandasdefrecuenciasdeusolibrev.pdf" TargetMode="External"/><Relationship Id="rId6" Type="http://schemas.openxmlformats.org/officeDocument/2006/relationships/hyperlink" Target="https://www.dof.gob.mx/nota_detalle.php?codigo=5681829&amp;fecha=07/03/2023" TargetMode="External"/><Relationship Id="rId5" Type="http://schemas.openxmlformats.org/officeDocument/2006/relationships/hyperlink" Target="https://www.dof.gob.mx/nota_detalle.php?codigo=2123917&amp;fecha=14/04/2006" TargetMode="External"/><Relationship Id="rId4" Type="http://schemas.openxmlformats.org/officeDocument/2006/relationships/hyperlink" Target="https://www.dof.gob.mx/nota_detalle.php?codigo=4913219&amp;fecha=13/03/200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82949F7D5FEBA4EB839507E35344E1F" ma:contentTypeVersion="15" ma:contentTypeDescription="Crear nuevo documento." ma:contentTypeScope="" ma:versionID="ce7102a35bea2ece6cfb80cf9aa9a8b9">
  <xsd:schema xmlns:xsd="http://www.w3.org/2001/XMLSchema" xmlns:xs="http://www.w3.org/2001/XMLSchema" xmlns:p="http://schemas.microsoft.com/office/2006/metadata/properties" xmlns:ns3="c669645c-286b-407a-aff8-258ef590dcc8" xmlns:ns4="b52c4562-2927-4279-97c3-8224a0ee6a40" targetNamespace="http://schemas.microsoft.com/office/2006/metadata/properties" ma:root="true" ma:fieldsID="72026da6f9e1dea6a9a43061397991e1" ns3:_="" ns4:_="">
    <xsd:import namespace="c669645c-286b-407a-aff8-258ef590dcc8"/>
    <xsd:import namespace="b52c4562-2927-4279-97c3-8224a0ee6a40"/>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ObjectDetectorVersions" minOccurs="0"/>
                <xsd:element ref="ns3:MediaServiceSearchProperties"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69645c-286b-407a-aff8-258ef590dcc8"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52c4562-2927-4279-97c3-8224a0ee6a40" elementFormDefault="qualified">
    <xsd:import namespace="http://schemas.microsoft.com/office/2006/documentManagement/types"/>
    <xsd:import namespace="http://schemas.microsoft.com/office/infopath/2007/PartnerControls"/>
    <xsd:element name="SharedWithUsers" ma:index="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Detalles de uso compartido" ma:internalName="SharedWithDetails" ma:readOnly="true">
      <xsd:simpleType>
        <xsd:restriction base="dms:Note">
          <xsd:maxLength value="255"/>
        </xsd:restriction>
      </xsd:simpleType>
    </xsd:element>
    <xsd:element name="SharingHintHash" ma:index="11"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669645c-286b-407a-aff8-258ef590dcc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02945-1A6C-43F8-9D50-C2760D9DF4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69645c-286b-407a-aff8-258ef590dcc8"/>
    <ds:schemaRef ds:uri="b52c4562-2927-4279-97c3-8224a0ee6a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7139A3-429B-4A15-8BCC-ACC45A02AF29}">
  <ds:schemaRefs>
    <ds:schemaRef ds:uri="http://schemas.microsoft.com/sharepoint/v3/contenttype/forms"/>
  </ds:schemaRefs>
</ds:datastoreItem>
</file>

<file path=customXml/itemProps3.xml><?xml version="1.0" encoding="utf-8"?>
<ds:datastoreItem xmlns:ds="http://schemas.openxmlformats.org/officeDocument/2006/customXml" ds:itemID="{78D49E92-699B-4EB5-A00C-1A726CB2F639}">
  <ds:schemaRefs>
    <ds:schemaRef ds:uri="http://schemas.microsoft.com/office/2006/metadata/properties"/>
    <ds:schemaRef ds:uri="http://schemas.microsoft.com/office/infopath/2007/PartnerControls"/>
    <ds:schemaRef ds:uri="c669645c-286b-407a-aff8-258ef590dcc8"/>
  </ds:schemaRefs>
</ds:datastoreItem>
</file>

<file path=customXml/itemProps4.xml><?xml version="1.0" encoding="utf-8"?>
<ds:datastoreItem xmlns:ds="http://schemas.openxmlformats.org/officeDocument/2006/customXml" ds:itemID="{F805971B-A971-4490-973D-35162DF0F9BC}">
  <ds:schemaRefs>
    <ds:schemaRef ds:uri="http://schemas.openxmlformats.org/officeDocument/2006/bibliography"/>
  </ds:schemaRefs>
</ds:datastoreItem>
</file>

<file path=docMetadata/LabelInfo.xml><?xml version="1.0" encoding="utf-8"?>
<clbl:labelList xmlns:clbl="http://schemas.microsoft.com/office/2020/mipLabelMetadata">
  <clbl:label id="{7f4d25dc-0cb0-4908-89bf-16102a1937e6}" enabled="0" method="" siteId="{7f4d25dc-0cb0-4908-89bf-16102a1937e6}" removed="1"/>
</clbl:labelList>
</file>

<file path=docProps/app.xml><?xml version="1.0" encoding="utf-8"?>
<Properties xmlns="http://schemas.openxmlformats.org/officeDocument/2006/extended-properties" xmlns:vt="http://schemas.openxmlformats.org/officeDocument/2006/docPropsVTypes">
  <Template>Normal</Template>
  <TotalTime>4</TotalTime>
  <Pages>1</Pages>
  <Words>63986</Words>
  <Characters>351923</Characters>
  <Application>Microsoft Office Word</Application>
  <DocSecurity>0</DocSecurity>
  <Lines>2932</Lines>
  <Paragraphs>830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Ignacio Reyes Sanchez</dc:creator>
  <cp:keywords/>
  <dc:description/>
  <cp:lastModifiedBy>Josue Teoyotl Calderon</cp:lastModifiedBy>
  <cp:revision>5</cp:revision>
  <cp:lastPrinted>2024-12-11T15:50:00Z</cp:lastPrinted>
  <dcterms:created xsi:type="dcterms:W3CDTF">2024-12-11T00:51:00Z</dcterms:created>
  <dcterms:modified xsi:type="dcterms:W3CDTF">2024-12-11T15:51:00Z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0x010100C82949F7D5FEBA4EB839507E35344E1F</vt:lpwstr>
  </property>
</Properties>
</file>