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0" w:type="auto"/>
        <w:tblLook w:val="04A0" w:firstRow="1" w:lastRow="0" w:firstColumn="1" w:lastColumn="0" w:noHBand="0" w:noVBand="1"/>
      </w:tblPr>
      <w:tblGrid>
        <w:gridCol w:w="2970"/>
        <w:gridCol w:w="2977"/>
        <w:gridCol w:w="2881"/>
      </w:tblGrid>
      <w:tr w:rsidR="00501ADF" w:rsidRPr="001D19AE" w14:paraId="58E9CA7C" w14:textId="77777777" w:rsidTr="00D23BD5">
        <w:trPr>
          <w:trHeight w:val="816"/>
        </w:trPr>
        <w:tc>
          <w:tcPr>
            <w:tcW w:w="2689" w:type="dxa"/>
            <w:shd w:val="clear" w:color="auto" w:fill="DBDBDB" w:themeFill="accent3" w:themeFillTint="66"/>
          </w:tcPr>
          <w:p w14:paraId="58E83C91" w14:textId="77777777" w:rsidR="00501ADF" w:rsidRPr="001D19AE" w:rsidRDefault="00501ADF" w:rsidP="00501ADF">
            <w:pPr>
              <w:jc w:val="both"/>
              <w:rPr>
                <w:rFonts w:ascii="ITC Avant Garde" w:hAnsi="ITC Avant Garde"/>
                <w:b/>
                <w:sz w:val="18"/>
                <w:szCs w:val="18"/>
              </w:rPr>
            </w:pPr>
            <w:bookmarkStart w:id="0" w:name="_GoBack"/>
            <w:bookmarkEnd w:id="0"/>
            <w:r w:rsidRPr="001D19AE">
              <w:rPr>
                <w:rFonts w:ascii="ITC Avant Garde" w:hAnsi="ITC Avant Garde"/>
                <w:b/>
                <w:sz w:val="18"/>
                <w:szCs w:val="18"/>
              </w:rPr>
              <w:t xml:space="preserve">Unidad </w:t>
            </w:r>
            <w:r w:rsidR="00072473" w:rsidRPr="001D19AE">
              <w:rPr>
                <w:rFonts w:ascii="ITC Avant Garde" w:hAnsi="ITC Avant Garde"/>
                <w:b/>
                <w:sz w:val="18"/>
                <w:szCs w:val="18"/>
              </w:rPr>
              <w:t>A</w:t>
            </w:r>
            <w:r w:rsidRPr="001D19AE">
              <w:rPr>
                <w:rFonts w:ascii="ITC Avant Garde" w:hAnsi="ITC Avant Garde"/>
                <w:b/>
                <w:sz w:val="18"/>
                <w:szCs w:val="18"/>
              </w:rPr>
              <w:t>dministrativa</w:t>
            </w:r>
            <w:r w:rsidR="00D23BD5" w:rsidRPr="001D19AE">
              <w:rPr>
                <w:rFonts w:ascii="ITC Avant Garde" w:hAnsi="ITC Avant Garde"/>
                <w:b/>
                <w:sz w:val="18"/>
                <w:szCs w:val="18"/>
              </w:rPr>
              <w:t xml:space="preserve"> </w:t>
            </w:r>
            <w:r w:rsidR="000A6113" w:rsidRPr="001D19AE">
              <w:rPr>
                <w:rFonts w:ascii="ITC Avant Garde" w:hAnsi="ITC Avant Garde"/>
                <w:b/>
                <w:sz w:val="18"/>
                <w:szCs w:val="18"/>
              </w:rPr>
              <w:t xml:space="preserve">o Coordinación General </w:t>
            </w:r>
            <w:r w:rsidR="00D23BD5" w:rsidRPr="001D19AE">
              <w:rPr>
                <w:rFonts w:ascii="ITC Avant Garde" w:hAnsi="ITC Avant Garde"/>
                <w:b/>
                <w:sz w:val="18"/>
                <w:szCs w:val="18"/>
              </w:rPr>
              <w:t>del Instituto</w:t>
            </w:r>
            <w:r w:rsidRPr="001D19AE">
              <w:rPr>
                <w:rFonts w:ascii="ITC Avant Garde" w:hAnsi="ITC Avant Garde"/>
                <w:b/>
                <w:sz w:val="18"/>
                <w:szCs w:val="18"/>
              </w:rPr>
              <w:t>:</w:t>
            </w:r>
          </w:p>
          <w:p w14:paraId="60686AB4" w14:textId="77777777" w:rsidR="0068307E" w:rsidRPr="001D19AE" w:rsidRDefault="005F1FD2" w:rsidP="00501ADF">
            <w:pPr>
              <w:jc w:val="both"/>
              <w:rPr>
                <w:rFonts w:ascii="ITC Avant Garde" w:hAnsi="ITC Avant Garde"/>
                <w:sz w:val="18"/>
                <w:szCs w:val="18"/>
              </w:rPr>
            </w:pPr>
            <w:r w:rsidRPr="001D19AE">
              <w:rPr>
                <w:rFonts w:ascii="ITC Avant Garde" w:hAnsi="ITC Avant Garde" w:cstheme="minorHAnsi"/>
                <w:sz w:val="20"/>
                <w:szCs w:val="20"/>
              </w:rPr>
              <w:t>Unidad de Política Regulatoria</w:t>
            </w:r>
          </w:p>
          <w:p w14:paraId="20D2680A" w14:textId="77777777" w:rsidR="0068307E" w:rsidRPr="001D19AE" w:rsidRDefault="0068307E" w:rsidP="00501ADF">
            <w:pPr>
              <w:jc w:val="both"/>
              <w:rPr>
                <w:rFonts w:ascii="ITC Avant Garde" w:hAnsi="ITC Avant Garde"/>
                <w:sz w:val="18"/>
                <w:szCs w:val="18"/>
              </w:rPr>
            </w:pPr>
          </w:p>
        </w:tc>
        <w:tc>
          <w:tcPr>
            <w:tcW w:w="6139" w:type="dxa"/>
            <w:gridSpan w:val="2"/>
            <w:shd w:val="clear" w:color="auto" w:fill="DBDBDB" w:themeFill="accent3" w:themeFillTint="66"/>
          </w:tcPr>
          <w:p w14:paraId="42EE09A5" w14:textId="77777777" w:rsidR="00501ADF" w:rsidRPr="001D19AE" w:rsidRDefault="00D23BD5" w:rsidP="00501ADF">
            <w:pPr>
              <w:jc w:val="both"/>
              <w:rPr>
                <w:rFonts w:ascii="ITC Avant Garde" w:hAnsi="ITC Avant Garde"/>
                <w:b/>
                <w:sz w:val="18"/>
                <w:szCs w:val="18"/>
              </w:rPr>
            </w:pPr>
            <w:r w:rsidRPr="001D19AE">
              <w:rPr>
                <w:rFonts w:ascii="ITC Avant Garde" w:hAnsi="ITC Avant Garde"/>
                <w:b/>
                <w:sz w:val="18"/>
                <w:szCs w:val="18"/>
              </w:rPr>
              <w:t xml:space="preserve">Título de la propuesta </w:t>
            </w:r>
            <w:r w:rsidR="00501ADF" w:rsidRPr="001D19AE">
              <w:rPr>
                <w:rFonts w:ascii="ITC Avant Garde" w:hAnsi="ITC Avant Garde"/>
                <w:b/>
                <w:sz w:val="18"/>
                <w:szCs w:val="18"/>
              </w:rPr>
              <w:t>de regulación:</w:t>
            </w:r>
          </w:p>
          <w:p w14:paraId="40F4D9C1" w14:textId="77777777" w:rsidR="0068307E" w:rsidRPr="001D19AE" w:rsidRDefault="0068307E" w:rsidP="00501ADF">
            <w:pPr>
              <w:jc w:val="both"/>
              <w:rPr>
                <w:rFonts w:ascii="ITC Avant Garde" w:hAnsi="ITC Avant Garde"/>
                <w:b/>
                <w:sz w:val="18"/>
                <w:szCs w:val="18"/>
              </w:rPr>
            </w:pPr>
          </w:p>
          <w:p w14:paraId="5454AD9D" w14:textId="371D5D72" w:rsidR="00BA633D" w:rsidRDefault="0019425C" w:rsidP="00501ADF">
            <w:pPr>
              <w:jc w:val="both"/>
              <w:rPr>
                <w:rFonts w:ascii="ITC Avant Garde" w:hAnsi="ITC Avant Garde"/>
                <w:b/>
                <w:sz w:val="20"/>
              </w:rPr>
            </w:pPr>
            <w:r w:rsidRPr="0019425C">
              <w:rPr>
                <w:rFonts w:ascii="ITC Avant Garde" w:hAnsi="ITC Avant Garde"/>
                <w:b/>
                <w:sz w:val="20"/>
              </w:rPr>
              <w:t>Acuerdo mediante el cual el Pleno del Instituto Federal de Telecomunicaciones expide la “Disposición Técnica IFT-017-2023: Sistemas de radiocomunicación que emplean el acceso inalámbrico - Redes radioeléctricas de área local - Equipos de radiocomunicación que utilizan la técnica de modulación digital y que operan en las bandas 5150 MHz-5250 MHz, 5250 MHz-5350 MHz, 5470 MHz-5600 MHz, 5650 MHz-5725 MHz, 5725 MHz-5850 MHz y 5925 MHz-6425 MHz”</w:t>
            </w:r>
          </w:p>
          <w:p w14:paraId="0C52A0A6" w14:textId="6EE0E79D" w:rsidR="00613DA8" w:rsidRPr="001D19AE" w:rsidRDefault="00613DA8" w:rsidP="00501ADF">
            <w:pPr>
              <w:jc w:val="both"/>
              <w:rPr>
                <w:rFonts w:ascii="ITC Avant Garde" w:hAnsi="ITC Avant Garde"/>
                <w:sz w:val="18"/>
                <w:szCs w:val="18"/>
              </w:rPr>
            </w:pPr>
          </w:p>
        </w:tc>
      </w:tr>
      <w:tr w:rsidR="0068307E" w:rsidRPr="001D19AE" w14:paraId="46AB38BB" w14:textId="77777777" w:rsidTr="00D23BD5">
        <w:trPr>
          <w:trHeight w:val="889"/>
        </w:trPr>
        <w:tc>
          <w:tcPr>
            <w:tcW w:w="2689" w:type="dxa"/>
            <w:vMerge w:val="restart"/>
            <w:shd w:val="clear" w:color="auto" w:fill="DBDBDB" w:themeFill="accent3" w:themeFillTint="66"/>
          </w:tcPr>
          <w:p w14:paraId="1C09CA25" w14:textId="77777777" w:rsidR="0068307E" w:rsidRPr="001D19AE" w:rsidRDefault="00D23BD5" w:rsidP="00501ADF">
            <w:pPr>
              <w:jc w:val="both"/>
              <w:rPr>
                <w:rFonts w:ascii="ITC Avant Garde" w:hAnsi="ITC Avant Garde"/>
                <w:b/>
                <w:sz w:val="18"/>
                <w:szCs w:val="18"/>
              </w:rPr>
            </w:pPr>
            <w:r w:rsidRPr="001D19AE">
              <w:rPr>
                <w:rFonts w:ascii="ITC Avant Garde" w:hAnsi="ITC Avant Garde"/>
                <w:b/>
                <w:sz w:val="18"/>
                <w:szCs w:val="18"/>
              </w:rPr>
              <w:t>Responsable de la propuesta de regulación</w:t>
            </w:r>
            <w:r w:rsidR="0068307E" w:rsidRPr="001D19AE">
              <w:rPr>
                <w:rFonts w:ascii="ITC Avant Garde" w:hAnsi="ITC Avant Garde"/>
                <w:b/>
                <w:sz w:val="18"/>
                <w:szCs w:val="18"/>
              </w:rPr>
              <w:t>:</w:t>
            </w:r>
          </w:p>
          <w:p w14:paraId="3E9CB1C7" w14:textId="77777777" w:rsidR="0068307E" w:rsidRPr="001D19AE" w:rsidRDefault="0068307E" w:rsidP="00501ADF">
            <w:pPr>
              <w:jc w:val="both"/>
              <w:rPr>
                <w:rFonts w:ascii="ITC Avant Garde" w:hAnsi="ITC Avant Garde"/>
                <w:b/>
                <w:sz w:val="18"/>
                <w:szCs w:val="18"/>
              </w:rPr>
            </w:pPr>
          </w:p>
          <w:p w14:paraId="1C5CEBF2" w14:textId="77777777" w:rsidR="0068307E" w:rsidRPr="001D19AE" w:rsidRDefault="00F31821" w:rsidP="005F1FD2">
            <w:pPr>
              <w:jc w:val="both"/>
              <w:rPr>
                <w:rFonts w:ascii="ITC Avant Garde" w:hAnsi="ITC Avant Garde"/>
                <w:sz w:val="18"/>
                <w:szCs w:val="18"/>
              </w:rPr>
            </w:pPr>
            <w:r w:rsidRPr="001D19AE">
              <w:rPr>
                <w:rFonts w:ascii="ITC Avant Garde" w:hAnsi="ITC Avant Garde"/>
                <w:sz w:val="18"/>
                <w:szCs w:val="18"/>
              </w:rPr>
              <w:t xml:space="preserve">Nombre: </w:t>
            </w:r>
            <w:r w:rsidR="005F1FD2" w:rsidRPr="001D19AE">
              <w:rPr>
                <w:rFonts w:ascii="ITC Avant Garde" w:hAnsi="ITC Avant Garde"/>
                <w:sz w:val="20"/>
              </w:rPr>
              <w:t>Ing. Horacio Villalobos Tlatempa</w:t>
            </w:r>
          </w:p>
          <w:p w14:paraId="33D475C9" w14:textId="77777777" w:rsidR="0068307E" w:rsidRPr="001D19AE" w:rsidRDefault="0068307E" w:rsidP="00501ADF">
            <w:pPr>
              <w:jc w:val="both"/>
              <w:rPr>
                <w:rFonts w:ascii="ITC Avant Garde" w:hAnsi="ITC Avant Garde"/>
                <w:sz w:val="18"/>
                <w:szCs w:val="18"/>
              </w:rPr>
            </w:pPr>
            <w:r w:rsidRPr="001D19AE">
              <w:rPr>
                <w:rFonts w:ascii="ITC Avant Garde" w:hAnsi="ITC Avant Garde"/>
                <w:sz w:val="18"/>
                <w:szCs w:val="18"/>
              </w:rPr>
              <w:t xml:space="preserve">Teléfono: </w:t>
            </w:r>
            <w:r w:rsidR="005E5B3F">
              <w:rPr>
                <w:rFonts w:ascii="ITC Avant Garde" w:hAnsi="ITC Avant Garde"/>
                <w:sz w:val="18"/>
                <w:szCs w:val="18"/>
              </w:rPr>
              <w:t xml:space="preserve">55 </w:t>
            </w:r>
            <w:r w:rsidR="005F1FD2" w:rsidRPr="005E5B3F">
              <w:rPr>
                <w:rFonts w:ascii="ITC Avant Garde" w:hAnsi="ITC Avant Garde"/>
                <w:sz w:val="18"/>
                <w:szCs w:val="18"/>
              </w:rPr>
              <w:t>5015-4</w:t>
            </w:r>
            <w:r w:rsidR="005E5B3F" w:rsidRPr="005E5B3F">
              <w:rPr>
                <w:rFonts w:ascii="ITC Avant Garde" w:hAnsi="ITC Avant Garde"/>
                <w:sz w:val="18"/>
                <w:szCs w:val="18"/>
              </w:rPr>
              <w:t>042</w:t>
            </w:r>
          </w:p>
          <w:p w14:paraId="78B775CF" w14:textId="77777777" w:rsidR="0068307E" w:rsidRPr="001D19AE" w:rsidRDefault="0068307E" w:rsidP="00501ADF">
            <w:pPr>
              <w:jc w:val="both"/>
              <w:rPr>
                <w:rFonts w:ascii="ITC Avant Garde" w:hAnsi="ITC Avant Garde"/>
                <w:sz w:val="18"/>
                <w:szCs w:val="18"/>
              </w:rPr>
            </w:pPr>
            <w:r w:rsidRPr="001D19AE">
              <w:rPr>
                <w:rFonts w:ascii="ITC Avant Garde" w:hAnsi="ITC Avant Garde"/>
                <w:sz w:val="18"/>
                <w:szCs w:val="18"/>
              </w:rPr>
              <w:t>Correo electrónico:</w:t>
            </w:r>
          </w:p>
          <w:p w14:paraId="312F8594" w14:textId="77777777" w:rsidR="005F1FD2" w:rsidRPr="001D19AE" w:rsidRDefault="00B80E74" w:rsidP="005F1FD2">
            <w:pPr>
              <w:jc w:val="both"/>
              <w:rPr>
                <w:rFonts w:ascii="ITC Avant Garde" w:hAnsi="ITC Avant Garde"/>
                <w:sz w:val="18"/>
                <w:szCs w:val="18"/>
              </w:rPr>
            </w:pPr>
            <w:hyperlink r:id="rId11" w:history="1">
              <w:r w:rsidR="001A0700" w:rsidRPr="001D19AE">
                <w:rPr>
                  <w:rStyle w:val="Hipervnculo"/>
                  <w:rFonts w:ascii="ITC Avant Garde" w:hAnsi="ITC Avant Garde"/>
                  <w:sz w:val="20"/>
                </w:rPr>
                <w:t>horacio.villalobos@ift.org.mx</w:t>
              </w:r>
            </w:hyperlink>
          </w:p>
          <w:p w14:paraId="07245084" w14:textId="77777777" w:rsidR="0068307E" w:rsidRPr="001D19AE" w:rsidRDefault="0068307E" w:rsidP="00501ADF">
            <w:pPr>
              <w:jc w:val="both"/>
              <w:rPr>
                <w:rFonts w:ascii="ITC Avant Garde" w:hAnsi="ITC Avant Garde"/>
                <w:b/>
                <w:sz w:val="18"/>
                <w:szCs w:val="18"/>
              </w:rPr>
            </w:pPr>
          </w:p>
        </w:tc>
        <w:tc>
          <w:tcPr>
            <w:tcW w:w="3118" w:type="dxa"/>
            <w:shd w:val="clear" w:color="auto" w:fill="DBDBDB" w:themeFill="accent3" w:themeFillTint="66"/>
            <w:vAlign w:val="center"/>
          </w:tcPr>
          <w:p w14:paraId="173191F3" w14:textId="77777777" w:rsidR="0068307E" w:rsidRPr="001D19AE" w:rsidRDefault="0068307E" w:rsidP="006E5EB5">
            <w:pPr>
              <w:jc w:val="both"/>
              <w:rPr>
                <w:rFonts w:ascii="ITC Avant Garde" w:hAnsi="ITC Avant Garde"/>
                <w:b/>
                <w:sz w:val="18"/>
                <w:szCs w:val="18"/>
              </w:rPr>
            </w:pPr>
            <w:r w:rsidRPr="001D19AE">
              <w:rPr>
                <w:rFonts w:ascii="ITC Avant Garde" w:hAnsi="ITC Avant Garde"/>
                <w:b/>
                <w:sz w:val="18"/>
                <w:szCs w:val="18"/>
              </w:rPr>
              <w:t>Fecha de elaboración</w:t>
            </w:r>
            <w:r w:rsidR="00D23BD5" w:rsidRPr="001D19AE">
              <w:rPr>
                <w:rFonts w:ascii="ITC Avant Garde" w:hAnsi="ITC Avant Garde"/>
                <w:b/>
                <w:sz w:val="18"/>
                <w:szCs w:val="18"/>
              </w:rPr>
              <w:t xml:space="preserve"> del análisis de impacto regulatorio</w:t>
            </w:r>
            <w:r w:rsidRPr="001D19AE">
              <w:rPr>
                <w:rFonts w:ascii="ITC Avant Garde" w:hAnsi="ITC Avant Garde"/>
                <w:b/>
                <w:sz w:val="18"/>
                <w:szCs w:val="18"/>
              </w:rPr>
              <w:t>:</w:t>
            </w:r>
          </w:p>
        </w:tc>
        <w:tc>
          <w:tcPr>
            <w:tcW w:w="3021" w:type="dxa"/>
            <w:shd w:val="clear" w:color="auto" w:fill="DBDBDB" w:themeFill="accent3" w:themeFillTint="66"/>
            <w:vAlign w:val="center"/>
          </w:tcPr>
          <w:p w14:paraId="63B8E161" w14:textId="07B56214" w:rsidR="0068307E" w:rsidRPr="001D19AE" w:rsidRDefault="005A3D95" w:rsidP="00A66904">
            <w:pPr>
              <w:jc w:val="center"/>
              <w:rPr>
                <w:rFonts w:ascii="ITC Avant Garde" w:hAnsi="ITC Avant Garde"/>
                <w:sz w:val="18"/>
                <w:szCs w:val="18"/>
              </w:rPr>
            </w:pPr>
            <w:r>
              <w:rPr>
                <w:rFonts w:ascii="ITC Avant Garde" w:hAnsi="ITC Avant Garde"/>
                <w:sz w:val="18"/>
                <w:szCs w:val="18"/>
              </w:rPr>
              <w:t>14</w:t>
            </w:r>
            <w:r w:rsidR="0068307E" w:rsidRPr="001D19AE">
              <w:rPr>
                <w:rFonts w:ascii="ITC Avant Garde" w:hAnsi="ITC Avant Garde"/>
                <w:sz w:val="18"/>
                <w:szCs w:val="18"/>
              </w:rPr>
              <w:t>/</w:t>
            </w:r>
            <w:r>
              <w:rPr>
                <w:rFonts w:ascii="ITC Avant Garde" w:hAnsi="ITC Avant Garde"/>
                <w:sz w:val="18"/>
                <w:szCs w:val="18"/>
              </w:rPr>
              <w:t>11</w:t>
            </w:r>
            <w:r w:rsidR="0068307E" w:rsidRPr="001D19AE">
              <w:rPr>
                <w:rFonts w:ascii="ITC Avant Garde" w:hAnsi="ITC Avant Garde"/>
                <w:sz w:val="18"/>
                <w:szCs w:val="18"/>
              </w:rPr>
              <w:t>/</w:t>
            </w:r>
            <w:r w:rsidR="005F1FD2" w:rsidRPr="001D19AE">
              <w:rPr>
                <w:rFonts w:ascii="ITC Avant Garde" w:hAnsi="ITC Avant Garde"/>
                <w:sz w:val="18"/>
                <w:szCs w:val="18"/>
              </w:rPr>
              <w:t>20</w:t>
            </w:r>
            <w:r w:rsidR="00FF20B8">
              <w:rPr>
                <w:rFonts w:ascii="ITC Avant Garde" w:hAnsi="ITC Avant Garde"/>
                <w:sz w:val="18"/>
                <w:szCs w:val="18"/>
              </w:rPr>
              <w:t>2</w:t>
            </w:r>
            <w:r w:rsidR="0019425C">
              <w:rPr>
                <w:rFonts w:ascii="ITC Avant Garde" w:hAnsi="ITC Avant Garde"/>
                <w:sz w:val="18"/>
                <w:szCs w:val="18"/>
              </w:rPr>
              <w:t>4</w:t>
            </w:r>
          </w:p>
        </w:tc>
      </w:tr>
      <w:tr w:rsidR="0068307E" w:rsidRPr="001D19AE" w14:paraId="1D26536E" w14:textId="77777777" w:rsidTr="00D23BD5">
        <w:trPr>
          <w:trHeight w:val="390"/>
        </w:trPr>
        <w:tc>
          <w:tcPr>
            <w:tcW w:w="2689" w:type="dxa"/>
            <w:vMerge/>
            <w:shd w:val="clear" w:color="auto" w:fill="DBDBDB" w:themeFill="accent3" w:themeFillTint="66"/>
          </w:tcPr>
          <w:p w14:paraId="31AC2664" w14:textId="77777777" w:rsidR="0068307E" w:rsidRPr="001D19AE" w:rsidRDefault="0068307E" w:rsidP="00501ADF">
            <w:pPr>
              <w:jc w:val="both"/>
              <w:rPr>
                <w:rFonts w:ascii="ITC Avant Garde" w:hAnsi="ITC Avant Garde"/>
                <w:sz w:val="18"/>
                <w:szCs w:val="18"/>
              </w:rPr>
            </w:pPr>
          </w:p>
        </w:tc>
        <w:tc>
          <w:tcPr>
            <w:tcW w:w="3118" w:type="dxa"/>
            <w:shd w:val="clear" w:color="auto" w:fill="DBDBDB" w:themeFill="accent3" w:themeFillTint="66"/>
            <w:vAlign w:val="center"/>
          </w:tcPr>
          <w:p w14:paraId="3449969B" w14:textId="77777777" w:rsidR="0068307E" w:rsidRPr="001D19AE" w:rsidRDefault="006E5EB5" w:rsidP="006E5EB5">
            <w:pPr>
              <w:jc w:val="both"/>
              <w:rPr>
                <w:rFonts w:ascii="ITC Avant Garde" w:hAnsi="ITC Avant Garde"/>
                <w:b/>
                <w:sz w:val="18"/>
                <w:szCs w:val="18"/>
              </w:rPr>
            </w:pPr>
            <w:r w:rsidRPr="001D19AE">
              <w:rPr>
                <w:rFonts w:ascii="ITC Avant Garde" w:hAnsi="ITC Avant Garde"/>
                <w:b/>
                <w:sz w:val="18"/>
                <w:szCs w:val="18"/>
              </w:rPr>
              <w:t>En su caso, f</w:t>
            </w:r>
            <w:r w:rsidR="0068307E" w:rsidRPr="001D19AE">
              <w:rPr>
                <w:rFonts w:ascii="ITC Avant Garde" w:hAnsi="ITC Avant Garde"/>
                <w:b/>
                <w:sz w:val="18"/>
                <w:szCs w:val="18"/>
              </w:rPr>
              <w:t xml:space="preserve">echa de inicio </w:t>
            </w:r>
            <w:r w:rsidR="00D23BD5" w:rsidRPr="001D19AE">
              <w:rPr>
                <w:rFonts w:ascii="ITC Avant Garde" w:hAnsi="ITC Avant Garde"/>
                <w:b/>
                <w:sz w:val="18"/>
                <w:szCs w:val="18"/>
              </w:rPr>
              <w:t xml:space="preserve">y conclusión </w:t>
            </w:r>
            <w:r w:rsidR="0068307E" w:rsidRPr="001D19AE">
              <w:rPr>
                <w:rFonts w:ascii="ITC Avant Garde" w:hAnsi="ITC Avant Garde"/>
                <w:b/>
                <w:sz w:val="18"/>
                <w:szCs w:val="18"/>
              </w:rPr>
              <w:t>de la consulta pública:</w:t>
            </w:r>
          </w:p>
        </w:tc>
        <w:tc>
          <w:tcPr>
            <w:tcW w:w="3021" w:type="dxa"/>
            <w:shd w:val="clear" w:color="auto" w:fill="DBDBDB" w:themeFill="accent3" w:themeFillTint="66"/>
            <w:vAlign w:val="center"/>
          </w:tcPr>
          <w:p w14:paraId="21B15673" w14:textId="08CD3E1A" w:rsidR="00BB55EB" w:rsidRDefault="00BB55EB" w:rsidP="005F1FD2">
            <w:pPr>
              <w:jc w:val="center"/>
              <w:rPr>
                <w:rFonts w:ascii="ITC Avant Garde" w:hAnsi="ITC Avant Garde"/>
                <w:sz w:val="18"/>
                <w:szCs w:val="18"/>
              </w:rPr>
            </w:pPr>
            <w:r>
              <w:rPr>
                <w:rFonts w:ascii="ITC Avant Garde" w:hAnsi="ITC Avant Garde"/>
                <w:sz w:val="18"/>
                <w:szCs w:val="18"/>
              </w:rPr>
              <w:t>Fecha de inicio:</w:t>
            </w:r>
          </w:p>
          <w:p w14:paraId="64E56D0F" w14:textId="15A91ED3" w:rsidR="005F1FD2" w:rsidRDefault="0074475E" w:rsidP="00BB55EB">
            <w:pPr>
              <w:jc w:val="center"/>
              <w:rPr>
                <w:rFonts w:ascii="ITC Avant Garde" w:hAnsi="ITC Avant Garde"/>
                <w:sz w:val="18"/>
                <w:szCs w:val="18"/>
              </w:rPr>
            </w:pPr>
            <w:r>
              <w:rPr>
                <w:rFonts w:ascii="ITC Avant Garde" w:hAnsi="ITC Avant Garde"/>
                <w:sz w:val="18"/>
                <w:szCs w:val="18"/>
              </w:rPr>
              <w:t>01</w:t>
            </w:r>
            <w:r w:rsidR="00BB55EB">
              <w:rPr>
                <w:rFonts w:ascii="ITC Avant Garde" w:hAnsi="ITC Avant Garde"/>
                <w:sz w:val="18"/>
                <w:szCs w:val="18"/>
              </w:rPr>
              <w:t>/1</w:t>
            </w:r>
            <w:r>
              <w:rPr>
                <w:rFonts w:ascii="ITC Avant Garde" w:hAnsi="ITC Avant Garde"/>
                <w:sz w:val="18"/>
                <w:szCs w:val="18"/>
              </w:rPr>
              <w:t>2</w:t>
            </w:r>
            <w:r w:rsidR="00BB55EB">
              <w:rPr>
                <w:rFonts w:ascii="ITC Avant Garde" w:hAnsi="ITC Avant Garde"/>
                <w:sz w:val="18"/>
                <w:szCs w:val="18"/>
              </w:rPr>
              <w:t>/20</w:t>
            </w:r>
            <w:r w:rsidR="00BA633D">
              <w:rPr>
                <w:rFonts w:ascii="ITC Avant Garde" w:hAnsi="ITC Avant Garde"/>
                <w:sz w:val="18"/>
                <w:szCs w:val="18"/>
              </w:rPr>
              <w:t>23</w:t>
            </w:r>
          </w:p>
          <w:p w14:paraId="1F75CD2E" w14:textId="77777777" w:rsidR="00BB55EB" w:rsidRDefault="00BB55EB" w:rsidP="00BB55EB">
            <w:pPr>
              <w:jc w:val="center"/>
              <w:rPr>
                <w:rFonts w:ascii="ITC Avant Garde" w:hAnsi="ITC Avant Garde"/>
                <w:sz w:val="18"/>
                <w:szCs w:val="18"/>
              </w:rPr>
            </w:pPr>
          </w:p>
          <w:p w14:paraId="3305F4D7" w14:textId="77777777" w:rsidR="00BB55EB" w:rsidRDefault="00BB55EB" w:rsidP="00BB55EB">
            <w:pPr>
              <w:jc w:val="center"/>
              <w:rPr>
                <w:rFonts w:ascii="ITC Avant Garde" w:hAnsi="ITC Avant Garde"/>
                <w:sz w:val="18"/>
                <w:szCs w:val="18"/>
              </w:rPr>
            </w:pPr>
            <w:r>
              <w:rPr>
                <w:rFonts w:ascii="ITC Avant Garde" w:hAnsi="ITC Avant Garde"/>
                <w:sz w:val="18"/>
                <w:szCs w:val="18"/>
              </w:rPr>
              <w:t>Fecha de conclusión:</w:t>
            </w:r>
          </w:p>
          <w:p w14:paraId="06238EB4" w14:textId="506DD752" w:rsidR="00BB55EB" w:rsidRPr="001D19AE" w:rsidRDefault="00BB55EB" w:rsidP="00BB55EB">
            <w:pPr>
              <w:jc w:val="center"/>
              <w:rPr>
                <w:rFonts w:ascii="ITC Avant Garde" w:hAnsi="ITC Avant Garde"/>
                <w:sz w:val="18"/>
                <w:szCs w:val="18"/>
              </w:rPr>
            </w:pPr>
            <w:r>
              <w:rPr>
                <w:rFonts w:ascii="ITC Avant Garde" w:hAnsi="ITC Avant Garde"/>
                <w:sz w:val="18"/>
                <w:szCs w:val="18"/>
              </w:rPr>
              <w:t>2</w:t>
            </w:r>
            <w:r w:rsidR="0074475E">
              <w:rPr>
                <w:rFonts w:ascii="ITC Avant Garde" w:hAnsi="ITC Avant Garde"/>
                <w:sz w:val="18"/>
                <w:szCs w:val="18"/>
              </w:rPr>
              <w:t>9</w:t>
            </w:r>
            <w:r>
              <w:rPr>
                <w:rFonts w:ascii="ITC Avant Garde" w:hAnsi="ITC Avant Garde"/>
                <w:sz w:val="18"/>
                <w:szCs w:val="18"/>
              </w:rPr>
              <w:t>/01/202</w:t>
            </w:r>
            <w:r w:rsidR="00BA633D">
              <w:rPr>
                <w:rFonts w:ascii="ITC Avant Garde" w:hAnsi="ITC Avant Garde"/>
                <w:sz w:val="18"/>
                <w:szCs w:val="18"/>
              </w:rPr>
              <w:t>4</w:t>
            </w:r>
          </w:p>
        </w:tc>
      </w:tr>
    </w:tbl>
    <w:p w14:paraId="625B53BD" w14:textId="77777777" w:rsidR="00501ADF" w:rsidRPr="001D19AE" w:rsidRDefault="00501ADF" w:rsidP="00501ADF">
      <w:pPr>
        <w:jc w:val="both"/>
        <w:rPr>
          <w:rFonts w:ascii="ITC Avant Garde" w:hAnsi="ITC Avant Garde"/>
          <w:sz w:val="18"/>
          <w:szCs w:val="18"/>
        </w:rPr>
      </w:pPr>
    </w:p>
    <w:p w14:paraId="64A85D03" w14:textId="77777777" w:rsidR="001932FC" w:rsidRPr="001D19AE" w:rsidRDefault="001932FC" w:rsidP="0068307E">
      <w:pPr>
        <w:shd w:val="clear" w:color="auto" w:fill="A8D08D" w:themeFill="accent6" w:themeFillTint="99"/>
        <w:jc w:val="both"/>
        <w:rPr>
          <w:rFonts w:ascii="ITC Avant Garde" w:hAnsi="ITC Avant Garde"/>
          <w:b/>
          <w:sz w:val="18"/>
          <w:szCs w:val="18"/>
        </w:rPr>
      </w:pPr>
      <w:r w:rsidRPr="001D19AE">
        <w:rPr>
          <w:rFonts w:ascii="ITC Avant Garde" w:hAnsi="ITC Avant Garde"/>
          <w:b/>
          <w:sz w:val="18"/>
          <w:szCs w:val="18"/>
        </w:rPr>
        <w:t xml:space="preserve">I. DEFINICIÓN DEL PROBLEMA Y OBJETIVOS GENERALES DE LA </w:t>
      </w:r>
      <w:r w:rsidR="00D23BD5" w:rsidRPr="001D19AE">
        <w:rPr>
          <w:rFonts w:ascii="ITC Avant Garde" w:hAnsi="ITC Avant Garde"/>
          <w:b/>
          <w:sz w:val="18"/>
          <w:szCs w:val="18"/>
        </w:rPr>
        <w:t xml:space="preserve">PROPUESTA DE </w:t>
      </w:r>
      <w:r w:rsidRPr="001D19AE">
        <w:rPr>
          <w:rFonts w:ascii="ITC Avant Garde" w:hAnsi="ITC Avant Garde"/>
          <w:b/>
          <w:sz w:val="18"/>
          <w:szCs w:val="18"/>
        </w:rPr>
        <w:t>REGULACIÓN.</w:t>
      </w:r>
    </w:p>
    <w:tbl>
      <w:tblPr>
        <w:tblStyle w:val="Tablaconcuadrcula"/>
        <w:tblW w:w="0" w:type="auto"/>
        <w:shd w:val="clear" w:color="auto" w:fill="FFFFFF" w:themeFill="background1"/>
        <w:tblCellMar>
          <w:left w:w="70" w:type="dxa"/>
          <w:right w:w="70" w:type="dxa"/>
        </w:tblCellMar>
        <w:tblLook w:val="04A0" w:firstRow="1" w:lastRow="0" w:firstColumn="1" w:lastColumn="0" w:noHBand="0" w:noVBand="1"/>
      </w:tblPr>
      <w:tblGrid>
        <w:gridCol w:w="8828"/>
      </w:tblGrid>
      <w:tr w:rsidR="001932FC" w:rsidRPr="001D19AE" w14:paraId="6BC5C21E" w14:textId="77777777" w:rsidTr="00B120DE">
        <w:tc>
          <w:tcPr>
            <w:tcW w:w="8828" w:type="dxa"/>
            <w:shd w:val="clear" w:color="auto" w:fill="FFFFFF" w:themeFill="background1"/>
          </w:tcPr>
          <w:p w14:paraId="2A0536C0" w14:textId="77777777" w:rsidR="001932FC" w:rsidRPr="001D19AE" w:rsidRDefault="001932FC" w:rsidP="008A48B0">
            <w:pPr>
              <w:shd w:val="clear" w:color="auto" w:fill="FFFFFF" w:themeFill="background1"/>
              <w:jc w:val="both"/>
              <w:rPr>
                <w:rFonts w:ascii="ITC Avant Garde" w:hAnsi="ITC Avant Garde"/>
                <w:b/>
                <w:sz w:val="20"/>
                <w:szCs w:val="18"/>
              </w:rPr>
            </w:pPr>
            <w:r w:rsidRPr="001D19AE">
              <w:rPr>
                <w:rFonts w:ascii="ITC Avant Garde" w:hAnsi="ITC Avant Garde"/>
                <w:b/>
                <w:sz w:val="20"/>
                <w:szCs w:val="18"/>
              </w:rPr>
              <w:t>1.</w:t>
            </w:r>
            <w:r w:rsidR="00E6080B" w:rsidRPr="001D19AE">
              <w:rPr>
                <w:rFonts w:ascii="ITC Avant Garde" w:hAnsi="ITC Avant Garde"/>
                <w:b/>
                <w:sz w:val="20"/>
                <w:szCs w:val="18"/>
              </w:rPr>
              <w:t>-</w:t>
            </w:r>
            <w:r w:rsidR="00F0449E" w:rsidRPr="001D19AE">
              <w:rPr>
                <w:rFonts w:ascii="ITC Avant Garde" w:hAnsi="ITC Avant Garde"/>
                <w:b/>
                <w:sz w:val="20"/>
                <w:szCs w:val="18"/>
              </w:rPr>
              <w:t xml:space="preserve"> ¿Cuál es la problemática que pretende </w:t>
            </w:r>
            <w:r w:rsidR="00DD61A0" w:rsidRPr="001D19AE">
              <w:rPr>
                <w:rFonts w:ascii="ITC Avant Garde" w:hAnsi="ITC Avant Garde"/>
                <w:b/>
                <w:sz w:val="20"/>
                <w:szCs w:val="18"/>
              </w:rPr>
              <w:t>prevenir</w:t>
            </w:r>
            <w:r w:rsidR="00E360A5" w:rsidRPr="001D19AE">
              <w:rPr>
                <w:rFonts w:ascii="ITC Avant Garde" w:hAnsi="ITC Avant Garde"/>
                <w:b/>
                <w:sz w:val="20"/>
                <w:szCs w:val="18"/>
              </w:rPr>
              <w:t xml:space="preserve"> o </w:t>
            </w:r>
            <w:r w:rsidR="00F0449E" w:rsidRPr="001D19AE">
              <w:rPr>
                <w:rFonts w:ascii="ITC Avant Garde" w:hAnsi="ITC Avant Garde"/>
                <w:b/>
                <w:sz w:val="20"/>
                <w:szCs w:val="18"/>
              </w:rPr>
              <w:t>resolver la propuesta de regulación?</w:t>
            </w:r>
          </w:p>
          <w:p w14:paraId="2512247D" w14:textId="77777777" w:rsidR="001932FC" w:rsidRPr="001D19AE" w:rsidRDefault="00F0449E" w:rsidP="00C13B8E">
            <w:pPr>
              <w:shd w:val="clear" w:color="auto" w:fill="FFFFFF" w:themeFill="background1"/>
              <w:jc w:val="both"/>
              <w:rPr>
                <w:rFonts w:ascii="ITC Avant Garde" w:hAnsi="ITC Avant Garde"/>
                <w:sz w:val="20"/>
                <w:szCs w:val="18"/>
              </w:rPr>
            </w:pPr>
            <w:r w:rsidRPr="001D19AE">
              <w:rPr>
                <w:rFonts w:ascii="ITC Avant Garde" w:hAnsi="ITC Avant Garde"/>
                <w:sz w:val="20"/>
                <w:szCs w:val="18"/>
              </w:rPr>
              <w:t>Detalle: i) el o (los) mercado(s) a regular; ii) sus condiciones actuales y sus principales fallas; y, iii) la afectación ocurrida a los consumidores, usuarios, audiencias, población indígena y/o industria del sector de telecomunicaciones y radiodifusión. Proporcione evidencia empírica</w:t>
            </w:r>
            <w:r w:rsidR="00326797" w:rsidRPr="001D19AE">
              <w:rPr>
                <w:rFonts w:ascii="ITC Avant Garde" w:hAnsi="ITC Avant Garde"/>
                <w:sz w:val="20"/>
                <w:szCs w:val="18"/>
              </w:rPr>
              <w:t xml:space="preserve"> que permita dimensionar la problemática</w:t>
            </w:r>
            <w:r w:rsidRPr="001D19AE">
              <w:rPr>
                <w:rFonts w:ascii="ITC Avant Garde" w:hAnsi="ITC Avant Garde"/>
                <w:sz w:val="20"/>
                <w:szCs w:val="18"/>
              </w:rPr>
              <w:t>, así como sus fuentes para ser verificadas.</w:t>
            </w:r>
          </w:p>
          <w:p w14:paraId="16AD7538" w14:textId="77777777" w:rsidR="00E860D4" w:rsidRDefault="00E860D4" w:rsidP="00E860D4">
            <w:pPr>
              <w:ind w:right="51"/>
              <w:jc w:val="both"/>
              <w:rPr>
                <w:rFonts w:ascii="Arial" w:hAnsi="Arial" w:cs="Arial"/>
                <w:bCs/>
              </w:rPr>
            </w:pPr>
          </w:p>
          <w:p w14:paraId="165AF614" w14:textId="544FDBBB" w:rsidR="00E860D4" w:rsidRPr="00907ACA" w:rsidRDefault="00E860D4" w:rsidP="00E860D4">
            <w:pPr>
              <w:ind w:right="51"/>
              <w:jc w:val="both"/>
              <w:rPr>
                <w:rFonts w:ascii="ITC Avant Garde" w:hAnsi="ITC Avant Garde" w:cs="Arial"/>
                <w:bCs/>
                <w:sz w:val="18"/>
                <w:szCs w:val="18"/>
              </w:rPr>
            </w:pPr>
            <w:r w:rsidRPr="00907ACA">
              <w:rPr>
                <w:rFonts w:ascii="ITC Avant Garde" w:hAnsi="ITC Avant Garde" w:cs="Arial"/>
                <w:bCs/>
                <w:sz w:val="18"/>
                <w:szCs w:val="18"/>
              </w:rPr>
              <w:t>Con fundamento en el artículo 289 de la LFTR, los productos, equipos, dispositivos o aparatos destinados a telecomunicaciones o radiodifusión que puedan ser conectados a una red de telecomunicaciones o hacer uso del espectro radioeléctrico deberán homologarse conforme las normas o disposiciones técnicas aplicables. Acorde con lo anterior, los Lineamientos de Homologación establecen en la fracción II del lineamiento Octavo, lo siguiente:</w:t>
            </w:r>
          </w:p>
          <w:p w14:paraId="3A9F1191" w14:textId="77777777" w:rsidR="00E860D4" w:rsidRPr="00907ACA" w:rsidRDefault="00E860D4" w:rsidP="00E860D4">
            <w:pPr>
              <w:ind w:right="51"/>
              <w:jc w:val="both"/>
              <w:rPr>
                <w:rFonts w:ascii="ITC Avant Garde" w:hAnsi="ITC Avant Garde" w:cs="Arial"/>
                <w:bCs/>
                <w:sz w:val="18"/>
                <w:szCs w:val="18"/>
              </w:rPr>
            </w:pPr>
          </w:p>
          <w:p w14:paraId="0371B947" w14:textId="77777777" w:rsidR="00E860D4" w:rsidRPr="00907ACA" w:rsidRDefault="00E860D4" w:rsidP="00E860D4">
            <w:pPr>
              <w:ind w:left="1134" w:right="51" w:hanging="567"/>
              <w:jc w:val="both"/>
              <w:rPr>
                <w:rFonts w:ascii="ITC Avant Garde" w:hAnsi="ITC Avant Garde" w:cs="Arial"/>
                <w:bCs/>
                <w:i/>
                <w:iCs/>
                <w:sz w:val="18"/>
                <w:szCs w:val="18"/>
              </w:rPr>
            </w:pPr>
            <w:r w:rsidRPr="00907ACA">
              <w:rPr>
                <w:rFonts w:ascii="ITC Avant Garde" w:hAnsi="ITC Avant Garde" w:cs="Arial"/>
                <w:bCs/>
                <w:i/>
                <w:iCs/>
                <w:sz w:val="18"/>
                <w:szCs w:val="18"/>
              </w:rPr>
              <w:t xml:space="preserve">“II.     </w:t>
            </w:r>
            <w:r w:rsidRPr="00907ACA">
              <w:rPr>
                <w:rFonts w:ascii="ITC Avant Garde" w:hAnsi="ITC Avant Garde" w:cs="Arial"/>
                <w:b/>
                <w:i/>
                <w:iCs/>
                <w:sz w:val="18"/>
                <w:szCs w:val="18"/>
              </w:rPr>
              <w:t>Homologación Tipo B</w:t>
            </w:r>
            <w:r w:rsidRPr="00907ACA">
              <w:rPr>
                <w:rFonts w:ascii="ITC Avant Garde" w:hAnsi="ITC Avant Garde" w:cs="Arial"/>
                <w:bCs/>
                <w:i/>
                <w:iCs/>
                <w:sz w:val="18"/>
                <w:szCs w:val="18"/>
              </w:rPr>
              <w:t xml:space="preserve">: aplicable a Productos que previo a la Homologación </w:t>
            </w:r>
            <w:r w:rsidRPr="00907ACA">
              <w:rPr>
                <w:rFonts w:ascii="ITC Avant Garde" w:hAnsi="ITC Avant Garde" w:cs="Arial"/>
                <w:b/>
                <w:i/>
                <w:iCs/>
                <w:sz w:val="18"/>
                <w:szCs w:val="18"/>
                <w:u w:val="single"/>
              </w:rPr>
              <w:t>deben contar con un Dictamen Técnico</w:t>
            </w:r>
            <w:r w:rsidRPr="00907ACA">
              <w:rPr>
                <w:rFonts w:ascii="ITC Avant Garde" w:hAnsi="ITC Avant Garde" w:cs="Arial"/>
                <w:bCs/>
                <w:i/>
                <w:iCs/>
                <w:sz w:val="18"/>
                <w:szCs w:val="18"/>
              </w:rPr>
              <w:t xml:space="preserve"> único vigente, de acuerdo con el lineamiento Noveno de los presentes Lineamientos, </w:t>
            </w:r>
            <w:r w:rsidRPr="00907ACA">
              <w:rPr>
                <w:rFonts w:ascii="ITC Avant Garde" w:hAnsi="ITC Avant Garde" w:cs="Arial"/>
                <w:b/>
                <w:i/>
                <w:iCs/>
                <w:sz w:val="18"/>
                <w:szCs w:val="18"/>
                <w:u w:val="single"/>
              </w:rPr>
              <w:t>derivado de la ausencia de Disposiciones Técnicas expedidas por el Instituto</w:t>
            </w:r>
            <w:r w:rsidRPr="00907ACA">
              <w:rPr>
                <w:rFonts w:ascii="ITC Avant Garde" w:hAnsi="ITC Avant Garde" w:cs="Arial"/>
                <w:bCs/>
                <w:i/>
                <w:iCs/>
                <w:sz w:val="18"/>
                <w:szCs w:val="18"/>
              </w:rPr>
              <w:t>. En tal caso, los Productos deben demostrar cumplimiento en su conjunto o por separado con:</w:t>
            </w:r>
          </w:p>
          <w:p w14:paraId="3CDD84DA" w14:textId="77777777" w:rsidR="00E860D4" w:rsidRPr="00907ACA" w:rsidRDefault="00E860D4" w:rsidP="00E860D4">
            <w:pPr>
              <w:ind w:left="1701" w:right="51" w:hanging="567"/>
              <w:jc w:val="both"/>
              <w:rPr>
                <w:rFonts w:ascii="ITC Avant Garde" w:hAnsi="ITC Avant Garde" w:cs="Arial"/>
                <w:bCs/>
                <w:i/>
                <w:iCs/>
                <w:sz w:val="18"/>
                <w:szCs w:val="18"/>
              </w:rPr>
            </w:pPr>
            <w:r w:rsidRPr="00907ACA">
              <w:rPr>
                <w:rFonts w:ascii="ITC Avant Garde" w:hAnsi="ITC Avant Garde" w:cs="Arial"/>
                <w:bCs/>
                <w:i/>
                <w:iCs/>
                <w:sz w:val="18"/>
                <w:szCs w:val="18"/>
              </w:rPr>
              <w:t>1. Normas Mexicanas, o su equivalente;</w:t>
            </w:r>
          </w:p>
          <w:p w14:paraId="193E718B" w14:textId="77777777" w:rsidR="00E860D4" w:rsidRPr="00907ACA" w:rsidRDefault="00E860D4" w:rsidP="00E860D4">
            <w:pPr>
              <w:ind w:left="1701" w:right="51" w:hanging="567"/>
              <w:jc w:val="both"/>
              <w:rPr>
                <w:rFonts w:ascii="ITC Avant Garde" w:hAnsi="ITC Avant Garde" w:cs="Arial"/>
                <w:bCs/>
                <w:i/>
                <w:iCs/>
                <w:sz w:val="18"/>
                <w:szCs w:val="18"/>
              </w:rPr>
            </w:pPr>
            <w:r w:rsidRPr="00907ACA">
              <w:rPr>
                <w:rFonts w:ascii="ITC Avant Garde" w:hAnsi="ITC Avant Garde" w:cs="Arial"/>
                <w:bCs/>
                <w:i/>
                <w:iCs/>
                <w:sz w:val="18"/>
                <w:szCs w:val="18"/>
              </w:rPr>
              <w:t>2. Normas y Disposiciones Técnicas referenciadas en tratados internacionales suscritos y ratificados por el Estado mexicano;</w:t>
            </w:r>
          </w:p>
          <w:p w14:paraId="0B96ACE1" w14:textId="77777777" w:rsidR="00E860D4" w:rsidRPr="00907ACA" w:rsidRDefault="00E860D4" w:rsidP="00E860D4">
            <w:pPr>
              <w:ind w:left="1701" w:right="51" w:hanging="567"/>
              <w:jc w:val="both"/>
              <w:rPr>
                <w:rFonts w:ascii="ITC Avant Garde" w:hAnsi="ITC Avant Garde" w:cs="Arial"/>
                <w:bCs/>
                <w:i/>
                <w:iCs/>
                <w:sz w:val="18"/>
                <w:szCs w:val="18"/>
              </w:rPr>
            </w:pPr>
            <w:r w:rsidRPr="00907ACA">
              <w:rPr>
                <w:rFonts w:ascii="ITC Avant Garde" w:hAnsi="ITC Avant Garde" w:cs="Arial"/>
                <w:bCs/>
                <w:i/>
                <w:iCs/>
                <w:sz w:val="18"/>
                <w:szCs w:val="18"/>
              </w:rPr>
              <w:t>3. Normas y disposiciones técnicas emitidas por organismos internacionales de normalización, y/o</w:t>
            </w:r>
          </w:p>
          <w:p w14:paraId="2E72DCE0" w14:textId="77777777" w:rsidR="00E860D4" w:rsidRPr="00907ACA" w:rsidRDefault="00E860D4" w:rsidP="00E860D4">
            <w:pPr>
              <w:ind w:left="1701" w:right="51" w:hanging="567"/>
              <w:jc w:val="both"/>
              <w:rPr>
                <w:rFonts w:ascii="ITC Avant Garde" w:hAnsi="ITC Avant Garde" w:cs="Arial"/>
                <w:bCs/>
                <w:i/>
                <w:iCs/>
                <w:sz w:val="18"/>
                <w:szCs w:val="18"/>
              </w:rPr>
            </w:pPr>
            <w:r w:rsidRPr="00907ACA">
              <w:rPr>
                <w:rFonts w:ascii="ITC Avant Garde" w:hAnsi="ITC Avant Garde" w:cs="Arial"/>
                <w:bCs/>
                <w:i/>
                <w:iCs/>
                <w:sz w:val="18"/>
                <w:szCs w:val="18"/>
              </w:rPr>
              <w:t>4. Normas y disposiciones técnicas emitidas por entidades reguladoras o de normalización de otros países.</w:t>
            </w:r>
          </w:p>
          <w:p w14:paraId="07904C81" w14:textId="77777777" w:rsidR="00E860D4" w:rsidRPr="00907ACA" w:rsidRDefault="00E860D4" w:rsidP="00E860D4">
            <w:pPr>
              <w:ind w:left="1134" w:right="51" w:hanging="567"/>
              <w:jc w:val="both"/>
              <w:rPr>
                <w:rFonts w:ascii="ITC Avant Garde" w:hAnsi="ITC Avant Garde" w:cs="Arial"/>
                <w:bCs/>
                <w:i/>
                <w:iCs/>
                <w:sz w:val="18"/>
                <w:szCs w:val="18"/>
              </w:rPr>
            </w:pPr>
            <w:r w:rsidRPr="00907ACA">
              <w:rPr>
                <w:rFonts w:ascii="ITC Avant Garde" w:hAnsi="ITC Avant Garde" w:cs="Arial"/>
                <w:bCs/>
                <w:i/>
                <w:iCs/>
                <w:sz w:val="18"/>
                <w:szCs w:val="18"/>
              </w:rPr>
              <w:t>…”</w:t>
            </w:r>
          </w:p>
          <w:p w14:paraId="45D39D25" w14:textId="77777777" w:rsidR="00E860D4" w:rsidRPr="00907ACA" w:rsidRDefault="00E860D4" w:rsidP="00E860D4">
            <w:pPr>
              <w:ind w:right="51"/>
              <w:jc w:val="right"/>
              <w:rPr>
                <w:rFonts w:ascii="ITC Avant Garde" w:hAnsi="ITC Avant Garde" w:cs="Arial"/>
                <w:bCs/>
                <w:sz w:val="18"/>
                <w:szCs w:val="18"/>
              </w:rPr>
            </w:pPr>
            <w:r w:rsidRPr="00907ACA">
              <w:rPr>
                <w:rFonts w:ascii="ITC Avant Garde" w:hAnsi="ITC Avant Garde" w:cs="Arial"/>
                <w:bCs/>
                <w:sz w:val="18"/>
                <w:szCs w:val="18"/>
              </w:rPr>
              <w:t>(énfasis añadido)</w:t>
            </w:r>
          </w:p>
          <w:p w14:paraId="62407BB1" w14:textId="77777777" w:rsidR="00E860D4" w:rsidRPr="00907ACA" w:rsidRDefault="00E860D4" w:rsidP="00E860D4">
            <w:pPr>
              <w:ind w:right="51"/>
              <w:jc w:val="both"/>
              <w:rPr>
                <w:rFonts w:ascii="ITC Avant Garde" w:hAnsi="ITC Avant Garde" w:cs="Arial"/>
                <w:bCs/>
                <w:sz w:val="18"/>
                <w:szCs w:val="18"/>
              </w:rPr>
            </w:pPr>
          </w:p>
          <w:p w14:paraId="5ED61AAD" w14:textId="48830C4C" w:rsidR="00E860D4" w:rsidRPr="00907ACA" w:rsidRDefault="00E860D4" w:rsidP="00E860D4">
            <w:pPr>
              <w:ind w:right="51"/>
              <w:jc w:val="both"/>
              <w:rPr>
                <w:rFonts w:ascii="ITC Avant Garde" w:hAnsi="ITC Avant Garde" w:cs="Arial"/>
                <w:bCs/>
                <w:sz w:val="18"/>
                <w:szCs w:val="18"/>
              </w:rPr>
            </w:pPr>
            <w:r w:rsidRPr="00907ACA">
              <w:rPr>
                <w:rFonts w:ascii="ITC Avant Garde" w:hAnsi="ITC Avant Garde" w:cs="Arial"/>
                <w:bCs/>
                <w:sz w:val="18"/>
                <w:szCs w:val="18"/>
              </w:rPr>
              <w:lastRenderedPageBreak/>
              <w:t>El dictamen técnico emitido por un perito acreditado por el Instituto debería permitir demostrar en extenso el cumplimiento de los requisitos establecidos en los acuerdos y resolutivo que se indican en los antecedentes cuarto, quinto, sexto y décimo del acuerdo</w:t>
            </w:r>
            <w:r w:rsidR="002152BA">
              <w:rPr>
                <w:rFonts w:ascii="ITC Avant Garde" w:hAnsi="ITC Avant Garde" w:cs="Arial"/>
                <w:bCs/>
                <w:sz w:val="18"/>
                <w:szCs w:val="18"/>
              </w:rPr>
              <w:t xml:space="preserve"> de la DT en comento</w:t>
            </w:r>
            <w:r w:rsidRPr="00907ACA">
              <w:rPr>
                <w:rFonts w:ascii="ITC Avant Garde" w:hAnsi="ITC Avant Garde" w:cs="Arial"/>
                <w:bCs/>
                <w:sz w:val="18"/>
                <w:szCs w:val="18"/>
              </w:rPr>
              <w:t xml:space="preserve">; sin embargo, debido a que cada perito elabora el dictamen técnico de acuerdo a su experiencia, el procedimiento es puramente documental; lo anterior derivado de la ausencia de Disposiciones Técnicas expedidas por el Instituto que establezcan los métodos de prueba para su correspondiente aplicación en laboratorios de prueba acreditados por un organismo de acreditación, autorizado por el Instituto, y autorizados por el Instituto. </w:t>
            </w:r>
          </w:p>
          <w:p w14:paraId="440EA6DA" w14:textId="77777777" w:rsidR="00F0449E" w:rsidRDefault="00F0449E" w:rsidP="008A48B0">
            <w:pPr>
              <w:shd w:val="clear" w:color="auto" w:fill="FFFFFF" w:themeFill="background1"/>
              <w:jc w:val="both"/>
              <w:rPr>
                <w:rFonts w:ascii="ITC Avant Garde" w:hAnsi="ITC Avant Garde"/>
                <w:sz w:val="18"/>
                <w:szCs w:val="18"/>
              </w:rPr>
            </w:pPr>
          </w:p>
          <w:p w14:paraId="2C6DC448" w14:textId="68C4E45A" w:rsidR="00863E58" w:rsidRPr="00863E58" w:rsidRDefault="00CA4BEA" w:rsidP="004F597D">
            <w:pPr>
              <w:shd w:val="clear" w:color="auto" w:fill="FFFFFF" w:themeFill="background1"/>
              <w:jc w:val="both"/>
              <w:rPr>
                <w:rFonts w:ascii="ITC Avant Garde" w:hAnsi="ITC Avant Garde"/>
                <w:sz w:val="18"/>
                <w:szCs w:val="18"/>
              </w:rPr>
            </w:pPr>
            <w:r>
              <w:rPr>
                <w:rFonts w:ascii="ITC Avant Garde" w:hAnsi="ITC Avant Garde"/>
                <w:sz w:val="18"/>
                <w:szCs w:val="18"/>
              </w:rPr>
              <w:t>Por otra parte</w:t>
            </w:r>
            <w:r w:rsidR="004F597D">
              <w:rPr>
                <w:rFonts w:ascii="ITC Avant Garde" w:hAnsi="ITC Avant Garde"/>
                <w:sz w:val="18"/>
                <w:szCs w:val="18"/>
              </w:rPr>
              <w:t>, el “</w:t>
            </w:r>
            <w:r w:rsidR="004F597D" w:rsidRPr="004F597D">
              <w:rPr>
                <w:rFonts w:ascii="ITC Avant Garde" w:hAnsi="ITC Avant Garde"/>
                <w:sz w:val="18"/>
                <w:szCs w:val="18"/>
              </w:rPr>
              <w:t>ACUERDO</w:t>
            </w:r>
            <w:r w:rsidR="004F597D">
              <w:rPr>
                <w:rFonts w:ascii="ITC Avant Garde" w:hAnsi="ITC Avant Garde"/>
                <w:sz w:val="18"/>
                <w:szCs w:val="18"/>
              </w:rPr>
              <w:t xml:space="preserve"> </w:t>
            </w:r>
            <w:r w:rsidR="004F597D" w:rsidRPr="004F597D">
              <w:rPr>
                <w:rFonts w:ascii="ITC Avant Garde" w:hAnsi="ITC Avant Garde"/>
                <w:sz w:val="18"/>
                <w:szCs w:val="18"/>
              </w:rPr>
              <w:t>mediante el cual el Pleno del Instituto Federal de Telecomunicaciones clasifica la banda de frecuencias</w:t>
            </w:r>
            <w:r w:rsidR="004F597D">
              <w:rPr>
                <w:rFonts w:ascii="ITC Avant Garde" w:hAnsi="ITC Avant Garde"/>
                <w:sz w:val="18"/>
                <w:szCs w:val="18"/>
              </w:rPr>
              <w:t xml:space="preserve"> </w:t>
            </w:r>
            <w:r w:rsidR="004F597D" w:rsidRPr="004F597D">
              <w:rPr>
                <w:rFonts w:ascii="ITC Avant Garde" w:hAnsi="ITC Avant Garde"/>
                <w:sz w:val="18"/>
                <w:szCs w:val="18"/>
              </w:rPr>
              <w:t>5925-6425 MHz</w:t>
            </w:r>
            <w:r w:rsidR="004F597D">
              <w:rPr>
                <w:rFonts w:ascii="ITC Avant Garde" w:hAnsi="ITC Avant Garde"/>
                <w:sz w:val="18"/>
                <w:szCs w:val="18"/>
              </w:rPr>
              <w:t xml:space="preserve"> </w:t>
            </w:r>
            <w:r w:rsidR="004F597D" w:rsidRPr="004F597D">
              <w:rPr>
                <w:rFonts w:ascii="ITC Avant Garde" w:hAnsi="ITC Avant Garde"/>
                <w:sz w:val="18"/>
                <w:szCs w:val="18"/>
              </w:rPr>
              <w:t>como espectro libre y emite las condiciones técnicas de operación de la banda.</w:t>
            </w:r>
            <w:r w:rsidR="004F597D">
              <w:rPr>
                <w:rFonts w:ascii="ITC Avant Garde" w:hAnsi="ITC Avant Garde"/>
                <w:sz w:val="18"/>
                <w:szCs w:val="18"/>
              </w:rPr>
              <w:t>”, publicado en el DOF el 07/03/2023</w:t>
            </w:r>
            <w:r>
              <w:rPr>
                <w:rFonts w:ascii="ITC Avant Garde" w:hAnsi="ITC Avant Garde"/>
                <w:sz w:val="18"/>
                <w:szCs w:val="18"/>
              </w:rPr>
              <w:t xml:space="preserve">, </w:t>
            </w:r>
            <w:r w:rsidR="004F597D">
              <w:rPr>
                <w:rFonts w:ascii="ITC Avant Garde" w:hAnsi="ITC Avant Garde"/>
                <w:sz w:val="18"/>
                <w:szCs w:val="18"/>
              </w:rPr>
              <w:t xml:space="preserve">indica en su considerando segundo que </w:t>
            </w:r>
            <w:r>
              <w:rPr>
                <w:rFonts w:ascii="ITC Avant Garde" w:hAnsi="ITC Avant Garde"/>
                <w:sz w:val="18"/>
                <w:szCs w:val="18"/>
              </w:rPr>
              <w:t xml:space="preserve">el </w:t>
            </w:r>
            <w:r w:rsidRPr="00CA4BEA">
              <w:rPr>
                <w:rFonts w:ascii="ITC Avant Garde" w:hAnsi="ITC Avant Garde"/>
                <w:sz w:val="18"/>
                <w:szCs w:val="18"/>
              </w:rPr>
              <w:t>artículo 27, párrafos cuarto y sexto de la Constitución establecen, respectivamente, que corresponde a la Nación el dominio directo, entre otros bienes, del espacio situado sobre el territorio nacional, en la extensión y términos que fije el derecho internacional, de tal forma que el dominio que ejerce la Nación sobre este bien es inalienable e imprescriptible y su explotación, uso y aprovechamiento por los particulares no podrá realizarse sino mediante concesiones otorgadas por el Instituto.</w:t>
            </w:r>
            <w:r w:rsidR="00863E58">
              <w:rPr>
                <w:rFonts w:ascii="ITC Avant Garde" w:hAnsi="ITC Avant Garde"/>
                <w:sz w:val="18"/>
                <w:szCs w:val="18"/>
              </w:rPr>
              <w:t xml:space="preserve"> </w:t>
            </w:r>
            <w:r w:rsidR="00863E58" w:rsidRPr="00863E58">
              <w:rPr>
                <w:rFonts w:ascii="ITC Avant Garde" w:hAnsi="ITC Avant Garde"/>
                <w:sz w:val="18"/>
                <w:szCs w:val="18"/>
              </w:rPr>
              <w:t>Así</w:t>
            </w:r>
            <w:r w:rsidR="00863E58">
              <w:rPr>
                <w:rFonts w:ascii="ITC Avant Garde" w:hAnsi="ITC Avant Garde"/>
                <w:sz w:val="18"/>
                <w:szCs w:val="18"/>
              </w:rPr>
              <w:t xml:space="preserve"> mismo</w:t>
            </w:r>
            <w:r w:rsidR="00863E58" w:rsidRPr="00863E58">
              <w:rPr>
                <w:rFonts w:ascii="ITC Avant Garde" w:hAnsi="ITC Avant Garde"/>
                <w:sz w:val="18"/>
                <w:szCs w:val="18"/>
              </w:rPr>
              <w:t>, del contenido de los artículos 54, 55, fracción II y 56 de la Ley, en la parte aplicable, se advierte, en cuanto a la administración del espectro radioeléctrico, lo siguiente:</w:t>
            </w:r>
          </w:p>
          <w:p w14:paraId="50D9108A" w14:textId="77777777" w:rsidR="00863E58" w:rsidRDefault="00863E58" w:rsidP="00B80E74">
            <w:pPr>
              <w:pStyle w:val="Prrafodelista"/>
              <w:numPr>
                <w:ilvl w:val="0"/>
                <w:numId w:val="6"/>
              </w:numPr>
              <w:shd w:val="clear" w:color="auto" w:fill="FFFFFF" w:themeFill="background1"/>
              <w:jc w:val="both"/>
              <w:rPr>
                <w:rFonts w:ascii="ITC Avant Garde" w:hAnsi="ITC Avant Garde"/>
                <w:sz w:val="18"/>
                <w:szCs w:val="18"/>
              </w:rPr>
            </w:pPr>
            <w:r w:rsidRPr="00863E58">
              <w:rPr>
                <w:rFonts w:ascii="ITC Avant Garde" w:hAnsi="ITC Avant Garde"/>
                <w:sz w:val="18"/>
                <w:szCs w:val="18"/>
              </w:rPr>
              <w:t>La administración del espectro radioeléctrico como bien de dominio público de la Nación se ejercerá por el Instituto, según lo dispuesto por la Constitución, la Ley, los tratados y acuerdos internacionales firmados por México y, en lo aplicable, siguiendo las recomendaciones de la UIT y otros organismos internacionales;</w:t>
            </w:r>
          </w:p>
          <w:p w14:paraId="1D7120A2" w14:textId="77777777" w:rsidR="00863E58" w:rsidRDefault="00863E58" w:rsidP="00B80E74">
            <w:pPr>
              <w:pStyle w:val="Prrafodelista"/>
              <w:numPr>
                <w:ilvl w:val="0"/>
                <w:numId w:val="6"/>
              </w:numPr>
              <w:shd w:val="clear" w:color="auto" w:fill="FFFFFF" w:themeFill="background1"/>
              <w:jc w:val="both"/>
              <w:rPr>
                <w:rFonts w:ascii="ITC Avant Garde" w:hAnsi="ITC Avant Garde"/>
                <w:sz w:val="18"/>
                <w:szCs w:val="18"/>
              </w:rPr>
            </w:pPr>
            <w:r w:rsidRPr="00863E58">
              <w:rPr>
                <w:rFonts w:ascii="ITC Avant Garde" w:hAnsi="ITC Avant Garde"/>
                <w:sz w:val="18"/>
                <w:szCs w:val="18"/>
              </w:rPr>
              <w:t>Dicha administración comprende la elaboración y aprobación de planes y programas de uso, el establecimiento de las condiciones para la atribución de una banda de frecuencias, el otorgamiento de concesiones, la supervisión de emisiones radioeléctricas y la aplicación del régimen de sanciones, sin menoscabo de las atribuciones que corresponden al Ejecutivo Federal;</w:t>
            </w:r>
          </w:p>
          <w:p w14:paraId="419071E8" w14:textId="77777777" w:rsidR="00863E58" w:rsidRDefault="00863E58" w:rsidP="00B80E74">
            <w:pPr>
              <w:pStyle w:val="Prrafodelista"/>
              <w:numPr>
                <w:ilvl w:val="0"/>
                <w:numId w:val="6"/>
              </w:numPr>
              <w:shd w:val="clear" w:color="auto" w:fill="FFFFFF" w:themeFill="background1"/>
              <w:jc w:val="both"/>
              <w:rPr>
                <w:rFonts w:ascii="ITC Avant Garde" w:hAnsi="ITC Avant Garde"/>
                <w:sz w:val="18"/>
                <w:szCs w:val="18"/>
              </w:rPr>
            </w:pPr>
            <w:r w:rsidRPr="00863E58">
              <w:rPr>
                <w:rFonts w:ascii="ITC Avant Garde" w:hAnsi="ITC Avant Garde"/>
                <w:sz w:val="18"/>
                <w:szCs w:val="18"/>
              </w:rPr>
              <w:t>El Instituto debe perseguir diversos objetivos generales en beneficio de los usuarios de servicios de telecomunicaciones. Para el caso de la emisión de condiciones técnicas de operación de alguna banda de frecuencias clasificada como espectro libre, resultan aplicables: el uso eficaz del espectro radioeléctrico y su protección, así como el cumplimiento de lo dispuesto por los artículos 2o., 6o., 7o., y 28 de la Constitución;</w:t>
            </w:r>
          </w:p>
          <w:p w14:paraId="75333ABE" w14:textId="77777777" w:rsidR="00863E58" w:rsidRDefault="00863E58" w:rsidP="00B80E74">
            <w:pPr>
              <w:pStyle w:val="Prrafodelista"/>
              <w:numPr>
                <w:ilvl w:val="0"/>
                <w:numId w:val="6"/>
              </w:numPr>
              <w:shd w:val="clear" w:color="auto" w:fill="FFFFFF" w:themeFill="background1"/>
              <w:jc w:val="both"/>
              <w:rPr>
                <w:rFonts w:ascii="ITC Avant Garde" w:hAnsi="ITC Avant Garde"/>
                <w:sz w:val="18"/>
                <w:szCs w:val="18"/>
              </w:rPr>
            </w:pPr>
            <w:r w:rsidRPr="00863E58">
              <w:rPr>
                <w:rFonts w:ascii="ITC Avant Garde" w:hAnsi="ITC Avant Garde"/>
                <w:sz w:val="18"/>
                <w:szCs w:val="18"/>
              </w:rPr>
              <w:t>Para una mejor administración y aprovechamiento del espectro radioeléctrico, las bandas de frecuencias atenderán la clasificación establecida en la Ley, ya sea como espectro determinado, espectro libre, espectro protegido o espectro reservado, y</w:t>
            </w:r>
          </w:p>
          <w:p w14:paraId="749239A8" w14:textId="7220393D" w:rsidR="00863E58" w:rsidRPr="00863E58" w:rsidRDefault="00863E58" w:rsidP="00B80E74">
            <w:pPr>
              <w:pStyle w:val="Prrafodelista"/>
              <w:numPr>
                <w:ilvl w:val="0"/>
                <w:numId w:val="6"/>
              </w:numPr>
              <w:shd w:val="clear" w:color="auto" w:fill="FFFFFF" w:themeFill="background1"/>
              <w:jc w:val="both"/>
              <w:rPr>
                <w:rFonts w:ascii="ITC Avant Garde" w:hAnsi="ITC Avant Garde"/>
                <w:sz w:val="18"/>
                <w:szCs w:val="18"/>
              </w:rPr>
            </w:pPr>
            <w:r w:rsidRPr="00863E58">
              <w:rPr>
                <w:rFonts w:ascii="ITC Avant Garde" w:hAnsi="ITC Avant Garde"/>
                <w:sz w:val="18"/>
                <w:szCs w:val="18"/>
              </w:rPr>
              <w:t>Las bandas de frecuencias clasificadas como espectro libre son aquellas que pueden ser empleadas por cualquier persona, sin necesidad de que se otorgue una concesión o autorización, siempre y cuando se atiendan las condiciones establecidas por el Instituto para el uso de las mismas. Para lo anterior, el Instituto dictará las medidas necesarias a efecto de evitar interferencias perjudiciales.</w:t>
            </w:r>
          </w:p>
          <w:p w14:paraId="27611C39" w14:textId="77777777" w:rsidR="00863E58" w:rsidRDefault="00863E58" w:rsidP="00863E58">
            <w:pPr>
              <w:shd w:val="clear" w:color="auto" w:fill="FFFFFF" w:themeFill="background1"/>
              <w:jc w:val="both"/>
              <w:rPr>
                <w:rFonts w:ascii="ITC Avant Garde" w:hAnsi="ITC Avant Garde"/>
                <w:sz w:val="18"/>
                <w:szCs w:val="18"/>
              </w:rPr>
            </w:pPr>
          </w:p>
          <w:p w14:paraId="4D247895" w14:textId="77777777" w:rsidR="00B52ED0" w:rsidRDefault="00863E58" w:rsidP="00B52ED0">
            <w:pPr>
              <w:shd w:val="clear" w:color="auto" w:fill="FFFFFF" w:themeFill="background1"/>
              <w:jc w:val="both"/>
              <w:rPr>
                <w:rFonts w:ascii="ITC Avant Garde" w:hAnsi="ITC Avant Garde"/>
                <w:sz w:val="18"/>
                <w:szCs w:val="18"/>
              </w:rPr>
            </w:pPr>
            <w:r w:rsidRPr="00863E58">
              <w:rPr>
                <w:rFonts w:ascii="ITC Avant Garde" w:hAnsi="ITC Avant Garde"/>
                <w:sz w:val="18"/>
                <w:szCs w:val="18"/>
              </w:rPr>
              <w:t>De ahí que el Instituto, como rector del desarrollo nacional de las telecomunicaciones y radiodifusión, al observar los elementos señalados con anterioridad, instituirá una regulación eficiente y ordenada que tenga como finalidad el aprovechamiento máximo del espectro radioeléctrico considerando su naturaleza de recurso finito.</w:t>
            </w:r>
            <w:r w:rsidR="00B52ED0">
              <w:rPr>
                <w:rFonts w:ascii="ITC Avant Garde" w:hAnsi="ITC Avant Garde"/>
                <w:sz w:val="18"/>
                <w:szCs w:val="18"/>
              </w:rPr>
              <w:t xml:space="preserve"> </w:t>
            </w:r>
            <w:r w:rsidR="00B52ED0" w:rsidRPr="00B52ED0">
              <w:rPr>
                <w:rFonts w:ascii="ITC Avant Garde" w:hAnsi="ITC Avant Garde"/>
                <w:sz w:val="18"/>
                <w:szCs w:val="18"/>
              </w:rPr>
              <w:t>En ese sentido, los equipos de radiocomunicaciones que operen en las diferentes bandas de frecuencias, incluidas aquellas clasificadas como espectro libre, deberán atenerse a las condiciones y especificaciones determinadas por el Instituto en cumplimiento al artículo 64 primer párrafo de la Ley, al tenor de lo siguiente:</w:t>
            </w:r>
          </w:p>
          <w:p w14:paraId="70E58D0A" w14:textId="77777777" w:rsidR="00B52ED0" w:rsidRPr="00B52ED0" w:rsidRDefault="00B52ED0" w:rsidP="00B52ED0">
            <w:pPr>
              <w:shd w:val="clear" w:color="auto" w:fill="FFFFFF" w:themeFill="background1"/>
              <w:jc w:val="both"/>
              <w:rPr>
                <w:rFonts w:ascii="ITC Avant Garde" w:hAnsi="ITC Avant Garde"/>
                <w:sz w:val="18"/>
                <w:szCs w:val="18"/>
              </w:rPr>
            </w:pPr>
          </w:p>
          <w:p w14:paraId="0B32BC9B" w14:textId="77777777" w:rsidR="00B52ED0" w:rsidRPr="00B52ED0" w:rsidRDefault="00B52ED0" w:rsidP="00B52ED0">
            <w:pPr>
              <w:shd w:val="clear" w:color="auto" w:fill="FFFFFF" w:themeFill="background1"/>
              <w:ind w:left="741"/>
              <w:jc w:val="both"/>
              <w:rPr>
                <w:rFonts w:ascii="ITC Avant Garde" w:hAnsi="ITC Avant Garde"/>
                <w:i/>
                <w:iCs/>
                <w:sz w:val="18"/>
                <w:szCs w:val="18"/>
              </w:rPr>
            </w:pPr>
            <w:r w:rsidRPr="00B52ED0">
              <w:rPr>
                <w:rFonts w:ascii="ITC Avant Garde" w:hAnsi="ITC Avant Garde"/>
                <w:i/>
                <w:iCs/>
                <w:sz w:val="18"/>
                <w:szCs w:val="18"/>
              </w:rPr>
              <w:t>"</w:t>
            </w:r>
            <w:r w:rsidRPr="00B52ED0">
              <w:rPr>
                <w:rFonts w:ascii="ITC Avant Garde" w:hAnsi="ITC Avant Garde"/>
                <w:b/>
                <w:bCs/>
                <w:i/>
                <w:iCs/>
                <w:sz w:val="18"/>
                <w:szCs w:val="18"/>
              </w:rPr>
              <w:t>Artículo 64.</w:t>
            </w:r>
            <w:r w:rsidRPr="00B52ED0">
              <w:rPr>
                <w:rFonts w:ascii="ITC Avant Garde" w:hAnsi="ITC Avant Garde"/>
                <w:i/>
                <w:iCs/>
                <w:sz w:val="18"/>
                <w:szCs w:val="18"/>
              </w:rPr>
              <w:t xml:space="preserve"> El Instituto buscará evitar las interferencias perjudiciales entre sistemas de radiocomunicaciones nacionales e internacionales y dictará las medidas convenientes, a </w:t>
            </w:r>
            <w:r w:rsidRPr="00B52ED0">
              <w:rPr>
                <w:rFonts w:ascii="ITC Avant Garde" w:hAnsi="ITC Avant Garde"/>
                <w:i/>
                <w:iCs/>
                <w:sz w:val="18"/>
                <w:szCs w:val="18"/>
              </w:rPr>
              <w:lastRenderedPageBreak/>
              <w:t>fin de que dichos sistemas operen libres de interferencias perjudiciales en su zona autorizada de servicio.</w:t>
            </w:r>
          </w:p>
          <w:p w14:paraId="347A3CEF" w14:textId="77777777" w:rsidR="00B52ED0" w:rsidRPr="00B52ED0" w:rsidRDefault="00B52ED0" w:rsidP="00B52ED0">
            <w:pPr>
              <w:shd w:val="clear" w:color="auto" w:fill="FFFFFF" w:themeFill="background1"/>
              <w:ind w:left="741"/>
              <w:jc w:val="both"/>
              <w:rPr>
                <w:rFonts w:ascii="ITC Avant Garde" w:hAnsi="ITC Avant Garde"/>
                <w:sz w:val="18"/>
                <w:szCs w:val="18"/>
              </w:rPr>
            </w:pPr>
            <w:r w:rsidRPr="00B52ED0">
              <w:rPr>
                <w:rFonts w:ascii="ITC Avant Garde" w:hAnsi="ITC Avant Garde"/>
                <w:sz w:val="18"/>
                <w:szCs w:val="18"/>
              </w:rPr>
              <w:t>(…)"</w:t>
            </w:r>
          </w:p>
          <w:p w14:paraId="376D7F9A" w14:textId="43C9924B" w:rsidR="00CA4BEA" w:rsidRDefault="00B52ED0" w:rsidP="00B52ED0">
            <w:pPr>
              <w:shd w:val="clear" w:color="auto" w:fill="FFFFFF" w:themeFill="background1"/>
              <w:jc w:val="both"/>
              <w:rPr>
                <w:rFonts w:ascii="ITC Avant Garde" w:hAnsi="ITC Avant Garde"/>
                <w:sz w:val="18"/>
                <w:szCs w:val="18"/>
              </w:rPr>
            </w:pPr>
            <w:r>
              <w:rPr>
                <w:rFonts w:ascii="ITC Avant Garde" w:hAnsi="ITC Avant Garde"/>
                <w:sz w:val="18"/>
                <w:szCs w:val="18"/>
              </w:rPr>
              <w:t>E</w:t>
            </w:r>
            <w:r w:rsidRPr="00B52ED0">
              <w:rPr>
                <w:rFonts w:ascii="ITC Avant Garde" w:hAnsi="ITC Avant Garde"/>
                <w:sz w:val="18"/>
                <w:szCs w:val="18"/>
              </w:rPr>
              <w:t xml:space="preserve">s de destacar que el espectro libre que se tiene identificado en México en el cual es posible la operación de redes WAS/RLAN </w:t>
            </w:r>
            <w:r w:rsidR="00623919">
              <w:rPr>
                <w:rFonts w:ascii="ITC Avant Garde" w:hAnsi="ITC Avant Garde"/>
                <w:sz w:val="18"/>
                <w:szCs w:val="18"/>
              </w:rPr>
              <w:t>(</w:t>
            </w:r>
            <w:r w:rsidR="00623919" w:rsidRPr="00623919">
              <w:rPr>
                <w:rFonts w:ascii="ITC Avant Garde" w:hAnsi="ITC Avant Garde"/>
                <w:sz w:val="18"/>
                <w:szCs w:val="18"/>
              </w:rPr>
              <w:t>Sistemas de Acceso Inalámbrico</w:t>
            </w:r>
            <w:r w:rsidR="00623919">
              <w:rPr>
                <w:rFonts w:ascii="ITC Avant Garde" w:hAnsi="ITC Avant Garde"/>
                <w:sz w:val="18"/>
                <w:szCs w:val="18"/>
              </w:rPr>
              <w:t xml:space="preserve">, </w:t>
            </w:r>
            <w:r w:rsidR="00623919" w:rsidRPr="00623919">
              <w:rPr>
                <w:rFonts w:ascii="ITC Avant Garde" w:hAnsi="ITC Avant Garde"/>
                <w:sz w:val="18"/>
                <w:szCs w:val="18"/>
              </w:rPr>
              <w:t>WAS, por sus siglas en inglés</w:t>
            </w:r>
            <w:r w:rsidR="00623919">
              <w:rPr>
                <w:rFonts w:ascii="ITC Avant Garde" w:hAnsi="ITC Avant Garde"/>
                <w:sz w:val="18"/>
                <w:szCs w:val="18"/>
              </w:rPr>
              <w:t xml:space="preserve"> y </w:t>
            </w:r>
            <w:r w:rsidR="00623919" w:rsidRPr="00623919">
              <w:rPr>
                <w:rFonts w:ascii="ITC Avant Garde" w:hAnsi="ITC Avant Garde"/>
                <w:sz w:val="18"/>
                <w:szCs w:val="18"/>
              </w:rPr>
              <w:t>Redes Radioeléctricas de Área Local</w:t>
            </w:r>
            <w:r w:rsidR="00623919">
              <w:rPr>
                <w:rFonts w:ascii="ITC Avant Garde" w:hAnsi="ITC Avant Garde"/>
                <w:sz w:val="18"/>
                <w:szCs w:val="18"/>
              </w:rPr>
              <w:t xml:space="preserve">, </w:t>
            </w:r>
            <w:r w:rsidR="00623919" w:rsidRPr="00623919">
              <w:rPr>
                <w:rFonts w:ascii="ITC Avant Garde" w:hAnsi="ITC Avant Garde"/>
                <w:sz w:val="18"/>
                <w:szCs w:val="18"/>
              </w:rPr>
              <w:t>RLAN, por sus siglas en inglés</w:t>
            </w:r>
            <w:r w:rsidR="00623919">
              <w:rPr>
                <w:rFonts w:ascii="ITC Avant Garde" w:hAnsi="ITC Avant Garde"/>
                <w:sz w:val="18"/>
                <w:szCs w:val="18"/>
              </w:rPr>
              <w:t xml:space="preserve">) </w:t>
            </w:r>
            <w:r w:rsidRPr="00B52ED0">
              <w:rPr>
                <w:rFonts w:ascii="ITC Avant Garde" w:hAnsi="ITC Avant Garde"/>
                <w:sz w:val="18"/>
                <w:szCs w:val="18"/>
              </w:rPr>
              <w:t>se encuentra en las bandas de frecuencias 2.4-2.4835 GHz, 5.15-5.35 GHz y 5.725-5.85 GHz, mismas que fueron clasificadas hace casi 10 años; sin embargo, a lo largo de este periodo se ha observado un continuo crecimiento de usuarios que acceden al Internet en México</w:t>
            </w:r>
            <w:r w:rsidR="00623919">
              <w:rPr>
                <w:rStyle w:val="Refdenotaalpie"/>
                <w:rFonts w:ascii="ITC Avant Garde" w:hAnsi="ITC Avant Garde"/>
                <w:sz w:val="18"/>
                <w:szCs w:val="18"/>
              </w:rPr>
              <w:footnoteReference w:id="2"/>
            </w:r>
            <w:r w:rsidRPr="00B52ED0">
              <w:rPr>
                <w:rFonts w:ascii="ITC Avant Garde" w:hAnsi="ITC Avant Garde"/>
                <w:sz w:val="18"/>
                <w:szCs w:val="18"/>
              </w:rPr>
              <w:t>, así como del ancho de banda y tasas de transmisión de datos requeridos por las principales aplicaciones que actualmente se emplean para comunicación</w:t>
            </w:r>
            <w:r w:rsidR="00623919">
              <w:rPr>
                <w:rStyle w:val="Refdenotaalpie"/>
                <w:rFonts w:ascii="ITC Avant Garde" w:hAnsi="ITC Avant Garde"/>
                <w:sz w:val="18"/>
                <w:szCs w:val="18"/>
              </w:rPr>
              <w:footnoteReference w:id="3"/>
            </w:r>
            <w:r w:rsidRPr="00B52ED0">
              <w:rPr>
                <w:rFonts w:ascii="ITC Avant Garde" w:hAnsi="ITC Avant Garde"/>
                <w:sz w:val="18"/>
                <w:szCs w:val="18"/>
              </w:rPr>
              <w:t xml:space="preserve"> o entretenimiento</w:t>
            </w:r>
            <w:r w:rsidR="00623919">
              <w:rPr>
                <w:rStyle w:val="Refdenotaalpie"/>
                <w:rFonts w:ascii="ITC Avant Garde" w:hAnsi="ITC Avant Garde"/>
                <w:sz w:val="18"/>
                <w:szCs w:val="18"/>
              </w:rPr>
              <w:footnoteReference w:id="4"/>
            </w:r>
            <w:r w:rsidRPr="00B52ED0">
              <w:rPr>
                <w:rFonts w:ascii="ITC Avant Garde" w:hAnsi="ITC Avant Garde"/>
                <w:sz w:val="18"/>
                <w:szCs w:val="18"/>
              </w:rPr>
              <w:t>, por ejemplo, derivado de la Encuesta Nacional de Consumo de Contenidos Audiovisuales</w:t>
            </w:r>
            <w:r w:rsidR="00623919">
              <w:rPr>
                <w:rStyle w:val="Refdenotaalpie"/>
                <w:rFonts w:ascii="ITC Avant Garde" w:hAnsi="ITC Avant Garde"/>
                <w:sz w:val="18"/>
                <w:szCs w:val="18"/>
              </w:rPr>
              <w:footnoteReference w:id="5"/>
            </w:r>
            <w:r w:rsidRPr="00B52ED0">
              <w:rPr>
                <w:rFonts w:ascii="ITC Avant Garde" w:hAnsi="ITC Avant Garde"/>
                <w:sz w:val="18"/>
                <w:szCs w:val="18"/>
              </w:rPr>
              <w:t xml:space="preserve"> (ENCCA) 2022, el 46% de las personas usan Internet mediante el acceso a una red fija, el 94% se conecta desde su hogar a través de una red fija y 53% de las personas consumen contenidos por Internet . Por lo antes mencionado, la asignación de espectro libre para estas redes es limitada.</w:t>
            </w:r>
          </w:p>
          <w:p w14:paraId="5285FE7B" w14:textId="77777777" w:rsidR="00B52ED0" w:rsidRDefault="00B52ED0" w:rsidP="00B52ED0">
            <w:pPr>
              <w:shd w:val="clear" w:color="auto" w:fill="FFFFFF" w:themeFill="background1"/>
              <w:jc w:val="both"/>
              <w:rPr>
                <w:rFonts w:ascii="ITC Avant Garde" w:hAnsi="ITC Avant Garde"/>
                <w:sz w:val="18"/>
                <w:szCs w:val="18"/>
              </w:rPr>
            </w:pPr>
          </w:p>
          <w:p w14:paraId="23E2A40D" w14:textId="2C2D72F2" w:rsidR="00B52ED0" w:rsidRDefault="00B52ED0" w:rsidP="00B52ED0">
            <w:pPr>
              <w:autoSpaceDE w:val="0"/>
              <w:autoSpaceDN w:val="0"/>
              <w:adjustRightInd w:val="0"/>
              <w:jc w:val="both"/>
              <w:rPr>
                <w:rFonts w:ascii="ITC Avant Garde" w:hAnsi="ITC Avant Garde" w:cs="Arial"/>
                <w:color w:val="000000"/>
                <w:sz w:val="18"/>
                <w:szCs w:val="18"/>
              </w:rPr>
            </w:pPr>
            <w:r w:rsidRPr="00B52ED0">
              <w:rPr>
                <w:rFonts w:ascii="ITC Avant Garde" w:hAnsi="ITC Avant Garde" w:cs="Arial"/>
                <w:color w:val="000000"/>
                <w:sz w:val="18"/>
                <w:szCs w:val="18"/>
              </w:rPr>
              <w:t>Ahora bien, en el ámbito internacional, el UIT-R, a través del Manual sobre la Gestión nacional del espectro, edición 2015</w:t>
            </w:r>
            <w:r w:rsidR="00623919">
              <w:rPr>
                <w:rStyle w:val="Refdenotaalpie"/>
                <w:rFonts w:ascii="ITC Avant Garde" w:hAnsi="ITC Avant Garde" w:cs="Arial"/>
                <w:color w:val="000000"/>
                <w:sz w:val="18"/>
                <w:szCs w:val="18"/>
              </w:rPr>
              <w:footnoteReference w:id="6"/>
            </w:r>
            <w:r w:rsidRPr="00B52ED0">
              <w:rPr>
                <w:rFonts w:ascii="ITC Avant Garde" w:hAnsi="ITC Avant Garde" w:cs="Arial"/>
                <w:color w:val="000000"/>
                <w:sz w:val="18"/>
                <w:szCs w:val="18"/>
              </w:rPr>
              <w:t xml:space="preserve">, particularmente en la Introducción del Capítulo 3, “Concesión de licencias y asignaciones de frecuencias”, se indica lo siguiente: </w:t>
            </w:r>
          </w:p>
          <w:p w14:paraId="4730F64E" w14:textId="77777777" w:rsidR="00B52ED0" w:rsidRPr="00B52ED0" w:rsidRDefault="00B52ED0" w:rsidP="00B52ED0">
            <w:pPr>
              <w:autoSpaceDE w:val="0"/>
              <w:autoSpaceDN w:val="0"/>
              <w:adjustRightInd w:val="0"/>
              <w:jc w:val="both"/>
              <w:rPr>
                <w:rFonts w:ascii="ITC Avant Garde" w:hAnsi="ITC Avant Garde" w:cs="Arial"/>
                <w:color w:val="000000"/>
                <w:sz w:val="18"/>
                <w:szCs w:val="18"/>
              </w:rPr>
            </w:pPr>
          </w:p>
          <w:p w14:paraId="48BC594B" w14:textId="77777777" w:rsidR="00B52ED0" w:rsidRPr="00B52ED0" w:rsidRDefault="00B52ED0" w:rsidP="00B52ED0">
            <w:pPr>
              <w:autoSpaceDE w:val="0"/>
              <w:autoSpaceDN w:val="0"/>
              <w:adjustRightInd w:val="0"/>
              <w:ind w:left="741"/>
              <w:jc w:val="both"/>
              <w:rPr>
                <w:rFonts w:ascii="ITC Avant Garde" w:hAnsi="ITC Avant Garde" w:cs="Arial"/>
                <w:color w:val="000000"/>
                <w:sz w:val="18"/>
                <w:szCs w:val="18"/>
              </w:rPr>
            </w:pPr>
            <w:r w:rsidRPr="00B52ED0">
              <w:rPr>
                <w:rFonts w:ascii="ITC Avant Garde" w:hAnsi="ITC Avant Garde" w:cs="Arial"/>
                <w:i/>
                <w:iCs/>
                <w:color w:val="000000"/>
                <w:sz w:val="18"/>
                <w:szCs w:val="18"/>
              </w:rPr>
              <w:t xml:space="preserve">"Además de los procedimientos para la concesión de licencias y asignación de frecuencias descritos en este Capítulo, en algunos casos </w:t>
            </w:r>
            <w:r w:rsidRPr="00B52ED0">
              <w:rPr>
                <w:rFonts w:ascii="ITC Avant Garde" w:hAnsi="ITC Avant Garde" w:cs="Arial"/>
                <w:b/>
                <w:bCs/>
                <w:i/>
                <w:iCs/>
                <w:color w:val="000000"/>
                <w:sz w:val="18"/>
                <w:szCs w:val="18"/>
              </w:rPr>
              <w:t xml:space="preserve">los responsables de la gestión del espectro podrían adoptar procedimientos exentos de licencias </w:t>
            </w:r>
            <w:r w:rsidRPr="00B52ED0">
              <w:rPr>
                <w:rFonts w:ascii="ITC Avant Garde" w:hAnsi="ITC Avant Garde" w:cs="Arial"/>
                <w:i/>
                <w:iCs/>
                <w:color w:val="000000"/>
                <w:sz w:val="18"/>
                <w:szCs w:val="18"/>
              </w:rPr>
              <w:t xml:space="preserve">para algunas tecnologías, como por ejemplo Wi-Fi, Wi-Max, RFID, ultra banda ancha (UWB) y otros sistemas de corto alcance." </w:t>
            </w:r>
          </w:p>
          <w:p w14:paraId="2BDC5FC8" w14:textId="77777777" w:rsidR="00B52ED0" w:rsidRDefault="00B52ED0" w:rsidP="00B52ED0">
            <w:pPr>
              <w:autoSpaceDE w:val="0"/>
              <w:autoSpaceDN w:val="0"/>
              <w:adjustRightInd w:val="0"/>
              <w:jc w:val="both"/>
              <w:rPr>
                <w:rFonts w:ascii="ITC Avant Garde" w:hAnsi="ITC Avant Garde" w:cs="Arial"/>
                <w:color w:val="000000"/>
                <w:sz w:val="18"/>
                <w:szCs w:val="18"/>
              </w:rPr>
            </w:pPr>
          </w:p>
          <w:p w14:paraId="7CBA7287" w14:textId="3C65E3AE" w:rsidR="00B52ED0" w:rsidRPr="00B52ED0" w:rsidRDefault="00B52ED0" w:rsidP="00B52ED0">
            <w:pPr>
              <w:autoSpaceDE w:val="0"/>
              <w:autoSpaceDN w:val="0"/>
              <w:adjustRightInd w:val="0"/>
              <w:jc w:val="both"/>
              <w:rPr>
                <w:rFonts w:ascii="ITC Avant Garde" w:hAnsi="ITC Avant Garde" w:cs="Arial"/>
                <w:color w:val="000000"/>
                <w:sz w:val="18"/>
                <w:szCs w:val="18"/>
              </w:rPr>
            </w:pPr>
            <w:r w:rsidRPr="00B52ED0">
              <w:rPr>
                <w:rFonts w:ascii="ITC Avant Garde" w:hAnsi="ITC Avant Garde" w:cs="Arial"/>
                <w:color w:val="000000"/>
                <w:sz w:val="18"/>
                <w:szCs w:val="18"/>
              </w:rPr>
              <w:t xml:space="preserve">Finalmente, en el mismo Manual, específicamente en la sección Parámetros técnicos del Capítulo 5 “Práctica de la ingeniería del espectro”, se encuentra lo siguiente: </w:t>
            </w:r>
          </w:p>
          <w:p w14:paraId="54C22050" w14:textId="77777777" w:rsidR="00B52ED0" w:rsidRDefault="00B52ED0" w:rsidP="00B52ED0">
            <w:pPr>
              <w:shd w:val="clear" w:color="auto" w:fill="FFFFFF" w:themeFill="background1"/>
              <w:jc w:val="both"/>
              <w:rPr>
                <w:rFonts w:ascii="ITC Avant Garde" w:hAnsi="ITC Avant Garde" w:cs="Arial"/>
                <w:color w:val="000000"/>
                <w:sz w:val="18"/>
                <w:szCs w:val="18"/>
              </w:rPr>
            </w:pPr>
          </w:p>
          <w:p w14:paraId="268DA76A" w14:textId="77777777" w:rsidR="00B52ED0" w:rsidRDefault="00B52ED0" w:rsidP="00B52ED0">
            <w:pPr>
              <w:shd w:val="clear" w:color="auto" w:fill="FFFFFF" w:themeFill="background1"/>
              <w:ind w:left="741"/>
              <w:jc w:val="both"/>
              <w:rPr>
                <w:rFonts w:ascii="ITC Avant Garde" w:hAnsi="ITC Avant Garde" w:cs="Arial"/>
                <w:i/>
                <w:iCs/>
                <w:color w:val="000000"/>
                <w:sz w:val="18"/>
                <w:szCs w:val="18"/>
              </w:rPr>
            </w:pPr>
            <w:r w:rsidRPr="00B52ED0">
              <w:rPr>
                <w:rFonts w:ascii="ITC Avant Garde" w:hAnsi="ITC Avant Garde" w:cs="Arial"/>
                <w:color w:val="000000"/>
                <w:sz w:val="18"/>
                <w:szCs w:val="18"/>
              </w:rPr>
              <w:t>“</w:t>
            </w:r>
            <w:r w:rsidRPr="00B52ED0">
              <w:rPr>
                <w:rFonts w:ascii="ITC Avant Garde" w:hAnsi="ITC Avant Garde" w:cs="Arial"/>
                <w:b/>
                <w:bCs/>
                <w:i/>
                <w:iCs/>
                <w:color w:val="000000"/>
                <w:sz w:val="18"/>
                <w:szCs w:val="18"/>
              </w:rPr>
              <w:t>(…) Hay dos categorías de especificaciones de equipos</w:t>
            </w:r>
            <w:r w:rsidRPr="00B52ED0">
              <w:rPr>
                <w:rFonts w:ascii="ITC Avant Garde" w:hAnsi="ITC Avant Garde" w:cs="Arial"/>
                <w:i/>
                <w:iCs/>
                <w:color w:val="000000"/>
                <w:sz w:val="18"/>
                <w:szCs w:val="18"/>
              </w:rPr>
              <w:t xml:space="preserve">. </w:t>
            </w:r>
            <w:r w:rsidRPr="00B52ED0">
              <w:rPr>
                <w:rFonts w:ascii="ITC Avant Garde" w:hAnsi="ITC Avant Garde" w:cs="Arial"/>
                <w:b/>
                <w:bCs/>
                <w:i/>
                <w:iCs/>
                <w:color w:val="000000"/>
                <w:sz w:val="18"/>
                <w:szCs w:val="18"/>
              </w:rPr>
              <w:t>La primera corresponde a las estaciones radioeléctricas con licencia, mientras que la segunda corresponde a los equipos radioeléctricos exentos de licencia</w:t>
            </w:r>
            <w:r w:rsidRPr="00B52ED0">
              <w:rPr>
                <w:rFonts w:ascii="ITC Avant Garde" w:hAnsi="ITC Avant Garde" w:cs="Arial"/>
                <w:i/>
                <w:iCs/>
                <w:color w:val="000000"/>
                <w:sz w:val="18"/>
                <w:szCs w:val="18"/>
              </w:rPr>
              <w:t>. Las especificaciones de equipos se refieren casi exclusivamente a los parámetros técnicos mínimos que deben satisfacer estrictamente los equipos desde el punto de vista de la utilización eficaz del espectro y de la reducción de la</w:t>
            </w:r>
            <w:r>
              <w:rPr>
                <w:rFonts w:ascii="ITC Avant Garde" w:hAnsi="ITC Avant Garde" w:cs="Arial"/>
                <w:i/>
                <w:iCs/>
                <w:color w:val="000000"/>
                <w:sz w:val="18"/>
                <w:szCs w:val="18"/>
              </w:rPr>
              <w:t xml:space="preserve"> </w:t>
            </w:r>
            <w:r w:rsidRPr="00B52ED0">
              <w:rPr>
                <w:rFonts w:ascii="ITC Avant Garde" w:hAnsi="ITC Avant Garde" w:cs="Arial"/>
                <w:i/>
                <w:iCs/>
                <w:color w:val="000000"/>
                <w:sz w:val="18"/>
                <w:szCs w:val="18"/>
              </w:rPr>
              <w:t xml:space="preserve">interferencia en transmisores y receptores. Normalmente no guardan relación con la calidad de servicio, ya que ésta se deja a discreción del usuario, lo que da pie a que exista una diversidad de calidades de equipos para satisfacer las distintas necesidades. </w:t>
            </w:r>
          </w:p>
          <w:p w14:paraId="26AE6447" w14:textId="77777777" w:rsidR="00B52ED0" w:rsidRDefault="00B52ED0" w:rsidP="00B52ED0">
            <w:pPr>
              <w:shd w:val="clear" w:color="auto" w:fill="FFFFFF" w:themeFill="background1"/>
              <w:ind w:left="741"/>
              <w:jc w:val="both"/>
              <w:rPr>
                <w:rFonts w:ascii="ITC Avant Garde" w:hAnsi="ITC Avant Garde" w:cs="Arial"/>
                <w:i/>
                <w:iCs/>
                <w:color w:val="000000"/>
                <w:sz w:val="18"/>
                <w:szCs w:val="18"/>
              </w:rPr>
            </w:pPr>
          </w:p>
          <w:p w14:paraId="61D51DF3" w14:textId="235C4ACD" w:rsidR="00B52ED0" w:rsidRPr="00B52ED0" w:rsidRDefault="00B52ED0" w:rsidP="00B52ED0">
            <w:pPr>
              <w:shd w:val="clear" w:color="auto" w:fill="FFFFFF" w:themeFill="background1"/>
              <w:ind w:left="741"/>
              <w:jc w:val="both"/>
              <w:rPr>
                <w:rFonts w:ascii="ITC Avant Garde" w:hAnsi="ITC Avant Garde"/>
                <w:sz w:val="18"/>
                <w:szCs w:val="18"/>
              </w:rPr>
            </w:pPr>
            <w:r w:rsidRPr="00B52ED0">
              <w:rPr>
                <w:rFonts w:ascii="ITC Avant Garde" w:hAnsi="ITC Avant Garde" w:cs="Arial"/>
                <w:b/>
                <w:bCs/>
                <w:i/>
                <w:iCs/>
                <w:color w:val="000000"/>
                <w:sz w:val="18"/>
                <w:szCs w:val="18"/>
              </w:rPr>
              <w:t xml:space="preserve">La segunda categoría de especificaciones de equipos suele relacionarse con los equipos de baja potencia exentos de licencia por lo limitado de su alcance. El funcionamiento de estos equipos se permite en determinadas bandas de frecuencias. </w:t>
            </w:r>
            <w:r w:rsidRPr="00B52ED0">
              <w:rPr>
                <w:rFonts w:ascii="ITC Avant Garde" w:hAnsi="ITC Avant Garde" w:cs="Arial"/>
                <w:i/>
                <w:iCs/>
                <w:color w:val="000000"/>
                <w:sz w:val="18"/>
                <w:szCs w:val="18"/>
              </w:rPr>
              <w:t xml:space="preserve">Además de los dispositivos de apertura de puertas de garajes, de los dispositivos de alarma y control de los juguetes y de los teléfonos inalámbricos, hay muchos otros ejemplos de este tipo de equipos que se utilizan cada vez más en el sector comercial, por ejemplo, las redes radioeléctricas de área local (RLAN) y los sistemas de identificación de radiofrecuencia (RFID). Esta categoría de especificaciones de equipos afecta exclusivamente a características de los </w:t>
            </w:r>
            <w:r w:rsidRPr="00B52ED0">
              <w:rPr>
                <w:rFonts w:ascii="ITC Avant Garde" w:hAnsi="ITC Avant Garde" w:cs="Arial"/>
                <w:i/>
                <w:iCs/>
                <w:color w:val="000000"/>
                <w:sz w:val="18"/>
                <w:szCs w:val="18"/>
              </w:rPr>
              <w:lastRenderedPageBreak/>
              <w:t xml:space="preserve">transmisores tales como la potencia máxima, los niveles armónicos admisibles y la estabilidad, y no recibe protección contra la interferencia.” </w:t>
            </w:r>
          </w:p>
          <w:p w14:paraId="29806B16" w14:textId="77777777" w:rsidR="00B52ED0" w:rsidRDefault="00B52ED0" w:rsidP="00B52ED0">
            <w:pPr>
              <w:shd w:val="clear" w:color="auto" w:fill="FFFFFF" w:themeFill="background1"/>
              <w:jc w:val="both"/>
              <w:rPr>
                <w:rFonts w:ascii="ITC Avant Garde" w:hAnsi="ITC Avant Garde" w:cs="Arial"/>
                <w:color w:val="000000"/>
                <w:sz w:val="18"/>
                <w:szCs w:val="18"/>
              </w:rPr>
            </w:pPr>
          </w:p>
          <w:p w14:paraId="298F11AE" w14:textId="0B49CE6A" w:rsidR="00B52ED0" w:rsidRDefault="00B52ED0" w:rsidP="00B52ED0">
            <w:pPr>
              <w:shd w:val="clear" w:color="auto" w:fill="FFFFFF" w:themeFill="background1"/>
              <w:jc w:val="both"/>
              <w:rPr>
                <w:rFonts w:ascii="ITC Avant Garde" w:hAnsi="ITC Avant Garde" w:cs="Arial"/>
                <w:color w:val="000000"/>
                <w:sz w:val="18"/>
                <w:szCs w:val="18"/>
              </w:rPr>
            </w:pPr>
            <w:r w:rsidRPr="00B52ED0">
              <w:rPr>
                <w:rFonts w:ascii="ITC Avant Garde" w:hAnsi="ITC Avant Garde" w:cs="Arial"/>
                <w:color w:val="000000"/>
                <w:sz w:val="18"/>
                <w:szCs w:val="18"/>
              </w:rPr>
              <w:t>De lo anterior se observa que, como parte de la administración del espectro radioeléctrico, una buena práctica es la habilitación de ciertas bandas de frecuencias para su uso sin que sea necesario contar con una concesión o autorización, así como el establecimiento de características técnicas de operación que reduzcan las interferencias perjudiciales.</w:t>
            </w:r>
          </w:p>
          <w:p w14:paraId="3C946D1B" w14:textId="77777777" w:rsidR="00EF1CF3" w:rsidRDefault="00EF1CF3" w:rsidP="00B52ED0">
            <w:pPr>
              <w:shd w:val="clear" w:color="auto" w:fill="FFFFFF" w:themeFill="background1"/>
              <w:jc w:val="both"/>
              <w:rPr>
                <w:rFonts w:ascii="ITC Avant Garde" w:hAnsi="ITC Avant Garde" w:cs="Arial"/>
                <w:color w:val="000000"/>
                <w:sz w:val="18"/>
                <w:szCs w:val="18"/>
              </w:rPr>
            </w:pPr>
          </w:p>
          <w:p w14:paraId="01DC7A6B" w14:textId="77777777" w:rsidR="00EF1CF3" w:rsidRDefault="00EF1CF3" w:rsidP="00EF1CF3">
            <w:pPr>
              <w:shd w:val="clear" w:color="auto" w:fill="FFFFFF" w:themeFill="background1"/>
              <w:jc w:val="both"/>
              <w:rPr>
                <w:rFonts w:ascii="ITC Avant Garde" w:hAnsi="ITC Avant Garde"/>
                <w:sz w:val="18"/>
                <w:szCs w:val="18"/>
              </w:rPr>
            </w:pPr>
            <w:r w:rsidRPr="00EF1CF3">
              <w:rPr>
                <w:rFonts w:ascii="ITC Avant Garde" w:hAnsi="ITC Avant Garde"/>
                <w:sz w:val="18"/>
                <w:szCs w:val="18"/>
              </w:rPr>
              <w:t>En los últimos años, la evolución tecnológica, el crecimiento de accesos a internet, así como la gran disponibilidad de dispositivos conectados a las redes, han ocasionado una demanda creciente y sostenida de conexiones inalámbricas tanto fijas como móviles y, por consiguiente, una mayor necesidad de uso de las bandas del espectro. Dicho crecimiento se vio especialmente evidenciado a raíz de la emergencia sanitaria ocasionada por el virus denominado SARS-CoV2, por lo que el 24 de marzo de 2020 la Secretaría de Salud publicó en el DOF el "Acuerdo por el que se establecen las medidas preventivas que se deberán implementar para la mitigación y control de los riesgos para la salud que implica la enfermedad por el virus SARS-CoV2 (COVID-19)" , el cual estableció las medidas preventivas que los sectores público, privado y social debían poner en práctica, como por ejemplo, suspender temporalmente las actividades que involucren la concentración física, tránsito o desplazamiento de personas mediante el confinamiento, con la finalidad de prevenir una mayor propagación del virus.</w:t>
            </w:r>
          </w:p>
          <w:p w14:paraId="271C8C07" w14:textId="77777777" w:rsidR="00EF1CF3" w:rsidRPr="00EF1CF3" w:rsidRDefault="00EF1CF3" w:rsidP="00EF1CF3">
            <w:pPr>
              <w:shd w:val="clear" w:color="auto" w:fill="FFFFFF" w:themeFill="background1"/>
              <w:jc w:val="both"/>
              <w:rPr>
                <w:rFonts w:ascii="ITC Avant Garde" w:hAnsi="ITC Avant Garde"/>
                <w:sz w:val="18"/>
                <w:szCs w:val="18"/>
              </w:rPr>
            </w:pPr>
          </w:p>
          <w:p w14:paraId="02511C83" w14:textId="271CF4D7" w:rsidR="00EF1CF3" w:rsidRDefault="00EF1CF3" w:rsidP="00EF1CF3">
            <w:pPr>
              <w:shd w:val="clear" w:color="auto" w:fill="FFFFFF" w:themeFill="background1"/>
              <w:jc w:val="both"/>
              <w:rPr>
                <w:rFonts w:ascii="ITC Avant Garde" w:hAnsi="ITC Avant Garde"/>
                <w:sz w:val="18"/>
                <w:szCs w:val="18"/>
              </w:rPr>
            </w:pPr>
            <w:r w:rsidRPr="00EF1CF3">
              <w:rPr>
                <w:rFonts w:ascii="ITC Avant Garde" w:hAnsi="ITC Avant Garde"/>
                <w:sz w:val="18"/>
                <w:szCs w:val="18"/>
              </w:rPr>
              <w:t>Derivado de lo anterior, los operadores de banda ancha fija y móvil, los proveedores de contenido y de servicios de nube, y los puntos en los que las redes de Internet se conectan entre sí para intercambiar tráfico, llamados puntos de intercambio de Internet (IXP, por sus siglas en inglés), enfrentaron hasta un 60% más de tráfico de Internet comparado al periodo antes del brote pandémico, por lo que tomaron medidas específicas</w:t>
            </w:r>
            <w:r w:rsidR="00623919">
              <w:rPr>
                <w:rStyle w:val="Refdenotaalpie"/>
                <w:rFonts w:ascii="ITC Avant Garde" w:hAnsi="ITC Avant Garde"/>
                <w:sz w:val="18"/>
                <w:szCs w:val="18"/>
              </w:rPr>
              <w:footnoteReference w:id="7"/>
            </w:r>
            <w:r w:rsidRPr="00EF1CF3">
              <w:rPr>
                <w:rFonts w:ascii="ITC Avant Garde" w:hAnsi="ITC Avant Garde"/>
                <w:sz w:val="18"/>
                <w:szCs w:val="18"/>
              </w:rPr>
              <w:t xml:space="preserve"> para asegurar la continuidad de las aplicaciones de mayor relevancia, como la teleeducación y el teletrabajo.</w:t>
            </w:r>
          </w:p>
          <w:p w14:paraId="3BD59DFD" w14:textId="77777777" w:rsidR="00EF1CF3" w:rsidRPr="00EF1CF3" w:rsidRDefault="00EF1CF3" w:rsidP="00EF1CF3">
            <w:pPr>
              <w:shd w:val="clear" w:color="auto" w:fill="FFFFFF" w:themeFill="background1"/>
              <w:jc w:val="both"/>
              <w:rPr>
                <w:rFonts w:ascii="ITC Avant Garde" w:hAnsi="ITC Avant Garde"/>
                <w:sz w:val="18"/>
                <w:szCs w:val="18"/>
              </w:rPr>
            </w:pPr>
          </w:p>
          <w:p w14:paraId="6932A485" w14:textId="7CBF858F" w:rsidR="00EF1CF3" w:rsidRPr="00B52ED0" w:rsidRDefault="00EF1CF3" w:rsidP="00EF1CF3">
            <w:pPr>
              <w:shd w:val="clear" w:color="auto" w:fill="FFFFFF" w:themeFill="background1"/>
              <w:jc w:val="both"/>
              <w:rPr>
                <w:rFonts w:ascii="ITC Avant Garde" w:hAnsi="ITC Avant Garde"/>
                <w:sz w:val="18"/>
                <w:szCs w:val="18"/>
              </w:rPr>
            </w:pPr>
            <w:r w:rsidRPr="00EF1CF3">
              <w:rPr>
                <w:rFonts w:ascii="ITC Avant Garde" w:hAnsi="ITC Avant Garde"/>
                <w:sz w:val="18"/>
                <w:szCs w:val="18"/>
              </w:rPr>
              <w:t>Lo anterior obedeció a que, durante ese periodo, resultó necesario llevar a cabo las actividades económicas y las labores mediante esquemas remotos y, en consecuencia, las actividades laborales y educativas se ajustaron en buena medida a esquemas de teletrabajo y teleeducación utilizando dispositivos como tabletas, teléfonos inteligentes y computadores portátiles, a través de las redes radioeléctricas de área local y los sistemas Wi-Fi, en adelante WAS/RLAN e incluso a través de redes móviles. En el caso de las comunicaciones fijas y derivado de la necesidad de conectarse desde interiores, una de las tecnologías que contribuyó de manera importante a la atención de dicha demanda fueron las redes radioeléctricas de área local y los sistemas Wi-Fi, en adelante WAS/RLAN que, dada su naturaleza, operan en bandas de frecuencias clasificadas como espectro libre.</w:t>
            </w:r>
          </w:p>
          <w:p w14:paraId="2C68173F" w14:textId="77777777" w:rsidR="00B52ED0" w:rsidRDefault="00B52ED0" w:rsidP="008A48B0">
            <w:pPr>
              <w:shd w:val="clear" w:color="auto" w:fill="FFFFFF" w:themeFill="background1"/>
              <w:jc w:val="both"/>
              <w:rPr>
                <w:rFonts w:ascii="ITC Avant Garde" w:hAnsi="ITC Avant Garde"/>
                <w:sz w:val="18"/>
                <w:szCs w:val="18"/>
              </w:rPr>
            </w:pPr>
          </w:p>
          <w:p w14:paraId="739A1828" w14:textId="26A9FE45" w:rsidR="00EF1CF3" w:rsidRPr="00EF1CF3" w:rsidRDefault="00EF1CF3" w:rsidP="00EF1CF3">
            <w:pPr>
              <w:shd w:val="clear" w:color="auto" w:fill="FFFFFF" w:themeFill="background1"/>
              <w:jc w:val="both"/>
              <w:rPr>
                <w:rFonts w:ascii="ITC Avant Garde" w:hAnsi="ITC Avant Garde"/>
                <w:sz w:val="18"/>
                <w:szCs w:val="18"/>
              </w:rPr>
            </w:pPr>
            <w:r w:rsidRPr="00EF1CF3">
              <w:rPr>
                <w:rFonts w:ascii="ITC Avant Garde" w:hAnsi="ITC Avant Garde"/>
                <w:sz w:val="18"/>
                <w:szCs w:val="18"/>
              </w:rPr>
              <w:t>Sin embargo, la alta demanda de conexiones que se incrementó exponencialmente durante el periodo de confinamiento no ha decrecido aun cuando desde 2021 organismos como la Secretaría de Educación Pública (SEP) y el Instituto Mexicano del Seguro Social (IMSS) hayan emitido documentos para un retorno a clases y labores seguros</w:t>
            </w:r>
            <w:r w:rsidR="0005492F">
              <w:rPr>
                <w:rStyle w:val="Refdenotaalpie"/>
                <w:rFonts w:ascii="ITC Avant Garde" w:hAnsi="ITC Avant Garde"/>
                <w:sz w:val="18"/>
                <w:szCs w:val="18"/>
              </w:rPr>
              <w:footnoteReference w:id="8"/>
            </w:r>
            <w:r w:rsidRPr="00EF1CF3">
              <w:rPr>
                <w:rFonts w:ascii="ITC Avant Garde" w:hAnsi="ITC Avant Garde"/>
                <w:sz w:val="18"/>
                <w:szCs w:val="18"/>
              </w:rPr>
              <w:t xml:space="preserve">. Lo anterior se reafirma, </w:t>
            </w:r>
            <w:r w:rsidR="006F56B9" w:rsidRPr="00EF1CF3">
              <w:rPr>
                <w:rFonts w:ascii="ITC Avant Garde" w:hAnsi="ITC Avant Garde"/>
                <w:sz w:val="18"/>
                <w:szCs w:val="18"/>
              </w:rPr>
              <w:t>de acuerdo con</w:t>
            </w:r>
            <w:r w:rsidRPr="00EF1CF3">
              <w:rPr>
                <w:rFonts w:ascii="ITC Avant Garde" w:hAnsi="ITC Avant Garde"/>
                <w:sz w:val="18"/>
                <w:szCs w:val="18"/>
              </w:rPr>
              <w:t xml:space="preserve"> datos del Banco de Información de Telecomunicaciones (BIT)</w:t>
            </w:r>
            <w:r w:rsidR="0005492F">
              <w:rPr>
                <w:rStyle w:val="Refdenotaalpie"/>
                <w:rFonts w:ascii="ITC Avant Garde" w:hAnsi="ITC Avant Garde"/>
                <w:sz w:val="18"/>
                <w:szCs w:val="18"/>
              </w:rPr>
              <w:footnoteReference w:id="9"/>
            </w:r>
            <w:r w:rsidRPr="00EF1CF3">
              <w:rPr>
                <w:rFonts w:ascii="ITC Avant Garde" w:hAnsi="ITC Avant Garde"/>
                <w:sz w:val="18"/>
                <w:szCs w:val="18"/>
              </w:rPr>
              <w:t xml:space="preserve"> del IFT, donde la cantidad de </w:t>
            </w:r>
            <w:r w:rsidRPr="00EF1CF3">
              <w:rPr>
                <w:rFonts w:ascii="ITC Avant Garde" w:hAnsi="ITC Avant Garde"/>
                <w:sz w:val="18"/>
                <w:szCs w:val="18"/>
              </w:rPr>
              <w:lastRenderedPageBreak/>
              <w:t>accesos por cada 100 hogares en el país aumentó un 22.80% de marzo de 2020 a marzo de 2022</w:t>
            </w:r>
            <w:r w:rsidR="00AA40A8">
              <w:rPr>
                <w:rFonts w:ascii="ITC Avant Garde" w:hAnsi="ITC Avant Garde"/>
                <w:sz w:val="18"/>
                <w:szCs w:val="18"/>
              </w:rPr>
              <w:t xml:space="preserve">, </w:t>
            </w:r>
            <w:r w:rsidR="00AA40A8" w:rsidRPr="00AA40A8">
              <w:rPr>
                <w:rFonts w:ascii="ITC Avant Garde" w:hAnsi="ITC Avant Garde"/>
                <w:sz w:val="18"/>
                <w:szCs w:val="18"/>
              </w:rPr>
              <w:t>sobre la base de</w:t>
            </w:r>
            <w:r w:rsidR="00855285">
              <w:rPr>
                <w:rFonts w:ascii="ITC Avant Garde" w:hAnsi="ITC Avant Garde"/>
                <w:sz w:val="18"/>
                <w:szCs w:val="18"/>
              </w:rPr>
              <w:t xml:space="preserve"> </w:t>
            </w:r>
            <w:r w:rsidR="00AA40A8" w:rsidRPr="00AA40A8">
              <w:rPr>
                <w:rFonts w:ascii="ITC Avant Garde" w:hAnsi="ITC Avant Garde"/>
                <w:sz w:val="18"/>
                <w:szCs w:val="18"/>
              </w:rPr>
              <w:t>l</w:t>
            </w:r>
            <w:r w:rsidR="00855285">
              <w:rPr>
                <w:rFonts w:ascii="ITC Avant Garde" w:hAnsi="ITC Avant Garde"/>
                <w:sz w:val="18"/>
                <w:szCs w:val="18"/>
              </w:rPr>
              <w:t>os</w:t>
            </w:r>
            <w:r w:rsidR="00AA40A8" w:rsidRPr="00AA40A8">
              <w:rPr>
                <w:rFonts w:ascii="ITC Avant Garde" w:hAnsi="ITC Avant Garde"/>
                <w:sz w:val="18"/>
                <w:szCs w:val="18"/>
              </w:rPr>
              <w:t xml:space="preserve"> servicio</w:t>
            </w:r>
            <w:r w:rsidR="00855285">
              <w:rPr>
                <w:rFonts w:ascii="ITC Avant Garde" w:hAnsi="ITC Avant Garde"/>
                <w:sz w:val="18"/>
                <w:szCs w:val="18"/>
              </w:rPr>
              <w:t>s</w:t>
            </w:r>
            <w:r w:rsidR="00AA40A8" w:rsidRPr="00AA40A8">
              <w:rPr>
                <w:rFonts w:ascii="ITC Avant Garde" w:hAnsi="ITC Avant Garde"/>
                <w:sz w:val="18"/>
                <w:szCs w:val="18"/>
              </w:rPr>
              <w:t xml:space="preserve"> fijo </w:t>
            </w:r>
            <w:r w:rsidR="00855285">
              <w:rPr>
                <w:rFonts w:ascii="ITC Avant Garde" w:hAnsi="ITC Avant Garde"/>
                <w:sz w:val="18"/>
                <w:szCs w:val="18"/>
              </w:rPr>
              <w:t>y</w:t>
            </w:r>
            <w:r w:rsidR="00AA40A8" w:rsidRPr="00AA40A8">
              <w:rPr>
                <w:rFonts w:ascii="ITC Avant Garde" w:hAnsi="ITC Avant Garde"/>
                <w:sz w:val="18"/>
                <w:szCs w:val="18"/>
              </w:rPr>
              <w:t xml:space="preserve"> móvil</w:t>
            </w:r>
            <w:r w:rsidRPr="00EF1CF3">
              <w:rPr>
                <w:rFonts w:ascii="ITC Avant Garde" w:hAnsi="ITC Avant Garde"/>
                <w:sz w:val="18"/>
                <w:szCs w:val="18"/>
              </w:rPr>
              <w:t>.</w:t>
            </w:r>
          </w:p>
          <w:p w14:paraId="799DB455" w14:textId="1455DA86" w:rsidR="00EF1CF3" w:rsidRDefault="00EF1CF3" w:rsidP="00EF1CF3">
            <w:pPr>
              <w:shd w:val="clear" w:color="auto" w:fill="FFFFFF" w:themeFill="background1"/>
              <w:jc w:val="both"/>
              <w:rPr>
                <w:rFonts w:ascii="ITC Avant Garde" w:hAnsi="ITC Avant Garde"/>
                <w:sz w:val="18"/>
                <w:szCs w:val="18"/>
              </w:rPr>
            </w:pPr>
            <w:r w:rsidRPr="00EF1CF3">
              <w:rPr>
                <w:rFonts w:ascii="ITC Avant Garde" w:hAnsi="ITC Avant Garde"/>
                <w:sz w:val="18"/>
                <w:szCs w:val="18"/>
              </w:rPr>
              <w:t>Adicionalmente, de acuerdo con cifras de la Encuesta Nacional sobre Disponibilidad y Uso de Tecnologías de la Información en los Hogares (ENDUTIH) de 2021, la cantidad de hogares que cuentan con una conexión de Internet fija ha pasado del 47.1 % en 2017 al 56.8 % en 2021, mientras que el servicio móvil aumentó su penetración en el mismo periodo del 72.1 % al 78.3 %</w:t>
            </w:r>
            <w:r w:rsidR="0005492F">
              <w:rPr>
                <w:rStyle w:val="Refdenotaalpie"/>
                <w:rFonts w:ascii="ITC Avant Garde" w:hAnsi="ITC Avant Garde"/>
                <w:sz w:val="18"/>
                <w:szCs w:val="18"/>
              </w:rPr>
              <w:footnoteReference w:id="10"/>
            </w:r>
            <w:r w:rsidRPr="00EF1CF3">
              <w:rPr>
                <w:rFonts w:ascii="ITC Avant Garde" w:hAnsi="ITC Avant Garde"/>
                <w:sz w:val="18"/>
                <w:szCs w:val="18"/>
              </w:rPr>
              <w:t>.</w:t>
            </w:r>
          </w:p>
          <w:p w14:paraId="382B0D4F" w14:textId="77777777" w:rsidR="006F56B9" w:rsidRPr="00EF1CF3" w:rsidRDefault="006F56B9" w:rsidP="00EF1CF3">
            <w:pPr>
              <w:shd w:val="clear" w:color="auto" w:fill="FFFFFF" w:themeFill="background1"/>
              <w:jc w:val="both"/>
              <w:rPr>
                <w:rFonts w:ascii="ITC Avant Garde" w:hAnsi="ITC Avant Garde"/>
                <w:sz w:val="18"/>
                <w:szCs w:val="18"/>
              </w:rPr>
            </w:pPr>
          </w:p>
          <w:p w14:paraId="321C202F" w14:textId="443D5C77" w:rsidR="00EF1CF3" w:rsidRDefault="00EF1CF3" w:rsidP="00EF1CF3">
            <w:pPr>
              <w:shd w:val="clear" w:color="auto" w:fill="FFFFFF" w:themeFill="background1"/>
              <w:jc w:val="both"/>
              <w:rPr>
                <w:rFonts w:ascii="ITC Avant Garde" w:hAnsi="ITC Avant Garde"/>
                <w:sz w:val="18"/>
                <w:szCs w:val="18"/>
              </w:rPr>
            </w:pPr>
            <w:r w:rsidRPr="00EF1CF3">
              <w:rPr>
                <w:rFonts w:ascii="ITC Avant Garde" w:hAnsi="ITC Avant Garde"/>
                <w:sz w:val="18"/>
                <w:szCs w:val="18"/>
              </w:rPr>
              <w:t>Por lo anterior, dentro de las acciones de administración del espectro radioeléctrico que permitan responder a la demanda de los distintos servicios de telecomunicaciones, es pertinente considerar, por un lado, los nuevos desarrollos tecnológicos que permitan incrementar la capacidad de conectividad inalámbrica y, por el otro, los sistemas de radiocomunicaciones que logren hacer un uso más eficiente del espectro radioeléctrico, como aquellos que puedan operar en una misma banda de frecuencias mediante la innovación de los sistemas de radiocomunicaciones para coexistir con otros servicios o aplicaciones sin causar interferencias perjudiciales. En este contexto, la</w:t>
            </w:r>
            <w:r w:rsidR="00D82A58">
              <w:rPr>
                <w:rFonts w:ascii="ITC Avant Garde" w:hAnsi="ITC Avant Garde"/>
                <w:sz w:val="18"/>
                <w:szCs w:val="18"/>
              </w:rPr>
              <w:t>s</w:t>
            </w:r>
            <w:r w:rsidRPr="00EF1CF3">
              <w:rPr>
                <w:rFonts w:ascii="ITC Avant Garde" w:hAnsi="ITC Avant Garde"/>
                <w:sz w:val="18"/>
                <w:szCs w:val="18"/>
              </w:rPr>
              <w:t xml:space="preserve"> banda</w:t>
            </w:r>
            <w:r w:rsidR="00D82A58">
              <w:rPr>
                <w:rFonts w:ascii="ITC Avant Garde" w:hAnsi="ITC Avant Garde"/>
                <w:sz w:val="18"/>
                <w:szCs w:val="18"/>
              </w:rPr>
              <w:t>s</w:t>
            </w:r>
            <w:r w:rsidRPr="00EF1CF3">
              <w:rPr>
                <w:rFonts w:ascii="ITC Avant Garde" w:hAnsi="ITC Avant Garde"/>
                <w:sz w:val="18"/>
                <w:szCs w:val="18"/>
              </w:rPr>
              <w:t xml:space="preserve"> de frecuencias </w:t>
            </w:r>
            <w:r w:rsidR="00D82A58">
              <w:rPr>
                <w:rFonts w:ascii="ITC Avant Garde" w:hAnsi="ITC Avant Garde"/>
                <w:sz w:val="18"/>
                <w:szCs w:val="18"/>
              </w:rPr>
              <w:t xml:space="preserve">entre </w:t>
            </w:r>
            <w:r w:rsidRPr="00EF1CF3">
              <w:rPr>
                <w:rFonts w:ascii="ITC Avant Garde" w:hAnsi="ITC Avant Garde"/>
                <w:sz w:val="18"/>
                <w:szCs w:val="18"/>
              </w:rPr>
              <w:t>5</w:t>
            </w:r>
            <w:r w:rsidR="00D82A58">
              <w:rPr>
                <w:rFonts w:ascii="ITC Avant Garde" w:hAnsi="ITC Avant Garde"/>
                <w:sz w:val="18"/>
                <w:szCs w:val="18"/>
              </w:rPr>
              <w:t>150</w:t>
            </w:r>
            <w:r w:rsidRPr="00EF1CF3">
              <w:rPr>
                <w:rFonts w:ascii="ITC Avant Garde" w:hAnsi="ITC Avant Garde"/>
                <w:sz w:val="18"/>
                <w:szCs w:val="18"/>
              </w:rPr>
              <w:t>-</w:t>
            </w:r>
            <w:r w:rsidR="00D82A58">
              <w:rPr>
                <w:rFonts w:ascii="ITC Avant Garde" w:hAnsi="ITC Avant Garde"/>
                <w:sz w:val="18"/>
                <w:szCs w:val="18"/>
              </w:rPr>
              <w:t>6425</w:t>
            </w:r>
            <w:r w:rsidRPr="00EF1CF3">
              <w:rPr>
                <w:rFonts w:ascii="ITC Avant Garde" w:hAnsi="ITC Avant Garde"/>
                <w:sz w:val="18"/>
                <w:szCs w:val="18"/>
              </w:rPr>
              <w:t xml:space="preserve"> MHz ha adquirido una notable importancia, tanto a nivel nacional como a nivel internacional, al ser considerada como propicia para la provisión de servicios de acceso inalámbrico de nueva generación.</w:t>
            </w:r>
          </w:p>
          <w:p w14:paraId="78AB1E45" w14:textId="77777777" w:rsidR="006F56B9" w:rsidRPr="00EF1CF3" w:rsidRDefault="006F56B9" w:rsidP="00EF1CF3">
            <w:pPr>
              <w:shd w:val="clear" w:color="auto" w:fill="FFFFFF" w:themeFill="background1"/>
              <w:jc w:val="both"/>
              <w:rPr>
                <w:rFonts w:ascii="ITC Avant Garde" w:hAnsi="ITC Avant Garde"/>
                <w:sz w:val="18"/>
                <w:szCs w:val="18"/>
              </w:rPr>
            </w:pPr>
          </w:p>
          <w:p w14:paraId="7C0B75ED" w14:textId="0596DFDA" w:rsidR="00EF1CF3" w:rsidRDefault="00EF1CF3" w:rsidP="00EF1CF3">
            <w:pPr>
              <w:shd w:val="clear" w:color="auto" w:fill="FFFFFF" w:themeFill="background1"/>
              <w:jc w:val="both"/>
              <w:rPr>
                <w:rFonts w:ascii="ITC Avant Garde" w:hAnsi="ITC Avant Garde"/>
                <w:sz w:val="18"/>
                <w:szCs w:val="18"/>
              </w:rPr>
            </w:pPr>
            <w:r w:rsidRPr="00EF1CF3">
              <w:rPr>
                <w:rFonts w:ascii="ITC Avant Garde" w:hAnsi="ITC Avant Garde"/>
                <w:sz w:val="18"/>
                <w:szCs w:val="18"/>
              </w:rPr>
              <w:t>Ahora bien, dada la evolución tecnológica, durante los últimos años se han llevado a cabo estudios de compartición y compatibilidad entre la nueva generación de los sistemas de acceso inalámbrico — incluyendo las redes radioeléctricas de área local, los dispositivos de baja potencia, los dispositivos de muy baja potencia y los WAS/RLAN — y los servicios que ya operan en la</w:t>
            </w:r>
            <w:r w:rsidR="006F56B9">
              <w:rPr>
                <w:rFonts w:ascii="ITC Avant Garde" w:hAnsi="ITC Avant Garde"/>
                <w:sz w:val="18"/>
                <w:szCs w:val="18"/>
              </w:rPr>
              <w:t xml:space="preserve">s </w:t>
            </w:r>
            <w:r w:rsidRPr="00EF1CF3">
              <w:rPr>
                <w:rFonts w:ascii="ITC Avant Garde" w:hAnsi="ITC Avant Garde"/>
                <w:sz w:val="18"/>
                <w:szCs w:val="18"/>
              </w:rPr>
              <w:t>banda</w:t>
            </w:r>
            <w:r w:rsidR="006F56B9">
              <w:rPr>
                <w:rFonts w:ascii="ITC Avant Garde" w:hAnsi="ITC Avant Garde"/>
                <w:sz w:val="18"/>
                <w:szCs w:val="18"/>
              </w:rPr>
              <w:t>s</w:t>
            </w:r>
            <w:r w:rsidRPr="00EF1CF3">
              <w:rPr>
                <w:rFonts w:ascii="ITC Avant Garde" w:hAnsi="ITC Avant Garde"/>
                <w:sz w:val="18"/>
                <w:szCs w:val="18"/>
              </w:rPr>
              <w:t xml:space="preserve"> de frecuencias </w:t>
            </w:r>
            <w:r w:rsidR="006F56B9">
              <w:rPr>
                <w:rFonts w:ascii="ITC Avant Garde" w:hAnsi="ITC Avant Garde"/>
                <w:sz w:val="18"/>
                <w:szCs w:val="18"/>
              </w:rPr>
              <w:t>entre 5150</w:t>
            </w:r>
            <w:r w:rsidRPr="00EF1CF3">
              <w:rPr>
                <w:rFonts w:ascii="ITC Avant Garde" w:hAnsi="ITC Avant Garde"/>
                <w:sz w:val="18"/>
                <w:szCs w:val="18"/>
              </w:rPr>
              <w:t>-7125 MHz, lo que ha resultado en la implementación de diferentes estrategias y referencias de parámetros técnicos que permiten que los WAS/RLAN de nueva generación puedan operar en distintos segmentos de dicha banda de frecuencias, coexistiendo con los servicios originalmente provistos ahí.</w:t>
            </w:r>
          </w:p>
          <w:p w14:paraId="609A3F30" w14:textId="77777777" w:rsidR="006F56B9" w:rsidRPr="00EF1CF3" w:rsidRDefault="006F56B9" w:rsidP="00EF1CF3">
            <w:pPr>
              <w:shd w:val="clear" w:color="auto" w:fill="FFFFFF" w:themeFill="background1"/>
              <w:jc w:val="both"/>
              <w:rPr>
                <w:rFonts w:ascii="ITC Avant Garde" w:hAnsi="ITC Avant Garde"/>
                <w:sz w:val="18"/>
                <w:szCs w:val="18"/>
              </w:rPr>
            </w:pPr>
          </w:p>
          <w:p w14:paraId="5EB7F08B" w14:textId="5A8FA9C8" w:rsidR="00EF1CF3" w:rsidRDefault="00EF1CF3" w:rsidP="00EF1CF3">
            <w:pPr>
              <w:shd w:val="clear" w:color="auto" w:fill="FFFFFF" w:themeFill="background1"/>
              <w:jc w:val="both"/>
              <w:rPr>
                <w:rFonts w:ascii="ITC Avant Garde" w:hAnsi="ITC Avant Garde"/>
                <w:sz w:val="18"/>
                <w:szCs w:val="18"/>
              </w:rPr>
            </w:pPr>
            <w:r w:rsidRPr="00EF1CF3">
              <w:rPr>
                <w:rFonts w:ascii="ITC Avant Garde" w:hAnsi="ITC Avant Garde"/>
                <w:sz w:val="18"/>
                <w:szCs w:val="18"/>
              </w:rPr>
              <w:t>En consecuencia, distintas organizaciones gubernamentales, asociaciones internacionales y la propia industria han llevado a cabo diversos análisis que permitan identificar potenciales beneficios y retos de la operación de nuevas tecnologías, como los WAS/RLAN en la totalidad o parte de la</w:t>
            </w:r>
            <w:r w:rsidR="006F56B9">
              <w:rPr>
                <w:rFonts w:ascii="ITC Avant Garde" w:hAnsi="ITC Avant Garde"/>
                <w:sz w:val="18"/>
                <w:szCs w:val="18"/>
              </w:rPr>
              <w:t>s</w:t>
            </w:r>
            <w:r w:rsidRPr="00EF1CF3">
              <w:rPr>
                <w:rFonts w:ascii="ITC Avant Garde" w:hAnsi="ITC Avant Garde"/>
                <w:sz w:val="18"/>
                <w:szCs w:val="18"/>
              </w:rPr>
              <w:t xml:space="preserve"> banda</w:t>
            </w:r>
            <w:r w:rsidR="006F56B9">
              <w:rPr>
                <w:rFonts w:ascii="ITC Avant Garde" w:hAnsi="ITC Avant Garde"/>
                <w:sz w:val="18"/>
                <w:szCs w:val="18"/>
              </w:rPr>
              <w:t>s</w:t>
            </w:r>
            <w:r w:rsidRPr="00EF1CF3">
              <w:rPr>
                <w:rFonts w:ascii="ITC Avant Garde" w:hAnsi="ITC Avant Garde"/>
                <w:sz w:val="18"/>
                <w:szCs w:val="18"/>
              </w:rPr>
              <w:t xml:space="preserve"> de frecuencias </w:t>
            </w:r>
            <w:r w:rsidR="006F56B9">
              <w:rPr>
                <w:rFonts w:ascii="ITC Avant Garde" w:hAnsi="ITC Avant Garde"/>
                <w:sz w:val="18"/>
                <w:szCs w:val="18"/>
              </w:rPr>
              <w:t>en el intervalo de 5150</w:t>
            </w:r>
            <w:r w:rsidRPr="00EF1CF3">
              <w:rPr>
                <w:rFonts w:ascii="ITC Avant Garde" w:hAnsi="ITC Avant Garde"/>
                <w:sz w:val="18"/>
                <w:szCs w:val="18"/>
              </w:rPr>
              <w:t>-7125 MHz y su interacción con los servicios existentes, así como las distintas necesidades de espectro radioeléctrico de los diversos servicios que pudieran ser considerados para operar en dicha</w:t>
            </w:r>
            <w:r w:rsidR="006F56B9">
              <w:rPr>
                <w:rFonts w:ascii="ITC Avant Garde" w:hAnsi="ITC Avant Garde"/>
                <w:sz w:val="18"/>
                <w:szCs w:val="18"/>
              </w:rPr>
              <w:t xml:space="preserve">s </w:t>
            </w:r>
            <w:r w:rsidRPr="00EF1CF3">
              <w:rPr>
                <w:rFonts w:ascii="ITC Avant Garde" w:hAnsi="ITC Avant Garde"/>
                <w:sz w:val="18"/>
                <w:szCs w:val="18"/>
              </w:rPr>
              <w:t>banda</w:t>
            </w:r>
            <w:r w:rsidR="006F56B9">
              <w:rPr>
                <w:rFonts w:ascii="ITC Avant Garde" w:hAnsi="ITC Avant Garde"/>
                <w:sz w:val="18"/>
                <w:szCs w:val="18"/>
              </w:rPr>
              <w:t>s</w:t>
            </w:r>
            <w:r w:rsidRPr="00EF1CF3">
              <w:rPr>
                <w:rFonts w:ascii="ITC Avant Garde" w:hAnsi="ITC Avant Garde"/>
                <w:sz w:val="18"/>
                <w:szCs w:val="18"/>
              </w:rPr>
              <w:t>.</w:t>
            </w:r>
          </w:p>
          <w:p w14:paraId="29A7DD0A" w14:textId="77777777" w:rsidR="006F56B9" w:rsidRPr="00EF1CF3" w:rsidRDefault="006F56B9" w:rsidP="00EF1CF3">
            <w:pPr>
              <w:shd w:val="clear" w:color="auto" w:fill="FFFFFF" w:themeFill="background1"/>
              <w:jc w:val="both"/>
              <w:rPr>
                <w:rFonts w:ascii="ITC Avant Garde" w:hAnsi="ITC Avant Garde"/>
                <w:sz w:val="18"/>
                <w:szCs w:val="18"/>
              </w:rPr>
            </w:pPr>
          </w:p>
          <w:p w14:paraId="20689E5B" w14:textId="20452B14" w:rsidR="006F56B9" w:rsidRDefault="00EF1CF3" w:rsidP="006F56B9">
            <w:pPr>
              <w:shd w:val="clear" w:color="auto" w:fill="FFFFFF" w:themeFill="background1"/>
              <w:jc w:val="both"/>
              <w:rPr>
                <w:rFonts w:ascii="ITC Avant Garde" w:hAnsi="ITC Avant Garde"/>
                <w:sz w:val="18"/>
                <w:szCs w:val="18"/>
              </w:rPr>
            </w:pPr>
            <w:r w:rsidRPr="00EF1CF3">
              <w:rPr>
                <w:rFonts w:ascii="ITC Avant Garde" w:hAnsi="ITC Avant Garde"/>
                <w:sz w:val="18"/>
                <w:szCs w:val="18"/>
              </w:rPr>
              <w:t xml:space="preserve">En un estudio </w:t>
            </w:r>
            <w:r w:rsidR="006F56B9">
              <w:rPr>
                <w:rFonts w:ascii="ITC Avant Garde" w:hAnsi="ITC Avant Garde"/>
                <w:sz w:val="18"/>
                <w:szCs w:val="18"/>
              </w:rPr>
              <w:t xml:space="preserve">de </w:t>
            </w:r>
            <w:r w:rsidR="006F56B9" w:rsidRPr="006F56B9">
              <w:rPr>
                <w:rFonts w:ascii="ITC Avant Garde" w:hAnsi="ITC Avant Garde"/>
                <w:sz w:val="18"/>
                <w:szCs w:val="18"/>
              </w:rPr>
              <w:t>la Wi-Fi Alliance</w:t>
            </w:r>
            <w:r w:rsidR="006F56B9">
              <w:rPr>
                <w:rFonts w:ascii="ITC Avant Garde" w:hAnsi="ITC Avant Garde"/>
                <w:sz w:val="18"/>
                <w:szCs w:val="18"/>
              </w:rPr>
              <w:t xml:space="preserve">, </w:t>
            </w:r>
            <w:r w:rsidR="006F56B9" w:rsidRPr="006F56B9">
              <w:rPr>
                <w:rFonts w:ascii="ITC Avant Garde" w:hAnsi="ITC Avant Garde"/>
                <w:sz w:val="18"/>
                <w:szCs w:val="18"/>
              </w:rPr>
              <w:t>indica que la evolución del estándar para Wi-Fi 6 y Wi-Fi 7 y las aplicaciones que pudieran derivar de la disponibilidad de canales de mayor ancho de banda (hasta 320 MHz) pudieran habilitar servicios y aplicaciones de realidad virtual y aumentada de carácter inmersivo e interactivo. De acuerdo con un reporte presentado por CISCO</w:t>
            </w:r>
            <w:r w:rsidR="0005492F">
              <w:rPr>
                <w:rStyle w:val="Refdenotaalpie"/>
                <w:rFonts w:ascii="ITC Avant Garde" w:hAnsi="ITC Avant Garde"/>
                <w:sz w:val="18"/>
                <w:szCs w:val="18"/>
              </w:rPr>
              <w:footnoteReference w:id="11"/>
            </w:r>
            <w:r w:rsidR="006F56B9" w:rsidRPr="006F56B9">
              <w:rPr>
                <w:rFonts w:ascii="ITC Avant Garde" w:hAnsi="ITC Avant Garde"/>
                <w:sz w:val="18"/>
                <w:szCs w:val="18"/>
              </w:rPr>
              <w:t>, la demanda de video en los hogares y otras aplicaciones continúan en aumento, lo que requiere de mayores tasas de transferencia de datos debido a las aplicaciones como realidad virtual, extendida o aumentada que necesitarán de tasas de transferencia de 500 Mbps para aplicaciones en UHD y tasas de transferencia de 167 Mbps para HD.</w:t>
            </w:r>
          </w:p>
          <w:p w14:paraId="31AF3286" w14:textId="77777777" w:rsidR="00043179" w:rsidRDefault="00043179" w:rsidP="006F56B9">
            <w:pPr>
              <w:shd w:val="clear" w:color="auto" w:fill="FFFFFF" w:themeFill="background1"/>
              <w:jc w:val="both"/>
              <w:rPr>
                <w:rFonts w:ascii="ITC Avant Garde" w:hAnsi="ITC Avant Garde"/>
                <w:sz w:val="18"/>
                <w:szCs w:val="18"/>
              </w:rPr>
            </w:pPr>
          </w:p>
          <w:p w14:paraId="44AABBAB" w14:textId="6007C110" w:rsidR="00846EF0" w:rsidRDefault="00043179" w:rsidP="00043179">
            <w:pPr>
              <w:shd w:val="clear" w:color="auto" w:fill="FFFFFF" w:themeFill="background1"/>
              <w:jc w:val="center"/>
              <w:rPr>
                <w:rFonts w:ascii="ITC Avant Garde" w:hAnsi="ITC Avant Garde"/>
                <w:sz w:val="18"/>
                <w:szCs w:val="18"/>
              </w:rPr>
            </w:pPr>
            <w:r>
              <w:rPr>
                <w:noProof/>
              </w:rPr>
              <w:lastRenderedPageBreak/>
              <w:drawing>
                <wp:inline distT="0" distB="0" distL="0" distR="0" wp14:anchorId="24865E27" wp14:editId="40C86683">
                  <wp:extent cx="4542661" cy="2231239"/>
                  <wp:effectExtent l="0" t="0" r="0" b="0"/>
                  <wp:docPr id="14656181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18176" name=""/>
                          <pic:cNvPicPr/>
                        </pic:nvPicPr>
                        <pic:blipFill>
                          <a:blip r:embed="rId12"/>
                          <a:stretch>
                            <a:fillRect/>
                          </a:stretch>
                        </pic:blipFill>
                        <pic:spPr>
                          <a:xfrm>
                            <a:off x="0" y="0"/>
                            <a:ext cx="4555254" cy="2237424"/>
                          </a:xfrm>
                          <a:prstGeom prst="rect">
                            <a:avLst/>
                          </a:prstGeom>
                        </pic:spPr>
                      </pic:pic>
                    </a:graphicData>
                  </a:graphic>
                </wp:inline>
              </w:drawing>
            </w:r>
          </w:p>
          <w:p w14:paraId="572A212B" w14:textId="1B64AEF6" w:rsidR="00864DFF" w:rsidRPr="006F56B9" w:rsidRDefault="00864DFF" w:rsidP="00043179">
            <w:pPr>
              <w:shd w:val="clear" w:color="auto" w:fill="FFFFFF" w:themeFill="background1"/>
              <w:jc w:val="center"/>
              <w:rPr>
                <w:rFonts w:ascii="ITC Avant Garde" w:hAnsi="ITC Avant Garde"/>
                <w:sz w:val="18"/>
                <w:szCs w:val="18"/>
              </w:rPr>
            </w:pPr>
            <w:r w:rsidRPr="00864DFF">
              <w:rPr>
                <w:sz w:val="16"/>
                <w:szCs w:val="16"/>
                <w:lang w:val="en-US"/>
              </w:rPr>
              <w:t xml:space="preserve">Referencia: </w:t>
            </w:r>
            <w:r w:rsidRPr="0005492F">
              <w:rPr>
                <w:sz w:val="16"/>
                <w:szCs w:val="16"/>
                <w:lang w:val="en-US"/>
              </w:rPr>
              <w:t xml:space="preserve">Cisco Annual Internet Report (2018-2023) White Paper. </w:t>
            </w:r>
            <w:r w:rsidRPr="0005492F">
              <w:rPr>
                <w:sz w:val="16"/>
                <w:szCs w:val="16"/>
              </w:rPr>
              <w:t xml:space="preserve">Consultable en: </w:t>
            </w:r>
            <w:hyperlink r:id="rId13" w:history="1">
              <w:r w:rsidRPr="00900639">
                <w:rPr>
                  <w:rStyle w:val="Hipervnculo"/>
                  <w:sz w:val="16"/>
                  <w:szCs w:val="16"/>
                </w:rPr>
                <w:t>https://www.cisco.com/c/en/us/solutions/collateral/executive-perspectives/annual-internet-report/white-paper-c11-741490.html</w:t>
              </w:r>
            </w:hyperlink>
          </w:p>
          <w:p w14:paraId="7750062C" w14:textId="77777777" w:rsidR="00846EF0" w:rsidRDefault="00846EF0" w:rsidP="006F56B9">
            <w:pPr>
              <w:shd w:val="clear" w:color="auto" w:fill="FFFFFF" w:themeFill="background1"/>
              <w:jc w:val="both"/>
              <w:rPr>
                <w:rFonts w:ascii="ITC Avant Garde" w:hAnsi="ITC Avant Garde"/>
                <w:sz w:val="18"/>
                <w:szCs w:val="18"/>
              </w:rPr>
            </w:pPr>
          </w:p>
          <w:p w14:paraId="688FDA21" w14:textId="200D63AE" w:rsidR="006F56B9" w:rsidRDefault="006F56B9" w:rsidP="006F56B9">
            <w:pPr>
              <w:shd w:val="clear" w:color="auto" w:fill="FFFFFF" w:themeFill="background1"/>
              <w:jc w:val="both"/>
              <w:rPr>
                <w:rFonts w:ascii="ITC Avant Garde" w:hAnsi="ITC Avant Garde"/>
                <w:sz w:val="18"/>
                <w:szCs w:val="18"/>
              </w:rPr>
            </w:pPr>
            <w:r w:rsidRPr="006F56B9">
              <w:rPr>
                <w:rFonts w:ascii="ITC Avant Garde" w:hAnsi="ITC Avant Garde"/>
                <w:sz w:val="18"/>
                <w:szCs w:val="18"/>
              </w:rPr>
              <w:t>Asimismo, CISCO ha proyectado que, a nivel mundial, los módulos máquina a máquina representarán el 50% (14,700 millones) de todos los dispositivos conectados a la red en 2023, frente al 33% en 2018. Como resultado, a medida que proliferen tanto el internet de las cosas como los sistemas de análisis basados en la nube un mayor número de dispositivos competirán por el tiempo de emisión en las mismas frecuencias. Esto llevaría a que los usuarios tuvieran una experiencia intermitente en el funcionamiento de las aplicaciones</w:t>
            </w:r>
            <w:r w:rsidR="00864DFF">
              <w:rPr>
                <w:rStyle w:val="Refdenotaalpie"/>
                <w:rFonts w:ascii="ITC Avant Garde" w:hAnsi="ITC Avant Garde"/>
                <w:sz w:val="18"/>
                <w:szCs w:val="18"/>
              </w:rPr>
              <w:footnoteReference w:id="12"/>
            </w:r>
            <w:r w:rsidRPr="006F56B9">
              <w:rPr>
                <w:rFonts w:ascii="ITC Avant Garde" w:hAnsi="ITC Avant Garde"/>
                <w:sz w:val="18"/>
                <w:szCs w:val="18"/>
              </w:rPr>
              <w:t>.</w:t>
            </w:r>
          </w:p>
          <w:p w14:paraId="6E50BA8D" w14:textId="77777777" w:rsidR="00FF2B03" w:rsidRDefault="00FF2B03" w:rsidP="006F56B9">
            <w:pPr>
              <w:shd w:val="clear" w:color="auto" w:fill="FFFFFF" w:themeFill="background1"/>
              <w:jc w:val="both"/>
              <w:rPr>
                <w:rFonts w:ascii="ITC Avant Garde" w:hAnsi="ITC Avant Garde"/>
                <w:sz w:val="18"/>
                <w:szCs w:val="18"/>
              </w:rPr>
            </w:pPr>
          </w:p>
          <w:p w14:paraId="0255CE35" w14:textId="72DC69B4" w:rsidR="006F56B9" w:rsidRDefault="00FF2B03" w:rsidP="00FF2B03">
            <w:pPr>
              <w:shd w:val="clear" w:color="auto" w:fill="FFFFFF" w:themeFill="background1"/>
              <w:jc w:val="center"/>
              <w:rPr>
                <w:rFonts w:ascii="ITC Avant Garde" w:hAnsi="ITC Avant Garde"/>
                <w:sz w:val="18"/>
                <w:szCs w:val="18"/>
              </w:rPr>
            </w:pPr>
            <w:r>
              <w:rPr>
                <w:noProof/>
              </w:rPr>
              <w:drawing>
                <wp:inline distT="0" distB="0" distL="0" distR="0" wp14:anchorId="0CD01322" wp14:editId="1E948545">
                  <wp:extent cx="4081313" cy="2806768"/>
                  <wp:effectExtent l="0" t="0" r="0" b="0"/>
                  <wp:docPr id="14030885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088593" name=""/>
                          <pic:cNvPicPr/>
                        </pic:nvPicPr>
                        <pic:blipFill>
                          <a:blip r:embed="rId14"/>
                          <a:stretch>
                            <a:fillRect/>
                          </a:stretch>
                        </pic:blipFill>
                        <pic:spPr>
                          <a:xfrm>
                            <a:off x="0" y="0"/>
                            <a:ext cx="4110821" cy="2827061"/>
                          </a:xfrm>
                          <a:prstGeom prst="rect">
                            <a:avLst/>
                          </a:prstGeom>
                        </pic:spPr>
                      </pic:pic>
                    </a:graphicData>
                  </a:graphic>
                </wp:inline>
              </w:drawing>
            </w:r>
          </w:p>
          <w:p w14:paraId="7F7723E2" w14:textId="77777777" w:rsidR="00FF2B03" w:rsidRPr="006F56B9" w:rsidRDefault="00FF2B03" w:rsidP="00FF2B03">
            <w:pPr>
              <w:shd w:val="clear" w:color="auto" w:fill="FFFFFF" w:themeFill="background1"/>
              <w:jc w:val="center"/>
              <w:rPr>
                <w:rFonts w:ascii="ITC Avant Garde" w:hAnsi="ITC Avant Garde"/>
                <w:sz w:val="18"/>
                <w:szCs w:val="18"/>
              </w:rPr>
            </w:pPr>
          </w:p>
          <w:p w14:paraId="71B0125B" w14:textId="59748D23" w:rsidR="006F56B9" w:rsidRDefault="006F56B9" w:rsidP="006F56B9">
            <w:pPr>
              <w:shd w:val="clear" w:color="auto" w:fill="FFFFFF" w:themeFill="background1"/>
              <w:jc w:val="both"/>
              <w:rPr>
                <w:rFonts w:ascii="ITC Avant Garde" w:hAnsi="ITC Avant Garde"/>
                <w:sz w:val="18"/>
                <w:szCs w:val="18"/>
              </w:rPr>
            </w:pPr>
            <w:r w:rsidRPr="006F56B9">
              <w:rPr>
                <w:rFonts w:ascii="ITC Avant Garde" w:hAnsi="ITC Avant Garde"/>
                <w:sz w:val="18"/>
                <w:szCs w:val="18"/>
              </w:rPr>
              <w:t xml:space="preserve">Al respecto, la Wi-Fi Alliance ha realizado estudios con Telecom Advisory Services sobre el impacto de Wi-Fi en las economías mundiales y nacionales, concluyendo que, a nivel mundial, suponiendo que los reguladores abran toda la banda de 6 GHz para Wi-Fi, los 3,300 miles de millones de dólares </w:t>
            </w:r>
            <w:r w:rsidRPr="006F56B9">
              <w:rPr>
                <w:rFonts w:ascii="ITC Avant Garde" w:hAnsi="ITC Avant Garde"/>
                <w:sz w:val="18"/>
                <w:szCs w:val="18"/>
              </w:rPr>
              <w:lastRenderedPageBreak/>
              <w:t>de valor de Wi-Fi para la economía mundial en 2021 aumentarán a 4,900 miles de millones de dólares en 2025.</w:t>
            </w:r>
            <w:r w:rsidR="00864DFF">
              <w:rPr>
                <w:rStyle w:val="Refdenotaalpie"/>
                <w:rFonts w:ascii="ITC Avant Garde" w:hAnsi="ITC Avant Garde"/>
                <w:sz w:val="18"/>
                <w:szCs w:val="18"/>
              </w:rPr>
              <w:footnoteReference w:id="13"/>
            </w:r>
          </w:p>
          <w:p w14:paraId="0C4AE36C" w14:textId="77777777" w:rsidR="00F34E78" w:rsidRDefault="00F34E78" w:rsidP="006F56B9">
            <w:pPr>
              <w:shd w:val="clear" w:color="auto" w:fill="FFFFFF" w:themeFill="background1"/>
              <w:jc w:val="both"/>
              <w:rPr>
                <w:rFonts w:ascii="ITC Avant Garde" w:hAnsi="ITC Avant Garde"/>
                <w:sz w:val="18"/>
                <w:szCs w:val="18"/>
              </w:rPr>
            </w:pPr>
          </w:p>
          <w:p w14:paraId="2E22DDC7" w14:textId="26F38904" w:rsidR="005C7B76" w:rsidRDefault="00FE6665" w:rsidP="00FE6665">
            <w:pPr>
              <w:shd w:val="clear" w:color="auto" w:fill="FFFFFF" w:themeFill="background1"/>
              <w:jc w:val="center"/>
              <w:rPr>
                <w:rFonts w:ascii="ITC Avant Garde" w:hAnsi="ITC Avant Garde"/>
                <w:sz w:val="18"/>
                <w:szCs w:val="18"/>
              </w:rPr>
            </w:pPr>
            <w:r>
              <w:rPr>
                <w:noProof/>
              </w:rPr>
              <w:drawing>
                <wp:inline distT="0" distB="0" distL="0" distR="0" wp14:anchorId="67DC1D51" wp14:editId="1C29FD71">
                  <wp:extent cx="3882533" cy="2079206"/>
                  <wp:effectExtent l="0" t="0" r="3810" b="0"/>
                  <wp:docPr id="19323862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86267" name=""/>
                          <pic:cNvPicPr/>
                        </pic:nvPicPr>
                        <pic:blipFill>
                          <a:blip r:embed="rId15">
                            <a:extLst>
                              <a:ext uri="{BEBA8EAE-BF5A-486C-A8C5-ECC9F3942E4B}">
                                <a14:imgProps xmlns:a14="http://schemas.microsoft.com/office/drawing/2010/main">
                                  <a14:imgLayer r:embed="rId16">
                                    <a14:imgEffect>
                                      <a14:saturation sat="0"/>
                                    </a14:imgEffect>
                                  </a14:imgLayer>
                                </a14:imgProps>
                              </a:ext>
                            </a:extLst>
                          </a:blip>
                          <a:stretch>
                            <a:fillRect/>
                          </a:stretch>
                        </pic:blipFill>
                        <pic:spPr>
                          <a:xfrm>
                            <a:off x="0" y="0"/>
                            <a:ext cx="3893335" cy="2084991"/>
                          </a:xfrm>
                          <a:prstGeom prst="rect">
                            <a:avLst/>
                          </a:prstGeom>
                        </pic:spPr>
                      </pic:pic>
                    </a:graphicData>
                  </a:graphic>
                </wp:inline>
              </w:drawing>
            </w:r>
          </w:p>
          <w:p w14:paraId="7D396BFB" w14:textId="77777777" w:rsidR="00F34E78" w:rsidRDefault="00F34E78" w:rsidP="00FE6665">
            <w:pPr>
              <w:shd w:val="clear" w:color="auto" w:fill="FFFFFF" w:themeFill="background1"/>
              <w:jc w:val="center"/>
              <w:rPr>
                <w:rFonts w:ascii="ITC Avant Garde" w:hAnsi="ITC Avant Garde"/>
                <w:sz w:val="18"/>
                <w:szCs w:val="18"/>
              </w:rPr>
            </w:pPr>
          </w:p>
          <w:p w14:paraId="12443CB5" w14:textId="1955C195" w:rsidR="006F56B9" w:rsidRDefault="006F56B9" w:rsidP="006F56B9">
            <w:pPr>
              <w:shd w:val="clear" w:color="auto" w:fill="FFFFFF" w:themeFill="background1"/>
              <w:jc w:val="both"/>
              <w:rPr>
                <w:rFonts w:ascii="ITC Avant Garde" w:hAnsi="ITC Avant Garde"/>
                <w:sz w:val="18"/>
                <w:szCs w:val="18"/>
              </w:rPr>
            </w:pPr>
            <w:r w:rsidRPr="006F56B9">
              <w:rPr>
                <w:rFonts w:ascii="ITC Avant Garde" w:hAnsi="ITC Avant Garde"/>
                <w:sz w:val="18"/>
                <w:szCs w:val="18"/>
              </w:rPr>
              <w:t>En lo que respecta a los trabajos que desarrolla el Proyecto Asociación de Tercera Generación (3GPP, por sus siglas en inglés), para las interfases de radio de nueva generación, es de resaltar que este organismo inició los trabajos para espectro no licenciado de estas interfaces a comienzos del año 2019 como parte del “Release 16”. En esta versión se consideró la inclusión de la banda de frecuencias 5925-7125 MHz como la banda n96 en modo dúplex TDD para la utilización como “NR-based Access to unlicensed spectrum”, así como las especificaciones y mejoras sobre una solución global para el acceso a espectro no licenciado o New Radio Unlicensed, para dar cabida a soluciones que podrían operar sobre el marco del acceso al espectro sin necesidad de licencia bajo diferentes escenarios. Como parte</w:t>
            </w:r>
            <w:r>
              <w:rPr>
                <w:rFonts w:ascii="ITC Avant Garde" w:hAnsi="ITC Avant Garde"/>
                <w:sz w:val="18"/>
                <w:szCs w:val="18"/>
              </w:rPr>
              <w:t xml:space="preserve"> </w:t>
            </w:r>
            <w:r w:rsidRPr="006F56B9">
              <w:rPr>
                <w:rFonts w:ascii="ITC Avant Garde" w:hAnsi="ITC Avant Garde"/>
                <w:sz w:val="18"/>
                <w:szCs w:val="18"/>
              </w:rPr>
              <w:t xml:space="preserve">de las especificaciones se destaca, por ejemplo, la </w:t>
            </w:r>
            <w:r w:rsidR="005C7B76">
              <w:rPr>
                <w:rFonts w:ascii="ITC Avant Garde" w:hAnsi="ITC Avant Garde"/>
                <w:sz w:val="18"/>
                <w:szCs w:val="18"/>
              </w:rPr>
              <w:t xml:space="preserve">implementación de protocolos basados en contención, los cuales tienen la previsión de la </w:t>
            </w:r>
            <w:r w:rsidRPr="006F56B9">
              <w:rPr>
                <w:rFonts w:ascii="ITC Avant Garde" w:hAnsi="ITC Avant Garde"/>
                <w:sz w:val="18"/>
                <w:szCs w:val="18"/>
              </w:rPr>
              <w:t>operación de transmisión dinámica tipo Escucha Antes de Hablar (Listen Before Talk, LBT por sus siglas en inglés) que permite el acceso a la transmisión en los diferentes canales para realizar una emisión radioeléctrica.</w:t>
            </w:r>
            <w:r w:rsidR="00EE3E20">
              <w:rPr>
                <w:rStyle w:val="Refdenotaalpie"/>
                <w:rFonts w:ascii="ITC Avant Garde" w:hAnsi="ITC Avant Garde"/>
                <w:sz w:val="18"/>
                <w:szCs w:val="18"/>
              </w:rPr>
              <w:footnoteReference w:id="14"/>
            </w:r>
          </w:p>
          <w:p w14:paraId="1BA4FFF2" w14:textId="77777777" w:rsidR="00F34E78" w:rsidRDefault="00F34E78" w:rsidP="006F56B9">
            <w:pPr>
              <w:shd w:val="clear" w:color="auto" w:fill="FFFFFF" w:themeFill="background1"/>
              <w:jc w:val="both"/>
              <w:rPr>
                <w:rFonts w:ascii="ITC Avant Garde" w:hAnsi="ITC Avant Garde"/>
                <w:sz w:val="18"/>
                <w:szCs w:val="18"/>
              </w:rPr>
            </w:pPr>
          </w:p>
          <w:p w14:paraId="69476CDE" w14:textId="4345EA63" w:rsidR="006F56B9" w:rsidRDefault="00F34E78" w:rsidP="00F34E78">
            <w:pPr>
              <w:shd w:val="clear" w:color="auto" w:fill="FFFFFF" w:themeFill="background1"/>
              <w:jc w:val="center"/>
              <w:rPr>
                <w:rFonts w:ascii="ITC Avant Garde" w:hAnsi="ITC Avant Garde"/>
                <w:sz w:val="18"/>
                <w:szCs w:val="18"/>
              </w:rPr>
            </w:pPr>
            <w:r>
              <w:rPr>
                <w:noProof/>
              </w:rPr>
              <w:drawing>
                <wp:inline distT="0" distB="0" distL="0" distR="0" wp14:anchorId="6C3DBBFE" wp14:editId="566B76E9">
                  <wp:extent cx="3652710" cy="1592429"/>
                  <wp:effectExtent l="0" t="0" r="5080" b="8255"/>
                  <wp:docPr id="1932712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71264" name=""/>
                          <pic:cNvPicPr/>
                        </pic:nvPicPr>
                        <pic:blipFill>
                          <a:blip r:embed="rId17"/>
                          <a:stretch>
                            <a:fillRect/>
                          </a:stretch>
                        </pic:blipFill>
                        <pic:spPr>
                          <a:xfrm>
                            <a:off x="0" y="0"/>
                            <a:ext cx="3670809" cy="1600319"/>
                          </a:xfrm>
                          <a:prstGeom prst="rect">
                            <a:avLst/>
                          </a:prstGeom>
                        </pic:spPr>
                      </pic:pic>
                    </a:graphicData>
                  </a:graphic>
                </wp:inline>
              </w:drawing>
            </w:r>
          </w:p>
          <w:p w14:paraId="6654B396" w14:textId="5A7A7BC6" w:rsidR="00EE3E20" w:rsidRDefault="00EE3E20" w:rsidP="00F34E78">
            <w:pPr>
              <w:shd w:val="clear" w:color="auto" w:fill="FFFFFF" w:themeFill="background1"/>
              <w:jc w:val="center"/>
              <w:rPr>
                <w:rFonts w:ascii="ITC Avant Garde" w:hAnsi="ITC Avant Garde"/>
                <w:sz w:val="18"/>
                <w:szCs w:val="18"/>
              </w:rPr>
            </w:pPr>
            <w:r w:rsidRPr="00864DFF">
              <w:rPr>
                <w:sz w:val="16"/>
                <w:szCs w:val="16"/>
                <w:lang w:val="en-US"/>
              </w:rPr>
              <w:t xml:space="preserve">Referencia: </w:t>
            </w:r>
            <w:r w:rsidRPr="0005492F">
              <w:rPr>
                <w:sz w:val="16"/>
                <w:szCs w:val="16"/>
                <w:lang w:val="en-US"/>
              </w:rPr>
              <w:t xml:space="preserve">Cisco Annual Internet Report (2018-2023) White Paper. </w:t>
            </w:r>
            <w:r w:rsidRPr="0005492F">
              <w:rPr>
                <w:sz w:val="16"/>
                <w:szCs w:val="16"/>
              </w:rPr>
              <w:t xml:space="preserve">Consultable en: </w:t>
            </w:r>
            <w:hyperlink r:id="rId18" w:history="1">
              <w:r w:rsidRPr="00900639">
                <w:rPr>
                  <w:rStyle w:val="Hipervnculo"/>
                  <w:sz w:val="16"/>
                  <w:szCs w:val="16"/>
                </w:rPr>
                <w:t>https://www.cisco.com/c/en/us/solutions/collateral/executive-perspectives/annual-internet-report/white-paper-c11-741490.html</w:t>
              </w:r>
            </w:hyperlink>
          </w:p>
          <w:p w14:paraId="1AFEB8A9" w14:textId="77777777" w:rsidR="00F34E78" w:rsidRPr="006F56B9" w:rsidRDefault="00F34E78" w:rsidP="00F34E78">
            <w:pPr>
              <w:shd w:val="clear" w:color="auto" w:fill="FFFFFF" w:themeFill="background1"/>
              <w:jc w:val="center"/>
              <w:rPr>
                <w:rFonts w:ascii="ITC Avant Garde" w:hAnsi="ITC Avant Garde"/>
                <w:sz w:val="18"/>
                <w:szCs w:val="18"/>
              </w:rPr>
            </w:pPr>
          </w:p>
          <w:p w14:paraId="7C2603D0" w14:textId="77777777" w:rsidR="00BD0FD8" w:rsidRDefault="006F56B9" w:rsidP="006F56B9">
            <w:pPr>
              <w:shd w:val="clear" w:color="auto" w:fill="FFFFFF" w:themeFill="background1"/>
              <w:jc w:val="both"/>
              <w:rPr>
                <w:rFonts w:ascii="ITC Avant Garde" w:hAnsi="ITC Avant Garde"/>
                <w:sz w:val="18"/>
                <w:szCs w:val="18"/>
              </w:rPr>
            </w:pPr>
            <w:r w:rsidRPr="006F56B9">
              <w:rPr>
                <w:rFonts w:ascii="ITC Avant Garde" w:hAnsi="ITC Avant Garde"/>
                <w:sz w:val="18"/>
                <w:szCs w:val="18"/>
              </w:rPr>
              <w:t>Por otro lado, el Instituto de Ingenieros Eléctricos y Electrónicos (IEEE, por sus siglas en inglés) definió las modificaciones del estándar IEEE 802.11ac hacia la creación de un nuevo estándar llamado IEEE 802.11ax, el cual también es conocido como Wi-Fi 6E</w:t>
            </w:r>
            <w:r w:rsidR="00BD0FD8">
              <w:rPr>
                <w:rFonts w:ascii="ITC Avant Garde" w:hAnsi="ITC Avant Garde"/>
                <w:sz w:val="18"/>
                <w:szCs w:val="18"/>
              </w:rPr>
              <w:t>.</w:t>
            </w:r>
            <w:r w:rsidRPr="006F56B9">
              <w:rPr>
                <w:rFonts w:ascii="ITC Avant Garde" w:hAnsi="ITC Avant Garde"/>
                <w:sz w:val="18"/>
                <w:szCs w:val="18"/>
              </w:rPr>
              <w:t xml:space="preserve"> </w:t>
            </w:r>
          </w:p>
          <w:p w14:paraId="4FF1E796" w14:textId="00B4DC58" w:rsidR="00BD0FD8" w:rsidRDefault="00BD0FD8" w:rsidP="00BD0FD8">
            <w:pPr>
              <w:shd w:val="clear" w:color="auto" w:fill="FFFFFF" w:themeFill="background1"/>
              <w:jc w:val="center"/>
              <w:rPr>
                <w:rFonts w:ascii="ITC Avant Garde" w:hAnsi="ITC Avant Garde"/>
                <w:sz w:val="18"/>
                <w:szCs w:val="18"/>
              </w:rPr>
            </w:pPr>
            <w:r>
              <w:rPr>
                <w:rFonts w:ascii="ITC Avant Garde" w:hAnsi="ITC Avant Garde"/>
                <w:noProof/>
                <w:sz w:val="18"/>
                <w:szCs w:val="18"/>
              </w:rPr>
              <w:drawing>
                <wp:inline distT="0" distB="0" distL="0" distR="0" wp14:anchorId="3575C628" wp14:editId="2DE854E9">
                  <wp:extent cx="4009398" cy="1548142"/>
                  <wp:effectExtent l="0" t="0" r="0" b="0"/>
                  <wp:docPr id="25381917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2199" cy="1583975"/>
                          </a:xfrm>
                          <a:prstGeom prst="rect">
                            <a:avLst/>
                          </a:prstGeom>
                          <a:noFill/>
                        </pic:spPr>
                      </pic:pic>
                    </a:graphicData>
                  </a:graphic>
                </wp:inline>
              </w:drawing>
            </w:r>
          </w:p>
          <w:p w14:paraId="70A8C83A" w14:textId="12330456" w:rsidR="00BD0FD8" w:rsidRDefault="00BD0FD8" w:rsidP="00BD0FD8">
            <w:pPr>
              <w:shd w:val="clear" w:color="auto" w:fill="FFFFFF" w:themeFill="background1"/>
              <w:jc w:val="center"/>
              <w:rPr>
                <w:sz w:val="16"/>
                <w:szCs w:val="16"/>
                <w:lang w:val="en-US"/>
              </w:rPr>
            </w:pPr>
            <w:r>
              <w:rPr>
                <w:sz w:val="16"/>
                <w:szCs w:val="16"/>
                <w:lang w:val="en-US"/>
              </w:rPr>
              <w:t xml:space="preserve">Desarrollo tomando como referencia la </w:t>
            </w:r>
            <w:r w:rsidRPr="00EE3E20">
              <w:rPr>
                <w:sz w:val="16"/>
                <w:szCs w:val="16"/>
                <w:lang w:val="en-US"/>
              </w:rPr>
              <w:t>IEEE Standard for Information Technology--Telecommunications and Information Exchange between Systems Local and Metropolitan Area Networks--Specific Requirements Part 11: Wireless LAN Medium Access Control (MAC) and Physical Layer (PHY) Specifications Amendment 1: Enhancements for High-Efficiency WLAN.</w:t>
            </w:r>
          </w:p>
          <w:p w14:paraId="741A2030" w14:textId="77777777" w:rsidR="00BD0FD8" w:rsidRPr="00BD0FD8" w:rsidRDefault="00BD0FD8" w:rsidP="00BD0FD8">
            <w:pPr>
              <w:shd w:val="clear" w:color="auto" w:fill="FFFFFF" w:themeFill="background1"/>
              <w:jc w:val="center"/>
              <w:rPr>
                <w:rFonts w:ascii="ITC Avant Garde" w:hAnsi="ITC Avant Garde"/>
                <w:sz w:val="18"/>
                <w:szCs w:val="18"/>
                <w:lang w:val="en-US"/>
              </w:rPr>
            </w:pPr>
          </w:p>
          <w:p w14:paraId="5ED99D6E" w14:textId="596D44B6" w:rsidR="006F56B9" w:rsidRDefault="00BD0FD8" w:rsidP="006F56B9">
            <w:pPr>
              <w:shd w:val="clear" w:color="auto" w:fill="FFFFFF" w:themeFill="background1"/>
              <w:jc w:val="both"/>
              <w:rPr>
                <w:rFonts w:ascii="ITC Avant Garde" w:hAnsi="ITC Avant Garde"/>
                <w:sz w:val="18"/>
                <w:szCs w:val="18"/>
              </w:rPr>
            </w:pPr>
            <w:r>
              <w:rPr>
                <w:rFonts w:ascii="ITC Avant Garde" w:hAnsi="ITC Avant Garde"/>
                <w:sz w:val="18"/>
                <w:szCs w:val="18"/>
              </w:rPr>
              <w:t>M</w:t>
            </w:r>
            <w:r w:rsidR="006F56B9" w:rsidRPr="006F56B9">
              <w:rPr>
                <w:rFonts w:ascii="ITC Avant Garde" w:hAnsi="ITC Avant Garde"/>
                <w:sz w:val="18"/>
                <w:szCs w:val="18"/>
              </w:rPr>
              <w:t>ismo que contempla el uso de bloques de espectro contiguos adicionales en la banda de frecuencias 5</w:t>
            </w:r>
            <w:r w:rsidR="00934DDF">
              <w:rPr>
                <w:rFonts w:ascii="ITC Avant Garde" w:hAnsi="ITC Avant Garde"/>
                <w:sz w:val="18"/>
                <w:szCs w:val="18"/>
              </w:rPr>
              <w:t>150</w:t>
            </w:r>
            <w:r w:rsidR="00905E06">
              <w:rPr>
                <w:rFonts w:ascii="ITC Avant Garde" w:hAnsi="ITC Avant Garde"/>
                <w:sz w:val="18"/>
                <w:szCs w:val="18"/>
              </w:rPr>
              <w:t xml:space="preserve"> MHz</w:t>
            </w:r>
            <w:r w:rsidR="006F56B9" w:rsidRPr="006F56B9">
              <w:rPr>
                <w:rFonts w:ascii="ITC Avant Garde" w:hAnsi="ITC Avant Garde"/>
                <w:sz w:val="18"/>
                <w:szCs w:val="18"/>
              </w:rPr>
              <w:t xml:space="preserve">-7125 MHz, por ejemplo, </w:t>
            </w:r>
            <w:r w:rsidR="00905E06">
              <w:rPr>
                <w:rFonts w:ascii="ITC Avant Garde" w:hAnsi="ITC Avant Garde"/>
                <w:sz w:val="18"/>
                <w:szCs w:val="18"/>
              </w:rPr>
              <w:t>84</w:t>
            </w:r>
            <w:r w:rsidR="006F56B9" w:rsidRPr="006F56B9">
              <w:rPr>
                <w:rFonts w:ascii="ITC Avant Garde" w:hAnsi="ITC Avant Garde"/>
                <w:sz w:val="18"/>
                <w:szCs w:val="18"/>
              </w:rPr>
              <w:t xml:space="preserve"> canales de 20 MHz, </w:t>
            </w:r>
            <w:r w:rsidR="00905E06">
              <w:rPr>
                <w:rFonts w:ascii="ITC Avant Garde" w:hAnsi="ITC Avant Garde"/>
                <w:sz w:val="18"/>
                <w:szCs w:val="18"/>
              </w:rPr>
              <w:t>41</w:t>
            </w:r>
            <w:r w:rsidR="006F56B9" w:rsidRPr="006F56B9">
              <w:rPr>
                <w:rFonts w:ascii="ITC Avant Garde" w:hAnsi="ITC Avant Garde"/>
                <w:sz w:val="18"/>
                <w:szCs w:val="18"/>
              </w:rPr>
              <w:t xml:space="preserve"> canales de 40 MHz, </w:t>
            </w:r>
            <w:r w:rsidR="00905E06">
              <w:rPr>
                <w:rFonts w:ascii="ITC Avant Garde" w:hAnsi="ITC Avant Garde"/>
                <w:sz w:val="18"/>
                <w:szCs w:val="18"/>
              </w:rPr>
              <w:t>20</w:t>
            </w:r>
            <w:r w:rsidR="006F56B9" w:rsidRPr="006F56B9">
              <w:rPr>
                <w:rFonts w:ascii="ITC Avant Garde" w:hAnsi="ITC Avant Garde"/>
                <w:sz w:val="18"/>
                <w:szCs w:val="18"/>
              </w:rPr>
              <w:t xml:space="preserve"> canales de 80 MHz o </w:t>
            </w:r>
            <w:r w:rsidR="00905E06">
              <w:rPr>
                <w:rFonts w:ascii="ITC Avant Garde" w:hAnsi="ITC Avant Garde"/>
                <w:sz w:val="18"/>
                <w:szCs w:val="18"/>
              </w:rPr>
              <w:t>9</w:t>
            </w:r>
            <w:r w:rsidR="006F56B9" w:rsidRPr="006F56B9">
              <w:rPr>
                <w:rFonts w:ascii="ITC Avant Garde" w:hAnsi="ITC Avant Garde"/>
                <w:sz w:val="18"/>
                <w:szCs w:val="18"/>
              </w:rPr>
              <w:t xml:space="preserve"> canales de 160 MHz</w:t>
            </w:r>
            <w:r w:rsidR="00934DDF">
              <w:rPr>
                <w:rFonts w:ascii="ITC Avant Garde" w:hAnsi="ITC Avant Garde"/>
                <w:sz w:val="18"/>
                <w:szCs w:val="18"/>
              </w:rPr>
              <w:t xml:space="preserve">, en las bandas de </w:t>
            </w:r>
            <w:r w:rsidR="00905E06">
              <w:rPr>
                <w:rFonts w:ascii="ITC Avant Garde" w:hAnsi="ITC Avant Garde"/>
                <w:sz w:val="18"/>
                <w:szCs w:val="18"/>
              </w:rPr>
              <w:t xml:space="preserve">5 GHz y </w:t>
            </w:r>
            <w:r w:rsidR="00934DDF">
              <w:rPr>
                <w:rFonts w:ascii="ITC Avant Garde" w:hAnsi="ITC Avant Garde"/>
                <w:sz w:val="18"/>
                <w:szCs w:val="18"/>
              </w:rPr>
              <w:t>6 GHz</w:t>
            </w:r>
            <w:r w:rsidR="006F56B9" w:rsidRPr="006F56B9">
              <w:rPr>
                <w:rFonts w:ascii="ITC Avant Garde" w:hAnsi="ITC Avant Garde"/>
                <w:sz w:val="18"/>
                <w:szCs w:val="18"/>
              </w:rPr>
              <w:t>, que son necesarios para aplicaciones que demandan un gran ancho de banda o que requieren un rendimiento mayor de datos o latencias menores, como la realidad virtual o la transmisión de video de alta definición.</w:t>
            </w:r>
            <w:r w:rsidR="00EE3E20">
              <w:rPr>
                <w:rStyle w:val="Refdenotaalpie"/>
                <w:rFonts w:ascii="ITC Avant Garde" w:hAnsi="ITC Avant Garde"/>
                <w:sz w:val="18"/>
                <w:szCs w:val="18"/>
              </w:rPr>
              <w:footnoteReference w:id="15"/>
            </w:r>
          </w:p>
          <w:p w14:paraId="38339238" w14:textId="6F76D2BA" w:rsidR="00244861" w:rsidRDefault="00EE3E20" w:rsidP="00EE3E20">
            <w:pPr>
              <w:shd w:val="clear" w:color="auto" w:fill="FFFFFF" w:themeFill="background1"/>
              <w:jc w:val="center"/>
              <w:rPr>
                <w:rFonts w:ascii="ITC Avant Garde" w:hAnsi="ITC Avant Garde"/>
                <w:sz w:val="18"/>
                <w:szCs w:val="18"/>
              </w:rPr>
            </w:pPr>
            <w:r w:rsidRPr="00EE3E20">
              <w:rPr>
                <w:rFonts w:ascii="ITC Avant Garde" w:hAnsi="ITC Avant Garde"/>
                <w:noProof/>
                <w:sz w:val="18"/>
                <w:szCs w:val="18"/>
              </w:rPr>
              <w:drawing>
                <wp:inline distT="0" distB="0" distL="0" distR="0" wp14:anchorId="3C7F12EC" wp14:editId="0C18EF5A">
                  <wp:extent cx="4657218" cy="3481058"/>
                  <wp:effectExtent l="0" t="0" r="0" b="5715"/>
                  <wp:docPr id="7" name="Imagen 6">
                    <a:extLst xmlns:a="http://schemas.openxmlformats.org/drawingml/2006/main">
                      <a:ext uri="{FF2B5EF4-FFF2-40B4-BE49-F238E27FC236}">
                        <a16:creationId xmlns:a16="http://schemas.microsoft.com/office/drawing/2014/main" id="{0D80DA60-80EA-2E34-119D-F3382271C4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0D80DA60-80EA-2E34-119D-F3382271C4FA}"/>
                              </a:ext>
                            </a:extLst>
                          </pic:cNvPr>
                          <pic:cNvPicPr>
                            <a:picLocks noChangeAspect="1"/>
                          </pic:cNvPicPr>
                        </pic:nvPicPr>
                        <pic:blipFill>
                          <a:blip r:embed="rId20"/>
                          <a:stretch>
                            <a:fillRect/>
                          </a:stretch>
                        </pic:blipFill>
                        <pic:spPr>
                          <a:xfrm>
                            <a:off x="0" y="0"/>
                            <a:ext cx="4711009" cy="3521264"/>
                          </a:xfrm>
                          <a:prstGeom prst="rect">
                            <a:avLst/>
                          </a:prstGeom>
                        </pic:spPr>
                      </pic:pic>
                    </a:graphicData>
                  </a:graphic>
                </wp:inline>
              </w:drawing>
            </w:r>
          </w:p>
          <w:p w14:paraId="70EE9900" w14:textId="26328F5F" w:rsidR="00EE3E20" w:rsidRPr="00EE3E20" w:rsidRDefault="00EE3E20" w:rsidP="00EE3E20">
            <w:pPr>
              <w:shd w:val="clear" w:color="auto" w:fill="FFFFFF" w:themeFill="background1"/>
              <w:jc w:val="center"/>
              <w:rPr>
                <w:rFonts w:ascii="ITC Avant Garde" w:hAnsi="ITC Avant Garde"/>
                <w:sz w:val="14"/>
                <w:szCs w:val="14"/>
                <w:lang w:val="en-US"/>
              </w:rPr>
            </w:pPr>
            <w:r w:rsidRPr="00EE3E20">
              <w:rPr>
                <w:rFonts w:ascii="ITC Avant Garde" w:hAnsi="ITC Avant Garde"/>
                <w:sz w:val="14"/>
                <w:szCs w:val="14"/>
                <w:lang w:val="en-US"/>
              </w:rPr>
              <w:lastRenderedPageBreak/>
              <w:t xml:space="preserve">OPERATION IN U-NII BANDS – 802.11 CHANNEL PLAN (§15.407) – Consultable en: </w:t>
            </w:r>
            <w:hyperlink r:id="rId21" w:history="1">
              <w:r w:rsidRPr="00EE3E20">
                <w:rPr>
                  <w:rStyle w:val="Hipervnculo"/>
                  <w:rFonts w:ascii="ITC Avant Garde" w:hAnsi="ITC Avant Garde"/>
                  <w:sz w:val="14"/>
                  <w:szCs w:val="14"/>
                  <w:lang w:val="en-US"/>
                </w:rPr>
                <w:t>https://apps.fcc.gov/kdb/GetAttachment.html?id=1K3EcgPRatUcWMwkA%2BuROw%3D%3D&amp;desc=905462%20D06%20802%2011%20Channel%20Plans%20%20New%20Rules%20v02&amp;tracking_number=27155</w:t>
              </w:r>
            </w:hyperlink>
            <w:r w:rsidRPr="00EE3E20">
              <w:rPr>
                <w:rFonts w:ascii="ITC Avant Garde" w:hAnsi="ITC Avant Garde"/>
                <w:sz w:val="14"/>
                <w:szCs w:val="14"/>
                <w:lang w:val="en-US"/>
              </w:rPr>
              <w:t xml:space="preserve"> </w:t>
            </w:r>
          </w:p>
          <w:p w14:paraId="090E1410" w14:textId="77777777" w:rsidR="00EE3E20" w:rsidRPr="00EE3E20" w:rsidRDefault="00EE3E20" w:rsidP="006F56B9">
            <w:pPr>
              <w:shd w:val="clear" w:color="auto" w:fill="FFFFFF" w:themeFill="background1"/>
              <w:jc w:val="both"/>
              <w:rPr>
                <w:rFonts w:ascii="ITC Avant Garde" w:hAnsi="ITC Avant Garde"/>
                <w:sz w:val="18"/>
                <w:szCs w:val="18"/>
                <w:lang w:val="en-US"/>
              </w:rPr>
            </w:pPr>
          </w:p>
          <w:p w14:paraId="645A563F" w14:textId="4D6FD202" w:rsidR="00043179" w:rsidRDefault="006F56B9" w:rsidP="006F56B9">
            <w:pPr>
              <w:shd w:val="clear" w:color="auto" w:fill="FFFFFF" w:themeFill="background1"/>
              <w:jc w:val="both"/>
              <w:rPr>
                <w:rFonts w:ascii="ITC Avant Garde" w:hAnsi="ITC Avant Garde"/>
                <w:sz w:val="18"/>
                <w:szCs w:val="18"/>
              </w:rPr>
            </w:pPr>
            <w:r w:rsidRPr="006F56B9">
              <w:rPr>
                <w:rFonts w:ascii="ITC Avant Garde" w:hAnsi="ITC Avant Garde"/>
                <w:sz w:val="18"/>
                <w:szCs w:val="18"/>
              </w:rPr>
              <w:t>En particular, una de las características del estándar IEEE 802.11ax se enfoca en mejoras para los WAS/RLAN de alta eficiencia (por ejemplo, MU-MIMO</w:t>
            </w:r>
            <w:r w:rsidR="00EE3E20">
              <w:rPr>
                <w:rStyle w:val="Refdenotaalpie"/>
                <w:rFonts w:ascii="ITC Avant Garde" w:hAnsi="ITC Avant Garde"/>
                <w:sz w:val="18"/>
                <w:szCs w:val="18"/>
              </w:rPr>
              <w:footnoteReference w:id="16"/>
            </w:r>
            <w:r w:rsidRPr="006F56B9">
              <w:rPr>
                <w:rFonts w:ascii="ITC Avant Garde" w:hAnsi="ITC Avant Garde"/>
                <w:sz w:val="18"/>
                <w:szCs w:val="18"/>
              </w:rPr>
              <w:t xml:space="preserve"> y OFDMA</w:t>
            </w:r>
            <w:r w:rsidR="00F82EA9">
              <w:rPr>
                <w:rStyle w:val="Refdenotaalpie"/>
                <w:rFonts w:ascii="ITC Avant Garde" w:hAnsi="ITC Avant Garde"/>
                <w:sz w:val="18"/>
                <w:szCs w:val="18"/>
              </w:rPr>
              <w:footnoteReference w:id="17"/>
            </w:r>
            <w:r w:rsidRPr="006F56B9">
              <w:rPr>
                <w:rFonts w:ascii="ITC Avant Garde" w:hAnsi="ITC Avant Garde"/>
                <w:sz w:val="18"/>
                <w:szCs w:val="18"/>
              </w:rPr>
              <w:t>), es decir, añade eficiencia, flexibilidad y escalabilidad para incrementar la velocidad de transmisión y la capacidad de las tecnologías de comunicación de nueva generación. Adicionalmente, el estándar IEEE 802.11ax considera altos niveles de seguridad e interoperabilidad y permite un menor consumo de batería, lo cual establece una base para el Internet de las cosas, manteniendo una gran cantidad de dispositivos conectados.</w:t>
            </w:r>
          </w:p>
          <w:p w14:paraId="161B89D0" w14:textId="11A1CF63" w:rsidR="005C7B76" w:rsidRPr="006F56B9" w:rsidRDefault="00043179" w:rsidP="00043179">
            <w:pPr>
              <w:shd w:val="clear" w:color="auto" w:fill="FFFFFF" w:themeFill="background1"/>
              <w:jc w:val="center"/>
              <w:rPr>
                <w:rFonts w:ascii="ITC Avant Garde" w:hAnsi="ITC Avant Garde"/>
                <w:sz w:val="18"/>
                <w:szCs w:val="18"/>
              </w:rPr>
            </w:pPr>
            <w:r>
              <w:rPr>
                <w:noProof/>
              </w:rPr>
              <w:drawing>
                <wp:inline distT="0" distB="0" distL="0" distR="0" wp14:anchorId="079DC476" wp14:editId="424CBE9E">
                  <wp:extent cx="5509627" cy="1697525"/>
                  <wp:effectExtent l="0" t="0" r="0" b="0"/>
                  <wp:docPr id="14710519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51998" name=""/>
                          <pic:cNvPicPr/>
                        </pic:nvPicPr>
                        <pic:blipFill>
                          <a:blip r:embed="rId22"/>
                          <a:stretch>
                            <a:fillRect/>
                          </a:stretch>
                        </pic:blipFill>
                        <pic:spPr>
                          <a:xfrm>
                            <a:off x="0" y="0"/>
                            <a:ext cx="5543525" cy="1707969"/>
                          </a:xfrm>
                          <a:prstGeom prst="rect">
                            <a:avLst/>
                          </a:prstGeom>
                        </pic:spPr>
                      </pic:pic>
                    </a:graphicData>
                  </a:graphic>
                </wp:inline>
              </w:drawing>
            </w:r>
          </w:p>
          <w:p w14:paraId="16AC33D3" w14:textId="75BB2D69" w:rsidR="006F56B9" w:rsidRDefault="006F56B9" w:rsidP="006F56B9">
            <w:pPr>
              <w:shd w:val="clear" w:color="auto" w:fill="FFFFFF" w:themeFill="background1"/>
              <w:jc w:val="both"/>
              <w:rPr>
                <w:rFonts w:ascii="ITC Avant Garde" w:hAnsi="ITC Avant Garde"/>
                <w:sz w:val="18"/>
                <w:szCs w:val="18"/>
              </w:rPr>
            </w:pPr>
            <w:r w:rsidRPr="006F56B9">
              <w:rPr>
                <w:rFonts w:ascii="ITC Avant Garde" w:hAnsi="ITC Avant Garde"/>
                <w:sz w:val="18"/>
                <w:szCs w:val="18"/>
              </w:rPr>
              <w:t>Como se puede observar, existen estudios y reportes disponibles, así como diversas posturas alrededor del potencial uso de la banda de frecuencias 5</w:t>
            </w:r>
            <w:r w:rsidR="0077009F">
              <w:rPr>
                <w:rFonts w:ascii="ITC Avant Garde" w:hAnsi="ITC Avant Garde"/>
                <w:sz w:val="18"/>
                <w:szCs w:val="18"/>
              </w:rPr>
              <w:t>150</w:t>
            </w:r>
            <w:r w:rsidRPr="006F56B9">
              <w:rPr>
                <w:rFonts w:ascii="ITC Avant Garde" w:hAnsi="ITC Avant Garde"/>
                <w:sz w:val="18"/>
                <w:szCs w:val="18"/>
              </w:rPr>
              <w:t>-</w:t>
            </w:r>
            <w:r w:rsidR="0077009F">
              <w:rPr>
                <w:rFonts w:ascii="ITC Avant Garde" w:hAnsi="ITC Avant Garde"/>
                <w:sz w:val="18"/>
                <w:szCs w:val="18"/>
              </w:rPr>
              <w:t>6425</w:t>
            </w:r>
            <w:r w:rsidRPr="006F56B9">
              <w:rPr>
                <w:rFonts w:ascii="ITC Avant Garde" w:hAnsi="ITC Avant Garde"/>
                <w:sz w:val="18"/>
                <w:szCs w:val="18"/>
              </w:rPr>
              <w:t xml:space="preserve"> MHz que optimice el uso del espectro radioeléctrico, de acuerdo con las características de uso de la banda de frecuencias, convivencia con los servicios existentes, evolución tecnológica y potenciales beneficios a corto, mediano y largo plazo. Cada una de las posturas dependen de supuestos y proyecciones sobre la cantidad de espectro en bandas medias que necesitará cada una de las tecnologías y, a su vez, de ello depende el impacto económico que tendrán las telecomunicaciones en términos de cierre de la brecha digital y su incidencia en otras industrias.</w:t>
            </w:r>
            <w:r w:rsidR="00BD0FD8">
              <w:rPr>
                <w:rStyle w:val="Refdenotaalpie"/>
                <w:rFonts w:ascii="ITC Avant Garde" w:hAnsi="ITC Avant Garde"/>
                <w:sz w:val="18"/>
                <w:szCs w:val="18"/>
              </w:rPr>
              <w:footnoteReference w:id="18"/>
            </w:r>
          </w:p>
          <w:p w14:paraId="6FD0C4A0" w14:textId="77777777" w:rsidR="00FE6665" w:rsidRPr="006F56B9" w:rsidRDefault="00FE6665" w:rsidP="00F34E78">
            <w:pPr>
              <w:shd w:val="clear" w:color="auto" w:fill="FFFFFF" w:themeFill="background1"/>
              <w:rPr>
                <w:rFonts w:ascii="ITC Avant Garde" w:hAnsi="ITC Avant Garde"/>
                <w:sz w:val="18"/>
                <w:szCs w:val="18"/>
              </w:rPr>
            </w:pPr>
          </w:p>
          <w:p w14:paraId="1C223496" w14:textId="05C617C1" w:rsidR="0061040B" w:rsidRPr="001D19AE" w:rsidRDefault="006F56B9" w:rsidP="00BD0FD8">
            <w:pPr>
              <w:shd w:val="clear" w:color="auto" w:fill="FFFFFF" w:themeFill="background1"/>
              <w:jc w:val="both"/>
              <w:rPr>
                <w:rFonts w:ascii="ITC Avant Garde" w:hAnsi="ITC Avant Garde"/>
                <w:sz w:val="18"/>
              </w:rPr>
            </w:pPr>
            <w:r w:rsidRPr="006F56B9">
              <w:rPr>
                <w:rFonts w:ascii="ITC Avant Garde" w:hAnsi="ITC Avant Garde"/>
                <w:sz w:val="18"/>
                <w:szCs w:val="18"/>
              </w:rPr>
              <w:t xml:space="preserve">En ese orden de ideas y dado que si bien se reconocen los beneficios económicos que ambas posturas representan, con los elementos con los que se cuenta hoy en día en términos de evolución tecnológica y de mercado, existe incertidumbre acerca de cuál de los posibles escenarios se materializará en el largo plazo, por lo que es necesario que el Instituto mantenga la posibilidad de determinar el uso más eficiente de la banda dependiendo de la evolución del ecosistema digital y de las características particulares del mercado mexicano. En ese sentido, </w:t>
            </w:r>
            <w:r w:rsidR="0061040B">
              <w:rPr>
                <w:rFonts w:ascii="ITC Avant Garde" w:hAnsi="ITC Avant Garde"/>
                <w:sz w:val="18"/>
                <w:szCs w:val="18"/>
              </w:rPr>
              <w:t>p</w:t>
            </w:r>
            <w:r w:rsidR="0061040B" w:rsidRPr="001D19AE">
              <w:rPr>
                <w:rFonts w:ascii="ITC Avant Garde" w:hAnsi="ITC Avant Garde"/>
                <w:sz w:val="18"/>
              </w:rPr>
              <w:t>ara una mejor visión del alcance e impacto de la propuesta de regulación</w:t>
            </w:r>
            <w:r w:rsidR="0061040B">
              <w:rPr>
                <w:rFonts w:ascii="ITC Avant Garde" w:hAnsi="ITC Avant Garde"/>
                <w:sz w:val="18"/>
              </w:rPr>
              <w:t xml:space="preserve"> en México</w:t>
            </w:r>
            <w:r w:rsidR="0061040B" w:rsidRPr="001D19AE">
              <w:rPr>
                <w:rFonts w:ascii="ITC Avant Garde" w:hAnsi="ITC Avant Garde"/>
                <w:sz w:val="18"/>
              </w:rPr>
              <w:t>, se muestra la información, a partir del año 201</w:t>
            </w:r>
            <w:r w:rsidR="0061040B">
              <w:rPr>
                <w:rFonts w:ascii="ITC Avant Garde" w:hAnsi="ITC Avant Garde"/>
                <w:sz w:val="18"/>
              </w:rPr>
              <w:t>3</w:t>
            </w:r>
            <w:r w:rsidR="0061040B" w:rsidRPr="001D19AE">
              <w:rPr>
                <w:rFonts w:ascii="ITC Avant Garde" w:hAnsi="ITC Avant Garde"/>
                <w:sz w:val="18"/>
              </w:rPr>
              <w:t xml:space="preserve"> a </w:t>
            </w:r>
            <w:r w:rsidR="0061040B">
              <w:rPr>
                <w:rFonts w:ascii="ITC Avant Garde" w:hAnsi="ITC Avant Garde"/>
                <w:sz w:val="18"/>
              </w:rPr>
              <w:t>diciembre</w:t>
            </w:r>
            <w:r w:rsidR="0061040B" w:rsidRPr="001D19AE">
              <w:rPr>
                <w:rFonts w:ascii="ITC Avant Garde" w:hAnsi="ITC Avant Garde"/>
                <w:sz w:val="18"/>
              </w:rPr>
              <w:t xml:space="preserve"> de </w:t>
            </w:r>
            <w:r w:rsidR="0061040B">
              <w:rPr>
                <w:rFonts w:ascii="ITC Avant Garde" w:hAnsi="ITC Avant Garde"/>
                <w:sz w:val="18"/>
              </w:rPr>
              <w:t>2022</w:t>
            </w:r>
            <w:r w:rsidR="0061040B" w:rsidRPr="001D19AE">
              <w:rPr>
                <w:rFonts w:ascii="ITC Avant Garde" w:hAnsi="ITC Avant Garde"/>
                <w:sz w:val="18"/>
              </w:rPr>
              <w:t xml:space="preserve">, respecto del número histórico </w:t>
            </w:r>
            <w:r w:rsidR="0061040B" w:rsidRPr="0087752E">
              <w:rPr>
                <w:rFonts w:ascii="ITC Avant Garde" w:hAnsi="ITC Avant Garde"/>
                <w:sz w:val="18"/>
              </w:rPr>
              <w:t xml:space="preserve">de tramites de </w:t>
            </w:r>
            <w:r w:rsidR="0061040B">
              <w:rPr>
                <w:rFonts w:ascii="ITC Avant Garde" w:hAnsi="ITC Avant Garde"/>
                <w:sz w:val="18"/>
              </w:rPr>
              <w:t>h</w:t>
            </w:r>
            <w:r w:rsidR="0061040B" w:rsidRPr="0087752E">
              <w:rPr>
                <w:rFonts w:ascii="ITC Avant Garde" w:hAnsi="ITC Avant Garde"/>
                <w:sz w:val="18"/>
              </w:rPr>
              <w:t xml:space="preserve">omologación mediante </w:t>
            </w:r>
            <w:r w:rsidR="0061040B">
              <w:rPr>
                <w:rFonts w:ascii="ITC Avant Garde" w:hAnsi="ITC Avant Garde"/>
                <w:sz w:val="18"/>
              </w:rPr>
              <w:t>d</w:t>
            </w:r>
            <w:r w:rsidR="0061040B" w:rsidRPr="0087752E">
              <w:rPr>
                <w:rFonts w:ascii="ITC Avant Garde" w:hAnsi="ITC Avant Garde"/>
                <w:sz w:val="18"/>
              </w:rPr>
              <w:t xml:space="preserve">ictamen técnico de </w:t>
            </w:r>
            <w:r w:rsidR="0061040B">
              <w:rPr>
                <w:rFonts w:ascii="ITC Avant Garde" w:hAnsi="ITC Avant Garde"/>
                <w:sz w:val="18"/>
              </w:rPr>
              <w:t>p</w:t>
            </w:r>
            <w:r w:rsidR="0061040B" w:rsidRPr="0087752E">
              <w:rPr>
                <w:rFonts w:ascii="ITC Avant Garde" w:hAnsi="ITC Avant Garde"/>
                <w:sz w:val="18"/>
              </w:rPr>
              <w:t>erito</w:t>
            </w:r>
            <w:r w:rsidR="0061040B">
              <w:rPr>
                <w:rFonts w:ascii="ITC Avant Garde" w:hAnsi="ITC Avant Garde"/>
                <w:sz w:val="18"/>
              </w:rPr>
              <w:t xml:space="preserve"> en las bandas de frecuencia </w:t>
            </w:r>
            <w:r w:rsidR="0061040B" w:rsidRPr="0087752E">
              <w:rPr>
                <w:rFonts w:ascii="ITC Avant Garde" w:hAnsi="ITC Avant Garde"/>
                <w:sz w:val="18"/>
              </w:rPr>
              <w:t>5150-5250</w:t>
            </w:r>
            <w:r w:rsidR="0061040B">
              <w:rPr>
                <w:rFonts w:ascii="ITC Avant Garde" w:hAnsi="ITC Avant Garde"/>
                <w:sz w:val="18"/>
              </w:rPr>
              <w:t xml:space="preserve"> MHz</w:t>
            </w:r>
            <w:r w:rsidR="0061040B" w:rsidRPr="0087752E">
              <w:rPr>
                <w:rFonts w:ascii="ITC Avant Garde" w:hAnsi="ITC Avant Garde"/>
                <w:sz w:val="18"/>
              </w:rPr>
              <w:t>, 5250-5350</w:t>
            </w:r>
            <w:r w:rsidR="0061040B">
              <w:rPr>
                <w:rFonts w:ascii="ITC Avant Garde" w:hAnsi="ITC Avant Garde"/>
                <w:sz w:val="18"/>
              </w:rPr>
              <w:t xml:space="preserve"> MHz</w:t>
            </w:r>
            <w:r w:rsidR="0061040B" w:rsidRPr="0087752E">
              <w:rPr>
                <w:rFonts w:ascii="ITC Avant Garde" w:hAnsi="ITC Avant Garde"/>
                <w:sz w:val="18"/>
              </w:rPr>
              <w:t>, 5470-5600</w:t>
            </w:r>
            <w:r w:rsidR="0061040B">
              <w:rPr>
                <w:rFonts w:ascii="ITC Avant Garde" w:hAnsi="ITC Avant Garde"/>
                <w:sz w:val="18"/>
              </w:rPr>
              <w:t xml:space="preserve"> MHz</w:t>
            </w:r>
            <w:r w:rsidR="0061040B" w:rsidRPr="0087752E">
              <w:rPr>
                <w:rFonts w:ascii="ITC Avant Garde" w:hAnsi="ITC Avant Garde"/>
                <w:sz w:val="18"/>
              </w:rPr>
              <w:t>, 5650-5725 MHz</w:t>
            </w:r>
            <w:r w:rsidR="0061040B">
              <w:rPr>
                <w:rFonts w:ascii="ITC Avant Garde" w:hAnsi="ITC Avant Garde"/>
                <w:sz w:val="18"/>
              </w:rPr>
              <w:t>.</w:t>
            </w:r>
          </w:p>
          <w:p w14:paraId="67483196" w14:textId="77777777" w:rsidR="0061040B" w:rsidRPr="001D19AE" w:rsidRDefault="0061040B" w:rsidP="0061040B">
            <w:pPr>
              <w:shd w:val="clear" w:color="auto" w:fill="FFFFFF" w:themeFill="background1"/>
              <w:jc w:val="center"/>
              <w:rPr>
                <w:rFonts w:ascii="ITC Avant Garde" w:hAnsi="ITC Avant Garde" w:cstheme="minorHAnsi"/>
                <w:sz w:val="18"/>
                <w:szCs w:val="20"/>
              </w:rPr>
            </w:pPr>
            <w:r>
              <w:rPr>
                <w:noProof/>
              </w:rPr>
              <w:lastRenderedPageBreak/>
              <w:drawing>
                <wp:inline distT="0" distB="0" distL="0" distR="0" wp14:anchorId="07D38B04" wp14:editId="4B5A8F2D">
                  <wp:extent cx="4762704" cy="2161309"/>
                  <wp:effectExtent l="0" t="0" r="0" b="10795"/>
                  <wp:docPr id="1000230661" name="Gráfico 1">
                    <a:extLst xmlns:a="http://schemas.openxmlformats.org/drawingml/2006/main">
                      <a:ext uri="{FF2B5EF4-FFF2-40B4-BE49-F238E27FC236}">
                        <a16:creationId xmlns:a16="http://schemas.microsoft.com/office/drawing/2014/main" id="{CB332C16-B620-D41C-6C1D-45457D7DA6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07EF104" w14:textId="7E1AB014" w:rsidR="0061040B" w:rsidRDefault="0061040B" w:rsidP="0061040B">
            <w:pPr>
              <w:shd w:val="clear" w:color="auto" w:fill="FFFFFF" w:themeFill="background1"/>
              <w:jc w:val="both"/>
              <w:rPr>
                <w:rFonts w:ascii="ITC Avant Garde" w:hAnsi="ITC Avant Garde"/>
                <w:sz w:val="18"/>
                <w:szCs w:val="18"/>
              </w:rPr>
            </w:pPr>
            <w:r w:rsidRPr="001D19AE">
              <w:rPr>
                <w:rFonts w:ascii="ITC Avant Garde" w:hAnsi="ITC Avant Garde" w:cstheme="minorHAnsi"/>
                <w:sz w:val="18"/>
                <w:szCs w:val="20"/>
              </w:rPr>
              <w:t>De lo expuesto en la</w:t>
            </w:r>
            <w:r>
              <w:rPr>
                <w:rFonts w:ascii="ITC Avant Garde" w:hAnsi="ITC Avant Garde" w:cstheme="minorHAnsi"/>
                <w:sz w:val="18"/>
                <w:szCs w:val="20"/>
              </w:rPr>
              <w:t>s</w:t>
            </w:r>
            <w:r w:rsidRPr="001D19AE">
              <w:rPr>
                <w:rFonts w:ascii="ITC Avant Garde" w:hAnsi="ITC Avant Garde" w:cstheme="minorHAnsi"/>
                <w:sz w:val="18"/>
                <w:szCs w:val="20"/>
              </w:rPr>
              <w:t xml:space="preserve"> gráficas, se puede deducir que </w:t>
            </w:r>
            <w:r>
              <w:rPr>
                <w:rFonts w:ascii="ITC Avant Garde" w:hAnsi="ITC Avant Garde" w:cstheme="minorHAnsi"/>
                <w:sz w:val="18"/>
                <w:szCs w:val="20"/>
              </w:rPr>
              <w:t xml:space="preserve">el impacto </w:t>
            </w:r>
            <w:r w:rsidRPr="001D19AE">
              <w:rPr>
                <w:rFonts w:ascii="ITC Avant Garde" w:hAnsi="ITC Avant Garde" w:cstheme="minorHAnsi"/>
                <w:sz w:val="18"/>
                <w:szCs w:val="20"/>
              </w:rPr>
              <w:t xml:space="preserve">del </w:t>
            </w:r>
            <w:r w:rsidRPr="001D19AE">
              <w:rPr>
                <w:rFonts w:ascii="ITC Avant Garde" w:hAnsi="ITC Avant Garde"/>
                <w:sz w:val="18"/>
              </w:rPr>
              <w:t xml:space="preserve">nuevo marco normativo técnico </w:t>
            </w:r>
            <w:r>
              <w:rPr>
                <w:rFonts w:ascii="ITC Avant Garde" w:hAnsi="ITC Avant Garde"/>
                <w:sz w:val="18"/>
              </w:rPr>
              <w:t xml:space="preserve">en México se estimaría un número cercano a 2600 trámites evaluación de la conformidad con su correspondiente homologación para productos que hagan uso las bandas de frecuencia </w:t>
            </w:r>
            <w:r w:rsidRPr="0087752E">
              <w:rPr>
                <w:rFonts w:ascii="ITC Avant Garde" w:hAnsi="ITC Avant Garde"/>
                <w:sz w:val="18"/>
              </w:rPr>
              <w:t>5150-5250</w:t>
            </w:r>
            <w:r w:rsidR="00067F69">
              <w:rPr>
                <w:rFonts w:ascii="ITC Avant Garde" w:hAnsi="ITC Avant Garde"/>
                <w:sz w:val="18"/>
              </w:rPr>
              <w:t> </w:t>
            </w:r>
            <w:r>
              <w:rPr>
                <w:rFonts w:ascii="ITC Avant Garde" w:hAnsi="ITC Avant Garde"/>
                <w:sz w:val="18"/>
              </w:rPr>
              <w:t>MHz</w:t>
            </w:r>
            <w:r w:rsidRPr="0087752E">
              <w:rPr>
                <w:rFonts w:ascii="ITC Avant Garde" w:hAnsi="ITC Avant Garde"/>
                <w:sz w:val="18"/>
              </w:rPr>
              <w:t>, 5250-5350</w:t>
            </w:r>
            <w:r>
              <w:rPr>
                <w:rFonts w:ascii="ITC Avant Garde" w:hAnsi="ITC Avant Garde"/>
                <w:sz w:val="18"/>
              </w:rPr>
              <w:t xml:space="preserve"> MHz</w:t>
            </w:r>
            <w:r w:rsidRPr="0087752E">
              <w:rPr>
                <w:rFonts w:ascii="ITC Avant Garde" w:hAnsi="ITC Avant Garde"/>
                <w:sz w:val="18"/>
              </w:rPr>
              <w:t>, 5470-5600</w:t>
            </w:r>
            <w:r>
              <w:rPr>
                <w:rFonts w:ascii="ITC Avant Garde" w:hAnsi="ITC Avant Garde"/>
                <w:sz w:val="18"/>
              </w:rPr>
              <w:t xml:space="preserve"> MHz</w:t>
            </w:r>
            <w:r w:rsidRPr="0087752E">
              <w:rPr>
                <w:rFonts w:ascii="ITC Avant Garde" w:hAnsi="ITC Avant Garde"/>
                <w:sz w:val="18"/>
              </w:rPr>
              <w:t>, 5650-5725 MHz</w:t>
            </w:r>
            <w:r w:rsidR="00067F69">
              <w:rPr>
                <w:rFonts w:ascii="ITC Avant Garde" w:hAnsi="ITC Avant Garde"/>
                <w:sz w:val="18"/>
              </w:rPr>
              <w:t>, el cual po</w:t>
            </w:r>
            <w:r w:rsidR="00BD0FD8">
              <w:rPr>
                <w:rFonts w:ascii="ITC Avant Garde" w:hAnsi="ITC Avant Garde"/>
                <w:sz w:val="18"/>
              </w:rPr>
              <w:t>r</w:t>
            </w:r>
            <w:r w:rsidR="00067F69">
              <w:rPr>
                <w:rFonts w:ascii="ITC Avant Garde" w:hAnsi="ITC Avant Garde"/>
                <w:sz w:val="18"/>
              </w:rPr>
              <w:t xml:space="preserve"> supuesto aumentaría debido a la incorporación de las bandas </w:t>
            </w:r>
            <w:r w:rsidR="00067F69" w:rsidRPr="00067F69">
              <w:rPr>
                <w:rFonts w:ascii="ITC Avant Garde" w:hAnsi="ITC Avant Garde"/>
                <w:sz w:val="18"/>
              </w:rPr>
              <w:t>5725 MHz-5850 MHz y 5925 MHz-6425 MHz</w:t>
            </w:r>
            <w:r w:rsidR="00067F69">
              <w:rPr>
                <w:rFonts w:ascii="ITC Avant Garde" w:hAnsi="ITC Avant Garde"/>
                <w:sz w:val="18"/>
              </w:rPr>
              <w:t>, principalmente para dispositivos con WiFi 6 y WiFi 6E</w:t>
            </w:r>
            <w:r w:rsidRPr="001D19AE">
              <w:rPr>
                <w:rFonts w:ascii="ITC Avant Garde" w:hAnsi="ITC Avant Garde" w:cstheme="minorHAnsi"/>
                <w:sz w:val="18"/>
                <w:szCs w:val="20"/>
              </w:rPr>
              <w:t>.</w:t>
            </w:r>
            <w:r w:rsidR="00BD0FD8">
              <w:rPr>
                <w:rFonts w:ascii="ITC Avant Garde" w:hAnsi="ITC Avant Garde" w:cstheme="minorHAnsi"/>
                <w:sz w:val="18"/>
                <w:szCs w:val="20"/>
              </w:rPr>
              <w:t xml:space="preserve"> A continuación, se muestra un resumen de las especificaciones del proyecto de disposición técnica.</w:t>
            </w:r>
          </w:p>
          <w:p w14:paraId="0512F80C" w14:textId="77777777" w:rsidR="0061040B" w:rsidRDefault="0061040B" w:rsidP="006F56B9">
            <w:pPr>
              <w:shd w:val="clear" w:color="auto" w:fill="FFFFFF" w:themeFill="background1"/>
              <w:jc w:val="both"/>
              <w:rPr>
                <w:rFonts w:ascii="ITC Avant Garde" w:hAnsi="ITC Avant Garde"/>
                <w:sz w:val="18"/>
                <w:szCs w:val="18"/>
              </w:rPr>
            </w:pPr>
          </w:p>
          <w:p w14:paraId="2A43FCEE" w14:textId="7A10FA15" w:rsidR="00BD0FD8" w:rsidRDefault="00BD0FD8" w:rsidP="006F56B9">
            <w:pPr>
              <w:shd w:val="clear" w:color="auto" w:fill="FFFFFF" w:themeFill="background1"/>
              <w:jc w:val="both"/>
              <w:rPr>
                <w:rFonts w:ascii="ITC Avant Garde" w:hAnsi="ITC Avant Garde"/>
                <w:sz w:val="18"/>
                <w:szCs w:val="18"/>
              </w:rPr>
            </w:pPr>
            <w:r w:rsidRPr="00BD0FD8">
              <w:rPr>
                <w:rFonts w:ascii="ITC Avant Garde" w:hAnsi="ITC Avant Garde"/>
                <w:noProof/>
                <w:sz w:val="18"/>
                <w:szCs w:val="18"/>
              </w:rPr>
              <w:drawing>
                <wp:inline distT="0" distB="0" distL="0" distR="0" wp14:anchorId="7856FF3F" wp14:editId="2AA6B36D">
                  <wp:extent cx="5476620" cy="2909958"/>
                  <wp:effectExtent l="0" t="0" r="0" b="5080"/>
                  <wp:docPr id="6" name="Marcador de contenido 5">
                    <a:extLst xmlns:a="http://schemas.openxmlformats.org/drawingml/2006/main">
                      <a:ext uri="{FF2B5EF4-FFF2-40B4-BE49-F238E27FC236}">
                        <a16:creationId xmlns:a16="http://schemas.microsoft.com/office/drawing/2014/main" id="{4B16804B-C9F4-E01D-638A-B3D1F7B1833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Marcador de contenido 5">
                            <a:extLst>
                              <a:ext uri="{FF2B5EF4-FFF2-40B4-BE49-F238E27FC236}">
                                <a16:creationId xmlns:a16="http://schemas.microsoft.com/office/drawing/2014/main" id="{4B16804B-C9F4-E01D-638A-B3D1F7B1833B}"/>
                              </a:ext>
                            </a:extLst>
                          </pic:cNvPr>
                          <pic:cNvPicPr>
                            <a:picLocks noGrp="1" noChangeAspect="1"/>
                          </pic:cNvPicPr>
                        </pic:nvPicPr>
                        <pic:blipFill>
                          <a:blip r:embed="rId24"/>
                          <a:stretch>
                            <a:fillRect/>
                          </a:stretch>
                        </pic:blipFill>
                        <pic:spPr>
                          <a:xfrm>
                            <a:off x="0" y="0"/>
                            <a:ext cx="5484682" cy="2914242"/>
                          </a:xfrm>
                          <a:prstGeom prst="rect">
                            <a:avLst/>
                          </a:prstGeom>
                        </pic:spPr>
                      </pic:pic>
                    </a:graphicData>
                  </a:graphic>
                </wp:inline>
              </w:drawing>
            </w:r>
          </w:p>
          <w:p w14:paraId="24730D9F" w14:textId="738AA03C" w:rsidR="00BD0FD8" w:rsidRPr="00BD0FD8" w:rsidRDefault="00BD0FD8" w:rsidP="00BD0FD8">
            <w:pPr>
              <w:shd w:val="clear" w:color="auto" w:fill="FFFFFF" w:themeFill="background1"/>
              <w:jc w:val="right"/>
              <w:rPr>
                <w:rFonts w:ascii="ITC Avant Garde" w:hAnsi="ITC Avant Garde"/>
                <w:b/>
                <w:bCs/>
                <w:color w:val="0070C0"/>
                <w:sz w:val="14"/>
                <w:szCs w:val="14"/>
              </w:rPr>
            </w:pPr>
            <w:r w:rsidRPr="00BD0FD8">
              <w:rPr>
                <w:rFonts w:ascii="ITC Avant Garde" w:hAnsi="ITC Avant Garde"/>
                <w:b/>
                <w:bCs/>
                <w:color w:val="0070C0"/>
                <w:sz w:val="14"/>
                <w:szCs w:val="14"/>
              </w:rPr>
              <w:t>Desarrollo propio.</w:t>
            </w:r>
          </w:p>
          <w:p w14:paraId="1E307C33" w14:textId="77777777" w:rsidR="00BD0FD8" w:rsidRDefault="00BD0FD8" w:rsidP="00E860D4">
            <w:pPr>
              <w:ind w:right="51"/>
              <w:jc w:val="both"/>
              <w:rPr>
                <w:rFonts w:ascii="ITC Avant Garde" w:hAnsi="ITC Avant Garde" w:cs="Arial"/>
                <w:bCs/>
                <w:sz w:val="18"/>
                <w:szCs w:val="18"/>
              </w:rPr>
            </w:pPr>
          </w:p>
          <w:p w14:paraId="4811AD00" w14:textId="093A5737" w:rsidR="00E860D4" w:rsidRPr="0007028E" w:rsidRDefault="00084C2C" w:rsidP="00E860D4">
            <w:pPr>
              <w:ind w:right="51"/>
              <w:jc w:val="both"/>
              <w:rPr>
                <w:rFonts w:ascii="ITC Avant Garde" w:hAnsi="ITC Avant Garde" w:cs="Arial"/>
                <w:bCs/>
                <w:sz w:val="18"/>
                <w:szCs w:val="18"/>
              </w:rPr>
            </w:pPr>
            <w:r>
              <w:rPr>
                <w:rFonts w:ascii="ITC Avant Garde" w:hAnsi="ITC Avant Garde" w:cs="Arial"/>
                <w:bCs/>
                <w:sz w:val="18"/>
                <w:szCs w:val="18"/>
              </w:rPr>
              <w:t xml:space="preserve">Finalmente, </w:t>
            </w:r>
            <w:r w:rsidR="00A165B1">
              <w:rPr>
                <w:rFonts w:ascii="ITC Avant Garde" w:hAnsi="ITC Avant Garde" w:cs="Arial"/>
                <w:bCs/>
                <w:sz w:val="18"/>
                <w:szCs w:val="18"/>
              </w:rPr>
              <w:t xml:space="preserve">no obstante que existen los acuerdos y resolutivos para las bandas comprendidas en el intervalo de </w:t>
            </w:r>
            <w:r w:rsidR="00A165B1" w:rsidRPr="00EF1CF3">
              <w:rPr>
                <w:rFonts w:ascii="ITC Avant Garde" w:hAnsi="ITC Avant Garde"/>
                <w:sz w:val="18"/>
                <w:szCs w:val="18"/>
              </w:rPr>
              <w:t>5</w:t>
            </w:r>
            <w:r w:rsidR="00A165B1">
              <w:rPr>
                <w:rFonts w:ascii="ITC Avant Garde" w:hAnsi="ITC Avant Garde"/>
                <w:sz w:val="18"/>
                <w:szCs w:val="18"/>
              </w:rPr>
              <w:t>150</w:t>
            </w:r>
            <w:r w:rsidR="00A165B1" w:rsidRPr="00EF1CF3">
              <w:rPr>
                <w:rFonts w:ascii="ITC Avant Garde" w:hAnsi="ITC Avant Garde"/>
                <w:sz w:val="18"/>
                <w:szCs w:val="18"/>
              </w:rPr>
              <w:t>-</w:t>
            </w:r>
            <w:r w:rsidR="00A165B1">
              <w:rPr>
                <w:rFonts w:ascii="ITC Avant Garde" w:hAnsi="ITC Avant Garde"/>
                <w:sz w:val="18"/>
                <w:szCs w:val="18"/>
              </w:rPr>
              <w:t>6425</w:t>
            </w:r>
            <w:r w:rsidR="00A165B1" w:rsidRPr="00EF1CF3">
              <w:rPr>
                <w:rFonts w:ascii="ITC Avant Garde" w:hAnsi="ITC Avant Garde"/>
                <w:sz w:val="18"/>
                <w:szCs w:val="18"/>
              </w:rPr>
              <w:t xml:space="preserve"> MHz</w:t>
            </w:r>
            <w:r w:rsidR="00A165B1">
              <w:rPr>
                <w:rFonts w:ascii="ITC Avant Garde" w:hAnsi="ITC Avant Garde" w:cs="Arial"/>
                <w:bCs/>
                <w:sz w:val="18"/>
                <w:szCs w:val="18"/>
              </w:rPr>
              <w:t xml:space="preserve"> </w:t>
            </w:r>
            <w:r>
              <w:rPr>
                <w:rFonts w:ascii="ITC Avant Garde" w:hAnsi="ITC Avant Garde" w:cs="Arial"/>
                <w:bCs/>
                <w:sz w:val="18"/>
                <w:szCs w:val="18"/>
              </w:rPr>
              <w:t>en la actualidad</w:t>
            </w:r>
            <w:r w:rsidR="00A165B1">
              <w:rPr>
                <w:rFonts w:ascii="ITC Avant Garde" w:hAnsi="ITC Avant Garde" w:cs="Arial"/>
                <w:bCs/>
                <w:sz w:val="18"/>
                <w:szCs w:val="18"/>
              </w:rPr>
              <w:t>,</w:t>
            </w:r>
            <w:r>
              <w:rPr>
                <w:rFonts w:ascii="ITC Avant Garde" w:hAnsi="ITC Avant Garde" w:cs="Arial"/>
                <w:bCs/>
                <w:sz w:val="18"/>
                <w:szCs w:val="18"/>
              </w:rPr>
              <w:t xml:space="preserve"> </w:t>
            </w:r>
            <w:r w:rsidR="00A165B1">
              <w:rPr>
                <w:rFonts w:ascii="ITC Avant Garde" w:hAnsi="ITC Avant Garde" w:cs="Arial"/>
                <w:bCs/>
                <w:sz w:val="18"/>
                <w:szCs w:val="18"/>
              </w:rPr>
              <w:t xml:space="preserve">el Instituto no ha emitido un </w:t>
            </w:r>
            <w:r w:rsidR="00E860D4" w:rsidRPr="00907ACA">
              <w:rPr>
                <w:rFonts w:ascii="ITC Avant Garde" w:hAnsi="ITC Avant Garde" w:cs="Arial"/>
                <w:bCs/>
                <w:sz w:val="18"/>
                <w:szCs w:val="18"/>
              </w:rPr>
              <w:t xml:space="preserve">instrumento regulatorio que establezca las métodos de prueba </w:t>
            </w:r>
            <w:r w:rsidR="00CE3B3E">
              <w:rPr>
                <w:rFonts w:ascii="ITC Avant Garde" w:hAnsi="ITC Avant Garde" w:cs="Arial"/>
                <w:bCs/>
                <w:sz w:val="18"/>
                <w:szCs w:val="18"/>
              </w:rPr>
              <w:t xml:space="preserve">a efecto de demostrar el cumplimiento de las especificaciones </w:t>
            </w:r>
            <w:r w:rsidR="00FE6665">
              <w:rPr>
                <w:rFonts w:ascii="ITC Avant Garde" w:hAnsi="ITC Avant Garde" w:cs="Arial"/>
                <w:bCs/>
                <w:sz w:val="18"/>
                <w:szCs w:val="18"/>
              </w:rPr>
              <w:t xml:space="preserve">y </w:t>
            </w:r>
            <w:r w:rsidR="00A165B1">
              <w:rPr>
                <w:rFonts w:ascii="ITC Avant Garde" w:hAnsi="ITC Avant Garde" w:cs="Arial"/>
                <w:bCs/>
                <w:sz w:val="18"/>
                <w:szCs w:val="18"/>
              </w:rPr>
              <w:t xml:space="preserve">que incluya un procedimiento de evaluación de la conformidad específico </w:t>
            </w:r>
            <w:r w:rsidR="00E860D4" w:rsidRPr="00907ACA">
              <w:rPr>
                <w:rFonts w:ascii="ITC Avant Garde" w:hAnsi="ITC Avant Garde" w:cs="Arial"/>
                <w:bCs/>
                <w:sz w:val="18"/>
                <w:szCs w:val="18"/>
              </w:rPr>
              <w:t xml:space="preserve">para los productos que integran los sistemas de radiocomunicación que emplean el acceso inalámbrico en redes radioeléctricas de área local y/o equipos de radiocomunicación que utilizan la técnica de modulación digital que operan en las bandas </w:t>
            </w:r>
            <w:r w:rsidR="009D5A02">
              <w:rPr>
                <w:rFonts w:ascii="ITC Avant Garde" w:hAnsi="ITC Avant Garde" w:cs="Arial"/>
                <w:bCs/>
                <w:sz w:val="18"/>
                <w:szCs w:val="18"/>
              </w:rPr>
              <w:t xml:space="preserve">en el intervalo de </w:t>
            </w:r>
            <w:r w:rsidR="009D5A02" w:rsidRPr="00EF1CF3">
              <w:rPr>
                <w:rFonts w:ascii="ITC Avant Garde" w:hAnsi="ITC Avant Garde"/>
                <w:sz w:val="18"/>
                <w:szCs w:val="18"/>
              </w:rPr>
              <w:t>5</w:t>
            </w:r>
            <w:r w:rsidR="009D5A02">
              <w:rPr>
                <w:rFonts w:ascii="ITC Avant Garde" w:hAnsi="ITC Avant Garde"/>
                <w:sz w:val="18"/>
                <w:szCs w:val="18"/>
              </w:rPr>
              <w:t>150</w:t>
            </w:r>
            <w:r w:rsidR="009D5A02" w:rsidRPr="00EF1CF3">
              <w:rPr>
                <w:rFonts w:ascii="ITC Avant Garde" w:hAnsi="ITC Avant Garde"/>
                <w:sz w:val="18"/>
                <w:szCs w:val="18"/>
              </w:rPr>
              <w:t>-</w:t>
            </w:r>
            <w:r w:rsidR="009D5A02">
              <w:rPr>
                <w:rFonts w:ascii="ITC Avant Garde" w:hAnsi="ITC Avant Garde"/>
                <w:sz w:val="18"/>
                <w:szCs w:val="18"/>
              </w:rPr>
              <w:t>6425</w:t>
            </w:r>
            <w:r w:rsidR="009D5A02" w:rsidRPr="00EF1CF3">
              <w:rPr>
                <w:rFonts w:ascii="ITC Avant Garde" w:hAnsi="ITC Avant Garde"/>
                <w:sz w:val="18"/>
                <w:szCs w:val="18"/>
              </w:rPr>
              <w:t xml:space="preserve"> MHz</w:t>
            </w:r>
            <w:r w:rsidR="00E860D4" w:rsidRPr="00907ACA">
              <w:rPr>
                <w:rFonts w:ascii="ITC Avant Garde" w:hAnsi="ITC Avant Garde" w:cs="Arial"/>
                <w:bCs/>
                <w:sz w:val="18"/>
                <w:szCs w:val="18"/>
              </w:rPr>
              <w:t xml:space="preserve">, y con fundamento en los párrafos décimo quinto y vigésimo, fracción IV, del artículo 28 de la Constitución </w:t>
            </w:r>
            <w:r w:rsidR="00E860D4" w:rsidRPr="00907ACA">
              <w:rPr>
                <w:rFonts w:ascii="ITC Avant Garde" w:hAnsi="ITC Avant Garde" w:cs="Arial"/>
                <w:bCs/>
                <w:sz w:val="18"/>
                <w:szCs w:val="18"/>
              </w:rPr>
              <w:lastRenderedPageBreak/>
              <w:t xml:space="preserve">y los artículos 1, 2, 7, párrafos segundo y cuarto, y 15, fracción I y LVI, de la LFTR, </w:t>
            </w:r>
            <w:r w:rsidR="00A165B1">
              <w:rPr>
                <w:rFonts w:ascii="ITC Avant Garde" w:hAnsi="ITC Avant Garde" w:cs="Arial"/>
                <w:bCs/>
                <w:sz w:val="18"/>
                <w:szCs w:val="18"/>
              </w:rPr>
              <w:t>es de suma importancia para e</w:t>
            </w:r>
            <w:r w:rsidR="00E860D4" w:rsidRPr="00907ACA">
              <w:rPr>
                <w:rFonts w:ascii="ITC Avant Garde" w:hAnsi="ITC Avant Garde" w:cs="Arial"/>
                <w:bCs/>
                <w:sz w:val="18"/>
                <w:szCs w:val="18"/>
              </w:rPr>
              <w:t xml:space="preserve">l Instituto, como órgano constitucional autónomo, emitir una disposición de observancia general </w:t>
            </w:r>
            <w:r w:rsidR="00E860D4" w:rsidRPr="0007028E">
              <w:rPr>
                <w:rFonts w:ascii="ITC Avant Garde" w:hAnsi="ITC Avant Garde" w:cs="Arial"/>
                <w:bCs/>
                <w:sz w:val="18"/>
                <w:szCs w:val="18"/>
              </w:rPr>
              <w:t>que:</w:t>
            </w:r>
          </w:p>
          <w:p w14:paraId="0A4C0EF0" w14:textId="0A28F077" w:rsidR="00E860D4" w:rsidRPr="0007028E" w:rsidRDefault="0077009F" w:rsidP="00B80E74">
            <w:pPr>
              <w:numPr>
                <w:ilvl w:val="0"/>
                <w:numId w:val="4"/>
              </w:numPr>
              <w:spacing w:line="276" w:lineRule="auto"/>
              <w:ind w:left="1134" w:right="51" w:hanging="567"/>
              <w:jc w:val="both"/>
              <w:rPr>
                <w:rFonts w:ascii="ITC Avant Garde" w:hAnsi="ITC Avant Garde" w:cs="Arial"/>
                <w:bCs/>
                <w:sz w:val="18"/>
                <w:szCs w:val="18"/>
              </w:rPr>
            </w:pPr>
            <w:r w:rsidRPr="0007028E">
              <w:rPr>
                <w:rFonts w:ascii="ITC Avant Garde" w:hAnsi="ITC Avant Garde" w:cs="Arial"/>
                <w:bCs/>
                <w:sz w:val="18"/>
                <w:szCs w:val="18"/>
              </w:rPr>
              <w:t xml:space="preserve">conjunte todas </w:t>
            </w:r>
            <w:r w:rsidR="00E860D4" w:rsidRPr="0007028E">
              <w:rPr>
                <w:rFonts w:ascii="ITC Avant Garde" w:hAnsi="ITC Avant Garde" w:cs="Arial"/>
                <w:bCs/>
                <w:sz w:val="18"/>
                <w:szCs w:val="18"/>
              </w:rPr>
              <w:t xml:space="preserve">las especificaciones mínimas </w:t>
            </w:r>
            <w:r w:rsidRPr="0007028E">
              <w:rPr>
                <w:rFonts w:ascii="ITC Avant Garde" w:hAnsi="ITC Avant Garde" w:cs="Arial"/>
                <w:bCs/>
                <w:sz w:val="18"/>
                <w:szCs w:val="18"/>
              </w:rPr>
              <w:t xml:space="preserve">de los acuerdos antes citados así como del resolutivo relativos, entre otros, a las bandas de frecuencia, potencia, </w:t>
            </w:r>
            <w:r w:rsidR="00855285">
              <w:rPr>
                <w:rFonts w:ascii="ITC Avant Garde" w:hAnsi="ITC Avant Garde" w:cs="Arial"/>
                <w:bCs/>
                <w:sz w:val="18"/>
                <w:szCs w:val="18"/>
              </w:rPr>
              <w:t>potencia isótropa radiada (</w:t>
            </w:r>
            <w:r w:rsidRPr="0007028E">
              <w:rPr>
                <w:rFonts w:ascii="ITC Avant Garde" w:hAnsi="ITC Avant Garde" w:cs="Arial"/>
                <w:bCs/>
                <w:sz w:val="18"/>
                <w:szCs w:val="18"/>
              </w:rPr>
              <w:t>PIRE</w:t>
            </w:r>
            <w:r w:rsidR="00855285">
              <w:rPr>
                <w:rFonts w:ascii="ITC Avant Garde" w:hAnsi="ITC Avant Garde" w:cs="Arial"/>
                <w:bCs/>
                <w:sz w:val="18"/>
                <w:szCs w:val="18"/>
              </w:rPr>
              <w:t>)</w:t>
            </w:r>
            <w:r w:rsidRPr="0007028E">
              <w:rPr>
                <w:rFonts w:ascii="ITC Avant Garde" w:hAnsi="ITC Avant Garde" w:cs="Arial"/>
                <w:bCs/>
                <w:sz w:val="18"/>
                <w:szCs w:val="18"/>
              </w:rPr>
              <w:t>, anchos de banda, emisiones no esenciales, así como las condiciones de operación y además establezca los requisitos particulares para los mecanismos de mitigación</w:t>
            </w:r>
            <w:r w:rsidR="00855285">
              <w:rPr>
                <w:rFonts w:ascii="ITC Avant Garde" w:hAnsi="ITC Avant Garde" w:cs="Arial"/>
                <w:bCs/>
                <w:sz w:val="18"/>
                <w:szCs w:val="18"/>
              </w:rPr>
              <w:t xml:space="preserve"> de s</w:t>
            </w:r>
            <w:r w:rsidR="00855285" w:rsidRPr="00855285">
              <w:rPr>
                <w:rFonts w:ascii="ITC Avant Garde" w:hAnsi="ITC Avant Garde" w:cs="Arial"/>
                <w:bCs/>
                <w:sz w:val="18"/>
                <w:szCs w:val="18"/>
              </w:rPr>
              <w:t xml:space="preserve">elección </w:t>
            </w:r>
            <w:r w:rsidR="00855285">
              <w:rPr>
                <w:rFonts w:ascii="ITC Avant Garde" w:hAnsi="ITC Avant Garde" w:cs="Arial"/>
                <w:bCs/>
                <w:sz w:val="18"/>
                <w:szCs w:val="18"/>
              </w:rPr>
              <w:t>d</w:t>
            </w:r>
            <w:r w:rsidR="00855285" w:rsidRPr="00855285">
              <w:rPr>
                <w:rFonts w:ascii="ITC Avant Garde" w:hAnsi="ITC Avant Garde" w:cs="Arial"/>
                <w:bCs/>
                <w:sz w:val="18"/>
                <w:szCs w:val="18"/>
              </w:rPr>
              <w:t xml:space="preserve">inámica de </w:t>
            </w:r>
            <w:r w:rsidR="00855285">
              <w:rPr>
                <w:rFonts w:ascii="ITC Avant Garde" w:hAnsi="ITC Avant Garde" w:cs="Arial"/>
                <w:bCs/>
                <w:sz w:val="18"/>
                <w:szCs w:val="18"/>
              </w:rPr>
              <w:t>f</w:t>
            </w:r>
            <w:r w:rsidR="00855285" w:rsidRPr="00855285">
              <w:rPr>
                <w:rFonts w:ascii="ITC Avant Garde" w:hAnsi="ITC Avant Garde" w:cs="Arial"/>
                <w:bCs/>
                <w:sz w:val="18"/>
                <w:szCs w:val="18"/>
              </w:rPr>
              <w:t>recuencia</w:t>
            </w:r>
            <w:r w:rsidRPr="0007028E">
              <w:rPr>
                <w:rFonts w:ascii="ITC Avant Garde" w:hAnsi="ITC Avant Garde" w:cs="Arial"/>
                <w:bCs/>
                <w:sz w:val="18"/>
                <w:szCs w:val="18"/>
              </w:rPr>
              <w:t xml:space="preserve"> </w:t>
            </w:r>
            <w:r w:rsidR="00855285">
              <w:rPr>
                <w:rFonts w:ascii="ITC Avant Garde" w:hAnsi="ITC Avant Garde" w:cs="Arial"/>
                <w:bCs/>
                <w:sz w:val="18"/>
                <w:szCs w:val="18"/>
              </w:rPr>
              <w:t>(</w:t>
            </w:r>
            <w:r w:rsidRPr="0007028E">
              <w:rPr>
                <w:rFonts w:ascii="ITC Avant Garde" w:hAnsi="ITC Avant Garde" w:cs="Arial"/>
                <w:bCs/>
                <w:sz w:val="18"/>
                <w:szCs w:val="18"/>
              </w:rPr>
              <w:t>DFS</w:t>
            </w:r>
            <w:r w:rsidR="00855285">
              <w:rPr>
                <w:rFonts w:ascii="ITC Avant Garde" w:hAnsi="ITC Avant Garde" w:cs="Arial"/>
                <w:bCs/>
                <w:sz w:val="18"/>
                <w:szCs w:val="18"/>
              </w:rPr>
              <w:t>)</w:t>
            </w:r>
            <w:r w:rsidRPr="0007028E">
              <w:rPr>
                <w:rFonts w:ascii="ITC Avant Garde" w:hAnsi="ITC Avant Garde" w:cs="Arial"/>
                <w:bCs/>
                <w:sz w:val="18"/>
                <w:szCs w:val="18"/>
              </w:rPr>
              <w:t xml:space="preserve"> y </w:t>
            </w:r>
            <w:r w:rsidR="00855285">
              <w:rPr>
                <w:rFonts w:ascii="ITC Avant Garde" w:hAnsi="ITC Avant Garde" w:cs="Arial"/>
                <w:bCs/>
                <w:sz w:val="18"/>
                <w:szCs w:val="18"/>
              </w:rPr>
              <w:t>c</w:t>
            </w:r>
            <w:r w:rsidR="00855285" w:rsidRPr="00855285">
              <w:rPr>
                <w:rFonts w:ascii="ITC Avant Garde" w:hAnsi="ITC Avant Garde" w:cs="Arial"/>
                <w:bCs/>
                <w:sz w:val="18"/>
                <w:szCs w:val="18"/>
              </w:rPr>
              <w:t xml:space="preserve">ontrol de </w:t>
            </w:r>
            <w:r w:rsidR="00855285">
              <w:rPr>
                <w:rFonts w:ascii="ITC Avant Garde" w:hAnsi="ITC Avant Garde" w:cs="Arial"/>
                <w:bCs/>
                <w:sz w:val="18"/>
                <w:szCs w:val="18"/>
              </w:rPr>
              <w:t>p</w:t>
            </w:r>
            <w:r w:rsidR="00855285" w:rsidRPr="00855285">
              <w:rPr>
                <w:rFonts w:ascii="ITC Avant Garde" w:hAnsi="ITC Avant Garde" w:cs="Arial"/>
                <w:bCs/>
                <w:sz w:val="18"/>
                <w:szCs w:val="18"/>
              </w:rPr>
              <w:t xml:space="preserve">otencia de </w:t>
            </w:r>
            <w:r w:rsidR="00855285">
              <w:rPr>
                <w:rFonts w:ascii="ITC Avant Garde" w:hAnsi="ITC Avant Garde" w:cs="Arial"/>
                <w:bCs/>
                <w:sz w:val="18"/>
                <w:szCs w:val="18"/>
              </w:rPr>
              <w:t>t</w:t>
            </w:r>
            <w:r w:rsidR="00855285" w:rsidRPr="00855285">
              <w:rPr>
                <w:rFonts w:ascii="ITC Avant Garde" w:hAnsi="ITC Avant Garde" w:cs="Arial"/>
                <w:bCs/>
                <w:sz w:val="18"/>
                <w:szCs w:val="18"/>
              </w:rPr>
              <w:t xml:space="preserve">ransmisión </w:t>
            </w:r>
            <w:r w:rsidR="00855285">
              <w:rPr>
                <w:rFonts w:ascii="ITC Avant Garde" w:hAnsi="ITC Avant Garde" w:cs="Arial"/>
                <w:bCs/>
                <w:sz w:val="18"/>
                <w:szCs w:val="18"/>
              </w:rPr>
              <w:t>(</w:t>
            </w:r>
            <w:r w:rsidRPr="0007028E">
              <w:rPr>
                <w:rFonts w:ascii="ITC Avant Garde" w:hAnsi="ITC Avant Garde" w:cs="Arial"/>
                <w:bCs/>
                <w:sz w:val="18"/>
                <w:szCs w:val="18"/>
              </w:rPr>
              <w:t>TPC</w:t>
            </w:r>
            <w:r w:rsidR="00855285">
              <w:rPr>
                <w:rFonts w:ascii="ITC Avant Garde" w:hAnsi="ITC Avant Garde" w:cs="Arial"/>
                <w:bCs/>
                <w:sz w:val="18"/>
                <w:szCs w:val="18"/>
              </w:rPr>
              <w:t>)</w:t>
            </w:r>
            <w:r w:rsidRPr="0007028E">
              <w:rPr>
                <w:rFonts w:ascii="ITC Avant Garde" w:hAnsi="ITC Avant Garde" w:cs="Arial"/>
                <w:bCs/>
                <w:sz w:val="18"/>
                <w:szCs w:val="18"/>
              </w:rPr>
              <w:t xml:space="preserve"> en las bandas medias de 5 GHz, así como para </w:t>
            </w:r>
            <w:r w:rsidR="006B1A12" w:rsidRPr="0007028E">
              <w:rPr>
                <w:rFonts w:ascii="ITC Avant Garde" w:hAnsi="ITC Avant Garde" w:cs="Arial"/>
                <w:bCs/>
                <w:sz w:val="18"/>
                <w:szCs w:val="18"/>
              </w:rPr>
              <w:t xml:space="preserve">uso de </w:t>
            </w:r>
            <w:r w:rsidRPr="0007028E">
              <w:rPr>
                <w:rFonts w:ascii="ITC Avant Garde" w:hAnsi="ITC Avant Garde" w:cs="Arial"/>
                <w:bCs/>
                <w:sz w:val="18"/>
                <w:szCs w:val="18"/>
              </w:rPr>
              <w:t>protocolo</w:t>
            </w:r>
            <w:r w:rsidR="006B1A12" w:rsidRPr="0007028E">
              <w:rPr>
                <w:rFonts w:ascii="ITC Avant Garde" w:hAnsi="ITC Avant Garde" w:cs="Arial"/>
                <w:bCs/>
                <w:sz w:val="18"/>
                <w:szCs w:val="18"/>
              </w:rPr>
              <w:t>s</w:t>
            </w:r>
            <w:r w:rsidRPr="0007028E">
              <w:rPr>
                <w:rFonts w:ascii="ITC Avant Garde" w:hAnsi="ITC Avant Garde" w:cs="Arial"/>
                <w:bCs/>
                <w:sz w:val="18"/>
                <w:szCs w:val="18"/>
              </w:rPr>
              <w:t xml:space="preserve"> basado</w:t>
            </w:r>
            <w:r w:rsidR="006B1A12" w:rsidRPr="0007028E">
              <w:rPr>
                <w:rFonts w:ascii="ITC Avant Garde" w:hAnsi="ITC Avant Garde" w:cs="Arial"/>
                <w:bCs/>
                <w:sz w:val="18"/>
                <w:szCs w:val="18"/>
              </w:rPr>
              <w:t>s</w:t>
            </w:r>
            <w:r w:rsidRPr="0007028E">
              <w:rPr>
                <w:rFonts w:ascii="ITC Avant Garde" w:hAnsi="ITC Avant Garde" w:cs="Arial"/>
                <w:bCs/>
                <w:sz w:val="18"/>
                <w:szCs w:val="18"/>
              </w:rPr>
              <w:t xml:space="preserve"> en contención en las bandas de 6 GHz, aplicables a </w:t>
            </w:r>
            <w:r w:rsidR="00E860D4" w:rsidRPr="0007028E">
              <w:rPr>
                <w:rFonts w:ascii="ITC Avant Garde" w:hAnsi="ITC Avant Garde" w:cs="Arial"/>
                <w:bCs/>
                <w:sz w:val="18"/>
                <w:szCs w:val="18"/>
              </w:rPr>
              <w:t>los productos que integran los sistemas de radiocomunicación que emplean el acceso inalámbrico en redes radioeléctricas de área local y/o equipos de radiocomunicación que utilizan la técnica de modulación digital que operan en las bandas 5150 MHz-5250 MHz, 5250</w:t>
            </w:r>
            <w:r w:rsidR="006B1A12" w:rsidRPr="0007028E">
              <w:rPr>
                <w:rFonts w:ascii="ITC Avant Garde" w:hAnsi="ITC Avant Garde" w:cs="Arial"/>
                <w:bCs/>
                <w:sz w:val="18"/>
                <w:szCs w:val="18"/>
              </w:rPr>
              <w:t> </w:t>
            </w:r>
            <w:r w:rsidR="00E860D4" w:rsidRPr="0007028E">
              <w:rPr>
                <w:rFonts w:ascii="ITC Avant Garde" w:hAnsi="ITC Avant Garde" w:cs="Arial"/>
                <w:bCs/>
                <w:sz w:val="18"/>
                <w:szCs w:val="18"/>
              </w:rPr>
              <w:t xml:space="preserve">MHz-5350 MHz, 5470 MHz-5600 MHz, 5650 MHz-5725 MHz, 5725 MHz-5850 MHz y 5925 MHz-6425 MHz; </w:t>
            </w:r>
          </w:p>
          <w:p w14:paraId="22E5D5A5" w14:textId="2B658B6B" w:rsidR="00E860D4" w:rsidRPr="0007028E" w:rsidRDefault="0077009F" w:rsidP="00B80E74">
            <w:pPr>
              <w:numPr>
                <w:ilvl w:val="0"/>
                <w:numId w:val="4"/>
              </w:numPr>
              <w:spacing w:line="276" w:lineRule="auto"/>
              <w:ind w:left="1134" w:right="51" w:hanging="567"/>
              <w:jc w:val="both"/>
              <w:rPr>
                <w:rFonts w:ascii="ITC Avant Garde" w:hAnsi="ITC Avant Garde" w:cs="Arial"/>
                <w:bCs/>
                <w:sz w:val="18"/>
                <w:szCs w:val="18"/>
              </w:rPr>
            </w:pPr>
            <w:r w:rsidRPr="0007028E">
              <w:rPr>
                <w:rFonts w:ascii="ITC Avant Garde" w:hAnsi="ITC Avant Garde" w:cs="Arial"/>
                <w:bCs/>
                <w:sz w:val="18"/>
                <w:szCs w:val="18"/>
              </w:rPr>
              <w:t xml:space="preserve">establezca </w:t>
            </w:r>
            <w:r w:rsidR="00E860D4" w:rsidRPr="0007028E">
              <w:rPr>
                <w:rFonts w:ascii="ITC Avant Garde" w:hAnsi="ITC Avant Garde" w:cs="Arial"/>
                <w:bCs/>
                <w:sz w:val="18"/>
                <w:szCs w:val="18"/>
              </w:rPr>
              <w:t>los métodos de prueba para la comprobación del cumplimiento de las correspondientes especificaciones técnicas, y</w:t>
            </w:r>
          </w:p>
          <w:p w14:paraId="44EDA452" w14:textId="1B8A04C8" w:rsidR="00BB22A0" w:rsidRPr="001D19AE" w:rsidRDefault="0077009F" w:rsidP="00B80E74">
            <w:pPr>
              <w:numPr>
                <w:ilvl w:val="0"/>
                <w:numId w:val="4"/>
              </w:numPr>
              <w:spacing w:line="276" w:lineRule="auto"/>
              <w:ind w:left="1134" w:right="51" w:hanging="567"/>
              <w:jc w:val="both"/>
              <w:rPr>
                <w:rFonts w:ascii="ITC Avant Garde" w:hAnsi="ITC Avant Garde"/>
                <w:sz w:val="18"/>
                <w:szCs w:val="18"/>
              </w:rPr>
            </w:pPr>
            <w:r w:rsidRPr="0007028E">
              <w:rPr>
                <w:rFonts w:ascii="ITC Avant Garde" w:hAnsi="ITC Avant Garde" w:cs="Arial"/>
                <w:bCs/>
                <w:sz w:val="18"/>
                <w:szCs w:val="18"/>
              </w:rPr>
              <w:t xml:space="preserve">establezca </w:t>
            </w:r>
            <w:r w:rsidR="00E860D4" w:rsidRPr="0007028E">
              <w:rPr>
                <w:rFonts w:ascii="ITC Avant Garde" w:hAnsi="ITC Avant Garde" w:cs="Arial"/>
                <w:bCs/>
                <w:sz w:val="18"/>
                <w:szCs w:val="18"/>
              </w:rPr>
              <w:t>el correspondiente procedimiento de evaluación de la conformidad específico.</w:t>
            </w:r>
          </w:p>
        </w:tc>
      </w:tr>
    </w:tbl>
    <w:tbl>
      <w:tblPr>
        <w:tblStyle w:val="Tablaconcuadrcula"/>
        <w:tblpPr w:leftFromText="141" w:rightFromText="141" w:vertAnchor="text" w:horzAnchor="margin" w:tblpY="356"/>
        <w:tblW w:w="0" w:type="auto"/>
        <w:tblLook w:val="04A0" w:firstRow="1" w:lastRow="0" w:firstColumn="1" w:lastColumn="0" w:noHBand="0" w:noVBand="1"/>
      </w:tblPr>
      <w:tblGrid>
        <w:gridCol w:w="8828"/>
      </w:tblGrid>
      <w:tr w:rsidR="00B41497" w:rsidRPr="001D19AE" w14:paraId="39E276AB" w14:textId="77777777" w:rsidTr="00B41497">
        <w:tc>
          <w:tcPr>
            <w:tcW w:w="8828" w:type="dxa"/>
          </w:tcPr>
          <w:p w14:paraId="1CB4DB0F" w14:textId="77777777" w:rsidR="00B41497" w:rsidRPr="001D19AE" w:rsidRDefault="00B41497" w:rsidP="00B41497">
            <w:pPr>
              <w:jc w:val="both"/>
              <w:rPr>
                <w:rFonts w:ascii="ITC Avant Garde" w:hAnsi="ITC Avant Garde"/>
                <w:b/>
                <w:sz w:val="20"/>
                <w:szCs w:val="18"/>
              </w:rPr>
            </w:pPr>
            <w:r w:rsidRPr="001D19AE">
              <w:rPr>
                <w:rFonts w:ascii="ITC Avant Garde" w:hAnsi="ITC Avant Garde"/>
                <w:b/>
                <w:sz w:val="20"/>
                <w:szCs w:val="18"/>
              </w:rPr>
              <w:lastRenderedPageBreak/>
              <w:t xml:space="preserve">2.- </w:t>
            </w:r>
            <w:r w:rsidR="009B3908" w:rsidRPr="001D19AE">
              <w:rPr>
                <w:rFonts w:ascii="ITC Avant Garde" w:hAnsi="ITC Avant Garde"/>
                <w:b/>
                <w:sz w:val="20"/>
                <w:szCs w:val="18"/>
              </w:rPr>
              <w:t>Según sea el caso, c</w:t>
            </w:r>
            <w:r w:rsidRPr="001D19AE">
              <w:rPr>
                <w:rFonts w:ascii="ITC Avant Garde" w:hAnsi="ITC Avant Garde"/>
                <w:b/>
                <w:sz w:val="20"/>
                <w:szCs w:val="18"/>
              </w:rPr>
              <w:t xml:space="preserve">onforme a lo señalado por </w:t>
            </w:r>
            <w:r w:rsidR="009B3908" w:rsidRPr="001D19AE">
              <w:rPr>
                <w:rFonts w:ascii="ITC Avant Garde" w:hAnsi="ITC Avant Garde"/>
                <w:b/>
                <w:sz w:val="20"/>
                <w:szCs w:val="18"/>
              </w:rPr>
              <w:t>los</w:t>
            </w:r>
            <w:r w:rsidRPr="001D19AE">
              <w:rPr>
                <w:rFonts w:ascii="ITC Avant Garde" w:hAnsi="ITC Avant Garde"/>
                <w:b/>
                <w:sz w:val="20"/>
                <w:szCs w:val="18"/>
              </w:rPr>
              <w:t xml:space="preserve"> artículo</w:t>
            </w:r>
            <w:r w:rsidR="009B3908" w:rsidRPr="001D19AE">
              <w:rPr>
                <w:rFonts w:ascii="ITC Avant Garde" w:hAnsi="ITC Avant Garde"/>
                <w:b/>
                <w:sz w:val="20"/>
                <w:szCs w:val="18"/>
              </w:rPr>
              <w:t>s</w:t>
            </w:r>
            <w:r w:rsidRPr="001D19AE">
              <w:rPr>
                <w:rFonts w:ascii="ITC Avant Garde" w:hAnsi="ITC Avant Garde"/>
                <w:b/>
                <w:sz w:val="20"/>
                <w:szCs w:val="18"/>
              </w:rPr>
              <w:t xml:space="preserve"> 51 de la Ley Federal de Telecomunicaciones y Radiodifusión</w:t>
            </w:r>
            <w:r w:rsidR="009B3908" w:rsidRPr="001D19AE">
              <w:rPr>
                <w:rFonts w:ascii="ITC Avant Garde" w:hAnsi="ITC Avant Garde"/>
                <w:b/>
                <w:sz w:val="20"/>
                <w:szCs w:val="18"/>
              </w:rPr>
              <w:t xml:space="preserve"> y 12, fracción XXII, de la Ley Federal de Competencia Económica</w:t>
            </w:r>
            <w:r w:rsidR="00CE2F13" w:rsidRPr="001D19AE">
              <w:rPr>
                <w:rFonts w:ascii="ITC Avant Garde" w:hAnsi="ITC Avant Garde"/>
                <w:b/>
                <w:sz w:val="20"/>
                <w:szCs w:val="18"/>
              </w:rPr>
              <w:t>,</w:t>
            </w:r>
            <w:r w:rsidRPr="001D19AE">
              <w:rPr>
                <w:rFonts w:ascii="ITC Avant Garde" w:hAnsi="ITC Avant Garde"/>
                <w:b/>
                <w:sz w:val="20"/>
                <w:szCs w:val="18"/>
              </w:rPr>
              <w:t xml:space="preserve"> ¿</w:t>
            </w:r>
            <w:r w:rsidR="00CE2F13" w:rsidRPr="001D19AE">
              <w:rPr>
                <w:rFonts w:ascii="ITC Avant Garde" w:hAnsi="ITC Avant Garde"/>
                <w:b/>
                <w:sz w:val="20"/>
                <w:szCs w:val="18"/>
              </w:rPr>
              <w:t>c</w:t>
            </w:r>
            <w:r w:rsidRPr="001D19AE">
              <w:rPr>
                <w:rFonts w:ascii="ITC Avant Garde" w:hAnsi="ITC Avant Garde"/>
                <w:b/>
                <w:sz w:val="20"/>
                <w:szCs w:val="18"/>
              </w:rPr>
              <w:t xml:space="preserve">onsidera que la publicidad de la propuesta de regulación pueda comprometer los efectos que se pretenden </w:t>
            </w:r>
            <w:r w:rsidR="00E016AD" w:rsidRPr="001D19AE">
              <w:rPr>
                <w:rFonts w:ascii="ITC Avant Garde" w:hAnsi="ITC Avant Garde"/>
                <w:b/>
                <w:sz w:val="20"/>
                <w:szCs w:val="18"/>
              </w:rPr>
              <w:t xml:space="preserve">prevenir o resolver </w:t>
            </w:r>
            <w:r w:rsidRPr="001D19AE">
              <w:rPr>
                <w:rFonts w:ascii="ITC Avant Garde" w:hAnsi="ITC Avant Garde"/>
                <w:b/>
                <w:sz w:val="20"/>
                <w:szCs w:val="18"/>
              </w:rPr>
              <w:t xml:space="preserve">con </w:t>
            </w:r>
            <w:r w:rsidR="00326797" w:rsidRPr="001D19AE">
              <w:rPr>
                <w:rFonts w:ascii="ITC Avant Garde" w:hAnsi="ITC Avant Garde"/>
                <w:b/>
                <w:sz w:val="20"/>
                <w:szCs w:val="18"/>
              </w:rPr>
              <w:t xml:space="preserve">su </w:t>
            </w:r>
            <w:r w:rsidRPr="001D19AE">
              <w:rPr>
                <w:rFonts w:ascii="ITC Avant Garde" w:hAnsi="ITC Avant Garde"/>
                <w:b/>
                <w:sz w:val="20"/>
                <w:szCs w:val="18"/>
              </w:rPr>
              <w:t>entrada en vigor?</w:t>
            </w:r>
          </w:p>
          <w:tbl>
            <w:tblPr>
              <w:tblStyle w:val="Tablaconcuadrcula"/>
              <w:tblpPr w:leftFromText="141" w:rightFromText="141" w:vertAnchor="text" w:horzAnchor="margin" w:tblpXSpec="center" w:tblpY="340"/>
              <w:tblOverlap w:val="never"/>
              <w:tblW w:w="0" w:type="auto"/>
              <w:tblLook w:val="04A0" w:firstRow="1" w:lastRow="0" w:firstColumn="1" w:lastColumn="0" w:noHBand="0" w:noVBand="1"/>
            </w:tblPr>
            <w:tblGrid>
              <w:gridCol w:w="1462"/>
            </w:tblGrid>
            <w:tr w:rsidR="00B41497" w:rsidRPr="001D19AE" w14:paraId="1BF435E0" w14:textId="77777777" w:rsidTr="00B41497">
              <w:tc>
                <w:tcPr>
                  <w:tcW w:w="1462" w:type="dxa"/>
                  <w:shd w:val="clear" w:color="auto" w:fill="A8D08D" w:themeFill="accent6" w:themeFillTint="99"/>
                </w:tcPr>
                <w:p w14:paraId="61448020" w14:textId="77777777" w:rsidR="00B41497" w:rsidRPr="001D19AE" w:rsidRDefault="00B41497" w:rsidP="00B41497">
                  <w:pPr>
                    <w:jc w:val="center"/>
                    <w:rPr>
                      <w:rFonts w:ascii="ITC Avant Garde" w:hAnsi="ITC Avant Garde"/>
                      <w:b/>
                      <w:sz w:val="20"/>
                      <w:szCs w:val="18"/>
                    </w:rPr>
                  </w:pPr>
                  <w:r w:rsidRPr="001D19AE">
                    <w:rPr>
                      <w:rFonts w:ascii="ITC Avant Garde" w:hAnsi="ITC Avant Garde"/>
                      <w:b/>
                      <w:sz w:val="20"/>
                      <w:szCs w:val="18"/>
                    </w:rPr>
                    <w:t>Seleccione</w:t>
                  </w:r>
                </w:p>
              </w:tc>
            </w:tr>
            <w:tr w:rsidR="00B41497" w:rsidRPr="001D19AE" w14:paraId="2534685D" w14:textId="77777777" w:rsidTr="00B41497">
              <w:tc>
                <w:tcPr>
                  <w:tcW w:w="1462" w:type="dxa"/>
                </w:tcPr>
                <w:p w14:paraId="02C39B96" w14:textId="77777777" w:rsidR="00B41497" w:rsidRPr="001D19AE" w:rsidRDefault="00C2465A" w:rsidP="002C4B65">
                  <w:pPr>
                    <w:jc w:val="center"/>
                    <w:rPr>
                      <w:rFonts w:ascii="ITC Avant Garde" w:hAnsi="ITC Avant Garde"/>
                      <w:sz w:val="20"/>
                      <w:szCs w:val="18"/>
                    </w:rPr>
                  </w:pPr>
                  <w:r w:rsidRPr="001D19AE">
                    <w:rPr>
                      <w:rFonts w:ascii="ITC Avant Garde" w:hAnsi="ITC Avant Garde"/>
                      <w:sz w:val="20"/>
                      <w:szCs w:val="18"/>
                    </w:rPr>
                    <w:t>Sí</w:t>
                  </w:r>
                  <w:r w:rsidR="00B41497" w:rsidRPr="001D19AE">
                    <w:rPr>
                      <w:rFonts w:ascii="ITC Avant Garde" w:hAnsi="ITC Avant Garde"/>
                      <w:sz w:val="20"/>
                      <w:szCs w:val="18"/>
                    </w:rPr>
                    <w:t xml:space="preserve"> ( ) No (</w:t>
                  </w:r>
                  <w:r w:rsidR="002C4B65" w:rsidRPr="001D19AE">
                    <w:rPr>
                      <w:rFonts w:ascii="ITC Avant Garde" w:hAnsi="ITC Avant Garde"/>
                      <w:sz w:val="20"/>
                      <w:szCs w:val="18"/>
                    </w:rPr>
                    <w:t>X</w:t>
                  </w:r>
                  <w:r w:rsidR="00B41497" w:rsidRPr="001D19AE">
                    <w:rPr>
                      <w:rFonts w:ascii="ITC Avant Garde" w:hAnsi="ITC Avant Garde"/>
                      <w:sz w:val="20"/>
                      <w:szCs w:val="18"/>
                    </w:rPr>
                    <w:t>)</w:t>
                  </w:r>
                </w:p>
              </w:tc>
            </w:tr>
          </w:tbl>
          <w:p w14:paraId="66948B55" w14:textId="77777777" w:rsidR="00B41497" w:rsidRPr="001D19AE" w:rsidRDefault="00B41497" w:rsidP="00B41497">
            <w:pPr>
              <w:jc w:val="both"/>
              <w:rPr>
                <w:rFonts w:ascii="ITC Avant Garde" w:hAnsi="ITC Avant Garde"/>
                <w:sz w:val="20"/>
                <w:szCs w:val="18"/>
              </w:rPr>
            </w:pPr>
          </w:p>
          <w:p w14:paraId="6BB21AA9" w14:textId="77777777" w:rsidR="00B41497" w:rsidRPr="001D19AE" w:rsidRDefault="00B41497" w:rsidP="00B41497">
            <w:pPr>
              <w:jc w:val="both"/>
              <w:rPr>
                <w:rFonts w:ascii="ITC Avant Garde" w:hAnsi="ITC Avant Garde"/>
                <w:sz w:val="20"/>
                <w:szCs w:val="18"/>
              </w:rPr>
            </w:pPr>
          </w:p>
          <w:p w14:paraId="2AB5BCFB" w14:textId="77777777" w:rsidR="00B41497" w:rsidRPr="001D19AE" w:rsidRDefault="00B41497" w:rsidP="00B41497">
            <w:pPr>
              <w:jc w:val="both"/>
              <w:rPr>
                <w:rFonts w:ascii="ITC Avant Garde" w:hAnsi="ITC Avant Garde"/>
                <w:sz w:val="20"/>
                <w:szCs w:val="18"/>
              </w:rPr>
            </w:pPr>
          </w:p>
          <w:p w14:paraId="191FBF21" w14:textId="77777777" w:rsidR="00B41497" w:rsidRPr="001D19AE" w:rsidRDefault="00B41497" w:rsidP="00B41497">
            <w:pPr>
              <w:jc w:val="both"/>
              <w:rPr>
                <w:rFonts w:ascii="ITC Avant Garde" w:hAnsi="ITC Avant Garde"/>
                <w:sz w:val="20"/>
                <w:szCs w:val="18"/>
              </w:rPr>
            </w:pPr>
          </w:p>
          <w:p w14:paraId="71F41593" w14:textId="77777777" w:rsidR="009B3908" w:rsidRPr="001D19AE" w:rsidRDefault="009B3908" w:rsidP="00B41497">
            <w:pPr>
              <w:jc w:val="both"/>
              <w:rPr>
                <w:rFonts w:ascii="ITC Avant Garde" w:hAnsi="ITC Avant Garde"/>
                <w:b/>
                <w:sz w:val="20"/>
                <w:szCs w:val="18"/>
              </w:rPr>
            </w:pPr>
          </w:p>
          <w:p w14:paraId="3BEC9845" w14:textId="77777777" w:rsidR="00B41497" w:rsidRPr="001D19AE" w:rsidRDefault="00B41497" w:rsidP="00B41497">
            <w:pPr>
              <w:jc w:val="both"/>
              <w:rPr>
                <w:rFonts w:ascii="ITC Avant Garde" w:hAnsi="ITC Avant Garde"/>
                <w:sz w:val="20"/>
                <w:szCs w:val="18"/>
              </w:rPr>
            </w:pPr>
            <w:r w:rsidRPr="001D19AE">
              <w:rPr>
                <w:rFonts w:ascii="ITC Avant Garde" w:hAnsi="ITC Avant Garde"/>
                <w:b/>
                <w:sz w:val="20"/>
                <w:szCs w:val="18"/>
              </w:rPr>
              <w:t>En caso de que la respuesta sea afirmativa, justifique</w:t>
            </w:r>
            <w:r w:rsidR="00CD1EF9" w:rsidRPr="001D19AE">
              <w:rPr>
                <w:rFonts w:ascii="ITC Avant Garde" w:hAnsi="ITC Avant Garde"/>
                <w:b/>
                <w:sz w:val="20"/>
                <w:szCs w:val="18"/>
              </w:rPr>
              <w:t xml:space="preserve"> y fundamente</w:t>
            </w:r>
            <w:r w:rsidRPr="001D19AE">
              <w:rPr>
                <w:rFonts w:ascii="ITC Avant Garde" w:hAnsi="ITC Avant Garde"/>
                <w:b/>
                <w:sz w:val="20"/>
                <w:szCs w:val="18"/>
              </w:rPr>
              <w:t xml:space="preserve"> </w:t>
            </w:r>
            <w:r w:rsidR="00326797" w:rsidRPr="001D19AE">
              <w:rPr>
                <w:rFonts w:ascii="ITC Avant Garde" w:hAnsi="ITC Avant Garde"/>
                <w:b/>
                <w:sz w:val="20"/>
                <w:szCs w:val="18"/>
              </w:rPr>
              <w:t>la razón por la cual su publicidad puede comprometer los efectos que se pretenden lograr con la propuesta regulatoria</w:t>
            </w:r>
            <w:r w:rsidRPr="001D19AE">
              <w:rPr>
                <w:rFonts w:ascii="ITC Avant Garde" w:hAnsi="ITC Avant Garde"/>
                <w:b/>
                <w:sz w:val="20"/>
                <w:szCs w:val="18"/>
              </w:rPr>
              <w:t>:</w:t>
            </w:r>
          </w:p>
          <w:p w14:paraId="7E9A703F" w14:textId="77777777" w:rsidR="00B41497" w:rsidRPr="001D19AE" w:rsidRDefault="00B41497" w:rsidP="00B41497">
            <w:pPr>
              <w:jc w:val="both"/>
              <w:rPr>
                <w:rFonts w:ascii="ITC Avant Garde" w:hAnsi="ITC Avant Garde"/>
                <w:sz w:val="18"/>
                <w:szCs w:val="18"/>
              </w:rPr>
            </w:pP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8602"/>
            </w:tblGrid>
            <w:tr w:rsidR="00596FDE" w:rsidRPr="001D19AE" w14:paraId="642F109D" w14:textId="77777777" w:rsidTr="00F465D0">
              <w:tc>
                <w:tcPr>
                  <w:tcW w:w="8602" w:type="dxa"/>
                  <w:tcBorders>
                    <w:tl2br w:val="single" w:sz="4" w:space="0" w:color="auto"/>
                  </w:tcBorders>
                </w:tcPr>
                <w:p w14:paraId="0B953C02" w14:textId="77777777" w:rsidR="00552E7C" w:rsidRPr="001D19AE" w:rsidRDefault="00552E7C" w:rsidP="00BC5B9A">
                  <w:pPr>
                    <w:framePr w:hSpace="141" w:wrap="around" w:vAnchor="text" w:hAnchor="margin" w:y="356"/>
                    <w:jc w:val="both"/>
                    <w:rPr>
                      <w:rFonts w:ascii="ITC Avant Garde" w:hAnsi="ITC Avant Garde"/>
                      <w:sz w:val="18"/>
                      <w:szCs w:val="18"/>
                    </w:rPr>
                  </w:pPr>
                </w:p>
                <w:p w14:paraId="772BBE43" w14:textId="77777777" w:rsidR="00552E7C" w:rsidRPr="001D19AE" w:rsidRDefault="00552E7C" w:rsidP="00BC5B9A">
                  <w:pPr>
                    <w:framePr w:hSpace="141" w:wrap="around" w:vAnchor="text" w:hAnchor="margin" w:y="356"/>
                    <w:jc w:val="both"/>
                    <w:rPr>
                      <w:rFonts w:ascii="ITC Avant Garde" w:hAnsi="ITC Avant Garde"/>
                      <w:sz w:val="18"/>
                      <w:szCs w:val="18"/>
                    </w:rPr>
                  </w:pPr>
                </w:p>
              </w:tc>
            </w:tr>
          </w:tbl>
          <w:p w14:paraId="7C9D5609" w14:textId="77777777" w:rsidR="00B41497" w:rsidRPr="001D19AE" w:rsidRDefault="00B41497" w:rsidP="00B41497">
            <w:pPr>
              <w:jc w:val="both"/>
              <w:rPr>
                <w:rFonts w:ascii="ITC Avant Garde" w:hAnsi="ITC Avant Garde"/>
                <w:sz w:val="18"/>
                <w:szCs w:val="18"/>
              </w:rPr>
            </w:pPr>
          </w:p>
          <w:p w14:paraId="3AFA92E7" w14:textId="77777777" w:rsidR="00596FDE" w:rsidRPr="001D19AE" w:rsidRDefault="00596FDE" w:rsidP="00B41497">
            <w:pPr>
              <w:jc w:val="both"/>
              <w:rPr>
                <w:rFonts w:ascii="ITC Avant Garde" w:hAnsi="ITC Avant Garde"/>
                <w:sz w:val="18"/>
                <w:szCs w:val="18"/>
              </w:rPr>
            </w:pPr>
          </w:p>
        </w:tc>
      </w:tr>
    </w:tbl>
    <w:p w14:paraId="3FEF544A" w14:textId="77777777" w:rsidR="001932FC" w:rsidRPr="001D19AE" w:rsidRDefault="001932FC" w:rsidP="001932FC">
      <w:pPr>
        <w:jc w:val="both"/>
        <w:rPr>
          <w:rFonts w:ascii="ITC Avant Garde" w:hAnsi="ITC Avant Garde"/>
          <w:sz w:val="18"/>
          <w:szCs w:val="18"/>
        </w:rPr>
      </w:pPr>
    </w:p>
    <w:p w14:paraId="5B817060" w14:textId="77777777" w:rsidR="00B41497" w:rsidRPr="001D19AE" w:rsidRDefault="00B41497" w:rsidP="001932FC">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8828"/>
      </w:tblGrid>
      <w:tr w:rsidR="00F0449E" w:rsidRPr="001D19AE" w14:paraId="3D0123BA" w14:textId="77777777" w:rsidTr="00F0449E">
        <w:tc>
          <w:tcPr>
            <w:tcW w:w="8828" w:type="dxa"/>
          </w:tcPr>
          <w:p w14:paraId="0FC0F662" w14:textId="77777777" w:rsidR="00F0449E" w:rsidRPr="00907ACA" w:rsidRDefault="00C9396B" w:rsidP="00F0449E">
            <w:pPr>
              <w:jc w:val="both"/>
              <w:rPr>
                <w:rFonts w:ascii="ITC Avant Garde" w:hAnsi="ITC Avant Garde"/>
                <w:b/>
                <w:sz w:val="18"/>
                <w:szCs w:val="18"/>
              </w:rPr>
            </w:pPr>
            <w:r w:rsidRPr="00907ACA">
              <w:rPr>
                <w:rFonts w:ascii="ITC Avant Garde" w:hAnsi="ITC Avant Garde"/>
                <w:b/>
                <w:sz w:val="18"/>
                <w:szCs w:val="18"/>
              </w:rPr>
              <w:t>3</w:t>
            </w:r>
            <w:r w:rsidR="00F0449E" w:rsidRPr="00907ACA">
              <w:rPr>
                <w:rFonts w:ascii="ITC Avant Garde" w:hAnsi="ITC Avant Garde"/>
                <w:b/>
                <w:sz w:val="18"/>
                <w:szCs w:val="18"/>
              </w:rPr>
              <w:t>.- ¿En qué consiste la propuesta de regulación e indique cómo incidirá favorablemente en la problemática antes descrita y en el desarrollo eficiente de los distintos mercados de</w:t>
            </w:r>
            <w:r w:rsidR="006E6735" w:rsidRPr="00907ACA">
              <w:rPr>
                <w:rFonts w:ascii="ITC Avant Garde" w:hAnsi="ITC Avant Garde"/>
                <w:b/>
                <w:sz w:val="18"/>
                <w:szCs w:val="18"/>
              </w:rPr>
              <w:t xml:space="preserve"> </w:t>
            </w:r>
            <w:r w:rsidR="00F0449E" w:rsidRPr="00907ACA">
              <w:rPr>
                <w:rFonts w:ascii="ITC Avant Garde" w:hAnsi="ITC Avant Garde"/>
                <w:b/>
                <w:sz w:val="18"/>
                <w:szCs w:val="18"/>
              </w:rPr>
              <w:t>l</w:t>
            </w:r>
            <w:r w:rsidR="006E6735" w:rsidRPr="00907ACA">
              <w:rPr>
                <w:rFonts w:ascii="ITC Avant Garde" w:hAnsi="ITC Avant Garde"/>
                <w:b/>
                <w:sz w:val="18"/>
                <w:szCs w:val="18"/>
              </w:rPr>
              <w:t>os</w:t>
            </w:r>
            <w:r w:rsidR="00F0449E" w:rsidRPr="00907ACA">
              <w:rPr>
                <w:rFonts w:ascii="ITC Avant Garde" w:hAnsi="ITC Avant Garde"/>
                <w:b/>
                <w:sz w:val="18"/>
                <w:szCs w:val="18"/>
              </w:rPr>
              <w:t xml:space="preserve"> sector</w:t>
            </w:r>
            <w:r w:rsidR="006E6735" w:rsidRPr="00907ACA">
              <w:rPr>
                <w:rFonts w:ascii="ITC Avant Garde" w:hAnsi="ITC Avant Garde"/>
                <w:b/>
                <w:sz w:val="18"/>
                <w:szCs w:val="18"/>
              </w:rPr>
              <w:t>es</w:t>
            </w:r>
            <w:r w:rsidR="00F0449E" w:rsidRPr="00907ACA">
              <w:rPr>
                <w:rFonts w:ascii="ITC Avant Garde" w:hAnsi="ITC Avant Garde"/>
                <w:b/>
                <w:sz w:val="18"/>
                <w:szCs w:val="18"/>
              </w:rPr>
              <w:t xml:space="preserve"> de telecomunicaciones y radiodifusión, antes identificados?</w:t>
            </w:r>
          </w:p>
          <w:p w14:paraId="78B8C977" w14:textId="77777777" w:rsidR="00897504" w:rsidRPr="00907ACA" w:rsidRDefault="00897504" w:rsidP="00F0449E">
            <w:pPr>
              <w:jc w:val="both"/>
              <w:rPr>
                <w:rFonts w:ascii="ITC Avant Garde" w:hAnsi="ITC Avant Garde"/>
                <w:b/>
                <w:sz w:val="18"/>
                <w:szCs w:val="18"/>
              </w:rPr>
            </w:pPr>
          </w:p>
          <w:p w14:paraId="6415DF73" w14:textId="77777777" w:rsidR="00F0449E" w:rsidRPr="00907ACA" w:rsidRDefault="00F0449E" w:rsidP="00F0449E">
            <w:pPr>
              <w:jc w:val="both"/>
              <w:rPr>
                <w:rFonts w:ascii="ITC Avant Garde" w:hAnsi="ITC Avant Garde"/>
                <w:sz w:val="18"/>
                <w:szCs w:val="18"/>
              </w:rPr>
            </w:pPr>
            <w:r w:rsidRPr="00907ACA">
              <w:rPr>
                <w:rFonts w:ascii="ITC Avant Garde" w:hAnsi="ITC Avant Garde"/>
                <w:sz w:val="18"/>
                <w:szCs w:val="18"/>
              </w:rPr>
              <w:t xml:space="preserve">Describa </w:t>
            </w:r>
            <w:r w:rsidR="00326797" w:rsidRPr="00907ACA">
              <w:rPr>
                <w:rFonts w:ascii="ITC Avant Garde" w:hAnsi="ITC Avant Garde"/>
                <w:sz w:val="18"/>
                <w:szCs w:val="18"/>
              </w:rPr>
              <w:t xml:space="preserve">los </w:t>
            </w:r>
            <w:r w:rsidRPr="00907ACA">
              <w:rPr>
                <w:rFonts w:ascii="ITC Avant Garde" w:hAnsi="ITC Avant Garde"/>
                <w:sz w:val="18"/>
                <w:szCs w:val="18"/>
              </w:rPr>
              <w:t xml:space="preserve">objetivos </w:t>
            </w:r>
            <w:r w:rsidR="00326797" w:rsidRPr="00907ACA">
              <w:rPr>
                <w:rFonts w:ascii="ITC Avant Garde" w:hAnsi="ITC Avant Garde"/>
                <w:sz w:val="18"/>
                <w:szCs w:val="18"/>
              </w:rPr>
              <w:t xml:space="preserve">de la propuesta de regulación </w:t>
            </w:r>
            <w:r w:rsidRPr="00907ACA">
              <w:rPr>
                <w:rFonts w:ascii="ITC Avant Garde" w:hAnsi="ITC Avant Garde"/>
                <w:sz w:val="18"/>
                <w:szCs w:val="18"/>
              </w:rPr>
              <w:t>y detalle los efectos</w:t>
            </w:r>
            <w:r w:rsidR="007140E1" w:rsidRPr="00907ACA">
              <w:rPr>
                <w:rFonts w:ascii="ITC Avant Garde" w:hAnsi="ITC Avant Garde"/>
                <w:sz w:val="18"/>
                <w:szCs w:val="18"/>
              </w:rPr>
              <w:t xml:space="preserve"> inmediatos y posteriores</w:t>
            </w:r>
            <w:r w:rsidRPr="00907ACA">
              <w:rPr>
                <w:rFonts w:ascii="ITC Avant Garde" w:hAnsi="ITC Avant Garde"/>
                <w:sz w:val="18"/>
                <w:szCs w:val="18"/>
              </w:rPr>
              <w:t xml:space="preserve"> </w:t>
            </w:r>
            <w:r w:rsidR="00326797" w:rsidRPr="00907ACA">
              <w:rPr>
                <w:rFonts w:ascii="ITC Avant Garde" w:hAnsi="ITC Avant Garde"/>
                <w:sz w:val="18"/>
                <w:szCs w:val="18"/>
              </w:rPr>
              <w:t>que se esperan a su entrada en vigor</w:t>
            </w:r>
            <w:r w:rsidRPr="00907ACA">
              <w:rPr>
                <w:rFonts w:ascii="ITC Avant Garde" w:hAnsi="ITC Avant Garde"/>
                <w:sz w:val="18"/>
                <w:szCs w:val="18"/>
              </w:rPr>
              <w:t>.</w:t>
            </w:r>
          </w:p>
          <w:p w14:paraId="362A3D7B" w14:textId="77777777" w:rsidR="00F0449E" w:rsidRPr="00907ACA" w:rsidRDefault="00F0449E" w:rsidP="00F0449E">
            <w:pPr>
              <w:jc w:val="both"/>
              <w:rPr>
                <w:rFonts w:ascii="ITC Avant Garde" w:hAnsi="ITC Avant Garde"/>
                <w:sz w:val="18"/>
                <w:szCs w:val="18"/>
              </w:rPr>
            </w:pPr>
          </w:p>
          <w:p w14:paraId="09A34DFA" w14:textId="127D9CE2" w:rsidR="00AF4DDD" w:rsidRPr="00A7422E" w:rsidRDefault="00A23000" w:rsidP="00A7422E">
            <w:pPr>
              <w:shd w:val="clear" w:color="auto" w:fill="FFFFFF" w:themeFill="background1"/>
              <w:jc w:val="both"/>
              <w:rPr>
                <w:rFonts w:ascii="ITC Avant Garde" w:hAnsi="ITC Avant Garde" w:cstheme="minorHAnsi"/>
                <w:sz w:val="18"/>
                <w:szCs w:val="18"/>
              </w:rPr>
            </w:pPr>
            <w:r w:rsidRPr="00907ACA">
              <w:rPr>
                <w:rFonts w:ascii="ITC Avant Garde" w:hAnsi="ITC Avant Garde" w:cstheme="minorHAnsi"/>
                <w:sz w:val="18"/>
                <w:szCs w:val="18"/>
              </w:rPr>
              <w:t xml:space="preserve">Los objetivos de la propuesta de regulación, </w:t>
            </w:r>
            <w:r w:rsidR="00DE7AE6" w:rsidRPr="00907ACA">
              <w:rPr>
                <w:rFonts w:ascii="ITC Avant Garde" w:hAnsi="ITC Avant Garde" w:cstheme="minorHAnsi"/>
                <w:sz w:val="18"/>
                <w:szCs w:val="18"/>
              </w:rPr>
              <w:t xml:space="preserve">es contar con una </w:t>
            </w:r>
            <w:r w:rsidR="00581A4F" w:rsidRPr="00581A4F">
              <w:rPr>
                <w:rFonts w:ascii="ITC Avant Garde" w:hAnsi="ITC Avant Garde" w:cs="Arial"/>
                <w:sz w:val="18"/>
                <w:szCs w:val="18"/>
                <w:lang w:val="es-ES_tradnl" w:eastAsia="es-MX"/>
              </w:rPr>
              <w:t>disposición administrativa de carácter general en materia de telecomunicaciones</w:t>
            </w:r>
            <w:r w:rsidR="00A7422E">
              <w:rPr>
                <w:rFonts w:ascii="ITC Avant Garde" w:hAnsi="ITC Avant Garde" w:cs="Arial"/>
                <w:sz w:val="18"/>
                <w:szCs w:val="18"/>
                <w:lang w:val="es-ES_tradnl" w:eastAsia="es-MX"/>
              </w:rPr>
              <w:t xml:space="preserve"> aplicable a </w:t>
            </w:r>
            <w:r w:rsidR="00A7422E" w:rsidRPr="00A7422E">
              <w:rPr>
                <w:rFonts w:ascii="ITC Avant Garde" w:hAnsi="ITC Avant Garde" w:cs="Arial"/>
                <w:sz w:val="18"/>
                <w:szCs w:val="18"/>
                <w:lang w:val="es-ES_tradnl" w:eastAsia="es-MX"/>
              </w:rPr>
              <w:t xml:space="preserve">los productos de los sistemas de radiocomunicación que emplean el acceso inalámbrico en redes radioeléctricas de área local y/o </w:t>
            </w:r>
            <w:r w:rsidR="00A7422E" w:rsidRPr="00A7422E">
              <w:rPr>
                <w:rFonts w:ascii="ITC Avant Garde" w:hAnsi="ITC Avant Garde" w:cs="Arial"/>
                <w:sz w:val="18"/>
                <w:szCs w:val="18"/>
                <w:lang w:val="es-ES_tradnl" w:eastAsia="es-MX"/>
              </w:rPr>
              <w:lastRenderedPageBreak/>
              <w:t>equipos de radiocomunicación que utilizan la técnica de modulación digital que operan en cualquiera de las bandas clasificadas como espectro libre 5150 MHz-5250 MHz, 5250 MHz-5350 MHz, 5470 MHz-5600 MHz, 5650 MHz-5725 MHz, 5725 MHz-5850 MHz y 5925 MHz-6425 MHz</w:t>
            </w:r>
            <w:r w:rsidR="00DE7AE6" w:rsidRPr="00907ACA">
              <w:rPr>
                <w:rFonts w:ascii="ITC Avant Garde" w:hAnsi="ITC Avant Garde" w:cstheme="minorHAnsi"/>
                <w:sz w:val="18"/>
                <w:szCs w:val="18"/>
              </w:rPr>
              <w:t xml:space="preserve">, que </w:t>
            </w:r>
            <w:r w:rsidR="00AF4DDD" w:rsidRPr="00907ACA">
              <w:rPr>
                <w:rFonts w:ascii="ITC Avant Garde" w:hAnsi="ITC Avant Garde" w:cstheme="minorHAnsi"/>
                <w:sz w:val="18"/>
                <w:szCs w:val="18"/>
              </w:rPr>
              <w:t>establezca los requisitos técnicos, los métodos de prueba, así como los procedimientos de evaluación específicos</w:t>
            </w:r>
            <w:r w:rsidR="00D61F6B" w:rsidRPr="00907ACA">
              <w:rPr>
                <w:rFonts w:ascii="ITC Avant Garde" w:hAnsi="ITC Avant Garde" w:cstheme="minorHAnsi"/>
                <w:sz w:val="18"/>
                <w:szCs w:val="18"/>
              </w:rPr>
              <w:t xml:space="preserve">; </w:t>
            </w:r>
            <w:r w:rsidRPr="00907ACA">
              <w:rPr>
                <w:rFonts w:ascii="ITC Avant Garde" w:hAnsi="ITC Avant Garde" w:cstheme="minorHAnsi"/>
                <w:sz w:val="18"/>
                <w:szCs w:val="18"/>
              </w:rPr>
              <w:t>a continuación, se detallan los efectos inmediatos y posteriores que se esperan</w:t>
            </w:r>
            <w:r w:rsidR="00A7422E">
              <w:rPr>
                <w:rFonts w:ascii="ITC Avant Garde" w:hAnsi="ITC Avant Garde" w:cstheme="minorHAnsi"/>
                <w:sz w:val="18"/>
                <w:szCs w:val="18"/>
              </w:rPr>
              <w:t>, d</w:t>
            </w:r>
            <w:r w:rsidR="00AF4DDD" w:rsidRPr="00907ACA">
              <w:rPr>
                <w:rFonts w:ascii="ITC Avant Garde" w:hAnsi="ITC Avant Garde" w:cs="Arial"/>
                <w:bCs/>
                <w:sz w:val="18"/>
                <w:szCs w:val="18"/>
              </w:rPr>
              <w:t>erivado de la expedición de la DT IFT­017­2023 generaría los siguientes beneficios:</w:t>
            </w:r>
          </w:p>
          <w:p w14:paraId="58F31A74" w14:textId="77777777" w:rsidR="00AF4DDD" w:rsidRPr="00907ACA" w:rsidRDefault="00AF4DDD" w:rsidP="00AF4DDD">
            <w:pPr>
              <w:ind w:left="1134" w:right="51" w:hanging="567"/>
              <w:jc w:val="both"/>
              <w:rPr>
                <w:rFonts w:ascii="ITC Avant Garde" w:hAnsi="ITC Avant Garde" w:cs="Arial"/>
                <w:bCs/>
                <w:sz w:val="18"/>
                <w:szCs w:val="18"/>
              </w:rPr>
            </w:pPr>
          </w:p>
          <w:p w14:paraId="014ABB8C" w14:textId="77777777" w:rsidR="00AF4DDD" w:rsidRPr="00907ACA" w:rsidRDefault="00AF4DDD" w:rsidP="00B80E74">
            <w:pPr>
              <w:numPr>
                <w:ilvl w:val="0"/>
                <w:numId w:val="5"/>
              </w:numPr>
              <w:spacing w:line="276" w:lineRule="auto"/>
              <w:ind w:left="1134" w:right="51" w:hanging="567"/>
              <w:jc w:val="both"/>
              <w:rPr>
                <w:rFonts w:ascii="ITC Avant Garde" w:hAnsi="ITC Avant Garde" w:cs="Arial"/>
                <w:bCs/>
                <w:sz w:val="18"/>
                <w:szCs w:val="18"/>
              </w:rPr>
            </w:pPr>
            <w:r w:rsidRPr="00907ACA">
              <w:rPr>
                <w:rFonts w:ascii="ITC Avant Garde" w:hAnsi="ITC Avant Garde" w:cs="Arial"/>
                <w:bCs/>
                <w:sz w:val="18"/>
                <w:szCs w:val="18"/>
              </w:rPr>
              <w:t>Certidumbre jurídica respecto de las especificaciones técnicas para los productos de los sistemas de radiocomunicación que emplean el acceso inalámbrico en redes radioeléctricas de área local y/o equipos de radiocomunicación que utilizan la técnica de modulación digital que operan en cualquiera de las bandas clasificadas como espectro libre 5150 MHz-5250 MHz, 5250 MHz-5350 MHz, 5470 MHz-5600 MHz, 5650 MHz-5725 MHz, 5725 MHz-5850 MHz y 5925 MHz-6425 MHz.</w:t>
            </w:r>
          </w:p>
          <w:p w14:paraId="2B099073" w14:textId="77777777" w:rsidR="00AF4DDD" w:rsidRPr="00907ACA" w:rsidRDefault="00AF4DDD" w:rsidP="00B80E74">
            <w:pPr>
              <w:numPr>
                <w:ilvl w:val="0"/>
                <w:numId w:val="5"/>
              </w:numPr>
              <w:spacing w:line="276" w:lineRule="auto"/>
              <w:ind w:left="1134" w:right="51" w:hanging="567"/>
              <w:jc w:val="both"/>
              <w:rPr>
                <w:rFonts w:ascii="ITC Avant Garde" w:hAnsi="ITC Avant Garde" w:cs="Arial"/>
                <w:bCs/>
                <w:sz w:val="18"/>
                <w:szCs w:val="18"/>
              </w:rPr>
            </w:pPr>
            <w:r w:rsidRPr="00907ACA">
              <w:rPr>
                <w:rFonts w:ascii="ITC Avant Garde" w:hAnsi="ITC Avant Garde" w:cs="Arial"/>
                <w:bCs/>
                <w:sz w:val="18"/>
                <w:szCs w:val="18"/>
              </w:rPr>
              <w:t>Promover la apertura de mercado con otros países mediante la compatibilización y armonización de la DT IFT­017­2023 con sus equivalentes de Estados Unidos de América y Canadá.</w:t>
            </w:r>
          </w:p>
          <w:p w14:paraId="28F75429" w14:textId="77777777" w:rsidR="00AF4DDD" w:rsidRPr="00907ACA" w:rsidRDefault="00AF4DDD" w:rsidP="00B80E74">
            <w:pPr>
              <w:numPr>
                <w:ilvl w:val="0"/>
                <w:numId w:val="5"/>
              </w:numPr>
              <w:spacing w:line="276" w:lineRule="auto"/>
              <w:ind w:left="1134" w:right="51" w:hanging="567"/>
              <w:jc w:val="both"/>
              <w:rPr>
                <w:rFonts w:ascii="ITC Avant Garde" w:hAnsi="ITC Avant Garde" w:cs="Arial"/>
                <w:bCs/>
                <w:sz w:val="18"/>
                <w:szCs w:val="18"/>
              </w:rPr>
            </w:pPr>
            <w:r w:rsidRPr="00907ACA">
              <w:rPr>
                <w:rFonts w:ascii="ITC Avant Garde" w:hAnsi="ITC Avant Garde" w:cs="Arial"/>
                <w:bCs/>
                <w:sz w:val="18"/>
                <w:szCs w:val="18"/>
              </w:rPr>
              <w:t>Garantizar que las especificaciones técnicas cubran los siguientes aspectos:</w:t>
            </w:r>
          </w:p>
          <w:p w14:paraId="336479B5" w14:textId="77777777" w:rsidR="00AF4DDD" w:rsidRPr="00907ACA" w:rsidRDefault="00AF4DDD" w:rsidP="00B80E74">
            <w:pPr>
              <w:numPr>
                <w:ilvl w:val="1"/>
                <w:numId w:val="5"/>
              </w:numPr>
              <w:spacing w:line="276" w:lineRule="auto"/>
              <w:ind w:left="1985" w:right="51" w:hanging="567"/>
              <w:jc w:val="both"/>
              <w:rPr>
                <w:rFonts w:ascii="ITC Avant Garde" w:hAnsi="ITC Avant Garde" w:cs="Arial"/>
                <w:bCs/>
                <w:sz w:val="18"/>
                <w:szCs w:val="18"/>
              </w:rPr>
            </w:pPr>
            <w:r w:rsidRPr="00907ACA">
              <w:rPr>
                <w:rFonts w:ascii="ITC Avant Garde" w:hAnsi="ITC Avant Garde" w:cs="Arial"/>
                <w:bCs/>
                <w:sz w:val="18"/>
                <w:szCs w:val="18"/>
              </w:rPr>
              <w:t>Que las comunicaciones sean más seguras y confiables para los productos que integran los sistemas de radiocomunicación que emplean el acceso inalámbrico en redes radioeléctricas de área local y/o equipos de radiocomunicación que utilizan la técnica de modulación digital que operan en las bandas 5150 MHz-5250 MHz, 5250 MHz-5350 MHz, 5470 MHz-5600 MHz, 5650 MHz-5725 MHz, 5725 MHz-5850 MHz y 5925 MHz-6425 MHz</w:t>
            </w:r>
            <w:r w:rsidRPr="00907ACA">
              <w:rPr>
                <w:rFonts w:ascii="Calibri" w:hAnsi="Calibri" w:cs="Calibri"/>
                <w:bCs/>
                <w:sz w:val="18"/>
                <w:szCs w:val="18"/>
              </w:rPr>
              <w:t>;</w:t>
            </w:r>
          </w:p>
          <w:p w14:paraId="309DD78E" w14:textId="37FAB12C" w:rsidR="00AF4DDD" w:rsidRPr="00907ACA" w:rsidRDefault="00AF4DDD" w:rsidP="00B80E74">
            <w:pPr>
              <w:numPr>
                <w:ilvl w:val="1"/>
                <w:numId w:val="5"/>
              </w:numPr>
              <w:spacing w:line="276" w:lineRule="auto"/>
              <w:ind w:left="1985" w:right="51" w:hanging="567"/>
              <w:jc w:val="both"/>
              <w:rPr>
                <w:rFonts w:ascii="ITC Avant Garde" w:hAnsi="ITC Avant Garde" w:cs="Arial"/>
                <w:bCs/>
                <w:sz w:val="18"/>
                <w:szCs w:val="18"/>
              </w:rPr>
            </w:pPr>
            <w:r w:rsidRPr="00907ACA">
              <w:rPr>
                <w:rFonts w:ascii="ITC Avant Garde" w:hAnsi="ITC Avant Garde" w:cs="Arial"/>
                <w:bCs/>
                <w:sz w:val="18"/>
                <w:szCs w:val="18"/>
              </w:rPr>
              <w:t>Conseguir una relación señal a ruido, suficientemente baja que permita la no interferencia de otras señales vecinas con las que convive, a la vez que se logren comunicaciones de mayor calidad</w:t>
            </w:r>
            <w:r w:rsidR="00F36D42">
              <w:rPr>
                <w:rFonts w:ascii="ITC Avant Garde" w:hAnsi="ITC Avant Garde" w:cs="Arial"/>
                <w:bCs/>
                <w:sz w:val="18"/>
                <w:szCs w:val="18"/>
              </w:rPr>
              <w:t>,</w:t>
            </w:r>
          </w:p>
          <w:p w14:paraId="326326A9" w14:textId="6CFD0561" w:rsidR="00AF4DDD" w:rsidRPr="00907ACA" w:rsidRDefault="00AF4DDD" w:rsidP="00B80E74">
            <w:pPr>
              <w:numPr>
                <w:ilvl w:val="1"/>
                <w:numId w:val="5"/>
              </w:numPr>
              <w:spacing w:line="276" w:lineRule="auto"/>
              <w:ind w:left="1985" w:right="51" w:hanging="567"/>
              <w:jc w:val="both"/>
              <w:rPr>
                <w:rFonts w:ascii="ITC Avant Garde" w:hAnsi="ITC Avant Garde" w:cs="Arial"/>
                <w:bCs/>
                <w:sz w:val="18"/>
                <w:szCs w:val="18"/>
              </w:rPr>
            </w:pPr>
            <w:r w:rsidRPr="00907ACA">
              <w:rPr>
                <w:rFonts w:ascii="ITC Avant Garde" w:hAnsi="ITC Avant Garde" w:cs="Arial"/>
                <w:bCs/>
                <w:sz w:val="18"/>
                <w:szCs w:val="18"/>
              </w:rPr>
              <w:t>Lograr que la probabilidad de causar interferencias perjudiciales a otros sistemas de telecomunicaciones y a otros sistemas de radiocomunicación que operen en la misma banda de frecuencias prácticamente no exista o sea muy baja</w:t>
            </w:r>
            <w:r w:rsidR="00F36D42">
              <w:rPr>
                <w:rFonts w:ascii="ITC Avant Garde" w:hAnsi="ITC Avant Garde" w:cs="Arial"/>
                <w:bCs/>
                <w:sz w:val="18"/>
                <w:szCs w:val="18"/>
              </w:rPr>
              <w:t>,</w:t>
            </w:r>
          </w:p>
          <w:p w14:paraId="20CEE8D7" w14:textId="2452D849" w:rsidR="00AF4DDD" w:rsidRPr="00907ACA" w:rsidRDefault="00AF4DDD" w:rsidP="00B80E74">
            <w:pPr>
              <w:numPr>
                <w:ilvl w:val="1"/>
                <w:numId w:val="5"/>
              </w:numPr>
              <w:spacing w:line="276" w:lineRule="auto"/>
              <w:ind w:left="1985" w:right="51" w:hanging="567"/>
              <w:jc w:val="both"/>
              <w:rPr>
                <w:rFonts w:ascii="ITC Avant Garde" w:hAnsi="ITC Avant Garde" w:cs="Arial"/>
                <w:bCs/>
                <w:sz w:val="18"/>
                <w:szCs w:val="18"/>
              </w:rPr>
            </w:pPr>
            <w:r w:rsidRPr="00907ACA">
              <w:rPr>
                <w:rFonts w:ascii="ITC Avant Garde" w:hAnsi="ITC Avant Garde" w:cs="Arial"/>
                <w:bCs/>
                <w:sz w:val="18"/>
                <w:szCs w:val="18"/>
              </w:rPr>
              <w:t>Contribuir a evitar interferencias perjudiciales a los equipos que operan en bandas designadas para aplicaciones industriales, científicas y médicas (ICM)</w:t>
            </w:r>
            <w:r w:rsidR="00F36D42">
              <w:rPr>
                <w:rFonts w:ascii="ITC Avant Garde" w:hAnsi="ITC Avant Garde" w:cs="Arial"/>
                <w:bCs/>
                <w:sz w:val="18"/>
                <w:szCs w:val="18"/>
              </w:rPr>
              <w:t>,</w:t>
            </w:r>
          </w:p>
          <w:p w14:paraId="3CC74E38" w14:textId="00D61C87" w:rsidR="00AF4DDD" w:rsidRPr="00907ACA" w:rsidRDefault="001B04B6" w:rsidP="00B80E74">
            <w:pPr>
              <w:numPr>
                <w:ilvl w:val="1"/>
                <w:numId w:val="5"/>
              </w:numPr>
              <w:spacing w:line="276" w:lineRule="auto"/>
              <w:ind w:left="1985" w:right="51" w:hanging="567"/>
              <w:jc w:val="both"/>
              <w:rPr>
                <w:rFonts w:ascii="ITC Avant Garde" w:hAnsi="ITC Avant Garde" w:cs="Arial"/>
                <w:bCs/>
                <w:sz w:val="18"/>
                <w:szCs w:val="18"/>
              </w:rPr>
            </w:pPr>
            <w:r>
              <w:rPr>
                <w:rFonts w:ascii="ITC Avant Garde" w:hAnsi="ITC Avant Garde" w:cs="Arial"/>
                <w:bCs/>
                <w:sz w:val="18"/>
                <w:szCs w:val="18"/>
              </w:rPr>
              <w:t>Considerar</w:t>
            </w:r>
            <w:r w:rsidRPr="00907ACA">
              <w:rPr>
                <w:rFonts w:ascii="ITC Avant Garde" w:hAnsi="ITC Avant Garde" w:cs="Arial"/>
                <w:bCs/>
                <w:sz w:val="18"/>
                <w:szCs w:val="18"/>
              </w:rPr>
              <w:t xml:space="preserve"> </w:t>
            </w:r>
            <w:r w:rsidR="00AF4DDD" w:rsidRPr="00907ACA">
              <w:rPr>
                <w:rFonts w:ascii="ITC Avant Garde" w:hAnsi="ITC Avant Garde" w:cs="Arial"/>
                <w:bCs/>
                <w:sz w:val="18"/>
                <w:szCs w:val="18"/>
              </w:rPr>
              <w:t xml:space="preserve">que en la misma banda de frecuencias 5470 MHz a 5725 MHz </w:t>
            </w:r>
            <w:r w:rsidR="00CA1D2E" w:rsidRPr="00907ACA">
              <w:rPr>
                <w:rFonts w:ascii="ITC Avant Garde" w:hAnsi="ITC Avant Garde" w:cs="Arial"/>
                <w:bCs/>
                <w:sz w:val="18"/>
                <w:szCs w:val="18"/>
              </w:rPr>
              <w:t>p</w:t>
            </w:r>
            <w:r w:rsidR="00CA1D2E">
              <w:rPr>
                <w:rFonts w:ascii="ITC Avant Garde" w:hAnsi="ITC Avant Garde" w:cs="Arial"/>
                <w:bCs/>
                <w:sz w:val="18"/>
                <w:szCs w:val="18"/>
              </w:rPr>
              <w:t>o</w:t>
            </w:r>
            <w:r w:rsidR="00CA1D2E" w:rsidRPr="00907ACA">
              <w:rPr>
                <w:rFonts w:ascii="ITC Avant Garde" w:hAnsi="ITC Avant Garde" w:cs="Arial"/>
                <w:bCs/>
                <w:sz w:val="18"/>
                <w:szCs w:val="18"/>
              </w:rPr>
              <w:t>d</w:t>
            </w:r>
            <w:r w:rsidR="00CA1D2E">
              <w:rPr>
                <w:rFonts w:ascii="ITC Avant Garde" w:hAnsi="ITC Avant Garde" w:cs="Arial"/>
                <w:bCs/>
                <w:sz w:val="18"/>
                <w:szCs w:val="18"/>
              </w:rPr>
              <w:t>rían</w:t>
            </w:r>
            <w:r w:rsidR="00AF4DDD" w:rsidRPr="00907ACA">
              <w:rPr>
                <w:rFonts w:ascii="ITC Avant Garde" w:hAnsi="ITC Avant Garde" w:cs="Arial"/>
                <w:bCs/>
                <w:sz w:val="18"/>
                <w:szCs w:val="18"/>
              </w:rPr>
              <w:t xml:space="preserve"> coexistir sistemas de radar para necesidades de meteorología, en el segmento de frecuencias 5600 MHz a 5650 MHz, al incluirse los requisitos específicos de mecanismos de mitigación </w:t>
            </w:r>
            <w:r w:rsidR="00F36D42">
              <w:rPr>
                <w:rFonts w:ascii="ITC Avant Garde" w:hAnsi="ITC Avant Garde" w:cs="Arial"/>
                <w:bCs/>
                <w:sz w:val="18"/>
                <w:szCs w:val="18"/>
              </w:rPr>
              <w:t>TPC y DFS,</w:t>
            </w:r>
          </w:p>
          <w:p w14:paraId="78320E8B" w14:textId="77777777" w:rsidR="00AF4DDD" w:rsidRPr="00907ACA" w:rsidRDefault="00AF4DDD" w:rsidP="00B80E74">
            <w:pPr>
              <w:numPr>
                <w:ilvl w:val="1"/>
                <w:numId w:val="5"/>
              </w:numPr>
              <w:spacing w:line="276" w:lineRule="auto"/>
              <w:ind w:left="1985" w:right="51" w:hanging="567"/>
              <w:jc w:val="both"/>
              <w:rPr>
                <w:rFonts w:ascii="ITC Avant Garde" w:hAnsi="ITC Avant Garde" w:cs="Arial"/>
                <w:bCs/>
                <w:sz w:val="18"/>
                <w:szCs w:val="18"/>
              </w:rPr>
            </w:pPr>
            <w:r w:rsidRPr="00907ACA">
              <w:rPr>
                <w:rFonts w:ascii="ITC Avant Garde" w:hAnsi="ITC Avant Garde" w:cs="Arial"/>
                <w:bCs/>
                <w:sz w:val="18"/>
                <w:szCs w:val="18"/>
              </w:rPr>
              <w:t>Prever que cuando operen los productos a los que les aplica esta DT no causen interferencias perjudiciales a sistemas, dispositivos, equipos o estaciones de usuarios que cuenten con un título habilitante para hacer uso del espectro radioeléctrico, y</w:t>
            </w:r>
          </w:p>
          <w:p w14:paraId="281D4A89" w14:textId="699E47B6" w:rsidR="00D61F6B" w:rsidRPr="007317AE" w:rsidRDefault="00AF4DDD" w:rsidP="00B80E74">
            <w:pPr>
              <w:numPr>
                <w:ilvl w:val="1"/>
                <w:numId w:val="5"/>
              </w:numPr>
              <w:spacing w:line="276" w:lineRule="auto"/>
              <w:ind w:left="1985" w:right="51" w:hanging="567"/>
              <w:jc w:val="both"/>
              <w:rPr>
                <w:rFonts w:ascii="ITC Avant Garde" w:hAnsi="ITC Avant Garde" w:cs="Arial"/>
                <w:bCs/>
                <w:sz w:val="18"/>
                <w:szCs w:val="18"/>
              </w:rPr>
            </w:pPr>
            <w:r w:rsidRPr="00907ACA">
              <w:rPr>
                <w:rFonts w:ascii="ITC Avant Garde" w:hAnsi="ITC Avant Garde" w:cs="Arial"/>
                <w:bCs/>
                <w:sz w:val="18"/>
                <w:szCs w:val="18"/>
              </w:rPr>
              <w:t>Prever que al operar los equipos no se generen interferencias y no inhiban la existencia y coexistencia del mayor número posible de productos que integran los sistemas de radiocomunicación que emplean el acceso inalámbrico en redes radioeléctricas de área local y/o equipos de radiocomunicación que utilizan la técnica de modulación digital que operan en las bandas 5150 MHz-5250 MHz, 5250 MHz-5350 MHz, 5470 MHz-5600 MHz, 5650 MHz-5725 MHz, 5725 MHz-5850 MHz y 5925 MHz-6425 MHz.</w:t>
            </w:r>
            <w:r w:rsidR="00D61F6B" w:rsidRPr="00907ACA">
              <w:rPr>
                <w:rFonts w:ascii="ITC Avant Garde" w:hAnsi="ITC Avant Garde" w:cstheme="minorHAnsi"/>
                <w:sz w:val="18"/>
                <w:szCs w:val="18"/>
              </w:rPr>
              <w:t xml:space="preserve"> </w:t>
            </w:r>
          </w:p>
          <w:p w14:paraId="00EFC840" w14:textId="575AF7A1" w:rsidR="007317AE" w:rsidRPr="00907ACA" w:rsidRDefault="007317AE" w:rsidP="00B80E74">
            <w:pPr>
              <w:numPr>
                <w:ilvl w:val="1"/>
                <w:numId w:val="5"/>
              </w:numPr>
              <w:spacing w:line="276" w:lineRule="auto"/>
              <w:ind w:left="1985" w:right="51" w:hanging="567"/>
              <w:jc w:val="both"/>
              <w:rPr>
                <w:rFonts w:ascii="ITC Avant Garde" w:hAnsi="ITC Avant Garde" w:cs="Arial"/>
                <w:bCs/>
                <w:sz w:val="18"/>
                <w:szCs w:val="18"/>
              </w:rPr>
            </w:pPr>
            <w:r>
              <w:rPr>
                <w:rFonts w:ascii="ITC Avant Garde" w:hAnsi="ITC Avant Garde" w:cs="Arial"/>
                <w:bCs/>
                <w:sz w:val="18"/>
                <w:szCs w:val="18"/>
              </w:rPr>
              <w:lastRenderedPageBreak/>
              <w:t xml:space="preserve">Incluir las </w:t>
            </w:r>
            <w:r w:rsidRPr="007317AE">
              <w:rPr>
                <w:rFonts w:ascii="ITC Avant Garde" w:hAnsi="ITC Avant Garde" w:cs="Arial"/>
                <w:bCs/>
                <w:sz w:val="18"/>
                <w:szCs w:val="18"/>
              </w:rPr>
              <w:t>restricciones de operación para dispositivos que operan en bandas de frecuencia de 6 GHz</w:t>
            </w:r>
            <w:r>
              <w:rPr>
                <w:rFonts w:ascii="ITC Avant Garde" w:hAnsi="ITC Avant Garde" w:cs="Arial"/>
                <w:bCs/>
                <w:sz w:val="18"/>
                <w:szCs w:val="18"/>
              </w:rPr>
              <w:t xml:space="preserve"> que se indican en el </w:t>
            </w:r>
            <w:r>
              <w:rPr>
                <w:rFonts w:ascii="ITC Avant Garde" w:hAnsi="ITC Avant Garde"/>
                <w:sz w:val="18"/>
                <w:szCs w:val="18"/>
              </w:rPr>
              <w:t>“</w:t>
            </w:r>
            <w:r w:rsidRPr="004F597D">
              <w:rPr>
                <w:rFonts w:ascii="ITC Avant Garde" w:hAnsi="ITC Avant Garde"/>
                <w:sz w:val="18"/>
                <w:szCs w:val="18"/>
              </w:rPr>
              <w:t>ACUERDO</w:t>
            </w:r>
            <w:r>
              <w:rPr>
                <w:rFonts w:ascii="ITC Avant Garde" w:hAnsi="ITC Avant Garde"/>
                <w:sz w:val="18"/>
                <w:szCs w:val="18"/>
              </w:rPr>
              <w:t xml:space="preserve"> </w:t>
            </w:r>
            <w:r w:rsidRPr="004F597D">
              <w:rPr>
                <w:rFonts w:ascii="ITC Avant Garde" w:hAnsi="ITC Avant Garde"/>
                <w:sz w:val="18"/>
                <w:szCs w:val="18"/>
              </w:rPr>
              <w:t>mediante el cual el Pleno del Instituto Federal de Telecomunicaciones clasifica la banda de frecuencias</w:t>
            </w:r>
            <w:r>
              <w:rPr>
                <w:rFonts w:ascii="ITC Avant Garde" w:hAnsi="ITC Avant Garde"/>
                <w:sz w:val="18"/>
                <w:szCs w:val="18"/>
              </w:rPr>
              <w:t xml:space="preserve"> </w:t>
            </w:r>
            <w:r w:rsidRPr="004F597D">
              <w:rPr>
                <w:rFonts w:ascii="ITC Avant Garde" w:hAnsi="ITC Avant Garde"/>
                <w:sz w:val="18"/>
                <w:szCs w:val="18"/>
              </w:rPr>
              <w:t>5925-6425 MHz</w:t>
            </w:r>
            <w:r>
              <w:rPr>
                <w:rFonts w:ascii="ITC Avant Garde" w:hAnsi="ITC Avant Garde"/>
                <w:sz w:val="18"/>
                <w:szCs w:val="18"/>
              </w:rPr>
              <w:t xml:space="preserve"> </w:t>
            </w:r>
            <w:r w:rsidRPr="004F597D">
              <w:rPr>
                <w:rFonts w:ascii="ITC Avant Garde" w:hAnsi="ITC Avant Garde"/>
                <w:sz w:val="18"/>
                <w:szCs w:val="18"/>
              </w:rPr>
              <w:t>como espectro libre y emite las condiciones técnicas de operación de la banda.</w:t>
            </w:r>
            <w:r>
              <w:rPr>
                <w:rFonts w:ascii="ITC Avant Garde" w:hAnsi="ITC Avant Garde"/>
                <w:sz w:val="18"/>
                <w:szCs w:val="18"/>
              </w:rPr>
              <w:t>”, publicado en el DOF el 07/03/2023</w:t>
            </w:r>
            <w:r w:rsidR="008A27F6">
              <w:rPr>
                <w:rFonts w:ascii="ITC Avant Garde" w:hAnsi="ITC Avant Garde"/>
                <w:sz w:val="18"/>
                <w:szCs w:val="18"/>
              </w:rPr>
              <w:t>, clarificando que para el caso de “Dispositivos cliente” la restricción sólo aplica a “_Dispositivos cliente fijos”</w:t>
            </w:r>
            <w:r w:rsidRPr="007317AE">
              <w:rPr>
                <w:rFonts w:ascii="ITC Avant Garde" w:hAnsi="ITC Avant Garde" w:cs="Arial"/>
                <w:bCs/>
                <w:sz w:val="18"/>
                <w:szCs w:val="18"/>
              </w:rPr>
              <w:t xml:space="preserve">, </w:t>
            </w:r>
            <w:r w:rsidR="008A27F6">
              <w:rPr>
                <w:rFonts w:ascii="ITC Avant Garde" w:hAnsi="ITC Avant Garde" w:cs="Arial"/>
                <w:bCs/>
                <w:sz w:val="18"/>
                <w:szCs w:val="18"/>
              </w:rPr>
              <w:t xml:space="preserve">compatibilizándolo </w:t>
            </w:r>
            <w:r>
              <w:rPr>
                <w:rFonts w:ascii="ITC Avant Garde" w:hAnsi="ITC Avant Garde" w:cs="Arial"/>
                <w:bCs/>
                <w:sz w:val="18"/>
                <w:szCs w:val="18"/>
              </w:rPr>
              <w:t xml:space="preserve">con </w:t>
            </w:r>
            <w:r w:rsidRPr="007317AE">
              <w:rPr>
                <w:rFonts w:ascii="ITC Avant Garde" w:hAnsi="ITC Avant Garde" w:cs="Arial"/>
                <w:bCs/>
                <w:sz w:val="18"/>
                <w:szCs w:val="18"/>
              </w:rPr>
              <w:t>la regulación de los Estados Unidos de América</w:t>
            </w:r>
            <w:r>
              <w:rPr>
                <w:rFonts w:ascii="ITC Avant Garde" w:hAnsi="ITC Avant Garde" w:cs="Arial"/>
                <w:bCs/>
                <w:sz w:val="18"/>
                <w:szCs w:val="18"/>
              </w:rPr>
              <w:t xml:space="preserve"> </w:t>
            </w:r>
            <w:r w:rsidR="008A27F6">
              <w:rPr>
                <w:rFonts w:ascii="ITC Avant Garde" w:hAnsi="ITC Avant Garde" w:cs="Arial"/>
                <w:bCs/>
                <w:sz w:val="18"/>
                <w:szCs w:val="18"/>
              </w:rPr>
              <w:t xml:space="preserve">en </w:t>
            </w:r>
            <w:r w:rsidRPr="007317AE">
              <w:rPr>
                <w:rFonts w:ascii="ITC Avant Garde" w:hAnsi="ITC Avant Garde" w:cs="Arial"/>
                <w:bCs/>
                <w:sz w:val="18"/>
                <w:szCs w:val="18"/>
              </w:rPr>
              <w:t>el Código Federal de Regulaciones (CFR) título 47 Sec 15 407</w:t>
            </w:r>
            <w:r>
              <w:rPr>
                <w:rFonts w:ascii="ITC Avant Garde" w:hAnsi="ITC Avant Garde" w:cs="Arial"/>
                <w:bCs/>
                <w:sz w:val="18"/>
                <w:szCs w:val="18"/>
              </w:rPr>
              <w:t>(d)</w:t>
            </w:r>
            <w:r w:rsidRPr="007317AE">
              <w:rPr>
                <w:rFonts w:ascii="ITC Avant Garde" w:hAnsi="ITC Avant Garde" w:cs="Arial"/>
                <w:bCs/>
                <w:sz w:val="18"/>
                <w:szCs w:val="18"/>
              </w:rPr>
              <w:t>.</w:t>
            </w:r>
          </w:p>
          <w:p w14:paraId="06C13454" w14:textId="77777777" w:rsidR="00F0449E" w:rsidRPr="00907ACA" w:rsidRDefault="00F0449E" w:rsidP="00F0449E">
            <w:pPr>
              <w:jc w:val="both"/>
              <w:rPr>
                <w:rFonts w:ascii="ITC Avant Garde" w:hAnsi="ITC Avant Garde"/>
                <w:sz w:val="18"/>
                <w:szCs w:val="18"/>
              </w:rPr>
            </w:pPr>
          </w:p>
        </w:tc>
      </w:tr>
      <w:tr w:rsidR="00F0449E" w:rsidRPr="001D19AE" w14:paraId="2596FF60" w14:textId="77777777" w:rsidTr="00225DA6">
        <w:tc>
          <w:tcPr>
            <w:tcW w:w="8828" w:type="dxa"/>
          </w:tcPr>
          <w:p w14:paraId="6FC46CA9" w14:textId="77777777" w:rsidR="00F0449E" w:rsidRPr="001D19AE" w:rsidRDefault="00C9396B" w:rsidP="00225DA6">
            <w:pPr>
              <w:jc w:val="both"/>
              <w:rPr>
                <w:rFonts w:ascii="ITC Avant Garde" w:hAnsi="ITC Avant Garde"/>
                <w:b/>
                <w:sz w:val="20"/>
                <w:szCs w:val="18"/>
              </w:rPr>
            </w:pPr>
            <w:r w:rsidRPr="001D19AE">
              <w:rPr>
                <w:rFonts w:ascii="ITC Avant Garde" w:hAnsi="ITC Avant Garde"/>
                <w:b/>
                <w:sz w:val="20"/>
                <w:szCs w:val="18"/>
              </w:rPr>
              <w:lastRenderedPageBreak/>
              <w:t>4</w:t>
            </w:r>
            <w:r w:rsidR="00F0449E" w:rsidRPr="001D19AE">
              <w:rPr>
                <w:rFonts w:ascii="ITC Avant Garde" w:hAnsi="ITC Avant Garde"/>
                <w:b/>
                <w:sz w:val="20"/>
                <w:szCs w:val="18"/>
              </w:rPr>
              <w:t xml:space="preserve">.- Identifique los grupos de la población, de consumidores, usuarios, audiencias, población indígena y/o industria del sector de telecomunicaciones y radiodifusión que serían </w:t>
            </w:r>
            <w:r w:rsidR="00972415" w:rsidRPr="001D19AE">
              <w:rPr>
                <w:rFonts w:ascii="ITC Avant Garde" w:hAnsi="ITC Avant Garde"/>
                <w:b/>
                <w:sz w:val="20"/>
                <w:szCs w:val="18"/>
              </w:rPr>
              <w:t>impactados</w:t>
            </w:r>
            <w:r w:rsidR="00F0449E" w:rsidRPr="001D19AE">
              <w:rPr>
                <w:rFonts w:ascii="ITC Avant Garde" w:hAnsi="ITC Avant Garde"/>
                <w:b/>
                <w:sz w:val="20"/>
                <w:szCs w:val="18"/>
              </w:rPr>
              <w:t xml:space="preserve"> por la propuesta de regulación.</w:t>
            </w:r>
          </w:p>
          <w:p w14:paraId="5D898448" w14:textId="77777777" w:rsidR="00897504" w:rsidRPr="001D19AE" w:rsidRDefault="00897504" w:rsidP="00225DA6">
            <w:pPr>
              <w:jc w:val="both"/>
              <w:rPr>
                <w:rFonts w:ascii="ITC Avant Garde" w:hAnsi="ITC Avant Garde"/>
                <w:b/>
                <w:sz w:val="20"/>
                <w:szCs w:val="18"/>
              </w:rPr>
            </w:pPr>
          </w:p>
          <w:p w14:paraId="7FA4A5C7" w14:textId="77777777" w:rsidR="00F0449E" w:rsidRPr="001D19AE" w:rsidRDefault="00F0449E" w:rsidP="00225DA6">
            <w:pPr>
              <w:jc w:val="both"/>
              <w:rPr>
                <w:rFonts w:ascii="ITC Avant Garde" w:hAnsi="ITC Avant Garde"/>
                <w:sz w:val="18"/>
                <w:szCs w:val="18"/>
              </w:rPr>
            </w:pPr>
            <w:r w:rsidRPr="001D19AE">
              <w:rPr>
                <w:rFonts w:ascii="ITC Avant Garde" w:hAnsi="ITC Avant Garde"/>
                <w:sz w:val="18"/>
                <w:szCs w:val="18"/>
              </w:rPr>
              <w:t>Describa el perfil</w:t>
            </w:r>
            <w:r w:rsidR="00553A7C" w:rsidRPr="001D19AE">
              <w:rPr>
                <w:rFonts w:ascii="ITC Avant Garde" w:hAnsi="ITC Avant Garde"/>
                <w:sz w:val="18"/>
                <w:szCs w:val="18"/>
              </w:rPr>
              <w:t xml:space="preserve"> y la porción de </w:t>
            </w:r>
            <w:r w:rsidR="00972415" w:rsidRPr="001D19AE">
              <w:rPr>
                <w:rFonts w:ascii="ITC Avant Garde" w:hAnsi="ITC Avant Garde"/>
                <w:sz w:val="18"/>
                <w:szCs w:val="18"/>
              </w:rPr>
              <w:t xml:space="preserve">la </w:t>
            </w:r>
            <w:r w:rsidR="00553A7C" w:rsidRPr="001D19AE">
              <w:rPr>
                <w:rFonts w:ascii="ITC Avant Garde" w:hAnsi="ITC Avant Garde"/>
                <w:sz w:val="18"/>
                <w:szCs w:val="18"/>
              </w:rPr>
              <w:t>población que será impactada por la propuesta de regulación. P</w:t>
            </w:r>
            <w:r w:rsidRPr="001D19AE">
              <w:rPr>
                <w:rFonts w:ascii="ITC Avant Garde" w:hAnsi="ITC Avant Garde"/>
                <w:sz w:val="18"/>
                <w:szCs w:val="18"/>
              </w:rPr>
              <w:t>recise, en su caso, la participación de algún Agente Económico Preponderante o con Poder Sustancial de Mercado en la cadena de valor. Seleccione los subsectores y/o mercados que se proponen regular</w:t>
            </w:r>
            <w:r w:rsidR="00773730" w:rsidRPr="001D19AE">
              <w:rPr>
                <w:rFonts w:ascii="ITC Avant Garde" w:hAnsi="ITC Avant Garde"/>
                <w:sz w:val="18"/>
                <w:szCs w:val="18"/>
              </w:rPr>
              <w:t xml:space="preserve">. Agregue las filas que considere </w:t>
            </w:r>
            <w:r w:rsidR="00435A5D" w:rsidRPr="001D19AE">
              <w:rPr>
                <w:rFonts w:ascii="ITC Avant Garde" w:hAnsi="ITC Avant Garde"/>
                <w:sz w:val="18"/>
                <w:szCs w:val="18"/>
              </w:rPr>
              <w:t>necesaria</w:t>
            </w:r>
            <w:r w:rsidR="00773730" w:rsidRPr="001D19AE">
              <w:rPr>
                <w:rFonts w:ascii="ITC Avant Garde" w:hAnsi="ITC Avant Garde"/>
                <w:sz w:val="18"/>
                <w:szCs w:val="18"/>
              </w:rPr>
              <w:t>s.</w:t>
            </w:r>
          </w:p>
          <w:p w14:paraId="6A78CB83" w14:textId="77777777" w:rsidR="00F0449E" w:rsidRPr="001D19AE" w:rsidRDefault="00F0449E" w:rsidP="00225DA6">
            <w:pPr>
              <w:jc w:val="both"/>
              <w:rPr>
                <w:rFonts w:ascii="ITC Avant Garde" w:hAnsi="ITC Avant Garde"/>
                <w:sz w:val="18"/>
                <w:szCs w:val="18"/>
              </w:rPr>
            </w:pPr>
          </w:p>
          <w:tbl>
            <w:tblPr>
              <w:tblStyle w:val="Tablaconcuadrcula"/>
              <w:tblpPr w:leftFromText="141" w:rightFromText="141" w:vertAnchor="text" w:tblpY="-65"/>
              <w:tblOverlap w:val="never"/>
              <w:tblW w:w="0" w:type="auto"/>
              <w:tblLook w:val="04A0" w:firstRow="1" w:lastRow="0" w:firstColumn="1" w:lastColumn="0" w:noHBand="0" w:noVBand="1"/>
            </w:tblPr>
            <w:tblGrid>
              <w:gridCol w:w="4301"/>
              <w:gridCol w:w="4301"/>
            </w:tblGrid>
            <w:tr w:rsidR="00972415" w:rsidRPr="001D19AE" w14:paraId="16639E90" w14:textId="77777777" w:rsidTr="00CE320C">
              <w:tc>
                <w:tcPr>
                  <w:tcW w:w="4301" w:type="dxa"/>
                  <w:shd w:val="clear" w:color="auto" w:fill="A8D08D" w:themeFill="accent6" w:themeFillTint="99"/>
                </w:tcPr>
                <w:p w14:paraId="3724431F" w14:textId="77777777" w:rsidR="00972415" w:rsidRPr="001D19AE" w:rsidRDefault="00972415" w:rsidP="00972415">
                  <w:pPr>
                    <w:jc w:val="center"/>
                    <w:rPr>
                      <w:rFonts w:ascii="ITC Avant Garde" w:hAnsi="ITC Avant Garde"/>
                      <w:b/>
                      <w:sz w:val="18"/>
                      <w:szCs w:val="18"/>
                    </w:rPr>
                  </w:pPr>
                  <w:r w:rsidRPr="001D19AE">
                    <w:rPr>
                      <w:rFonts w:ascii="ITC Avant Garde" w:hAnsi="ITC Avant Garde"/>
                      <w:b/>
                      <w:sz w:val="18"/>
                      <w:szCs w:val="18"/>
                    </w:rPr>
                    <w:lastRenderedPageBreak/>
                    <w:t>Población</w:t>
                  </w:r>
                </w:p>
              </w:tc>
              <w:tc>
                <w:tcPr>
                  <w:tcW w:w="4301" w:type="dxa"/>
                  <w:shd w:val="clear" w:color="auto" w:fill="A8D08D" w:themeFill="accent6" w:themeFillTint="99"/>
                </w:tcPr>
                <w:p w14:paraId="052FD0A3" w14:textId="77777777" w:rsidR="00972415" w:rsidRPr="001D19AE" w:rsidRDefault="00972415" w:rsidP="00972415">
                  <w:pPr>
                    <w:jc w:val="center"/>
                    <w:rPr>
                      <w:rFonts w:ascii="ITC Avant Garde" w:hAnsi="ITC Avant Garde"/>
                      <w:b/>
                      <w:sz w:val="18"/>
                      <w:szCs w:val="18"/>
                    </w:rPr>
                  </w:pPr>
                  <w:r w:rsidRPr="001D19AE">
                    <w:rPr>
                      <w:rFonts w:ascii="ITC Avant Garde" w:hAnsi="ITC Avant Garde"/>
                      <w:b/>
                      <w:sz w:val="18"/>
                      <w:szCs w:val="18"/>
                    </w:rPr>
                    <w:t>Cantidad</w:t>
                  </w:r>
                </w:p>
              </w:tc>
            </w:tr>
            <w:tr w:rsidR="00CE320C" w:rsidRPr="001D19AE" w14:paraId="660B4595" w14:textId="77777777" w:rsidTr="00CE320C">
              <w:tc>
                <w:tcPr>
                  <w:tcW w:w="4301" w:type="dxa"/>
                  <w:shd w:val="clear" w:color="auto" w:fill="E2EFD9" w:themeFill="accent6" w:themeFillTint="33"/>
                </w:tcPr>
                <w:p w14:paraId="06C6A746" w14:textId="0A4300A5" w:rsidR="00CE320C" w:rsidRPr="001D19AE" w:rsidRDefault="00CE320C" w:rsidP="00B80E74">
                  <w:pPr>
                    <w:pStyle w:val="Prrafodelista"/>
                    <w:numPr>
                      <w:ilvl w:val="0"/>
                      <w:numId w:val="1"/>
                    </w:numPr>
                    <w:ind w:left="310"/>
                    <w:jc w:val="both"/>
                    <w:rPr>
                      <w:rFonts w:ascii="ITC Avant Garde" w:hAnsi="ITC Avant Garde" w:cstheme="minorHAnsi"/>
                      <w:b/>
                      <w:sz w:val="18"/>
                      <w:szCs w:val="18"/>
                    </w:rPr>
                  </w:pPr>
                  <w:r w:rsidRPr="001D19AE">
                    <w:rPr>
                      <w:rFonts w:ascii="ITC Avant Garde" w:hAnsi="ITC Avant Garde" w:cstheme="minorHAnsi"/>
                      <w:b/>
                      <w:sz w:val="18"/>
                      <w:szCs w:val="18"/>
                    </w:rPr>
                    <w:t xml:space="preserve">Fabricantes, comercializadores, importadores de equipos </w:t>
                  </w:r>
                  <w:r w:rsidR="00B23808">
                    <w:rPr>
                      <w:rFonts w:ascii="ITC Avant Garde" w:hAnsi="ITC Avant Garde" w:cstheme="minorHAnsi"/>
                      <w:b/>
                      <w:sz w:val="18"/>
                      <w:szCs w:val="18"/>
                    </w:rPr>
                    <w:t>WAS/RLAN</w:t>
                  </w:r>
                  <w:r w:rsidRPr="001D19AE">
                    <w:rPr>
                      <w:rFonts w:ascii="ITC Avant Garde" w:hAnsi="ITC Avant Garde" w:cstheme="minorHAnsi"/>
                      <w:b/>
                      <w:sz w:val="18"/>
                      <w:szCs w:val="18"/>
                    </w:rPr>
                    <w:t>.</w:t>
                  </w:r>
                </w:p>
                <w:p w14:paraId="0E0BDB4F" w14:textId="77777777" w:rsidR="00CE320C" w:rsidRPr="001D19AE" w:rsidRDefault="00CE320C" w:rsidP="00CE320C">
                  <w:pPr>
                    <w:pStyle w:val="Prrafodelista"/>
                    <w:ind w:left="310"/>
                    <w:jc w:val="both"/>
                    <w:rPr>
                      <w:rFonts w:ascii="ITC Avant Garde" w:hAnsi="ITC Avant Garde"/>
                      <w:b/>
                      <w:sz w:val="18"/>
                      <w:szCs w:val="18"/>
                    </w:rPr>
                  </w:pPr>
                </w:p>
              </w:tc>
              <w:tc>
                <w:tcPr>
                  <w:tcW w:w="4301" w:type="dxa"/>
                  <w:shd w:val="clear" w:color="auto" w:fill="E2EFD9" w:themeFill="accent6" w:themeFillTint="33"/>
                </w:tcPr>
                <w:p w14:paraId="77E925FC" w14:textId="77777777" w:rsidR="007C1D45" w:rsidRPr="001D19AE" w:rsidRDefault="00CE320C" w:rsidP="00CE320C">
                  <w:pPr>
                    <w:jc w:val="both"/>
                    <w:rPr>
                      <w:rFonts w:ascii="ITC Avant Garde" w:hAnsi="ITC Avant Garde" w:cstheme="minorHAnsi"/>
                      <w:sz w:val="18"/>
                      <w:szCs w:val="18"/>
                    </w:rPr>
                  </w:pPr>
                  <w:r w:rsidRPr="001D19AE">
                    <w:rPr>
                      <w:rFonts w:ascii="ITC Avant Garde" w:hAnsi="ITC Avant Garde" w:cstheme="minorHAnsi"/>
                      <w:b/>
                      <w:sz w:val="18"/>
                      <w:szCs w:val="18"/>
                    </w:rPr>
                    <w:t>Variable:</w:t>
                  </w:r>
                  <w:r w:rsidRPr="001D19AE">
                    <w:rPr>
                      <w:rFonts w:ascii="ITC Avant Garde" w:hAnsi="ITC Avant Garde" w:cstheme="minorHAnsi"/>
                      <w:sz w:val="18"/>
                      <w:szCs w:val="18"/>
                    </w:rPr>
                    <w:t xml:space="preserve"> </w:t>
                  </w:r>
                </w:p>
                <w:p w14:paraId="46632EE8" w14:textId="477C7164" w:rsidR="00CE320C" w:rsidRPr="001D19AE" w:rsidRDefault="00CE320C" w:rsidP="00802992">
                  <w:pPr>
                    <w:jc w:val="both"/>
                    <w:rPr>
                      <w:rFonts w:ascii="ITC Avant Garde" w:hAnsi="ITC Avant Garde" w:cstheme="minorHAnsi"/>
                      <w:sz w:val="18"/>
                      <w:szCs w:val="18"/>
                    </w:rPr>
                  </w:pPr>
                  <w:r w:rsidRPr="001D19AE">
                    <w:rPr>
                      <w:rFonts w:ascii="ITC Avant Garde" w:hAnsi="ITC Avant Garde" w:cstheme="minorHAnsi"/>
                      <w:sz w:val="18"/>
                      <w:szCs w:val="18"/>
                    </w:rPr>
                    <w:t>Respecto a los fabricantes, comercializadores e importadores de productos</w:t>
                  </w:r>
                  <w:r w:rsidR="00802992" w:rsidRPr="001D19AE">
                    <w:rPr>
                      <w:rFonts w:ascii="ITC Avant Garde" w:hAnsi="ITC Avant Garde" w:cstheme="minorHAnsi"/>
                      <w:sz w:val="18"/>
                      <w:szCs w:val="18"/>
                    </w:rPr>
                    <w:t xml:space="preserve">, equipos dispositivos y aparatos </w:t>
                  </w:r>
                  <w:r w:rsidRPr="001D19AE">
                    <w:rPr>
                      <w:rFonts w:ascii="ITC Avant Garde" w:hAnsi="ITC Avant Garde" w:cstheme="minorHAnsi"/>
                      <w:sz w:val="18"/>
                      <w:szCs w:val="18"/>
                    </w:rPr>
                    <w:t xml:space="preserve">de telecomunicaciones; considerando que cuentan con diferentes modelos de equipos para diferentes usos, sectores y considerando que un Certificado de </w:t>
                  </w:r>
                  <w:r w:rsidR="00CA0729" w:rsidRPr="001D19AE">
                    <w:rPr>
                      <w:rFonts w:ascii="ITC Avant Garde" w:hAnsi="ITC Avant Garde" w:cstheme="minorHAnsi"/>
                      <w:sz w:val="18"/>
                      <w:szCs w:val="18"/>
                    </w:rPr>
                    <w:t>Homologación</w:t>
                  </w:r>
                  <w:r w:rsidRPr="001D19AE">
                    <w:rPr>
                      <w:rFonts w:ascii="ITC Avant Garde" w:hAnsi="ITC Avant Garde" w:cstheme="minorHAnsi"/>
                      <w:sz w:val="18"/>
                      <w:szCs w:val="18"/>
                    </w:rPr>
                    <w:t xml:space="preserve"> podría amparar lotes completos de dichos productos, resulta complicado determinar la cantidad de equipos, tecnologías, modelos y sectores que serían impactados p</w:t>
                  </w:r>
                  <w:r w:rsidR="00CA0729" w:rsidRPr="001D19AE">
                    <w:rPr>
                      <w:rFonts w:ascii="ITC Avant Garde" w:hAnsi="ITC Avant Garde" w:cstheme="minorHAnsi"/>
                      <w:sz w:val="18"/>
                      <w:szCs w:val="18"/>
                    </w:rPr>
                    <w:t xml:space="preserve">or la propuesta de regulación. </w:t>
                  </w:r>
                </w:p>
              </w:tc>
            </w:tr>
            <w:tr w:rsidR="00386225" w:rsidRPr="001D19AE" w14:paraId="77D650DE" w14:textId="77777777" w:rsidTr="00CE320C">
              <w:tc>
                <w:tcPr>
                  <w:tcW w:w="4301" w:type="dxa"/>
                  <w:shd w:val="clear" w:color="auto" w:fill="E2EFD9" w:themeFill="accent6" w:themeFillTint="33"/>
                </w:tcPr>
                <w:p w14:paraId="59795406" w14:textId="77777777" w:rsidR="00386225" w:rsidRPr="001D19AE" w:rsidRDefault="00386225" w:rsidP="00B80E74">
                  <w:pPr>
                    <w:pStyle w:val="Prrafodelista"/>
                    <w:numPr>
                      <w:ilvl w:val="0"/>
                      <w:numId w:val="1"/>
                    </w:numPr>
                    <w:ind w:left="310"/>
                    <w:jc w:val="both"/>
                    <w:rPr>
                      <w:rFonts w:ascii="ITC Avant Garde" w:hAnsi="ITC Avant Garde" w:cstheme="minorHAnsi"/>
                      <w:b/>
                      <w:sz w:val="18"/>
                      <w:szCs w:val="18"/>
                    </w:rPr>
                  </w:pPr>
                  <w:r w:rsidRPr="001D19AE">
                    <w:rPr>
                      <w:rFonts w:ascii="ITC Avant Garde" w:hAnsi="ITC Avant Garde" w:cstheme="minorHAnsi"/>
                      <w:b/>
                      <w:sz w:val="18"/>
                      <w:szCs w:val="18"/>
                    </w:rPr>
                    <w:t>Peritos acreditados por el Instituto</w:t>
                  </w:r>
                </w:p>
              </w:tc>
              <w:tc>
                <w:tcPr>
                  <w:tcW w:w="4301" w:type="dxa"/>
                  <w:shd w:val="clear" w:color="auto" w:fill="E2EFD9" w:themeFill="accent6" w:themeFillTint="33"/>
                </w:tcPr>
                <w:p w14:paraId="1E993D6D" w14:textId="1CEAA837" w:rsidR="00386225" w:rsidRPr="001D19AE" w:rsidRDefault="00A25620" w:rsidP="00CF345B">
                  <w:pPr>
                    <w:jc w:val="both"/>
                    <w:rPr>
                      <w:rFonts w:ascii="ITC Avant Garde" w:hAnsi="ITC Avant Garde" w:cstheme="minorHAnsi"/>
                      <w:b/>
                      <w:sz w:val="18"/>
                      <w:szCs w:val="18"/>
                    </w:rPr>
                  </w:pPr>
                  <w:r>
                    <w:rPr>
                      <w:rFonts w:ascii="ITC Avant Garde" w:hAnsi="ITC Avant Garde" w:cstheme="minorHAnsi"/>
                      <w:sz w:val="18"/>
                      <w:szCs w:val="18"/>
                    </w:rPr>
                    <w:t xml:space="preserve">Setenta y </w:t>
                  </w:r>
                  <w:r w:rsidR="00E36DFC">
                    <w:rPr>
                      <w:rFonts w:ascii="ITC Avant Garde" w:hAnsi="ITC Avant Garde" w:cstheme="minorHAnsi"/>
                      <w:sz w:val="18"/>
                      <w:szCs w:val="18"/>
                    </w:rPr>
                    <w:t>cinco</w:t>
                  </w:r>
                  <w:r w:rsidR="00E5508B" w:rsidRPr="001D19AE">
                    <w:rPr>
                      <w:rStyle w:val="Refdenotaalpie"/>
                      <w:rFonts w:ascii="ITC Avant Garde" w:hAnsi="ITC Avant Garde" w:cstheme="minorHAnsi"/>
                      <w:sz w:val="18"/>
                      <w:szCs w:val="18"/>
                    </w:rPr>
                    <w:footnoteReference w:id="19"/>
                  </w:r>
                  <w:r w:rsidR="00386225" w:rsidRPr="001D19AE">
                    <w:rPr>
                      <w:rFonts w:ascii="ITC Avant Garde" w:hAnsi="ITC Avant Garde" w:cstheme="minorHAnsi"/>
                      <w:sz w:val="18"/>
                      <w:szCs w:val="18"/>
                    </w:rPr>
                    <w:t xml:space="preserve"> peritos </w:t>
                  </w:r>
                  <w:r w:rsidR="00CF345B" w:rsidRPr="001D19AE">
                    <w:rPr>
                      <w:rFonts w:ascii="ITC Avant Garde" w:hAnsi="ITC Avant Garde" w:cstheme="minorHAnsi"/>
                      <w:sz w:val="18"/>
                      <w:szCs w:val="18"/>
                    </w:rPr>
                    <w:t>en materia de</w:t>
                  </w:r>
                  <w:r w:rsidR="00386225" w:rsidRPr="001D19AE">
                    <w:rPr>
                      <w:rFonts w:ascii="ITC Avant Garde" w:hAnsi="ITC Avant Garde" w:cstheme="minorHAnsi"/>
                      <w:sz w:val="18"/>
                      <w:szCs w:val="18"/>
                    </w:rPr>
                    <w:t xml:space="preserve"> Telecomunicaciones </w:t>
                  </w:r>
                  <w:r w:rsidR="00CF345B" w:rsidRPr="001D19AE">
                    <w:rPr>
                      <w:rFonts w:ascii="ITC Avant Garde" w:hAnsi="ITC Avant Garde" w:cstheme="minorHAnsi"/>
                      <w:sz w:val="18"/>
                      <w:szCs w:val="18"/>
                    </w:rPr>
                    <w:t>y/</w:t>
                  </w:r>
                  <w:r w:rsidR="00386225" w:rsidRPr="001D19AE">
                    <w:rPr>
                      <w:rFonts w:ascii="ITC Avant Garde" w:hAnsi="ITC Avant Garde" w:cstheme="minorHAnsi"/>
                      <w:sz w:val="18"/>
                      <w:szCs w:val="18"/>
                    </w:rPr>
                    <w:t xml:space="preserve">o Radiodifusión acreditados por el Instituto en el marco de los Lineamientos </w:t>
                  </w:r>
                  <w:r w:rsidR="00CF345B" w:rsidRPr="001D19AE">
                    <w:rPr>
                      <w:rFonts w:ascii="ITC Avant Garde" w:hAnsi="ITC Avant Garde" w:cstheme="minorHAnsi"/>
                      <w:sz w:val="18"/>
                      <w:szCs w:val="18"/>
                    </w:rPr>
                    <w:t>para la acreditación de peritos en materia de telecomunicaciones y radiodifusión</w:t>
                  </w:r>
                  <w:r w:rsidR="00C77168">
                    <w:rPr>
                      <w:rFonts w:ascii="ITC Avant Garde" w:hAnsi="ITC Avant Garde" w:cstheme="minorHAnsi"/>
                      <w:sz w:val="18"/>
                      <w:szCs w:val="18"/>
                    </w:rPr>
                    <w:t xml:space="preserve">, mismos que </w:t>
                  </w:r>
                  <w:r w:rsidR="00C77168" w:rsidRPr="00C77168">
                    <w:rPr>
                      <w:rFonts w:ascii="ITC Avant Garde" w:hAnsi="ITC Avant Garde" w:cstheme="minorHAnsi"/>
                      <w:sz w:val="18"/>
                      <w:szCs w:val="18"/>
                    </w:rPr>
                    <w:t>deberán darse de alta en la Ventanilla Electrónica a efecto de dar cumplimiento a los Lineamientos que contienen obligaciones a su cargo</w:t>
                  </w:r>
                  <w:r w:rsidR="00386225" w:rsidRPr="001D19AE">
                    <w:rPr>
                      <w:rFonts w:ascii="ITC Avant Garde" w:hAnsi="ITC Avant Garde" w:cstheme="minorHAnsi"/>
                      <w:sz w:val="18"/>
                      <w:szCs w:val="18"/>
                    </w:rPr>
                    <w:t>.</w:t>
                  </w:r>
                </w:p>
              </w:tc>
            </w:tr>
            <w:tr w:rsidR="00CE320C" w:rsidRPr="001D19AE" w14:paraId="348A0328" w14:textId="77777777" w:rsidTr="00CE320C">
              <w:tc>
                <w:tcPr>
                  <w:tcW w:w="4301" w:type="dxa"/>
                  <w:shd w:val="clear" w:color="auto" w:fill="E2EFD9" w:themeFill="accent6" w:themeFillTint="33"/>
                </w:tcPr>
                <w:p w14:paraId="73E93F6B" w14:textId="77777777" w:rsidR="00CE320C" w:rsidRPr="001D19AE" w:rsidRDefault="00CE320C" w:rsidP="00B80E74">
                  <w:pPr>
                    <w:pStyle w:val="Prrafodelista"/>
                    <w:numPr>
                      <w:ilvl w:val="0"/>
                      <w:numId w:val="1"/>
                    </w:numPr>
                    <w:ind w:left="310"/>
                    <w:jc w:val="both"/>
                    <w:rPr>
                      <w:rFonts w:ascii="ITC Avant Garde" w:hAnsi="ITC Avant Garde" w:cstheme="minorHAnsi"/>
                      <w:b/>
                      <w:sz w:val="18"/>
                      <w:szCs w:val="18"/>
                    </w:rPr>
                  </w:pPr>
                  <w:r w:rsidRPr="001D19AE">
                    <w:rPr>
                      <w:rFonts w:ascii="ITC Avant Garde" w:hAnsi="ITC Avant Garde" w:cstheme="minorHAnsi"/>
                      <w:b/>
                      <w:sz w:val="18"/>
                      <w:szCs w:val="18"/>
                    </w:rPr>
                    <w:t>Organismos de Certificación (OC) y Laboratorios de Prueba (LP).</w:t>
                  </w:r>
                </w:p>
                <w:p w14:paraId="5632E5EE" w14:textId="77777777" w:rsidR="00CE320C" w:rsidRPr="001D19AE" w:rsidRDefault="00CE320C" w:rsidP="00972415">
                  <w:pPr>
                    <w:jc w:val="both"/>
                    <w:rPr>
                      <w:rFonts w:ascii="ITC Avant Garde" w:hAnsi="ITC Avant Garde"/>
                      <w:b/>
                      <w:sz w:val="18"/>
                      <w:szCs w:val="18"/>
                    </w:rPr>
                  </w:pPr>
                </w:p>
              </w:tc>
              <w:tc>
                <w:tcPr>
                  <w:tcW w:w="4301" w:type="dxa"/>
                  <w:shd w:val="clear" w:color="auto" w:fill="E2EFD9" w:themeFill="accent6" w:themeFillTint="33"/>
                </w:tcPr>
                <w:p w14:paraId="79ABB140" w14:textId="3005177E" w:rsidR="00802992" w:rsidRPr="001D19AE" w:rsidRDefault="00802992" w:rsidP="00802992">
                  <w:pPr>
                    <w:jc w:val="both"/>
                    <w:rPr>
                      <w:rFonts w:ascii="ITC Avant Garde" w:hAnsi="ITC Avant Garde" w:cstheme="minorHAnsi"/>
                      <w:sz w:val="18"/>
                      <w:szCs w:val="18"/>
                    </w:rPr>
                  </w:pPr>
                  <w:r w:rsidRPr="001D19AE">
                    <w:rPr>
                      <w:rFonts w:ascii="ITC Avant Garde" w:hAnsi="ITC Avant Garde" w:cstheme="minorHAnsi"/>
                      <w:sz w:val="18"/>
                      <w:szCs w:val="18"/>
                    </w:rPr>
                    <w:t xml:space="preserve">Referente a los organismos de Evaluación de la Conformidad que podrían ser impactados por la propuesta de regulación, el portal de Internet del Instituto tiene registrado </w:t>
                  </w:r>
                  <w:r w:rsidR="00A25620">
                    <w:rPr>
                      <w:rFonts w:ascii="ITC Avant Garde" w:hAnsi="ITC Avant Garde" w:cstheme="minorHAnsi"/>
                      <w:sz w:val="18"/>
                      <w:szCs w:val="18"/>
                    </w:rPr>
                    <w:t>veintitrés</w:t>
                  </w:r>
                  <w:r w:rsidRPr="001D19AE">
                    <w:rPr>
                      <w:rFonts w:ascii="ITC Avant Garde" w:hAnsi="ITC Avant Garde" w:cstheme="minorHAnsi"/>
                      <w:sz w:val="18"/>
                      <w:szCs w:val="18"/>
                    </w:rPr>
                    <w:t xml:space="preserve"> Organismos de Certificación</w:t>
                  </w:r>
                  <w:r w:rsidRPr="001D19AE">
                    <w:rPr>
                      <w:rStyle w:val="Refdenotaalpie"/>
                      <w:rFonts w:ascii="ITC Avant Garde" w:hAnsi="ITC Avant Garde" w:cstheme="minorHAnsi"/>
                      <w:sz w:val="18"/>
                      <w:szCs w:val="18"/>
                    </w:rPr>
                    <w:footnoteReference w:id="20"/>
                  </w:r>
                  <w:r w:rsidRPr="001D19AE">
                    <w:rPr>
                      <w:rFonts w:ascii="ITC Avant Garde" w:hAnsi="ITC Avant Garde" w:cstheme="minorHAnsi"/>
                      <w:sz w:val="18"/>
                      <w:szCs w:val="18"/>
                    </w:rPr>
                    <w:t xml:space="preserve"> y </w:t>
                  </w:r>
                  <w:r w:rsidR="000F3E0A">
                    <w:rPr>
                      <w:rFonts w:ascii="ITC Avant Garde" w:hAnsi="ITC Avant Garde" w:cstheme="minorHAnsi"/>
                      <w:sz w:val="18"/>
                      <w:szCs w:val="18"/>
                    </w:rPr>
                    <w:t>seis</w:t>
                  </w:r>
                  <w:r w:rsidRPr="001D19AE">
                    <w:rPr>
                      <w:rFonts w:ascii="ITC Avant Garde" w:hAnsi="ITC Avant Garde" w:cstheme="minorHAnsi"/>
                      <w:sz w:val="18"/>
                      <w:szCs w:val="18"/>
                    </w:rPr>
                    <w:t xml:space="preserve"> Laboratorios de Prueba</w:t>
                  </w:r>
                  <w:r w:rsidRPr="001D19AE">
                    <w:rPr>
                      <w:rStyle w:val="Refdenotaalpie"/>
                      <w:rFonts w:ascii="ITC Avant Garde" w:hAnsi="ITC Avant Garde" w:cstheme="minorHAnsi"/>
                      <w:sz w:val="18"/>
                      <w:szCs w:val="18"/>
                    </w:rPr>
                    <w:footnoteReference w:id="21"/>
                  </w:r>
                  <w:r w:rsidRPr="001D19AE">
                    <w:rPr>
                      <w:rFonts w:ascii="ITC Avant Garde" w:hAnsi="ITC Avant Garde" w:cstheme="minorHAnsi"/>
                      <w:sz w:val="18"/>
                      <w:szCs w:val="18"/>
                    </w:rPr>
                    <w:t xml:space="preserve"> nacionales</w:t>
                  </w:r>
                  <w:r w:rsidR="00C77168">
                    <w:rPr>
                      <w:rFonts w:ascii="ITC Avant Garde" w:hAnsi="ITC Avant Garde" w:cstheme="minorHAnsi"/>
                      <w:sz w:val="18"/>
                      <w:szCs w:val="18"/>
                    </w:rPr>
                    <w:t xml:space="preserve">, mismos que </w:t>
                  </w:r>
                  <w:r w:rsidR="00C77168" w:rsidRPr="00C77168">
                    <w:rPr>
                      <w:rFonts w:ascii="ITC Avant Garde" w:hAnsi="ITC Avant Garde" w:cstheme="minorHAnsi"/>
                      <w:sz w:val="18"/>
                      <w:szCs w:val="18"/>
                    </w:rPr>
                    <w:t xml:space="preserve">deberán darse de alta en la Ventanilla Electrónica a efecto de </w:t>
                  </w:r>
                  <w:r w:rsidR="000F3E0A">
                    <w:rPr>
                      <w:rFonts w:ascii="ITC Avant Garde" w:hAnsi="ITC Avant Garde" w:cstheme="minorHAnsi"/>
                      <w:sz w:val="18"/>
                      <w:szCs w:val="18"/>
                    </w:rPr>
                    <w:t xml:space="preserve">obtener la actualización de su autorización como </w:t>
                  </w:r>
                  <w:r w:rsidR="00E36DFC">
                    <w:rPr>
                      <w:rFonts w:ascii="ITC Avant Garde" w:hAnsi="ITC Avant Garde" w:cstheme="minorHAnsi"/>
                      <w:sz w:val="18"/>
                      <w:szCs w:val="18"/>
                    </w:rPr>
                    <w:t xml:space="preserve">organismo de evaluación de la conformidad </w:t>
                  </w:r>
                  <w:r w:rsidR="000F3E0A">
                    <w:rPr>
                      <w:rFonts w:ascii="ITC Avant Garde" w:hAnsi="ITC Avant Garde" w:cstheme="minorHAnsi"/>
                      <w:sz w:val="18"/>
                      <w:szCs w:val="18"/>
                    </w:rPr>
                    <w:t>para la DT en comento</w:t>
                  </w:r>
                  <w:r w:rsidRPr="001D19AE">
                    <w:rPr>
                      <w:rFonts w:ascii="ITC Avant Garde" w:hAnsi="ITC Avant Garde" w:cstheme="minorHAnsi"/>
                      <w:sz w:val="18"/>
                      <w:szCs w:val="18"/>
                    </w:rPr>
                    <w:t>.</w:t>
                  </w:r>
                </w:p>
                <w:p w14:paraId="4ABBE3A1" w14:textId="77777777" w:rsidR="00802992" w:rsidRPr="001D19AE" w:rsidRDefault="00802992" w:rsidP="00802992">
                  <w:pPr>
                    <w:jc w:val="both"/>
                    <w:rPr>
                      <w:rFonts w:ascii="ITC Avant Garde" w:hAnsi="ITC Avant Garde" w:cstheme="minorHAnsi"/>
                      <w:sz w:val="18"/>
                      <w:szCs w:val="18"/>
                    </w:rPr>
                  </w:pPr>
                </w:p>
                <w:p w14:paraId="2518693D" w14:textId="6F8B95C5" w:rsidR="00CE320C" w:rsidRPr="001D19AE" w:rsidRDefault="00802992" w:rsidP="00802992">
                  <w:pPr>
                    <w:jc w:val="both"/>
                    <w:rPr>
                      <w:rFonts w:ascii="ITC Avant Garde" w:hAnsi="ITC Avant Garde"/>
                      <w:sz w:val="18"/>
                      <w:szCs w:val="18"/>
                    </w:rPr>
                  </w:pPr>
                  <w:r w:rsidRPr="001D19AE">
                    <w:rPr>
                      <w:rFonts w:ascii="ITC Avant Garde" w:hAnsi="ITC Avant Garde" w:cstheme="minorHAnsi"/>
                      <w:b/>
                      <w:sz w:val="16"/>
                      <w:szCs w:val="18"/>
                    </w:rPr>
                    <w:t>Nota</w:t>
                  </w:r>
                  <w:r w:rsidRPr="001D19AE">
                    <w:rPr>
                      <w:rFonts w:ascii="ITC Avant Garde" w:hAnsi="ITC Avant Garde" w:cstheme="minorHAnsi"/>
                      <w:sz w:val="16"/>
                      <w:szCs w:val="18"/>
                    </w:rPr>
                    <w:t xml:space="preserve">:  Hay </w:t>
                  </w:r>
                  <w:r w:rsidR="000F3E0A">
                    <w:rPr>
                      <w:rFonts w:ascii="ITC Avant Garde" w:hAnsi="ITC Avant Garde" w:cstheme="minorHAnsi"/>
                      <w:sz w:val="16"/>
                      <w:szCs w:val="18"/>
                    </w:rPr>
                    <w:t>dieciséis</w:t>
                  </w:r>
                  <w:r w:rsidRPr="001D19AE">
                    <w:rPr>
                      <w:rFonts w:ascii="ITC Avant Garde" w:hAnsi="ITC Avant Garde" w:cstheme="minorHAnsi"/>
                      <w:sz w:val="16"/>
                      <w:szCs w:val="18"/>
                    </w:rPr>
                    <w:t xml:space="preserve"> Laboratorios de Prueba reconocidos</w:t>
                  </w:r>
                  <w:r w:rsidR="00C8264F">
                    <w:rPr>
                      <w:rFonts w:ascii="ITC Avant Garde" w:hAnsi="ITC Avant Garde" w:cstheme="minorHAnsi"/>
                      <w:sz w:val="16"/>
                      <w:szCs w:val="18"/>
                    </w:rPr>
                    <w:t xml:space="preserve">, adicionales a los </w:t>
                  </w:r>
                  <w:r w:rsidR="000F3E0A">
                    <w:rPr>
                      <w:rFonts w:ascii="ITC Avant Garde" w:hAnsi="ITC Avant Garde" w:cstheme="minorHAnsi"/>
                      <w:sz w:val="16"/>
                      <w:szCs w:val="18"/>
                    </w:rPr>
                    <w:t>seis</w:t>
                  </w:r>
                  <w:r w:rsidR="00C8264F">
                    <w:rPr>
                      <w:rFonts w:ascii="ITC Avant Garde" w:hAnsi="ITC Avant Garde" w:cstheme="minorHAnsi"/>
                      <w:sz w:val="16"/>
                      <w:szCs w:val="18"/>
                    </w:rPr>
                    <w:t xml:space="preserve"> mencionados en el párrafo anterior</w:t>
                  </w:r>
                  <w:r w:rsidRPr="001D19AE">
                    <w:rPr>
                      <w:rFonts w:ascii="ITC Avant Garde" w:hAnsi="ITC Avant Garde" w:cstheme="minorHAnsi"/>
                      <w:sz w:val="16"/>
                      <w:szCs w:val="18"/>
                    </w:rPr>
                    <w:t>; sin embargo, hasta la fecha de elaboración del presente AIR, aún no se tiene ningún reporte de prueba reconocido por parte de estos laboratorios, por tal motivo no se consideran para efecto del presente AIR</w:t>
                  </w:r>
                  <w:r w:rsidR="00CE320C" w:rsidRPr="001D19AE">
                    <w:rPr>
                      <w:rFonts w:ascii="ITC Avant Garde" w:hAnsi="ITC Avant Garde" w:cstheme="minorHAnsi"/>
                      <w:sz w:val="18"/>
                      <w:szCs w:val="18"/>
                    </w:rPr>
                    <w:t>.</w:t>
                  </w:r>
                </w:p>
              </w:tc>
            </w:tr>
            <w:tr w:rsidR="00802992" w:rsidRPr="001D19AE" w14:paraId="2786C46D" w14:textId="77777777" w:rsidTr="00CE320C">
              <w:tc>
                <w:tcPr>
                  <w:tcW w:w="4301" w:type="dxa"/>
                  <w:shd w:val="clear" w:color="auto" w:fill="E2EFD9" w:themeFill="accent6" w:themeFillTint="33"/>
                </w:tcPr>
                <w:p w14:paraId="2DA7DFA3" w14:textId="77777777" w:rsidR="00802992" w:rsidRPr="001D19AE" w:rsidRDefault="00802992" w:rsidP="00802992">
                  <w:pPr>
                    <w:jc w:val="center"/>
                    <w:rPr>
                      <w:rFonts w:ascii="ITC Avant Garde" w:hAnsi="ITC Avant Garde" w:cstheme="minorHAnsi"/>
                      <w:b/>
                      <w:sz w:val="18"/>
                      <w:szCs w:val="18"/>
                    </w:rPr>
                  </w:pPr>
                  <w:r w:rsidRPr="001D19AE">
                    <w:rPr>
                      <w:rFonts w:ascii="ITC Avant Garde" w:eastAsia="Calibri" w:hAnsi="ITC Avant Garde" w:cs="Times New Roman"/>
                      <w:b/>
                      <w:sz w:val="18"/>
                      <w:szCs w:val="18"/>
                    </w:rPr>
                    <w:t>Subsector o mercado impactado por la propuesta de regulación</w:t>
                  </w:r>
                </w:p>
              </w:tc>
              <w:tc>
                <w:tcPr>
                  <w:tcW w:w="4301" w:type="dxa"/>
                  <w:shd w:val="clear" w:color="auto" w:fill="E2EFD9" w:themeFill="accent6" w:themeFillTint="33"/>
                </w:tcPr>
                <w:p w14:paraId="1C3B3C58" w14:textId="77777777" w:rsidR="00802992" w:rsidRPr="001D19AE" w:rsidRDefault="00802992" w:rsidP="00802992">
                  <w:pPr>
                    <w:jc w:val="center"/>
                    <w:rPr>
                      <w:rFonts w:ascii="ITC Avant Garde" w:hAnsi="ITC Avant Garde" w:cstheme="minorHAnsi"/>
                      <w:sz w:val="18"/>
                      <w:szCs w:val="18"/>
                    </w:rPr>
                  </w:pPr>
                  <w:r w:rsidRPr="001D19AE">
                    <w:rPr>
                      <w:rFonts w:ascii="ITC Avant Garde" w:eastAsia="Calibri" w:hAnsi="ITC Avant Garde" w:cs="Times New Roman"/>
                      <w:b/>
                      <w:sz w:val="18"/>
                      <w:szCs w:val="18"/>
                    </w:rPr>
                    <w:t>Descripción</w:t>
                  </w:r>
                </w:p>
              </w:tc>
            </w:tr>
            <w:tr w:rsidR="00802992" w:rsidRPr="001D19AE" w14:paraId="634D71AD" w14:textId="77777777" w:rsidTr="00CE320C">
              <w:tc>
                <w:tcPr>
                  <w:tcW w:w="4301" w:type="dxa"/>
                  <w:shd w:val="clear" w:color="auto" w:fill="E2EFD9" w:themeFill="accent6" w:themeFillTint="33"/>
                </w:tcPr>
                <w:p w14:paraId="782A55DF" w14:textId="77777777" w:rsidR="00802992" w:rsidRPr="001D19AE" w:rsidRDefault="00802992" w:rsidP="00802992">
                  <w:pPr>
                    <w:jc w:val="both"/>
                    <w:rPr>
                      <w:rFonts w:ascii="ITC Avant Garde" w:eastAsia="Calibri" w:hAnsi="ITC Avant Garde" w:cs="Times New Roman"/>
                      <w:b/>
                      <w:sz w:val="18"/>
                      <w:szCs w:val="18"/>
                    </w:rPr>
                  </w:pPr>
                  <w:r w:rsidRPr="001D19AE">
                    <w:rPr>
                      <w:rFonts w:ascii="ITC Avant Garde" w:hAnsi="ITC Avant Garde"/>
                      <w:color w:val="000000" w:themeColor="text1"/>
                      <w:sz w:val="16"/>
                      <w:szCs w:val="20"/>
                    </w:rPr>
                    <w:t>334220 Fabricación de equipo de transmisión y recepción de señales de radio y televisión, y equipo de comunicación inalámbrico</w:t>
                  </w:r>
                </w:p>
              </w:tc>
              <w:tc>
                <w:tcPr>
                  <w:tcW w:w="4301" w:type="dxa"/>
                  <w:shd w:val="clear" w:color="auto" w:fill="E2EFD9" w:themeFill="accent6" w:themeFillTint="33"/>
                </w:tcPr>
                <w:p w14:paraId="0B2D48C5" w14:textId="77777777" w:rsidR="00802992" w:rsidRPr="001D19AE" w:rsidRDefault="00802992" w:rsidP="00802992">
                  <w:pPr>
                    <w:jc w:val="both"/>
                    <w:rPr>
                      <w:rFonts w:ascii="ITC Avant Garde" w:eastAsia="Calibri" w:hAnsi="ITC Avant Garde" w:cs="Times New Roman"/>
                      <w:b/>
                      <w:sz w:val="18"/>
                      <w:szCs w:val="18"/>
                    </w:rPr>
                  </w:pPr>
                  <w:r w:rsidRPr="001D19AE">
                    <w:rPr>
                      <w:rFonts w:ascii="ITC Avant Garde" w:hAnsi="ITC Avant Garde"/>
                      <w:color w:val="000000" w:themeColor="text1"/>
                      <w:sz w:val="16"/>
                      <w:szCs w:val="20"/>
                    </w:rPr>
                    <w:t>“</w:t>
                  </w:r>
                  <w:r w:rsidRPr="001D19AE">
                    <w:rPr>
                      <w:rFonts w:ascii="ITC Avant Garde" w:hAnsi="ITC Avant Garde"/>
                      <w:i/>
                      <w:color w:val="000000" w:themeColor="text1"/>
                      <w:sz w:val="16"/>
                      <w:szCs w:val="20"/>
                    </w:rPr>
                    <w:t xml:space="preserve">Unidades económicas </w:t>
                  </w:r>
                  <w:r w:rsidRPr="001D19AE">
                    <w:rPr>
                      <w:rFonts w:ascii="ITC Avant Garde" w:hAnsi="ITC Avant Garde"/>
                      <w:b/>
                      <w:i/>
                      <w:color w:val="000000" w:themeColor="text1"/>
                      <w:sz w:val="16"/>
                      <w:szCs w:val="20"/>
                    </w:rPr>
                    <w:t xml:space="preserve">dedicadas principalmente a la fabricación de equipo de transmisión y recepción de señales de radio, televisión abierta, por cable y satelital, y de equipo de comunicación inalámbrico, como antenas, equipo de transmisión y recepción de microondas, satélites, sistemas de posicionamiento global, equipo de radiolocalización </w:t>
                  </w:r>
                  <w:r w:rsidRPr="001D19AE">
                    <w:rPr>
                      <w:rFonts w:ascii="ITC Avant Garde" w:hAnsi="ITC Avant Garde"/>
                      <w:b/>
                      <w:i/>
                      <w:color w:val="000000" w:themeColor="text1"/>
                      <w:sz w:val="16"/>
                      <w:szCs w:val="20"/>
                    </w:rPr>
                    <w:lastRenderedPageBreak/>
                    <w:t>y equipo de comunicación marítima</w:t>
                  </w:r>
                  <w:r w:rsidRPr="001D19AE">
                    <w:rPr>
                      <w:rFonts w:ascii="ITC Avant Garde" w:hAnsi="ITC Avant Garde"/>
                      <w:i/>
                      <w:color w:val="000000" w:themeColor="text1"/>
                      <w:sz w:val="16"/>
                      <w:szCs w:val="20"/>
                    </w:rPr>
                    <w:t>. Incluye también: u.e.d.p. a la fabricación de teléfonos celulares, de equipo para circuito cerrado de audio y video, de cámaras de televisión, y de equipo para estudios de grabación de audio y video</w:t>
                  </w:r>
                  <w:r w:rsidRPr="001D19AE">
                    <w:rPr>
                      <w:rFonts w:ascii="ITC Avant Garde" w:hAnsi="ITC Avant Garde"/>
                      <w:color w:val="000000" w:themeColor="text1"/>
                      <w:sz w:val="16"/>
                      <w:szCs w:val="20"/>
                    </w:rPr>
                    <w:t>.” (énfasis añadido)</w:t>
                  </w:r>
                </w:p>
              </w:tc>
            </w:tr>
            <w:tr w:rsidR="00802992" w:rsidRPr="001D19AE" w14:paraId="16BF45D5" w14:textId="77777777" w:rsidTr="00CE320C">
              <w:tc>
                <w:tcPr>
                  <w:tcW w:w="4301" w:type="dxa"/>
                  <w:shd w:val="clear" w:color="auto" w:fill="E2EFD9" w:themeFill="accent6" w:themeFillTint="33"/>
                </w:tcPr>
                <w:p w14:paraId="2D0ED7F6" w14:textId="77777777" w:rsidR="00802992" w:rsidRPr="001D19AE" w:rsidRDefault="00802992" w:rsidP="00802992">
                  <w:pPr>
                    <w:jc w:val="both"/>
                    <w:rPr>
                      <w:rFonts w:ascii="ITC Avant Garde" w:hAnsi="ITC Avant Garde"/>
                      <w:color w:val="000000" w:themeColor="text1"/>
                      <w:sz w:val="16"/>
                      <w:szCs w:val="20"/>
                    </w:rPr>
                  </w:pPr>
                  <w:r w:rsidRPr="001D19AE">
                    <w:rPr>
                      <w:rFonts w:ascii="ITC Avant Garde" w:hAnsi="ITC Avant Garde"/>
                      <w:color w:val="000000" w:themeColor="text1"/>
                      <w:sz w:val="16"/>
                      <w:szCs w:val="20"/>
                    </w:rPr>
                    <w:lastRenderedPageBreak/>
                    <w:t>466212 Comercio al por menor de teléfonos y otros aparatos de comunicación</w:t>
                  </w:r>
                </w:p>
              </w:tc>
              <w:tc>
                <w:tcPr>
                  <w:tcW w:w="4301" w:type="dxa"/>
                  <w:shd w:val="clear" w:color="auto" w:fill="E2EFD9" w:themeFill="accent6" w:themeFillTint="33"/>
                </w:tcPr>
                <w:p w14:paraId="2D7FB13D" w14:textId="77777777" w:rsidR="00802992" w:rsidRPr="001D19AE" w:rsidRDefault="00802992" w:rsidP="00802992">
                  <w:pPr>
                    <w:jc w:val="both"/>
                    <w:rPr>
                      <w:rFonts w:ascii="ITC Avant Garde" w:hAnsi="ITC Avant Garde"/>
                      <w:color w:val="000000" w:themeColor="text1"/>
                      <w:sz w:val="16"/>
                      <w:szCs w:val="20"/>
                    </w:rPr>
                  </w:pPr>
                  <w:r w:rsidRPr="001D19AE">
                    <w:rPr>
                      <w:rFonts w:ascii="ITC Avant Garde" w:hAnsi="ITC Avant Garde"/>
                      <w:bCs/>
                      <w:color w:val="000000" w:themeColor="text1"/>
                      <w:sz w:val="16"/>
                      <w:szCs w:val="20"/>
                    </w:rPr>
                    <w:t>“</w:t>
                  </w:r>
                  <w:r w:rsidRPr="001D19AE">
                    <w:rPr>
                      <w:rFonts w:ascii="ITC Avant Garde" w:hAnsi="ITC Avant Garde"/>
                      <w:bCs/>
                      <w:i/>
                      <w:color w:val="000000" w:themeColor="text1"/>
                      <w:sz w:val="16"/>
                      <w:szCs w:val="20"/>
                    </w:rPr>
                    <w:t xml:space="preserve">Unidades económicas </w:t>
                  </w:r>
                  <w:r w:rsidRPr="001D19AE">
                    <w:rPr>
                      <w:rFonts w:ascii="ITC Avant Garde" w:hAnsi="ITC Avant Garde"/>
                      <w:b/>
                      <w:bCs/>
                      <w:i/>
                      <w:color w:val="000000" w:themeColor="text1"/>
                      <w:sz w:val="16"/>
                      <w:szCs w:val="20"/>
                    </w:rPr>
                    <w:t>dedicadas principalmente al comercio al por menor especializado de aparatos de comunicación, como teléfonos celulares, antenas parabólicas, faxes,</w:t>
                  </w:r>
                  <w:r w:rsidRPr="001D19AE">
                    <w:rPr>
                      <w:rFonts w:ascii="ITC Avant Garde" w:hAnsi="ITC Avant Garde"/>
                      <w:bCs/>
                      <w:i/>
                      <w:color w:val="000000" w:themeColor="text1"/>
                      <w:sz w:val="16"/>
                      <w:szCs w:val="20"/>
                    </w:rPr>
                    <w:t xml:space="preserve"> interfonos, partes, refacciones y accesorios nuevos.</w:t>
                  </w:r>
                  <w:r w:rsidRPr="001D19AE">
                    <w:rPr>
                      <w:rFonts w:ascii="ITC Avant Garde" w:hAnsi="ITC Avant Garde"/>
                      <w:bCs/>
                      <w:color w:val="000000" w:themeColor="text1"/>
                      <w:sz w:val="16"/>
                      <w:szCs w:val="20"/>
                    </w:rPr>
                    <w:t>” (énfasis añadido)</w:t>
                  </w:r>
                </w:p>
              </w:tc>
            </w:tr>
            <w:tr w:rsidR="00802992" w:rsidRPr="001D19AE" w14:paraId="27F0149C" w14:textId="77777777" w:rsidTr="00CE320C">
              <w:tc>
                <w:tcPr>
                  <w:tcW w:w="4301" w:type="dxa"/>
                  <w:shd w:val="clear" w:color="auto" w:fill="E2EFD9" w:themeFill="accent6" w:themeFillTint="33"/>
                </w:tcPr>
                <w:p w14:paraId="42E6B998" w14:textId="77777777" w:rsidR="00802992" w:rsidRPr="001D19AE" w:rsidRDefault="00802992" w:rsidP="00802992">
                  <w:pPr>
                    <w:jc w:val="both"/>
                    <w:rPr>
                      <w:rFonts w:ascii="ITC Avant Garde" w:hAnsi="ITC Avant Garde"/>
                      <w:color w:val="000000" w:themeColor="text1"/>
                      <w:sz w:val="16"/>
                      <w:szCs w:val="20"/>
                    </w:rPr>
                  </w:pPr>
                  <w:r w:rsidRPr="001D19AE">
                    <w:rPr>
                      <w:rFonts w:ascii="ITC Avant Garde" w:hAnsi="ITC Avant Garde"/>
                      <w:color w:val="000000" w:themeColor="text1"/>
                      <w:sz w:val="16"/>
                      <w:szCs w:val="20"/>
                    </w:rPr>
                    <w:t>541380 Laboratorios de pruebas</w:t>
                  </w:r>
                </w:p>
              </w:tc>
              <w:tc>
                <w:tcPr>
                  <w:tcW w:w="4301" w:type="dxa"/>
                  <w:shd w:val="clear" w:color="auto" w:fill="E2EFD9" w:themeFill="accent6" w:themeFillTint="33"/>
                </w:tcPr>
                <w:p w14:paraId="286AE56B" w14:textId="77777777" w:rsidR="00802992" w:rsidRPr="001D19AE" w:rsidRDefault="00802992" w:rsidP="00802992">
                  <w:pPr>
                    <w:jc w:val="both"/>
                    <w:rPr>
                      <w:rFonts w:ascii="ITC Avant Garde" w:hAnsi="ITC Avant Garde"/>
                      <w:bCs/>
                      <w:color w:val="000000" w:themeColor="text1"/>
                      <w:sz w:val="16"/>
                      <w:szCs w:val="20"/>
                    </w:rPr>
                  </w:pPr>
                  <w:r w:rsidRPr="001D19AE">
                    <w:rPr>
                      <w:rFonts w:ascii="ITC Avant Garde" w:hAnsi="ITC Avant Garde"/>
                      <w:bCs/>
                      <w:color w:val="000000" w:themeColor="text1"/>
                      <w:sz w:val="16"/>
                      <w:szCs w:val="20"/>
                    </w:rPr>
                    <w:t>“</w:t>
                  </w:r>
                  <w:r w:rsidRPr="001D19AE">
                    <w:rPr>
                      <w:rFonts w:ascii="ITC Avant Garde" w:hAnsi="ITC Avant Garde"/>
                      <w:bCs/>
                      <w:i/>
                      <w:color w:val="000000" w:themeColor="text1"/>
                      <w:sz w:val="16"/>
                      <w:szCs w:val="20"/>
                    </w:rPr>
                    <w:t xml:space="preserve">Unidades económicas </w:t>
                  </w:r>
                  <w:r w:rsidRPr="001D19AE">
                    <w:rPr>
                      <w:rFonts w:ascii="ITC Avant Garde" w:hAnsi="ITC Avant Garde"/>
                      <w:b/>
                      <w:bCs/>
                      <w:i/>
                      <w:color w:val="000000" w:themeColor="text1"/>
                      <w:sz w:val="16"/>
                      <w:szCs w:val="20"/>
                    </w:rPr>
                    <w:t>dedicadas principalmente a proporcionar pruebas de productos</w:t>
                  </w:r>
                  <w:r w:rsidRPr="001D19AE">
                    <w:rPr>
                      <w:rFonts w:ascii="ITC Avant Garde" w:hAnsi="ITC Avant Garde"/>
                      <w:bCs/>
                      <w:i/>
                      <w:color w:val="000000" w:themeColor="text1"/>
                      <w:sz w:val="16"/>
                      <w:szCs w:val="20"/>
                    </w:rPr>
                    <w:t xml:space="preserve"> o substancias, </w:t>
                  </w:r>
                  <w:r w:rsidRPr="001D19AE">
                    <w:rPr>
                      <w:rFonts w:ascii="ITC Avant Garde" w:hAnsi="ITC Avant Garde"/>
                      <w:b/>
                      <w:bCs/>
                      <w:i/>
                      <w:color w:val="000000" w:themeColor="text1"/>
                      <w:sz w:val="16"/>
                      <w:szCs w:val="20"/>
                    </w:rPr>
                    <w:t>calibración de instrumentos y materiales de referencia</w:t>
                  </w:r>
                  <w:r w:rsidRPr="001D19AE">
                    <w:rPr>
                      <w:rFonts w:ascii="ITC Avant Garde" w:hAnsi="ITC Avant Garde"/>
                      <w:bCs/>
                      <w:i/>
                      <w:color w:val="000000" w:themeColor="text1"/>
                      <w:sz w:val="16"/>
                      <w:szCs w:val="20"/>
                    </w:rPr>
                    <w:t xml:space="preserve">, y </w:t>
                  </w:r>
                  <w:r w:rsidRPr="001D19AE">
                    <w:rPr>
                      <w:rFonts w:ascii="ITC Avant Garde" w:hAnsi="ITC Avant Garde"/>
                      <w:b/>
                      <w:bCs/>
                      <w:i/>
                      <w:color w:val="000000" w:themeColor="text1"/>
                      <w:sz w:val="16"/>
                      <w:szCs w:val="20"/>
                    </w:rPr>
                    <w:t>certificación de productos</w:t>
                  </w:r>
                  <w:r w:rsidRPr="001D19AE">
                    <w:rPr>
                      <w:rFonts w:ascii="ITC Avant Garde" w:hAnsi="ITC Avant Garde"/>
                      <w:bCs/>
                      <w:i/>
                      <w:color w:val="000000" w:themeColor="text1"/>
                      <w:sz w:val="16"/>
                      <w:szCs w:val="20"/>
                    </w:rPr>
                    <w:t xml:space="preserve">. Las </w:t>
                  </w:r>
                  <w:r w:rsidRPr="001D19AE">
                    <w:rPr>
                      <w:rFonts w:ascii="ITC Avant Garde" w:hAnsi="ITC Avant Garde"/>
                      <w:b/>
                      <w:bCs/>
                      <w:i/>
                      <w:color w:val="000000" w:themeColor="text1"/>
                      <w:sz w:val="16"/>
                      <w:szCs w:val="20"/>
                    </w:rPr>
                    <w:t>pruebas</w:t>
                  </w:r>
                  <w:r w:rsidRPr="001D19AE">
                    <w:rPr>
                      <w:rFonts w:ascii="ITC Avant Garde" w:hAnsi="ITC Avant Garde"/>
                      <w:bCs/>
                      <w:i/>
                      <w:color w:val="000000" w:themeColor="text1"/>
                      <w:sz w:val="16"/>
                      <w:szCs w:val="20"/>
                    </w:rPr>
                    <w:t xml:space="preserve"> </w:t>
                  </w:r>
                  <w:r w:rsidRPr="001D19AE">
                    <w:rPr>
                      <w:rFonts w:ascii="ITC Avant Garde" w:hAnsi="ITC Avant Garde"/>
                      <w:b/>
                      <w:bCs/>
                      <w:i/>
                      <w:color w:val="000000" w:themeColor="text1"/>
                      <w:sz w:val="16"/>
                      <w:szCs w:val="20"/>
                    </w:rPr>
                    <w:t>que se realizan pueden</w:t>
                  </w:r>
                  <w:r w:rsidRPr="001D19AE">
                    <w:rPr>
                      <w:rFonts w:ascii="ITC Avant Garde" w:hAnsi="ITC Avant Garde"/>
                      <w:bCs/>
                      <w:i/>
                      <w:color w:val="000000" w:themeColor="text1"/>
                      <w:sz w:val="16"/>
                      <w:szCs w:val="20"/>
                    </w:rPr>
                    <w:t xml:space="preserve"> ser químicas</w:t>
                  </w:r>
                  <w:r w:rsidRPr="001D19AE">
                    <w:rPr>
                      <w:rFonts w:ascii="ITC Avant Garde" w:hAnsi="ITC Avant Garde"/>
                      <w:b/>
                      <w:bCs/>
                      <w:i/>
                      <w:color w:val="000000" w:themeColor="text1"/>
                      <w:sz w:val="16"/>
                      <w:szCs w:val="20"/>
                    </w:rPr>
                    <w:t>, físicas</w:t>
                  </w:r>
                  <w:r w:rsidRPr="001D19AE">
                    <w:rPr>
                      <w:rFonts w:ascii="ITC Avant Garde" w:hAnsi="ITC Avant Garde"/>
                      <w:bCs/>
                      <w:i/>
                      <w:color w:val="000000" w:themeColor="text1"/>
                      <w:sz w:val="16"/>
                      <w:szCs w:val="20"/>
                    </w:rPr>
                    <w:t xml:space="preserve"> o similares, como pruebas acústicas, ópticas, eléctricas y </w:t>
                  </w:r>
                  <w:r w:rsidRPr="001D19AE">
                    <w:rPr>
                      <w:rFonts w:ascii="ITC Avant Garde" w:hAnsi="ITC Avant Garde"/>
                      <w:b/>
                      <w:bCs/>
                      <w:i/>
                      <w:color w:val="000000" w:themeColor="text1"/>
                      <w:sz w:val="16"/>
                      <w:szCs w:val="20"/>
                    </w:rPr>
                    <w:t>electrónicas,</w:t>
                  </w:r>
                  <w:r w:rsidRPr="001D19AE">
                    <w:rPr>
                      <w:rFonts w:ascii="ITC Avant Garde" w:hAnsi="ITC Avant Garde"/>
                      <w:bCs/>
                      <w:i/>
                      <w:color w:val="000000" w:themeColor="text1"/>
                      <w:sz w:val="16"/>
                      <w:szCs w:val="20"/>
                    </w:rPr>
                    <w:t xml:space="preserve"> destructivas y no destructivas, de fuerza y presión, de flujo y volumen, biológicas, </w:t>
                  </w:r>
                  <w:r w:rsidRPr="001D19AE">
                    <w:rPr>
                      <w:rFonts w:ascii="ITC Avant Garde" w:hAnsi="ITC Avant Garde"/>
                      <w:b/>
                      <w:bCs/>
                      <w:i/>
                      <w:color w:val="000000" w:themeColor="text1"/>
                      <w:sz w:val="16"/>
                      <w:szCs w:val="20"/>
                    </w:rPr>
                    <w:t xml:space="preserve">de calibración </w:t>
                  </w:r>
                  <w:r w:rsidRPr="001D19AE">
                    <w:rPr>
                      <w:rFonts w:ascii="ITC Avant Garde" w:hAnsi="ITC Avant Garde"/>
                      <w:bCs/>
                      <w:i/>
                      <w:color w:val="000000" w:themeColor="text1"/>
                      <w:sz w:val="16"/>
                      <w:szCs w:val="20"/>
                    </w:rPr>
                    <w:t>y térmicas”</w:t>
                  </w:r>
                  <w:r w:rsidRPr="001D19AE">
                    <w:rPr>
                      <w:rFonts w:ascii="ITC Avant Garde" w:hAnsi="ITC Avant Garde"/>
                      <w:bCs/>
                      <w:color w:val="000000" w:themeColor="text1"/>
                      <w:sz w:val="16"/>
                      <w:szCs w:val="20"/>
                    </w:rPr>
                    <w:t xml:space="preserve"> (énfasis añadido)</w:t>
                  </w:r>
                </w:p>
              </w:tc>
            </w:tr>
            <w:tr w:rsidR="00802992" w:rsidRPr="001D19AE" w14:paraId="1BD99097" w14:textId="77777777" w:rsidTr="00CE320C">
              <w:tc>
                <w:tcPr>
                  <w:tcW w:w="4301" w:type="dxa"/>
                  <w:shd w:val="clear" w:color="auto" w:fill="E2EFD9" w:themeFill="accent6" w:themeFillTint="33"/>
                </w:tcPr>
                <w:p w14:paraId="40537D3D" w14:textId="77777777" w:rsidR="00802992" w:rsidRPr="001D19AE" w:rsidRDefault="00802992" w:rsidP="00802992">
                  <w:pPr>
                    <w:jc w:val="both"/>
                    <w:rPr>
                      <w:rFonts w:ascii="ITC Avant Garde" w:hAnsi="ITC Avant Garde"/>
                      <w:color w:val="000000" w:themeColor="text1"/>
                      <w:sz w:val="16"/>
                      <w:szCs w:val="20"/>
                    </w:rPr>
                  </w:pPr>
                  <w:r w:rsidRPr="001D19AE">
                    <w:rPr>
                      <w:rFonts w:ascii="ITC Avant Garde" w:hAnsi="ITC Avant Garde"/>
                      <w:color w:val="000000" w:themeColor="text1"/>
                      <w:sz w:val="16"/>
                      <w:szCs w:val="20"/>
                    </w:rPr>
                    <w:t>541610 Servicios de consultoría en administración</w:t>
                  </w:r>
                </w:p>
              </w:tc>
              <w:tc>
                <w:tcPr>
                  <w:tcW w:w="4301" w:type="dxa"/>
                  <w:shd w:val="clear" w:color="auto" w:fill="E2EFD9" w:themeFill="accent6" w:themeFillTint="33"/>
                </w:tcPr>
                <w:p w14:paraId="5DF85B75" w14:textId="77777777" w:rsidR="00802992" w:rsidRPr="001D19AE" w:rsidRDefault="00802992" w:rsidP="00802992">
                  <w:pPr>
                    <w:jc w:val="both"/>
                    <w:rPr>
                      <w:rFonts w:ascii="ITC Avant Garde" w:hAnsi="ITC Avant Garde"/>
                      <w:bCs/>
                      <w:color w:val="000000" w:themeColor="text1"/>
                      <w:sz w:val="16"/>
                      <w:szCs w:val="20"/>
                    </w:rPr>
                  </w:pPr>
                  <w:r w:rsidRPr="001D19AE">
                    <w:rPr>
                      <w:rFonts w:ascii="ITC Avant Garde" w:hAnsi="ITC Avant Garde"/>
                      <w:bCs/>
                      <w:color w:val="000000" w:themeColor="text1"/>
                      <w:sz w:val="16"/>
                      <w:szCs w:val="20"/>
                    </w:rPr>
                    <w:t>“</w:t>
                  </w:r>
                  <w:r w:rsidRPr="001D19AE">
                    <w:rPr>
                      <w:rFonts w:ascii="ITC Avant Garde" w:hAnsi="ITC Avant Garde"/>
                      <w:bCs/>
                      <w:i/>
                      <w:color w:val="000000" w:themeColor="text1"/>
                      <w:sz w:val="16"/>
                      <w:szCs w:val="20"/>
                    </w:rPr>
                    <w:t xml:space="preserve">Unidades económicas </w:t>
                  </w:r>
                  <w:r w:rsidRPr="001D19AE">
                    <w:rPr>
                      <w:rFonts w:ascii="ITC Avant Garde" w:hAnsi="ITC Avant Garde"/>
                      <w:b/>
                      <w:bCs/>
                      <w:i/>
                      <w:color w:val="000000" w:themeColor="text1"/>
                      <w:sz w:val="16"/>
                      <w:szCs w:val="20"/>
                    </w:rPr>
                    <w:t>dedicadas principalmente a la consultoría</w:t>
                  </w:r>
                  <w:r w:rsidRPr="001D19AE">
                    <w:rPr>
                      <w:rFonts w:ascii="ITC Avant Garde" w:hAnsi="ITC Avant Garde"/>
                      <w:bCs/>
                      <w:i/>
                      <w:color w:val="000000" w:themeColor="text1"/>
                      <w:sz w:val="16"/>
                      <w:szCs w:val="20"/>
                    </w:rPr>
                    <w:t xml:space="preserve"> en administración, como consultoría en administración estratégica, financiera, de recursos humanos, </w:t>
                  </w:r>
                  <w:r w:rsidRPr="001D19AE">
                    <w:rPr>
                      <w:rFonts w:ascii="ITC Avant Garde" w:hAnsi="ITC Avant Garde"/>
                      <w:b/>
                      <w:bCs/>
                      <w:i/>
                      <w:color w:val="000000" w:themeColor="text1"/>
                      <w:sz w:val="16"/>
                      <w:szCs w:val="20"/>
                    </w:rPr>
                    <w:t>y de operaciones. Los servicios de consultoría comprenden generalmente los servicios de implementación. Incluye también</w:t>
                  </w:r>
                  <w:r w:rsidRPr="001D19AE">
                    <w:rPr>
                      <w:rFonts w:ascii="ITC Avant Garde" w:hAnsi="ITC Avant Garde"/>
                      <w:bCs/>
                      <w:i/>
                      <w:color w:val="000000" w:themeColor="text1"/>
                      <w:sz w:val="16"/>
                      <w:szCs w:val="20"/>
                    </w:rPr>
                    <w:t xml:space="preserve">: u.e.d.p. a la consultoría en mercadotecnia; a la consultoría actuarial (en compensaciones y beneficios para empleados); </w:t>
                  </w:r>
                  <w:r w:rsidRPr="001D19AE">
                    <w:rPr>
                      <w:rFonts w:ascii="ITC Avant Garde" w:hAnsi="ITC Avant Garde"/>
                      <w:b/>
                      <w:bCs/>
                      <w:i/>
                      <w:color w:val="000000" w:themeColor="text1"/>
                      <w:sz w:val="16"/>
                      <w:szCs w:val="20"/>
                    </w:rPr>
                    <w:t xml:space="preserve">a la consultoría </w:t>
                  </w:r>
                  <w:r w:rsidRPr="001D19AE">
                    <w:rPr>
                      <w:rFonts w:ascii="ITC Avant Garde" w:hAnsi="ITC Avant Garde"/>
                      <w:bCs/>
                      <w:i/>
                      <w:color w:val="000000" w:themeColor="text1"/>
                      <w:sz w:val="16"/>
                      <w:szCs w:val="20"/>
                    </w:rPr>
                    <w:t xml:space="preserve">en administración </w:t>
                  </w:r>
                  <w:r w:rsidRPr="001D19AE">
                    <w:rPr>
                      <w:rFonts w:ascii="ITC Avant Garde" w:hAnsi="ITC Avant Garde"/>
                      <w:b/>
                      <w:bCs/>
                      <w:i/>
                      <w:color w:val="000000" w:themeColor="text1"/>
                      <w:sz w:val="16"/>
                      <w:szCs w:val="20"/>
                    </w:rPr>
                    <w:t>de servicios</w:t>
                  </w:r>
                  <w:r w:rsidRPr="001D19AE">
                    <w:rPr>
                      <w:rFonts w:ascii="ITC Avant Garde" w:hAnsi="ITC Avant Garde"/>
                      <w:bCs/>
                      <w:i/>
                      <w:color w:val="000000" w:themeColor="text1"/>
                      <w:sz w:val="16"/>
                      <w:szCs w:val="20"/>
                    </w:rPr>
                    <w:t xml:space="preserve"> públicos y </w:t>
                  </w:r>
                  <w:r w:rsidRPr="001D19AE">
                    <w:rPr>
                      <w:rFonts w:ascii="ITC Avant Garde" w:hAnsi="ITC Avant Garde"/>
                      <w:b/>
                      <w:bCs/>
                      <w:i/>
                      <w:color w:val="000000" w:themeColor="text1"/>
                      <w:sz w:val="16"/>
                      <w:szCs w:val="20"/>
                    </w:rPr>
                    <w:t>telecomunicaciones</w:t>
                  </w:r>
                  <w:r w:rsidRPr="001D19AE">
                    <w:rPr>
                      <w:rFonts w:ascii="ITC Avant Garde" w:hAnsi="ITC Avant Garde"/>
                      <w:bCs/>
                      <w:i/>
                      <w:color w:val="000000" w:themeColor="text1"/>
                      <w:sz w:val="16"/>
                      <w:szCs w:val="20"/>
                    </w:rPr>
                    <w:t>, y a la certificación de sistemas administrativos</w:t>
                  </w:r>
                  <w:r w:rsidRPr="001D19AE">
                    <w:rPr>
                      <w:rFonts w:ascii="ITC Avant Garde" w:hAnsi="ITC Avant Garde"/>
                      <w:bCs/>
                      <w:color w:val="000000" w:themeColor="text1"/>
                      <w:sz w:val="16"/>
                      <w:szCs w:val="20"/>
                    </w:rPr>
                    <w:t>.” (énfasis añadido).</w:t>
                  </w:r>
                </w:p>
              </w:tc>
            </w:tr>
            <w:tr w:rsidR="00E36DFC" w:rsidRPr="001D19AE" w14:paraId="26CD573D" w14:textId="77777777" w:rsidTr="00CE320C">
              <w:tc>
                <w:tcPr>
                  <w:tcW w:w="4301" w:type="dxa"/>
                  <w:shd w:val="clear" w:color="auto" w:fill="E2EFD9" w:themeFill="accent6" w:themeFillTint="33"/>
                </w:tcPr>
                <w:p w14:paraId="1513BB9B" w14:textId="77777777" w:rsidR="00E36DFC" w:rsidRPr="00E36DFC" w:rsidRDefault="00E36DFC" w:rsidP="00B80E74">
                  <w:pPr>
                    <w:numPr>
                      <w:ilvl w:val="1"/>
                      <w:numId w:val="14"/>
                    </w:numPr>
                    <w:jc w:val="both"/>
                    <w:rPr>
                      <w:rFonts w:ascii="ITC Avant Garde" w:hAnsi="ITC Avant Garde"/>
                      <w:color w:val="000000" w:themeColor="text1"/>
                      <w:sz w:val="16"/>
                      <w:szCs w:val="20"/>
                    </w:rPr>
                  </w:pPr>
                  <w:r w:rsidRPr="00E36DFC">
                    <w:rPr>
                      <w:rFonts w:ascii="ITC Avant Garde" w:hAnsi="ITC Avant Garde"/>
                      <w:color w:val="000000" w:themeColor="text1"/>
                      <w:sz w:val="16"/>
                      <w:szCs w:val="20"/>
                    </w:rPr>
                    <w:t>541690 Otros servicios de consultoría científica y técnica</w:t>
                  </w:r>
                </w:p>
                <w:p w14:paraId="3110F330" w14:textId="77777777" w:rsidR="00E36DFC" w:rsidRPr="00E36DFC" w:rsidRDefault="00E36DFC" w:rsidP="00B80E74">
                  <w:pPr>
                    <w:numPr>
                      <w:ilvl w:val="1"/>
                      <w:numId w:val="14"/>
                    </w:numPr>
                    <w:jc w:val="both"/>
                    <w:rPr>
                      <w:rFonts w:ascii="ITC Avant Garde" w:hAnsi="ITC Avant Garde"/>
                      <w:color w:val="000000" w:themeColor="text1"/>
                      <w:sz w:val="16"/>
                      <w:szCs w:val="20"/>
                    </w:rPr>
                  </w:pPr>
                </w:p>
                <w:p w14:paraId="724E5605" w14:textId="77777777" w:rsidR="00E36DFC" w:rsidRPr="00E36DFC" w:rsidRDefault="00E36DFC" w:rsidP="00B80E74">
                  <w:pPr>
                    <w:numPr>
                      <w:ilvl w:val="1"/>
                      <w:numId w:val="14"/>
                    </w:numPr>
                    <w:jc w:val="both"/>
                    <w:rPr>
                      <w:rFonts w:ascii="ITC Avant Garde" w:hAnsi="ITC Avant Garde"/>
                      <w:color w:val="000000" w:themeColor="text1"/>
                      <w:sz w:val="16"/>
                      <w:szCs w:val="20"/>
                    </w:rPr>
                  </w:pPr>
                </w:p>
                <w:p w14:paraId="4246F900" w14:textId="77777777" w:rsidR="00E36DFC" w:rsidRPr="00E36DFC" w:rsidRDefault="00E36DFC" w:rsidP="00B80E74">
                  <w:pPr>
                    <w:numPr>
                      <w:ilvl w:val="1"/>
                      <w:numId w:val="14"/>
                    </w:numPr>
                    <w:jc w:val="both"/>
                    <w:rPr>
                      <w:rFonts w:ascii="ITC Avant Garde" w:hAnsi="ITC Avant Garde"/>
                      <w:color w:val="000000" w:themeColor="text1"/>
                      <w:sz w:val="16"/>
                      <w:szCs w:val="20"/>
                    </w:rPr>
                  </w:pPr>
                </w:p>
                <w:p w14:paraId="4BB4A8A3" w14:textId="39616D99" w:rsidR="00E36DFC" w:rsidRPr="001D19AE" w:rsidRDefault="00E36DFC" w:rsidP="00E36DFC">
                  <w:pPr>
                    <w:jc w:val="both"/>
                    <w:rPr>
                      <w:rFonts w:ascii="ITC Avant Garde" w:hAnsi="ITC Avant Garde"/>
                      <w:color w:val="000000" w:themeColor="text1"/>
                      <w:sz w:val="16"/>
                      <w:szCs w:val="20"/>
                    </w:rPr>
                  </w:pPr>
                </w:p>
              </w:tc>
              <w:tc>
                <w:tcPr>
                  <w:tcW w:w="4301" w:type="dxa"/>
                  <w:shd w:val="clear" w:color="auto" w:fill="E2EFD9" w:themeFill="accent6" w:themeFillTint="33"/>
                </w:tcPr>
                <w:p w14:paraId="6CB6404A" w14:textId="1A128C56" w:rsidR="00E36DFC" w:rsidRPr="001D19AE" w:rsidRDefault="00E36DFC" w:rsidP="00942685">
                  <w:pPr>
                    <w:jc w:val="both"/>
                    <w:rPr>
                      <w:rFonts w:ascii="ITC Avant Garde" w:hAnsi="ITC Avant Garde"/>
                      <w:bCs/>
                      <w:color w:val="000000" w:themeColor="text1"/>
                      <w:sz w:val="16"/>
                      <w:szCs w:val="20"/>
                    </w:rPr>
                  </w:pPr>
                  <w:r w:rsidRPr="001D19AE">
                    <w:rPr>
                      <w:rFonts w:ascii="ITC Avant Garde" w:hAnsi="ITC Avant Garde"/>
                      <w:bCs/>
                      <w:color w:val="000000" w:themeColor="text1"/>
                      <w:sz w:val="16"/>
                      <w:szCs w:val="20"/>
                    </w:rPr>
                    <w:t>“</w:t>
                  </w:r>
                  <w:r w:rsidRPr="00E36DFC">
                    <w:rPr>
                      <w:rFonts w:ascii="ITC Avant Garde" w:hAnsi="ITC Avant Garde"/>
                      <w:bCs/>
                      <w:color w:val="000000" w:themeColor="text1"/>
                      <w:sz w:val="16"/>
                      <w:szCs w:val="20"/>
                    </w:rPr>
                    <w:t xml:space="preserve">Unidades económicas </w:t>
                  </w:r>
                  <w:r w:rsidRPr="005A3D95">
                    <w:rPr>
                      <w:rFonts w:ascii="ITC Avant Garde" w:hAnsi="ITC Avant Garde"/>
                      <w:b/>
                      <w:color w:val="000000" w:themeColor="text1"/>
                      <w:sz w:val="16"/>
                      <w:szCs w:val="20"/>
                    </w:rPr>
                    <w:t xml:space="preserve">dedicadas principalmente a proporcionar otros servicios </w:t>
                  </w:r>
                  <w:r w:rsidRPr="00942685">
                    <w:rPr>
                      <w:rFonts w:ascii="ITC Avant Garde" w:hAnsi="ITC Avant Garde"/>
                      <w:bCs/>
                      <w:color w:val="000000" w:themeColor="text1"/>
                      <w:sz w:val="16"/>
                      <w:szCs w:val="20"/>
                    </w:rPr>
                    <w:t>de consultoría</w:t>
                  </w:r>
                  <w:r w:rsidRPr="00E36DFC">
                    <w:rPr>
                      <w:rFonts w:ascii="ITC Avant Garde" w:hAnsi="ITC Avant Garde"/>
                      <w:bCs/>
                      <w:color w:val="000000" w:themeColor="text1"/>
                      <w:sz w:val="16"/>
                      <w:szCs w:val="20"/>
                    </w:rPr>
                    <w:t xml:space="preserve"> no clasificados anteriormente, </w:t>
                  </w:r>
                  <w:r w:rsidRPr="005A3D95">
                    <w:rPr>
                      <w:rFonts w:ascii="ITC Avant Garde" w:hAnsi="ITC Avant Garde"/>
                      <w:b/>
                      <w:color w:val="000000" w:themeColor="text1"/>
                      <w:sz w:val="16"/>
                      <w:szCs w:val="20"/>
                    </w:rPr>
                    <w:t>como consultoría en</w:t>
                  </w:r>
                  <w:r w:rsidRPr="00E36DFC">
                    <w:rPr>
                      <w:rFonts w:ascii="ITC Avant Garde" w:hAnsi="ITC Avant Garde"/>
                      <w:bCs/>
                      <w:color w:val="000000" w:themeColor="text1"/>
                      <w:sz w:val="16"/>
                      <w:szCs w:val="20"/>
                    </w:rPr>
                    <w:t xml:space="preserve"> biología, química, economía, sociología, estadística, matemáticas, física, agricultura, cría y explotación de animales, aprovechamiento forestal, pesca y caza; desarrollos turísticos, seguridad, comercio exterior y </w:t>
                  </w:r>
                  <w:r w:rsidRPr="005A3D95">
                    <w:rPr>
                      <w:rFonts w:ascii="ITC Avant Garde" w:hAnsi="ITC Avant Garde"/>
                      <w:b/>
                      <w:color w:val="000000" w:themeColor="text1"/>
                      <w:sz w:val="16"/>
                      <w:szCs w:val="20"/>
                    </w:rPr>
                    <w:t>desarrollo industrial</w:t>
                  </w:r>
                  <w:r>
                    <w:rPr>
                      <w:rFonts w:ascii="ITC Avant Garde" w:hAnsi="ITC Avant Garde"/>
                      <w:bCs/>
                      <w:color w:val="000000" w:themeColor="text1"/>
                      <w:sz w:val="16"/>
                      <w:szCs w:val="20"/>
                    </w:rPr>
                    <w:t>”</w:t>
                  </w:r>
                  <w:r w:rsidR="00942685">
                    <w:rPr>
                      <w:rFonts w:ascii="ITC Avant Garde" w:hAnsi="ITC Avant Garde"/>
                      <w:bCs/>
                      <w:color w:val="000000" w:themeColor="text1"/>
                      <w:sz w:val="16"/>
                      <w:szCs w:val="20"/>
                    </w:rPr>
                    <w:t xml:space="preserve"> </w:t>
                  </w:r>
                  <w:r w:rsidR="00942685" w:rsidRPr="001D19AE">
                    <w:rPr>
                      <w:rFonts w:ascii="ITC Avant Garde" w:hAnsi="ITC Avant Garde"/>
                      <w:bCs/>
                      <w:color w:val="000000" w:themeColor="text1"/>
                      <w:sz w:val="16"/>
                      <w:szCs w:val="20"/>
                    </w:rPr>
                    <w:t>(énfasis añadido)</w:t>
                  </w:r>
                  <w:r w:rsidRPr="001D19AE">
                    <w:rPr>
                      <w:rFonts w:ascii="ITC Avant Garde" w:hAnsi="ITC Avant Garde"/>
                      <w:bCs/>
                      <w:color w:val="000000" w:themeColor="text1"/>
                      <w:sz w:val="16"/>
                      <w:szCs w:val="20"/>
                    </w:rPr>
                    <w:t>.</w:t>
                  </w:r>
                </w:p>
              </w:tc>
            </w:tr>
          </w:tbl>
          <w:p w14:paraId="048CB8B7" w14:textId="77777777" w:rsidR="002025CB" w:rsidRPr="001D19AE" w:rsidRDefault="002025CB" w:rsidP="00225DA6">
            <w:pPr>
              <w:jc w:val="both"/>
              <w:rPr>
                <w:rFonts w:ascii="ITC Avant Garde" w:hAnsi="ITC Avant Garde"/>
                <w:b/>
                <w:sz w:val="18"/>
                <w:szCs w:val="18"/>
              </w:rPr>
            </w:pPr>
          </w:p>
        </w:tc>
      </w:tr>
    </w:tbl>
    <w:p w14:paraId="2CCFD6E0" w14:textId="77777777" w:rsidR="00F0449E" w:rsidRPr="001D19AE" w:rsidRDefault="00F0449E" w:rsidP="001932FC">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8828"/>
      </w:tblGrid>
      <w:tr w:rsidR="003C3084" w:rsidRPr="001D19AE" w14:paraId="3655F25F" w14:textId="77777777" w:rsidTr="003C3084">
        <w:tc>
          <w:tcPr>
            <w:tcW w:w="8828" w:type="dxa"/>
          </w:tcPr>
          <w:p w14:paraId="3C73106A" w14:textId="77777777" w:rsidR="003C3084" w:rsidRPr="001D19AE" w:rsidRDefault="00C9396B" w:rsidP="001932FC">
            <w:pPr>
              <w:jc w:val="both"/>
              <w:rPr>
                <w:rFonts w:ascii="ITC Avant Garde" w:hAnsi="ITC Avant Garde"/>
                <w:b/>
                <w:sz w:val="20"/>
                <w:szCs w:val="18"/>
              </w:rPr>
            </w:pPr>
            <w:r w:rsidRPr="001D19AE">
              <w:rPr>
                <w:rFonts w:ascii="ITC Avant Garde" w:hAnsi="ITC Avant Garde"/>
                <w:b/>
                <w:sz w:val="20"/>
                <w:szCs w:val="18"/>
              </w:rPr>
              <w:t>5</w:t>
            </w:r>
            <w:r w:rsidR="003C3084" w:rsidRPr="001D19AE">
              <w:rPr>
                <w:rFonts w:ascii="ITC Avant Garde" w:hAnsi="ITC Avant Garde"/>
                <w:b/>
                <w:sz w:val="20"/>
                <w:szCs w:val="18"/>
              </w:rPr>
              <w:t>.- Refiera el fundamento jurídico que da origen a la emisión de la propuesta de regulación y argumente si sustituye, complementa o elimina algún otro instrumento regulatorio vigente, de ser así, cite la fecha de su publicación en el Diario Oficial de la Federación.</w:t>
            </w:r>
          </w:p>
          <w:p w14:paraId="25497F76" w14:textId="77777777" w:rsidR="00840F95" w:rsidRPr="001D19AE" w:rsidRDefault="00840F95" w:rsidP="001932FC">
            <w:pPr>
              <w:jc w:val="both"/>
              <w:rPr>
                <w:rFonts w:ascii="ITC Avant Garde" w:hAnsi="ITC Avant Garde"/>
                <w:b/>
                <w:sz w:val="18"/>
                <w:szCs w:val="18"/>
              </w:rPr>
            </w:pPr>
          </w:p>
          <w:p w14:paraId="4AB15E2F" w14:textId="77777777" w:rsidR="00581A4F" w:rsidRPr="00581A4F" w:rsidRDefault="00581A4F" w:rsidP="00581A4F">
            <w:pPr>
              <w:ind w:right="51"/>
              <w:jc w:val="both"/>
              <w:rPr>
                <w:rFonts w:ascii="ITC Avant Garde" w:hAnsi="ITC Avant Garde" w:cs="Arial"/>
                <w:sz w:val="18"/>
                <w:szCs w:val="18"/>
                <w:lang w:val="es-ES_tradnl" w:eastAsia="es-MX"/>
              </w:rPr>
            </w:pPr>
            <w:r w:rsidRPr="00581A4F">
              <w:rPr>
                <w:rFonts w:ascii="ITC Avant Garde" w:hAnsi="ITC Avant Garde" w:cs="Arial"/>
                <w:sz w:val="18"/>
                <w:szCs w:val="18"/>
                <w:lang w:val="es-ES_tradnl" w:eastAsia="es-MX"/>
              </w:rPr>
              <w:t xml:space="preserve">De conformidad con lo establecido por el artículo 28 párrafo décimo quinto de la Constitución Política de los Estados Unidos Mexicanos </w:t>
            </w:r>
            <w:r w:rsidRPr="00581A4F">
              <w:rPr>
                <w:rFonts w:ascii="ITC Avant Garde" w:hAnsi="ITC Avant Garde" w:cs="Arial"/>
                <w:sz w:val="18"/>
                <w:szCs w:val="18"/>
                <w:lang w:eastAsia="es-MX"/>
              </w:rPr>
              <w:t>(en lo sucesivo, la “Constitución”)</w:t>
            </w:r>
            <w:r w:rsidRPr="00581A4F">
              <w:rPr>
                <w:rFonts w:ascii="ITC Avant Garde" w:hAnsi="ITC Avant Garde" w:cs="Arial"/>
                <w:sz w:val="18"/>
                <w:szCs w:val="18"/>
                <w:lang w:val="es-ES_tradnl" w:eastAsia="es-MX"/>
              </w:rPr>
              <w:t xml:space="preserve">, el Instituto tiene por objeto el desarrollo eficiente de la radiodifusión y las telecomunicaciones, conforme a lo dispuesto en la propia Constitución y en los términos que fijen las leyes. </w:t>
            </w:r>
          </w:p>
          <w:p w14:paraId="11770FDD" w14:textId="77777777" w:rsidR="00581A4F" w:rsidRPr="00581A4F" w:rsidRDefault="00581A4F" w:rsidP="00581A4F">
            <w:pPr>
              <w:ind w:right="51"/>
              <w:jc w:val="both"/>
              <w:rPr>
                <w:rFonts w:ascii="ITC Avant Garde" w:hAnsi="ITC Avant Garde" w:cs="Arial"/>
                <w:sz w:val="18"/>
                <w:szCs w:val="18"/>
                <w:lang w:val="es-ES_tradnl" w:eastAsia="es-MX"/>
              </w:rPr>
            </w:pPr>
          </w:p>
          <w:p w14:paraId="1FA85326" w14:textId="77777777" w:rsidR="00581A4F" w:rsidRPr="00581A4F" w:rsidRDefault="00581A4F" w:rsidP="00581A4F">
            <w:pPr>
              <w:ind w:right="51"/>
              <w:jc w:val="both"/>
              <w:rPr>
                <w:rFonts w:ascii="ITC Avant Garde" w:hAnsi="ITC Avant Garde" w:cs="Arial"/>
                <w:sz w:val="18"/>
                <w:szCs w:val="18"/>
                <w:lang w:val="es-ES_tradnl" w:eastAsia="es-MX"/>
              </w:rPr>
            </w:pPr>
            <w:r w:rsidRPr="00581A4F">
              <w:rPr>
                <w:rFonts w:ascii="ITC Avant Garde" w:hAnsi="ITC Avant Garde" w:cs="Arial"/>
                <w:sz w:val="18"/>
                <w:szCs w:val="18"/>
                <w:lang w:val="es-ES_tradnl" w:eastAsia="es-MX"/>
              </w:rPr>
              <w:t xml:space="preserve">Para tal efecto, en términos del precepto constitucional invocado, así como de los artículos 1 y 7 de la LFTR, el Instituto tiene a su cargo la regulación, promoción y supervisión del uso, aprovechamiento y explotación del espectro radioeléctrico, los recursos orbitales, los servicios satelitales, las redes públicas de telecomunicaciones y la prestación de los servicios de </w:t>
            </w:r>
            <w:r w:rsidRPr="00581A4F">
              <w:rPr>
                <w:rFonts w:ascii="ITC Avant Garde" w:hAnsi="ITC Avant Garde" w:cs="Arial"/>
                <w:sz w:val="18"/>
                <w:szCs w:val="18"/>
                <w:lang w:val="es-ES_tradnl" w:eastAsia="es-MX"/>
              </w:rPr>
              <w:lastRenderedPageBreak/>
              <w:t xml:space="preserve">radiodifusión y de telecomunicaciones, así como del acceso a la infraestructura activa y pasiva y otros insumos esenciales, garantizando lo establecido por los artículos 6° y 7° de la Constitución. </w:t>
            </w:r>
          </w:p>
          <w:p w14:paraId="178AA5AF" w14:textId="77777777" w:rsidR="00581A4F" w:rsidRPr="00581A4F" w:rsidRDefault="00581A4F" w:rsidP="00581A4F">
            <w:pPr>
              <w:ind w:right="51"/>
              <w:jc w:val="both"/>
              <w:rPr>
                <w:rFonts w:ascii="ITC Avant Garde" w:hAnsi="ITC Avant Garde" w:cs="Arial"/>
                <w:sz w:val="18"/>
                <w:szCs w:val="18"/>
                <w:lang w:val="es-ES_tradnl" w:eastAsia="es-MX"/>
              </w:rPr>
            </w:pPr>
          </w:p>
          <w:p w14:paraId="66E06DBE" w14:textId="77777777" w:rsidR="00581A4F" w:rsidRPr="00581A4F" w:rsidRDefault="00581A4F" w:rsidP="00581A4F">
            <w:pPr>
              <w:ind w:right="51"/>
              <w:jc w:val="both"/>
              <w:rPr>
                <w:rFonts w:ascii="ITC Avant Garde" w:hAnsi="ITC Avant Garde" w:cs="Arial"/>
                <w:sz w:val="18"/>
                <w:szCs w:val="18"/>
                <w:lang w:val="es-ES_tradnl" w:eastAsia="es-MX"/>
              </w:rPr>
            </w:pPr>
            <w:r w:rsidRPr="00581A4F">
              <w:rPr>
                <w:rFonts w:ascii="ITC Avant Garde" w:hAnsi="ITC Avant Garde" w:cs="Arial"/>
                <w:sz w:val="18"/>
                <w:szCs w:val="18"/>
                <w:lang w:val="es-ES_tradnl" w:eastAsia="es-MX"/>
              </w:rPr>
              <w:t>De igual forma, el vigésimo párrafo, fracción IV, del artículo 28 de la Constitución, señala que el Instituto podrá emitir disposiciones administrativas de carácter general exclusivamente para el cumplimiento de su función regulatoria en el sector de su competencia. En ese mismo sentido, el artículo 15, fracciones I y LVI, de la LFTR, señala que el Instituto tiene la atribución de expedir disposiciones administrativas de carácter general, planes técnicos fundamentales, lineamientos, modelos de costos, procedimientos de evaluación de la conformidad, procedimientos de homologación y certificación y ordenamientos técnicos en materia de telecomunicaciones y radiodifusión; así como las demás disposiciones para el cumplimiento de lo dispuesto en la LFTR; para ello, según lo establecido en el artículo 51 de la LFTR, deberá realizar consultas públicas bajo los principios de transparencia y participación ciudadana, en los términos que determine el Pleno del Instituto.</w:t>
            </w:r>
          </w:p>
          <w:p w14:paraId="4ADEFF91" w14:textId="77777777" w:rsidR="00581A4F" w:rsidRPr="00581A4F" w:rsidRDefault="00581A4F" w:rsidP="00581A4F">
            <w:pPr>
              <w:ind w:right="51"/>
              <w:jc w:val="both"/>
              <w:rPr>
                <w:rFonts w:ascii="ITC Avant Garde" w:hAnsi="ITC Avant Garde" w:cs="Arial"/>
                <w:sz w:val="18"/>
                <w:szCs w:val="18"/>
                <w:lang w:val="es-ES_tradnl" w:eastAsia="es-MX"/>
              </w:rPr>
            </w:pPr>
          </w:p>
          <w:p w14:paraId="67FF4CF1" w14:textId="3BFA2662" w:rsidR="00581A4F" w:rsidRPr="00581A4F" w:rsidRDefault="00581A4F" w:rsidP="00581A4F">
            <w:pPr>
              <w:ind w:right="51"/>
              <w:jc w:val="both"/>
              <w:rPr>
                <w:rFonts w:ascii="ITC Avant Garde" w:hAnsi="ITC Avant Garde" w:cs="Arial"/>
                <w:bCs/>
                <w:sz w:val="18"/>
                <w:szCs w:val="18"/>
              </w:rPr>
            </w:pPr>
            <w:r w:rsidRPr="00581A4F">
              <w:rPr>
                <w:rFonts w:ascii="ITC Avant Garde" w:hAnsi="ITC Avant Garde" w:cs="Arial"/>
                <w:bCs/>
                <w:sz w:val="18"/>
                <w:szCs w:val="18"/>
              </w:rPr>
              <w:t>Las Disposiciones Técnicas</w:t>
            </w:r>
            <w:r>
              <w:rPr>
                <w:rFonts w:ascii="ITC Avant Garde" w:hAnsi="ITC Avant Garde" w:cs="Arial"/>
                <w:bCs/>
                <w:sz w:val="18"/>
                <w:szCs w:val="18"/>
              </w:rPr>
              <w:t xml:space="preserve"> s</w:t>
            </w:r>
            <w:r w:rsidRPr="00581A4F">
              <w:rPr>
                <w:rFonts w:ascii="ITC Avant Garde" w:hAnsi="ITC Avant Garde" w:cs="Arial"/>
                <w:bCs/>
                <w:sz w:val="18"/>
                <w:szCs w:val="18"/>
              </w:rPr>
              <w:t>on instrumentos de observancia general expedidos por el Instituto conforme a lo establecido en el artículo 15 fracción I de la LFTR, a través de los cuales se regulan las características y la operación de productos, dispositivos y servicios de telecomunicaciones y radiodifusión y en su caso, la instalación de los equipos, sistemas y la infraestructura en general asociada a éstos, así como las especificaciones que se refieran a su cumplimiento o aplicación.</w:t>
            </w:r>
          </w:p>
          <w:p w14:paraId="165A0106" w14:textId="77777777" w:rsidR="0069489C" w:rsidRPr="0069489C" w:rsidRDefault="0069489C" w:rsidP="0069489C">
            <w:pPr>
              <w:shd w:val="clear" w:color="auto" w:fill="FFFFFF" w:themeFill="background1"/>
              <w:jc w:val="both"/>
              <w:rPr>
                <w:rFonts w:ascii="ITC Avant Garde" w:hAnsi="ITC Avant Garde" w:cstheme="minorHAnsi"/>
                <w:sz w:val="18"/>
                <w:szCs w:val="18"/>
              </w:rPr>
            </w:pPr>
          </w:p>
          <w:p w14:paraId="6795D21C" w14:textId="6EC94758" w:rsidR="0069489C" w:rsidRPr="0069489C" w:rsidRDefault="0069489C" w:rsidP="0069489C">
            <w:pPr>
              <w:shd w:val="clear" w:color="auto" w:fill="FFFFFF" w:themeFill="background1"/>
              <w:jc w:val="both"/>
              <w:rPr>
                <w:rFonts w:ascii="ITC Avant Garde" w:hAnsi="ITC Avant Garde" w:cstheme="minorHAnsi"/>
                <w:sz w:val="18"/>
                <w:szCs w:val="18"/>
              </w:rPr>
            </w:pPr>
            <w:r>
              <w:rPr>
                <w:rFonts w:ascii="ITC Avant Garde" w:hAnsi="ITC Avant Garde" w:cstheme="minorHAnsi"/>
                <w:sz w:val="18"/>
                <w:szCs w:val="18"/>
              </w:rPr>
              <w:t xml:space="preserve">Así como </w:t>
            </w:r>
            <w:r w:rsidRPr="0069489C">
              <w:rPr>
                <w:rFonts w:ascii="ITC Avant Garde" w:hAnsi="ITC Avant Garde" w:cstheme="minorHAnsi"/>
                <w:sz w:val="18"/>
                <w:szCs w:val="18"/>
              </w:rPr>
              <w:t>los siguientes instrumentos</w:t>
            </w:r>
            <w:r>
              <w:rPr>
                <w:rFonts w:ascii="ITC Avant Garde" w:hAnsi="ITC Avant Garde" w:cstheme="minorHAnsi"/>
                <w:sz w:val="18"/>
                <w:szCs w:val="18"/>
              </w:rPr>
              <w:t xml:space="preserve"> </w:t>
            </w:r>
            <w:r w:rsidRPr="0069489C">
              <w:rPr>
                <w:rFonts w:ascii="ITC Avant Garde" w:hAnsi="ITC Avant Garde" w:cstheme="minorHAnsi"/>
                <w:sz w:val="18"/>
                <w:szCs w:val="18"/>
              </w:rPr>
              <w:t xml:space="preserve">que </w:t>
            </w:r>
            <w:r>
              <w:rPr>
                <w:rFonts w:ascii="ITC Avant Garde" w:hAnsi="ITC Avant Garde" w:cstheme="minorHAnsi"/>
                <w:sz w:val="18"/>
                <w:szCs w:val="18"/>
              </w:rPr>
              <w:t xml:space="preserve">también </w:t>
            </w:r>
            <w:r w:rsidRPr="0069489C">
              <w:rPr>
                <w:rFonts w:ascii="ITC Avant Garde" w:hAnsi="ITC Avant Garde" w:cstheme="minorHAnsi"/>
                <w:sz w:val="18"/>
                <w:szCs w:val="18"/>
              </w:rPr>
              <w:t>da</w:t>
            </w:r>
            <w:r>
              <w:rPr>
                <w:rFonts w:ascii="ITC Avant Garde" w:hAnsi="ITC Avant Garde" w:cstheme="minorHAnsi"/>
                <w:sz w:val="18"/>
                <w:szCs w:val="18"/>
              </w:rPr>
              <w:t>n</w:t>
            </w:r>
            <w:r w:rsidRPr="0069489C">
              <w:rPr>
                <w:rFonts w:ascii="ITC Avant Garde" w:hAnsi="ITC Avant Garde" w:cstheme="minorHAnsi"/>
                <w:sz w:val="18"/>
                <w:szCs w:val="18"/>
              </w:rPr>
              <w:t xml:space="preserve"> origen a la emisión de la propuesta de regulación</w:t>
            </w:r>
            <w:r>
              <w:rPr>
                <w:rFonts w:ascii="ITC Avant Garde" w:hAnsi="ITC Avant Garde" w:cstheme="minorHAnsi"/>
                <w:sz w:val="18"/>
                <w:szCs w:val="18"/>
              </w:rPr>
              <w:t>:</w:t>
            </w:r>
          </w:p>
          <w:p w14:paraId="7EC8C64D" w14:textId="77777777" w:rsidR="0069489C" w:rsidRPr="0069489C" w:rsidRDefault="0069489C" w:rsidP="0069489C">
            <w:pPr>
              <w:shd w:val="clear" w:color="auto" w:fill="FFFFFF" w:themeFill="background1"/>
              <w:jc w:val="both"/>
              <w:rPr>
                <w:rFonts w:ascii="ITC Avant Garde" w:hAnsi="ITC Avant Garde" w:cstheme="minorHAnsi"/>
                <w:sz w:val="18"/>
                <w:szCs w:val="18"/>
              </w:rPr>
            </w:pPr>
          </w:p>
          <w:p w14:paraId="776C84B0" w14:textId="77777777" w:rsidR="0069489C" w:rsidRPr="0069489C" w:rsidRDefault="0069489C" w:rsidP="00B80E74">
            <w:pPr>
              <w:numPr>
                <w:ilvl w:val="1"/>
                <w:numId w:val="15"/>
              </w:numPr>
              <w:shd w:val="clear" w:color="auto" w:fill="FFFFFF" w:themeFill="background1"/>
              <w:jc w:val="both"/>
              <w:rPr>
                <w:rFonts w:ascii="ITC Avant Garde" w:hAnsi="ITC Avant Garde" w:cstheme="minorHAnsi"/>
                <w:sz w:val="18"/>
                <w:szCs w:val="18"/>
              </w:rPr>
            </w:pPr>
            <w:r w:rsidRPr="0069489C">
              <w:rPr>
                <w:rFonts w:ascii="ITC Avant Garde" w:hAnsi="ITC Avant Garde" w:cstheme="minorHAnsi"/>
                <w:sz w:val="18"/>
                <w:szCs w:val="18"/>
              </w:rPr>
              <w:t xml:space="preserve">“Acuerdo por el que se establece la política para servicios de banda ancha y otras aplicaciones en las bandas de frecuencias del espectro radioeléctrico 902 a 928 MHz; 2,400 a 2,483.5 MHz; 3,600 a 3.700 MHz; 5,150 a 5,250 MHz; 5,250 a 5,350 MHz; 5,470 a 5,725 MHz y 5,725 a 5,850 MHz”. (Acuerdo SCT 130306, para las bandas de frecuencias 5,150 a 5,250 MHz; 5,250 a 5,350 MHz; 5,470 a 5,725 MHz y 5,725 a 5,850 MHz) el cual establece como bandas de uso libre, entre otras, las bandas 5,150 a 5,250 MHz; 5,250 a 5,350 MHz y 5,725 a 5,850 MHz. </w:t>
            </w:r>
          </w:p>
          <w:p w14:paraId="192B3DF7" w14:textId="77777777" w:rsidR="0069489C" w:rsidRPr="0069489C" w:rsidRDefault="0069489C" w:rsidP="00B80E74">
            <w:pPr>
              <w:numPr>
                <w:ilvl w:val="1"/>
                <w:numId w:val="15"/>
              </w:numPr>
              <w:shd w:val="clear" w:color="auto" w:fill="FFFFFF" w:themeFill="background1"/>
              <w:jc w:val="both"/>
              <w:rPr>
                <w:rFonts w:ascii="ITC Avant Garde" w:hAnsi="ITC Avant Garde" w:cstheme="minorHAnsi"/>
                <w:sz w:val="18"/>
                <w:szCs w:val="18"/>
              </w:rPr>
            </w:pPr>
            <w:r w:rsidRPr="0069489C">
              <w:rPr>
                <w:rFonts w:ascii="ITC Avant Garde" w:hAnsi="ITC Avant Garde" w:cstheme="minorHAnsi"/>
                <w:sz w:val="18"/>
                <w:szCs w:val="18"/>
              </w:rPr>
              <w:t xml:space="preserve">“Resolución por medio de la cual la Comisión Federal de Telecomunicaciones expide las condiciones técnicas de operación de la banda 5 725 a 5 850 MHz, para su utilización como banda de uso libre.” (Resolución CFT 140406, para las bandas de frecuencias 5 725 a 5 850 MHz). </w:t>
            </w:r>
          </w:p>
          <w:p w14:paraId="2AF4E11B" w14:textId="77777777" w:rsidR="0069489C" w:rsidRPr="0069489C" w:rsidRDefault="0069489C" w:rsidP="00B80E74">
            <w:pPr>
              <w:numPr>
                <w:ilvl w:val="1"/>
                <w:numId w:val="15"/>
              </w:numPr>
              <w:shd w:val="clear" w:color="auto" w:fill="FFFFFF" w:themeFill="background1"/>
              <w:jc w:val="both"/>
              <w:rPr>
                <w:rFonts w:ascii="ITC Avant Garde" w:hAnsi="ITC Avant Garde" w:cstheme="minorHAnsi"/>
                <w:sz w:val="18"/>
                <w:szCs w:val="18"/>
              </w:rPr>
            </w:pPr>
            <w:r w:rsidRPr="0069489C">
              <w:rPr>
                <w:rFonts w:ascii="ITC Avant Garde" w:hAnsi="ITC Avant Garde" w:cstheme="minorHAnsi"/>
                <w:sz w:val="18"/>
                <w:szCs w:val="18"/>
              </w:rPr>
              <w:t xml:space="preserve">“Acuerdo por el que se establecen las bandas de frecuencias de 5470 a 5600 MHz y 5650 a 5725 MHz, como bandas de frecuencias del espectro radioeléctrico de uso libre, y las condiciones de operación a que deberán sujetarse los sistemas y dispositivos para su operación en estas bandas” (Acuerdo SCT271112, para las bandas de frecuencias 5470 a 5600 MHz y 5650 a 5725 MHz) el cual las establece como bandas de uso libre. </w:t>
            </w:r>
          </w:p>
          <w:p w14:paraId="0F6CA161" w14:textId="77777777" w:rsidR="0069489C" w:rsidRPr="0069489C" w:rsidRDefault="0069489C" w:rsidP="00B80E74">
            <w:pPr>
              <w:numPr>
                <w:ilvl w:val="1"/>
                <w:numId w:val="15"/>
              </w:numPr>
              <w:shd w:val="clear" w:color="auto" w:fill="FFFFFF" w:themeFill="background1"/>
              <w:jc w:val="both"/>
              <w:rPr>
                <w:rFonts w:ascii="ITC Avant Garde" w:hAnsi="ITC Avant Garde" w:cstheme="minorHAnsi"/>
                <w:sz w:val="18"/>
                <w:szCs w:val="18"/>
              </w:rPr>
            </w:pPr>
            <w:r w:rsidRPr="0069489C">
              <w:rPr>
                <w:rFonts w:ascii="ITC Avant Garde" w:hAnsi="ITC Avant Garde" w:cstheme="minorHAnsi"/>
                <w:sz w:val="18"/>
                <w:szCs w:val="18"/>
              </w:rPr>
              <w:t xml:space="preserve">"Resolución por medio de la cual la Comisión Federal de Telecomunicaciones expide las condiciones técnicas de operación de la banda 5 725 a 5 850 MHz, para su utilización como banda de uso libre.” </w:t>
            </w:r>
          </w:p>
          <w:p w14:paraId="5577AE2D" w14:textId="77777777" w:rsidR="0069489C" w:rsidRPr="0069489C" w:rsidRDefault="0069489C" w:rsidP="00B80E74">
            <w:pPr>
              <w:numPr>
                <w:ilvl w:val="1"/>
                <w:numId w:val="15"/>
              </w:numPr>
              <w:shd w:val="clear" w:color="auto" w:fill="FFFFFF" w:themeFill="background1"/>
              <w:jc w:val="both"/>
              <w:rPr>
                <w:rFonts w:ascii="ITC Avant Garde" w:hAnsi="ITC Avant Garde" w:cstheme="minorHAnsi"/>
                <w:sz w:val="18"/>
                <w:szCs w:val="18"/>
              </w:rPr>
            </w:pPr>
            <w:r w:rsidRPr="0069489C">
              <w:rPr>
                <w:rFonts w:ascii="ITC Avant Garde" w:hAnsi="ITC Avant Garde" w:cstheme="minorHAnsi"/>
                <w:sz w:val="18"/>
                <w:szCs w:val="18"/>
              </w:rPr>
              <w:t xml:space="preserve">“Acuerdo mediante el cual el Pleno del Instituto Federal de Telecomunicaciones clasifica la banda de frecuencias 5925-6425 MHz como espectro libre y emite las condiciones técnicas de operación de la banda.” </w:t>
            </w:r>
          </w:p>
          <w:p w14:paraId="3E4D4B7E" w14:textId="77777777" w:rsidR="005A04DA" w:rsidRPr="001D19AE" w:rsidRDefault="005A04DA" w:rsidP="005A04DA">
            <w:pPr>
              <w:shd w:val="clear" w:color="auto" w:fill="FFFFFF" w:themeFill="background1"/>
              <w:jc w:val="both"/>
              <w:rPr>
                <w:rFonts w:ascii="ITC Avant Garde" w:hAnsi="ITC Avant Garde" w:cstheme="minorHAnsi"/>
                <w:sz w:val="18"/>
                <w:szCs w:val="20"/>
              </w:rPr>
            </w:pPr>
          </w:p>
        </w:tc>
      </w:tr>
    </w:tbl>
    <w:p w14:paraId="1A3FF8EF" w14:textId="77777777" w:rsidR="003C3084" w:rsidRPr="001D19AE" w:rsidRDefault="003C3084" w:rsidP="001932FC">
      <w:pPr>
        <w:jc w:val="both"/>
        <w:rPr>
          <w:rFonts w:ascii="ITC Avant Garde" w:hAnsi="ITC Avant Garde"/>
          <w:sz w:val="18"/>
          <w:szCs w:val="18"/>
        </w:rPr>
      </w:pPr>
    </w:p>
    <w:p w14:paraId="233DBB2C" w14:textId="77777777" w:rsidR="003C3084" w:rsidRPr="001D19AE" w:rsidRDefault="003C3084" w:rsidP="003C3084">
      <w:pPr>
        <w:shd w:val="clear" w:color="auto" w:fill="A8D08D" w:themeFill="accent6" w:themeFillTint="99"/>
        <w:jc w:val="both"/>
        <w:rPr>
          <w:rFonts w:ascii="ITC Avant Garde" w:hAnsi="ITC Avant Garde"/>
          <w:b/>
          <w:sz w:val="18"/>
          <w:szCs w:val="18"/>
        </w:rPr>
      </w:pPr>
      <w:r w:rsidRPr="001D19AE">
        <w:rPr>
          <w:rFonts w:ascii="ITC Avant Garde" w:hAnsi="ITC Avant Garde"/>
          <w:b/>
          <w:sz w:val="18"/>
          <w:szCs w:val="18"/>
        </w:rPr>
        <w:t>II. ANÁLISIS DE ALTERNATIVAS A PROPÓSITO DE LA PROPUESTA DE REGULACIÓN.</w:t>
      </w:r>
    </w:p>
    <w:tbl>
      <w:tblPr>
        <w:tblStyle w:val="Tablaconcuadrcula"/>
        <w:tblW w:w="0" w:type="auto"/>
        <w:tblLook w:val="04A0" w:firstRow="1" w:lastRow="0" w:firstColumn="1" w:lastColumn="0" w:noHBand="0" w:noVBand="1"/>
      </w:tblPr>
      <w:tblGrid>
        <w:gridCol w:w="8828"/>
      </w:tblGrid>
      <w:tr w:rsidR="003C3084" w:rsidRPr="001D19AE" w14:paraId="7EC4B3A1" w14:textId="77777777" w:rsidTr="00225DA6">
        <w:tc>
          <w:tcPr>
            <w:tcW w:w="8828" w:type="dxa"/>
          </w:tcPr>
          <w:p w14:paraId="1242525E" w14:textId="77777777" w:rsidR="003C3084" w:rsidRPr="001D19AE" w:rsidRDefault="00C9396B" w:rsidP="00225DA6">
            <w:pPr>
              <w:jc w:val="both"/>
              <w:rPr>
                <w:rFonts w:ascii="ITC Avant Garde" w:hAnsi="ITC Avant Garde"/>
                <w:b/>
                <w:sz w:val="18"/>
                <w:szCs w:val="20"/>
              </w:rPr>
            </w:pPr>
            <w:r w:rsidRPr="001D19AE">
              <w:rPr>
                <w:rFonts w:ascii="ITC Avant Garde" w:hAnsi="ITC Avant Garde"/>
                <w:b/>
                <w:sz w:val="18"/>
                <w:szCs w:val="20"/>
              </w:rPr>
              <w:t>6</w:t>
            </w:r>
            <w:r w:rsidR="003C3084" w:rsidRPr="001D19AE">
              <w:rPr>
                <w:rFonts w:ascii="ITC Avant Garde" w:hAnsi="ITC Avant Garde"/>
                <w:b/>
                <w:sz w:val="18"/>
                <w:szCs w:val="20"/>
              </w:rPr>
              <w:t>.- Para solucionar la problemática identificada, describa las alternativas valoradas y señale las razones por</w:t>
            </w:r>
            <w:r w:rsidR="004F76A1" w:rsidRPr="001D19AE">
              <w:rPr>
                <w:rFonts w:ascii="ITC Avant Garde" w:hAnsi="ITC Avant Garde"/>
                <w:b/>
                <w:sz w:val="18"/>
                <w:szCs w:val="20"/>
              </w:rPr>
              <w:t xml:space="preserve"> las cuales fueron descartadas, incluyendo en éstas </w:t>
            </w:r>
            <w:r w:rsidR="00E3567A" w:rsidRPr="001D19AE">
              <w:rPr>
                <w:rFonts w:ascii="ITC Avant Garde" w:hAnsi="ITC Avant Garde"/>
                <w:b/>
                <w:sz w:val="18"/>
                <w:szCs w:val="20"/>
              </w:rPr>
              <w:t>las ventajas y desventajas asociadas a</w:t>
            </w:r>
            <w:r w:rsidR="004F76A1" w:rsidRPr="001D19AE">
              <w:rPr>
                <w:rFonts w:ascii="ITC Avant Garde" w:hAnsi="ITC Avant Garde"/>
                <w:b/>
                <w:sz w:val="18"/>
                <w:szCs w:val="20"/>
              </w:rPr>
              <w:t xml:space="preserve"> cada </w:t>
            </w:r>
            <w:r w:rsidR="00E3567A" w:rsidRPr="001D19AE">
              <w:rPr>
                <w:rFonts w:ascii="ITC Avant Garde" w:hAnsi="ITC Avant Garde"/>
                <w:b/>
                <w:sz w:val="18"/>
                <w:szCs w:val="20"/>
              </w:rPr>
              <w:t>una de ellas</w:t>
            </w:r>
            <w:r w:rsidR="004F76A1" w:rsidRPr="001D19AE">
              <w:rPr>
                <w:rFonts w:ascii="ITC Avant Garde" w:hAnsi="ITC Avant Garde"/>
                <w:b/>
                <w:sz w:val="18"/>
                <w:szCs w:val="20"/>
              </w:rPr>
              <w:t>.</w:t>
            </w:r>
          </w:p>
          <w:p w14:paraId="155E8949" w14:textId="77777777" w:rsidR="00897504" w:rsidRPr="001D19AE" w:rsidRDefault="00897504" w:rsidP="00225DA6">
            <w:pPr>
              <w:jc w:val="both"/>
              <w:rPr>
                <w:rFonts w:ascii="ITC Avant Garde" w:hAnsi="ITC Avant Garde"/>
                <w:b/>
                <w:sz w:val="18"/>
                <w:szCs w:val="20"/>
              </w:rPr>
            </w:pPr>
          </w:p>
          <w:p w14:paraId="66C584A4" w14:textId="77777777" w:rsidR="003C3084" w:rsidRPr="001D19AE" w:rsidRDefault="003C3084" w:rsidP="00225DA6">
            <w:pPr>
              <w:jc w:val="both"/>
              <w:rPr>
                <w:rFonts w:ascii="ITC Avant Garde" w:hAnsi="ITC Avant Garde"/>
                <w:sz w:val="18"/>
                <w:szCs w:val="20"/>
              </w:rPr>
            </w:pPr>
            <w:r w:rsidRPr="001D19AE">
              <w:rPr>
                <w:rFonts w:ascii="ITC Avant Garde" w:hAnsi="ITC Avant Garde"/>
                <w:sz w:val="18"/>
                <w:szCs w:val="20"/>
              </w:rPr>
              <w:lastRenderedPageBreak/>
              <w:t>Seleccione las alternativas aplicables y</w:t>
            </w:r>
            <w:r w:rsidR="00B76C9A" w:rsidRPr="001D19AE">
              <w:rPr>
                <w:rFonts w:ascii="ITC Avant Garde" w:hAnsi="ITC Avant Garde"/>
                <w:sz w:val="18"/>
                <w:szCs w:val="20"/>
              </w:rPr>
              <w:t>,</w:t>
            </w:r>
            <w:r w:rsidRPr="001D19AE">
              <w:rPr>
                <w:rFonts w:ascii="ITC Avant Garde" w:hAnsi="ITC Avant Garde"/>
                <w:sz w:val="18"/>
                <w:szCs w:val="20"/>
              </w:rPr>
              <w:t xml:space="preserve"> en su c</w:t>
            </w:r>
            <w:r w:rsidR="00E3567A" w:rsidRPr="001D19AE">
              <w:rPr>
                <w:rFonts w:ascii="ITC Avant Garde" w:hAnsi="ITC Avant Garde"/>
                <w:sz w:val="18"/>
                <w:szCs w:val="20"/>
              </w:rPr>
              <w:t>aso, seleccione y describa otra. C</w:t>
            </w:r>
            <w:r w:rsidRPr="001D19AE">
              <w:rPr>
                <w:rFonts w:ascii="ITC Avant Garde" w:hAnsi="ITC Avant Garde"/>
                <w:sz w:val="18"/>
                <w:szCs w:val="20"/>
              </w:rPr>
              <w:t>onsidere al menos tres opciones entre las cuales se encuentre la opción de no intervención.</w:t>
            </w:r>
            <w:r w:rsidR="00773730" w:rsidRPr="001D19AE">
              <w:rPr>
                <w:rFonts w:ascii="ITC Avant Garde" w:hAnsi="ITC Avant Garde"/>
                <w:sz w:val="18"/>
                <w:szCs w:val="20"/>
              </w:rPr>
              <w:t xml:space="preserve"> </w:t>
            </w:r>
            <w:r w:rsidR="00435A5D" w:rsidRPr="001D19AE">
              <w:rPr>
                <w:rFonts w:ascii="ITC Avant Garde" w:hAnsi="ITC Avant Garde"/>
                <w:sz w:val="18"/>
                <w:szCs w:val="20"/>
              </w:rPr>
              <w:t>Agregue las filas que considere necesarias</w:t>
            </w:r>
            <w:r w:rsidR="00773730" w:rsidRPr="001D19AE">
              <w:rPr>
                <w:rFonts w:ascii="ITC Avant Garde" w:hAnsi="ITC Avant Garde"/>
                <w:sz w:val="18"/>
                <w:szCs w:val="20"/>
              </w:rPr>
              <w:t>.</w:t>
            </w:r>
          </w:p>
          <w:p w14:paraId="427E8096" w14:textId="77777777" w:rsidR="003C3084" w:rsidRPr="001D19AE" w:rsidRDefault="003C3084" w:rsidP="00225DA6">
            <w:pPr>
              <w:jc w:val="both"/>
              <w:rPr>
                <w:rFonts w:ascii="ITC Avant Garde" w:hAnsi="ITC Avant Garde"/>
                <w:sz w:val="18"/>
                <w:szCs w:val="20"/>
              </w:rPr>
            </w:pPr>
          </w:p>
          <w:tbl>
            <w:tblPr>
              <w:tblStyle w:val="Tablaconcuadrcula"/>
              <w:tblW w:w="0" w:type="auto"/>
              <w:tblLook w:val="04A0" w:firstRow="1" w:lastRow="0" w:firstColumn="1" w:lastColumn="0" w:noHBand="0" w:noVBand="1"/>
            </w:tblPr>
            <w:tblGrid>
              <w:gridCol w:w="1514"/>
              <w:gridCol w:w="2212"/>
              <w:gridCol w:w="2530"/>
              <w:gridCol w:w="2346"/>
            </w:tblGrid>
            <w:tr w:rsidR="007140E1" w:rsidRPr="001D19AE" w14:paraId="43CD7225" w14:textId="77777777" w:rsidTr="00E97E52">
              <w:tc>
                <w:tcPr>
                  <w:tcW w:w="1514" w:type="dxa"/>
                  <w:tcBorders>
                    <w:bottom w:val="single" w:sz="4" w:space="0" w:color="auto"/>
                  </w:tcBorders>
                  <w:shd w:val="clear" w:color="auto" w:fill="A8D08D" w:themeFill="accent6" w:themeFillTint="99"/>
                </w:tcPr>
                <w:p w14:paraId="0A17E1BF" w14:textId="77777777" w:rsidR="007140E1" w:rsidRPr="001D19AE" w:rsidRDefault="007140E1" w:rsidP="00225DA6">
                  <w:pPr>
                    <w:jc w:val="center"/>
                    <w:rPr>
                      <w:rFonts w:ascii="ITC Avant Garde" w:hAnsi="ITC Avant Garde"/>
                      <w:b/>
                      <w:sz w:val="18"/>
                      <w:szCs w:val="20"/>
                    </w:rPr>
                  </w:pPr>
                  <w:r w:rsidRPr="001D19AE">
                    <w:rPr>
                      <w:rFonts w:ascii="ITC Avant Garde" w:hAnsi="ITC Avant Garde"/>
                      <w:b/>
                      <w:sz w:val="18"/>
                      <w:szCs w:val="20"/>
                    </w:rPr>
                    <w:t xml:space="preserve">Alternativa evaluada </w:t>
                  </w:r>
                </w:p>
              </w:tc>
              <w:tc>
                <w:tcPr>
                  <w:tcW w:w="2212" w:type="dxa"/>
                  <w:shd w:val="clear" w:color="auto" w:fill="A8D08D" w:themeFill="accent6" w:themeFillTint="99"/>
                </w:tcPr>
                <w:p w14:paraId="513C1B67" w14:textId="77777777" w:rsidR="007140E1" w:rsidRPr="001D19AE" w:rsidRDefault="007140E1" w:rsidP="00225DA6">
                  <w:pPr>
                    <w:jc w:val="center"/>
                    <w:rPr>
                      <w:rFonts w:ascii="ITC Avant Garde" w:hAnsi="ITC Avant Garde"/>
                      <w:b/>
                      <w:sz w:val="18"/>
                      <w:szCs w:val="20"/>
                    </w:rPr>
                  </w:pPr>
                  <w:r w:rsidRPr="001D19AE">
                    <w:rPr>
                      <w:rFonts w:ascii="ITC Avant Garde" w:hAnsi="ITC Avant Garde"/>
                      <w:b/>
                      <w:sz w:val="18"/>
                      <w:szCs w:val="20"/>
                    </w:rPr>
                    <w:t>Descripción</w:t>
                  </w:r>
                </w:p>
              </w:tc>
              <w:tc>
                <w:tcPr>
                  <w:tcW w:w="2530" w:type="dxa"/>
                  <w:shd w:val="clear" w:color="auto" w:fill="A8D08D" w:themeFill="accent6" w:themeFillTint="99"/>
                </w:tcPr>
                <w:p w14:paraId="09F40F0B" w14:textId="77777777" w:rsidR="007140E1" w:rsidRPr="001D19AE" w:rsidRDefault="007140E1" w:rsidP="00225DA6">
                  <w:pPr>
                    <w:jc w:val="center"/>
                    <w:rPr>
                      <w:rFonts w:ascii="ITC Avant Garde" w:hAnsi="ITC Avant Garde"/>
                      <w:b/>
                      <w:sz w:val="18"/>
                      <w:szCs w:val="20"/>
                    </w:rPr>
                  </w:pPr>
                  <w:r w:rsidRPr="001D19AE">
                    <w:rPr>
                      <w:rFonts w:ascii="ITC Avant Garde" w:hAnsi="ITC Avant Garde"/>
                      <w:b/>
                      <w:sz w:val="18"/>
                      <w:szCs w:val="20"/>
                    </w:rPr>
                    <w:t>Ventajas</w:t>
                  </w:r>
                </w:p>
              </w:tc>
              <w:tc>
                <w:tcPr>
                  <w:tcW w:w="2346" w:type="dxa"/>
                  <w:shd w:val="clear" w:color="auto" w:fill="A8D08D" w:themeFill="accent6" w:themeFillTint="99"/>
                </w:tcPr>
                <w:p w14:paraId="72F1DD8D" w14:textId="77777777" w:rsidR="007140E1" w:rsidRPr="001D19AE" w:rsidRDefault="007140E1" w:rsidP="00225DA6">
                  <w:pPr>
                    <w:jc w:val="center"/>
                    <w:rPr>
                      <w:rFonts w:ascii="ITC Avant Garde" w:hAnsi="ITC Avant Garde"/>
                      <w:b/>
                      <w:sz w:val="18"/>
                      <w:szCs w:val="20"/>
                    </w:rPr>
                  </w:pPr>
                  <w:r w:rsidRPr="001D19AE">
                    <w:rPr>
                      <w:rFonts w:ascii="ITC Avant Garde" w:hAnsi="ITC Avant Garde"/>
                      <w:b/>
                      <w:sz w:val="18"/>
                      <w:szCs w:val="20"/>
                    </w:rPr>
                    <w:t>Desventajas</w:t>
                  </w:r>
                </w:p>
              </w:tc>
            </w:tr>
            <w:tr w:rsidR="007140E1" w:rsidRPr="001D19AE" w14:paraId="3F483B05" w14:textId="77777777" w:rsidTr="00E97E52">
              <w:sdt>
                <w:sdtPr>
                  <w:rPr>
                    <w:rFonts w:ascii="ITC Avant Garde" w:hAnsi="ITC Avant Garde"/>
                    <w:i/>
                    <w:sz w:val="18"/>
                    <w:szCs w:val="20"/>
                  </w:rPr>
                  <w:alias w:val="Alternativa evaluada"/>
                  <w:tag w:val="Alternativa evaluada"/>
                  <w:id w:val="1516970041"/>
                  <w:placeholder>
                    <w:docPart w:val="2AB7C83E04DA4575AB65583F099C59F6"/>
                  </w:placeholder>
                  <w:dropDownList>
                    <w:listItem w:value="Elija un elemento."/>
                    <w:listItem w:displayText="No emitir regulación alguna" w:value="No emitir regulación alguna"/>
                    <w:listItem w:displayText="Alternativa cero (largo plazo)" w:value="Alternativa cero (largo plazo)"/>
                    <w:listItem w:displayText="Esquemas voluntarios" w:value="Esquemas voluntarios"/>
                    <w:listItem w:displayText="Incentivos económicos" w:value="Incentivos económicos"/>
                    <w:listItem w:displayText="Eliminar regulación" w:value="Eliminar regulación"/>
                    <w:listItem w:displayText="Otro tipo de regulación" w:value="Otro tipo de regulación"/>
                  </w:dropDownList>
                </w:sdtPr>
                <w:sdtEndPr/>
                <w:sdtContent>
                  <w:tc>
                    <w:tcPr>
                      <w:tcW w:w="151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BA0BC19" w14:textId="77777777" w:rsidR="007140E1" w:rsidRPr="001D19AE" w:rsidRDefault="00023ABB" w:rsidP="00225DA6">
                      <w:pPr>
                        <w:rPr>
                          <w:rFonts w:ascii="ITC Avant Garde" w:hAnsi="ITC Avant Garde"/>
                          <w:i/>
                          <w:sz w:val="18"/>
                          <w:szCs w:val="20"/>
                        </w:rPr>
                      </w:pPr>
                      <w:r w:rsidRPr="001D19AE">
                        <w:rPr>
                          <w:rFonts w:ascii="ITC Avant Garde" w:hAnsi="ITC Avant Garde"/>
                          <w:i/>
                          <w:sz w:val="18"/>
                          <w:szCs w:val="20"/>
                        </w:rPr>
                        <w:t>No emitir regulación alguna</w:t>
                      </w:r>
                    </w:p>
                  </w:tc>
                </w:sdtContent>
              </w:sdt>
              <w:tc>
                <w:tcPr>
                  <w:tcW w:w="2212" w:type="dxa"/>
                  <w:tcBorders>
                    <w:left w:val="single" w:sz="4" w:space="0" w:color="auto"/>
                  </w:tcBorders>
                </w:tcPr>
                <w:p w14:paraId="49012AC2" w14:textId="3CE79F44" w:rsidR="002152BA" w:rsidRPr="002152BA" w:rsidRDefault="00023ABB" w:rsidP="002152BA">
                  <w:pPr>
                    <w:jc w:val="both"/>
                    <w:rPr>
                      <w:rFonts w:ascii="ITC Avant Garde" w:hAnsi="ITC Avant Garde"/>
                      <w:sz w:val="18"/>
                      <w:szCs w:val="18"/>
                    </w:rPr>
                  </w:pPr>
                  <w:r w:rsidRPr="002152BA">
                    <w:rPr>
                      <w:rFonts w:ascii="ITC Avant Garde" w:hAnsi="ITC Avant Garde"/>
                      <w:sz w:val="18"/>
                      <w:szCs w:val="18"/>
                    </w:rPr>
                    <w:t xml:space="preserve">Seguir realizando la </w:t>
                  </w:r>
                  <w:r w:rsidR="005A04DA" w:rsidRPr="002152BA">
                    <w:rPr>
                      <w:rFonts w:ascii="ITC Avant Garde" w:hAnsi="ITC Avant Garde"/>
                      <w:sz w:val="18"/>
                      <w:szCs w:val="18"/>
                    </w:rPr>
                    <w:t>Homologación</w:t>
                  </w:r>
                  <w:r w:rsidRPr="002152BA">
                    <w:rPr>
                      <w:rFonts w:ascii="ITC Avant Garde" w:hAnsi="ITC Avant Garde"/>
                      <w:sz w:val="18"/>
                      <w:szCs w:val="18"/>
                    </w:rPr>
                    <w:t xml:space="preserve"> de productos de telecomunicaciones </w:t>
                  </w:r>
                  <w:r w:rsidR="002152BA" w:rsidRPr="002152BA">
                    <w:rPr>
                      <w:rFonts w:ascii="ITC Avant Garde" w:hAnsi="ITC Avant Garde" w:cs="Arial"/>
                      <w:sz w:val="18"/>
                      <w:szCs w:val="18"/>
                      <w:lang w:val="es-ES_tradnl" w:eastAsia="es-MX"/>
                    </w:rPr>
                    <w:t xml:space="preserve">que operan en cualquiera de las bandas clasificadas como espectro libre 5150 MHz-5250 MHz, 5250 MHz-5350 MHz, 5470 MHz-5600 MHz, 5650 MHz-5725 MHz, 5725 MHz-5850 MHz y 5925 MHz-6425 MHz </w:t>
                  </w:r>
                  <w:r w:rsidRPr="002152BA">
                    <w:rPr>
                      <w:rFonts w:ascii="ITC Avant Garde" w:hAnsi="ITC Avant Garde"/>
                      <w:sz w:val="18"/>
                      <w:szCs w:val="18"/>
                    </w:rPr>
                    <w:t>con las reglas y procedimientos</w:t>
                  </w:r>
                  <w:r w:rsidR="002152BA" w:rsidRPr="002152BA">
                    <w:rPr>
                      <w:rFonts w:ascii="ITC Avant Garde" w:hAnsi="ITC Avant Garde"/>
                      <w:sz w:val="18"/>
                      <w:szCs w:val="18"/>
                    </w:rPr>
                    <w:t xml:space="preserve"> </w:t>
                  </w:r>
                  <w:r w:rsidRPr="002152BA">
                    <w:rPr>
                      <w:rFonts w:ascii="ITC Avant Garde" w:hAnsi="ITC Avant Garde"/>
                      <w:sz w:val="18"/>
                      <w:szCs w:val="18"/>
                    </w:rPr>
                    <w:t xml:space="preserve">establecidos en </w:t>
                  </w:r>
                  <w:r w:rsidR="002152BA" w:rsidRPr="002152BA">
                    <w:rPr>
                      <w:rFonts w:ascii="ITC Avant Garde" w:hAnsi="ITC Avant Garde"/>
                      <w:sz w:val="18"/>
                      <w:szCs w:val="18"/>
                    </w:rPr>
                    <w:t xml:space="preserve">los </w:t>
                  </w:r>
                  <w:r w:rsidRPr="002152BA">
                    <w:rPr>
                      <w:rFonts w:ascii="ITC Avant Garde" w:hAnsi="ITC Avant Garde"/>
                      <w:sz w:val="18"/>
                      <w:szCs w:val="18"/>
                    </w:rPr>
                    <w:t>actual</w:t>
                  </w:r>
                  <w:r w:rsidR="002152BA" w:rsidRPr="002152BA">
                    <w:rPr>
                      <w:rFonts w:ascii="ITC Avant Garde" w:hAnsi="ITC Avant Garde"/>
                      <w:sz w:val="18"/>
                      <w:szCs w:val="18"/>
                    </w:rPr>
                    <w:t>es lineamientos para la homologación mediante un perito acreditado por el Instituto y que estos a su vez utilicen los siguientes acuerdos y resolución.</w:t>
                  </w:r>
                </w:p>
                <w:p w14:paraId="56883E47" w14:textId="77777777" w:rsidR="002152BA" w:rsidRPr="002152BA" w:rsidRDefault="002152BA" w:rsidP="002152BA">
                  <w:pPr>
                    <w:jc w:val="both"/>
                    <w:rPr>
                      <w:rFonts w:ascii="ITC Avant Garde" w:hAnsi="ITC Avant Garde"/>
                      <w:sz w:val="18"/>
                      <w:szCs w:val="18"/>
                    </w:rPr>
                  </w:pPr>
                </w:p>
                <w:p w14:paraId="3AA09101" w14:textId="75AE87D0" w:rsidR="002152BA" w:rsidRPr="002152BA" w:rsidRDefault="002152BA" w:rsidP="002152BA">
                  <w:pPr>
                    <w:jc w:val="both"/>
                    <w:rPr>
                      <w:rFonts w:ascii="ITC Avant Garde" w:hAnsi="ITC Avant Garde" w:cs="Arial"/>
                      <w:sz w:val="18"/>
                      <w:szCs w:val="18"/>
                    </w:rPr>
                  </w:pPr>
                  <w:r w:rsidRPr="002152BA">
                    <w:rPr>
                      <w:rFonts w:ascii="ITC Avant Garde" w:hAnsi="ITC Avant Garde"/>
                      <w:sz w:val="18"/>
                      <w:szCs w:val="18"/>
                    </w:rPr>
                    <w:t xml:space="preserve">- </w:t>
                  </w:r>
                  <w:r w:rsidRPr="002152BA">
                    <w:rPr>
                      <w:rFonts w:ascii="ITC Avant Garde" w:hAnsi="ITC Avant Garde" w:cs="Arial"/>
                      <w:sz w:val="18"/>
                      <w:szCs w:val="18"/>
                    </w:rPr>
                    <w:t>“Acuerdo por el que se establece la política para servicios de banda ancha y otras aplicaciones en las bandas de frecuencias del espectro radioeléctrico 902 a 928 MHz; 2,400 a 2,483.5 MHz; 3,600 a 3.700 MHz; 5,150 a 5,250 MHz; 5,250 a 5,350 MHz; 5,470 a 5,725 MHz y 5,725 a 5,850 MHz”</w:t>
                  </w:r>
                  <w:r w:rsidRPr="002152BA">
                    <w:rPr>
                      <w:rFonts w:ascii="ITC Avant Garde" w:hAnsi="ITC Avant Garde" w:cs="Arial"/>
                      <w:sz w:val="18"/>
                      <w:szCs w:val="18"/>
                      <w:shd w:val="clear" w:color="auto" w:fill="FFFFFF"/>
                    </w:rPr>
                    <w:t>. (</w:t>
                  </w:r>
                  <w:r w:rsidRPr="002152BA">
                    <w:rPr>
                      <w:rFonts w:ascii="ITC Avant Garde" w:hAnsi="ITC Avant Garde" w:cs="Arial"/>
                      <w:sz w:val="18"/>
                      <w:szCs w:val="18"/>
                    </w:rPr>
                    <w:t xml:space="preserve">Acuerdo SCT 130306, para las bandas de frecuencias 5,150 a 5,250 MHz; 5,250 a 5,350 MHz; 5,470 a 5,725 MHz y 5,725 a </w:t>
                  </w:r>
                  <w:r w:rsidRPr="002152BA">
                    <w:rPr>
                      <w:rFonts w:ascii="ITC Avant Garde" w:hAnsi="ITC Avant Garde" w:cs="Arial"/>
                      <w:sz w:val="18"/>
                      <w:szCs w:val="18"/>
                    </w:rPr>
                    <w:lastRenderedPageBreak/>
                    <w:t>5,850 MHz) el cual establece como bandas de uso libre, entre otras, las bandas 5,150 a 5,250 MHz; 5,250 a 5,350 MHz y 5,725 a 5,850 MHz</w:t>
                  </w:r>
                </w:p>
                <w:p w14:paraId="354EC99F" w14:textId="77777777" w:rsidR="002152BA" w:rsidRPr="002152BA" w:rsidRDefault="002152BA" w:rsidP="002152BA">
                  <w:pPr>
                    <w:jc w:val="both"/>
                    <w:rPr>
                      <w:rFonts w:ascii="ITC Avant Garde" w:hAnsi="ITC Avant Garde" w:cs="Arial"/>
                      <w:sz w:val="18"/>
                      <w:szCs w:val="18"/>
                    </w:rPr>
                  </w:pPr>
                </w:p>
                <w:p w14:paraId="65686F7C" w14:textId="4ECB5A13" w:rsidR="002152BA" w:rsidRDefault="002152BA" w:rsidP="002152BA">
                  <w:pPr>
                    <w:jc w:val="both"/>
                    <w:rPr>
                      <w:rFonts w:ascii="ITC Avant Garde" w:hAnsi="ITC Avant Garde" w:cs="Arial"/>
                      <w:sz w:val="18"/>
                      <w:szCs w:val="18"/>
                    </w:rPr>
                  </w:pPr>
                  <w:r w:rsidRPr="002152BA">
                    <w:rPr>
                      <w:rFonts w:ascii="ITC Avant Garde" w:hAnsi="ITC Avant Garde" w:cs="Arial"/>
                      <w:sz w:val="18"/>
                      <w:szCs w:val="18"/>
                    </w:rPr>
                    <w:t xml:space="preserve"> “Resolución por medio de la cual la Comisión Federal de Telecomunicaciones expide las condiciones técnicas de operación de la banda 5 725 a 5 850 MHz, para su utilización como banda de uso libre.” (Resolución CFT 140406, para las bandas de frecuencias 5 725 a 5 850 MHz).</w:t>
                  </w:r>
                </w:p>
                <w:p w14:paraId="69FFD7B6" w14:textId="77777777" w:rsidR="002152BA" w:rsidRDefault="002152BA" w:rsidP="002152BA">
                  <w:pPr>
                    <w:jc w:val="both"/>
                    <w:rPr>
                      <w:rFonts w:ascii="ITC Avant Garde" w:hAnsi="ITC Avant Garde" w:cs="Arial"/>
                      <w:sz w:val="18"/>
                      <w:szCs w:val="18"/>
                    </w:rPr>
                  </w:pPr>
                </w:p>
                <w:p w14:paraId="730D8E42" w14:textId="3B5B2144" w:rsidR="002152BA" w:rsidRDefault="002152BA" w:rsidP="002152BA">
                  <w:pPr>
                    <w:jc w:val="both"/>
                    <w:rPr>
                      <w:rFonts w:ascii="ITC Avant Garde" w:hAnsi="ITC Avant Garde" w:cs="Arial"/>
                      <w:sz w:val="18"/>
                      <w:szCs w:val="18"/>
                    </w:rPr>
                  </w:pPr>
                  <w:r>
                    <w:rPr>
                      <w:rFonts w:ascii="ITC Avant Garde" w:hAnsi="ITC Avant Garde" w:cs="Arial"/>
                      <w:sz w:val="18"/>
                      <w:szCs w:val="18"/>
                    </w:rPr>
                    <w:t xml:space="preserve">- </w:t>
                  </w:r>
                  <w:r w:rsidRPr="002152BA">
                    <w:rPr>
                      <w:rFonts w:ascii="ITC Avant Garde" w:hAnsi="ITC Avant Garde" w:cs="Arial"/>
                      <w:sz w:val="18"/>
                      <w:szCs w:val="18"/>
                    </w:rPr>
                    <w:t>“Acuerdo por el que se establecen las bandas de frecuencias de 5470 a 5600 MHz y 5650 a 5725 MHz, como bandas de frecuencias del espectro radioeléctrico de uso libre, y las condiciones de operación a que deberán sujetarse los sistemas y dispositivos para su operación en estas bandas” (Acuerdo SCT271112, para las bandas de frecuencias 5470 a 5600 MHz y 5650 a 5725 MHz) el cual las establece como bandas de uso libre.</w:t>
                  </w:r>
                </w:p>
                <w:p w14:paraId="5D7EE155" w14:textId="77777777" w:rsidR="002152BA" w:rsidRDefault="002152BA" w:rsidP="002152BA">
                  <w:pPr>
                    <w:jc w:val="both"/>
                    <w:rPr>
                      <w:rFonts w:ascii="ITC Avant Garde" w:hAnsi="ITC Avant Garde" w:cs="Arial"/>
                      <w:sz w:val="18"/>
                      <w:szCs w:val="18"/>
                    </w:rPr>
                  </w:pPr>
                </w:p>
                <w:p w14:paraId="3522784A" w14:textId="4F493007" w:rsidR="002152BA" w:rsidRPr="002152BA" w:rsidRDefault="002152BA" w:rsidP="002152BA">
                  <w:pPr>
                    <w:jc w:val="both"/>
                    <w:rPr>
                      <w:rFonts w:ascii="ITC Avant Garde" w:hAnsi="ITC Avant Garde"/>
                      <w:sz w:val="18"/>
                      <w:szCs w:val="18"/>
                    </w:rPr>
                  </w:pPr>
                  <w:r>
                    <w:rPr>
                      <w:rFonts w:ascii="ITC Avant Garde" w:hAnsi="ITC Avant Garde" w:cs="Arial"/>
                      <w:sz w:val="18"/>
                      <w:szCs w:val="18"/>
                    </w:rPr>
                    <w:t xml:space="preserve">- </w:t>
                  </w:r>
                  <w:r w:rsidRPr="002152BA">
                    <w:rPr>
                      <w:rFonts w:ascii="ITC Avant Garde" w:hAnsi="ITC Avant Garde" w:cs="Arial"/>
                      <w:sz w:val="18"/>
                      <w:szCs w:val="18"/>
                    </w:rPr>
                    <w:t xml:space="preserve">“Acuerdo mediante el cual el Pleno del Instituto Federal de Telecomunicaciones clasifica la banda de frecuencias 5925-6425 MHz como espectro </w:t>
                  </w:r>
                  <w:r w:rsidRPr="002152BA">
                    <w:rPr>
                      <w:rFonts w:ascii="ITC Avant Garde" w:hAnsi="ITC Avant Garde" w:cs="Arial"/>
                      <w:sz w:val="18"/>
                      <w:szCs w:val="18"/>
                    </w:rPr>
                    <w:lastRenderedPageBreak/>
                    <w:t>libre y emite las condiciones técnicas de operación de la banda”, en el cual las establece como bandas de uso libre.</w:t>
                  </w:r>
                </w:p>
                <w:p w14:paraId="205CEFF0" w14:textId="30E49079" w:rsidR="007140E1" w:rsidRPr="002152BA" w:rsidRDefault="007140E1" w:rsidP="002152BA">
                  <w:pPr>
                    <w:jc w:val="both"/>
                    <w:rPr>
                      <w:rFonts w:ascii="ITC Avant Garde" w:hAnsi="ITC Avant Garde"/>
                      <w:sz w:val="18"/>
                      <w:szCs w:val="18"/>
                    </w:rPr>
                  </w:pPr>
                </w:p>
              </w:tc>
              <w:tc>
                <w:tcPr>
                  <w:tcW w:w="2530" w:type="dxa"/>
                </w:tcPr>
                <w:p w14:paraId="286D9066" w14:textId="77777777" w:rsidR="007140E1" w:rsidRPr="001D19AE" w:rsidRDefault="00023ABB" w:rsidP="00E97E52">
                  <w:pPr>
                    <w:jc w:val="both"/>
                    <w:rPr>
                      <w:rFonts w:ascii="ITC Avant Garde" w:hAnsi="ITC Avant Garde"/>
                      <w:sz w:val="18"/>
                      <w:szCs w:val="20"/>
                    </w:rPr>
                  </w:pPr>
                  <w:r w:rsidRPr="001D19AE">
                    <w:rPr>
                      <w:rFonts w:ascii="ITC Avant Garde" w:hAnsi="ITC Avant Garde"/>
                      <w:sz w:val="18"/>
                      <w:szCs w:val="20"/>
                    </w:rPr>
                    <w:lastRenderedPageBreak/>
                    <w:t>No existiría ningún costo ya que se continuaría con la situación actual.</w:t>
                  </w:r>
                </w:p>
              </w:tc>
              <w:tc>
                <w:tcPr>
                  <w:tcW w:w="2346" w:type="dxa"/>
                </w:tcPr>
                <w:p w14:paraId="0E49541A" w14:textId="43563232" w:rsidR="00023ABB" w:rsidRPr="001D19AE" w:rsidRDefault="00023ABB" w:rsidP="00122F0B">
                  <w:pPr>
                    <w:jc w:val="both"/>
                    <w:rPr>
                      <w:rFonts w:ascii="ITC Avant Garde" w:hAnsi="ITC Avant Garde"/>
                      <w:sz w:val="18"/>
                      <w:szCs w:val="20"/>
                    </w:rPr>
                  </w:pPr>
                  <w:r w:rsidRPr="001D19AE">
                    <w:rPr>
                      <w:rFonts w:ascii="ITC Avant Garde" w:hAnsi="ITC Avant Garde"/>
                      <w:sz w:val="18"/>
                      <w:szCs w:val="20"/>
                    </w:rPr>
                    <w:t xml:space="preserve">En caso de no emitir </w:t>
                  </w:r>
                  <w:r w:rsidR="002152BA">
                    <w:rPr>
                      <w:rFonts w:ascii="ITC Avant Garde" w:hAnsi="ITC Avant Garde"/>
                      <w:sz w:val="18"/>
                      <w:szCs w:val="20"/>
                    </w:rPr>
                    <w:t xml:space="preserve">la disposición técnica </w:t>
                  </w:r>
                  <w:r w:rsidRPr="001D19AE">
                    <w:rPr>
                      <w:rFonts w:ascii="ITC Avant Garde" w:hAnsi="ITC Avant Garde"/>
                      <w:sz w:val="18"/>
                      <w:szCs w:val="20"/>
                    </w:rPr>
                    <w:t>de mérito, no se estaría dando cabal cumplimiento a lo establecido en los artículos 7, párrafo cuarto, y 15, fracción I de la LFTR y el artículo 23, fracción VI, del Estatuto Orgánico del Instituto Federal de Telecomunicaciones,</w:t>
                  </w:r>
                </w:p>
                <w:p w14:paraId="2E2C2205" w14:textId="39BC38FE" w:rsidR="002152BA" w:rsidRPr="001D19AE" w:rsidRDefault="002152BA" w:rsidP="002152BA">
                  <w:pPr>
                    <w:jc w:val="both"/>
                    <w:rPr>
                      <w:rFonts w:ascii="ITC Avant Garde" w:hAnsi="ITC Avant Garde"/>
                      <w:sz w:val="18"/>
                      <w:szCs w:val="20"/>
                    </w:rPr>
                  </w:pPr>
                  <w:r w:rsidRPr="001D19AE">
                    <w:rPr>
                      <w:rFonts w:ascii="ITC Avant Garde" w:hAnsi="ITC Avant Garde"/>
                      <w:sz w:val="18"/>
                      <w:szCs w:val="20"/>
                    </w:rPr>
                    <w:t>cómo</w:t>
                  </w:r>
                  <w:r w:rsidR="00023ABB" w:rsidRPr="001D19AE">
                    <w:rPr>
                      <w:rFonts w:ascii="ITC Avant Garde" w:hAnsi="ITC Avant Garde"/>
                      <w:sz w:val="18"/>
                      <w:szCs w:val="20"/>
                    </w:rPr>
                    <w:t xml:space="preserve"> se menciona en los numerales anteriores, </w:t>
                  </w:r>
                </w:p>
                <w:p w14:paraId="0A6935C9" w14:textId="1C061A61" w:rsidR="00122F0B" w:rsidRDefault="002152BA" w:rsidP="001430F4">
                  <w:pPr>
                    <w:jc w:val="both"/>
                    <w:rPr>
                      <w:rFonts w:ascii="ITC Avant Garde" w:hAnsi="ITC Avant Garde" w:cs="Arial"/>
                      <w:bCs/>
                      <w:sz w:val="18"/>
                      <w:szCs w:val="18"/>
                    </w:rPr>
                  </w:pPr>
                  <w:r>
                    <w:rPr>
                      <w:rFonts w:ascii="ITC Avant Garde" w:hAnsi="ITC Avant Garde" w:cs="Arial"/>
                      <w:bCs/>
                      <w:sz w:val="18"/>
                      <w:szCs w:val="18"/>
                    </w:rPr>
                    <w:t>e</w:t>
                  </w:r>
                  <w:r w:rsidRPr="00907ACA">
                    <w:rPr>
                      <w:rFonts w:ascii="ITC Avant Garde" w:hAnsi="ITC Avant Garde" w:cs="Arial"/>
                      <w:bCs/>
                      <w:sz w:val="18"/>
                      <w:szCs w:val="18"/>
                    </w:rPr>
                    <w:t xml:space="preserve">l dictamen técnico emitido por un perito acreditado por el Instituto debería permitir demostrar en extenso el cumplimiento de los requisitos establecidos en los acuerdos y resolutivo que se indican en los antecedentes cuarto, quinto, sexto y décimo del acuerdo; sin embargo, debido a que cada perito elabora el dictamen técnico de acuerdo a su experiencia, el procedimiento es puramente documental; </w:t>
                  </w:r>
                </w:p>
                <w:p w14:paraId="37C10A61" w14:textId="77777777" w:rsidR="007F75E9" w:rsidRDefault="007F75E9" w:rsidP="001430F4">
                  <w:pPr>
                    <w:jc w:val="both"/>
                    <w:rPr>
                      <w:rFonts w:ascii="ITC Avant Garde" w:hAnsi="ITC Avant Garde" w:cs="Arial"/>
                      <w:bCs/>
                      <w:sz w:val="18"/>
                      <w:szCs w:val="18"/>
                    </w:rPr>
                  </w:pPr>
                </w:p>
                <w:p w14:paraId="6AF0C61C" w14:textId="57B5E544" w:rsidR="007F75E9" w:rsidRDefault="007F75E9" w:rsidP="001430F4">
                  <w:pPr>
                    <w:jc w:val="both"/>
                    <w:rPr>
                      <w:rFonts w:ascii="ITC Avant Garde" w:hAnsi="ITC Avant Garde" w:cs="Arial"/>
                      <w:bCs/>
                      <w:sz w:val="18"/>
                      <w:szCs w:val="18"/>
                    </w:rPr>
                  </w:pPr>
                  <w:r>
                    <w:rPr>
                      <w:rFonts w:ascii="ITC Avant Garde" w:hAnsi="ITC Avant Garde" w:cs="Arial"/>
                      <w:bCs/>
                      <w:sz w:val="18"/>
                      <w:szCs w:val="18"/>
                    </w:rPr>
                    <w:t xml:space="preserve">Así mismo no se tendrían los beneficios siguientes: </w:t>
                  </w:r>
                </w:p>
                <w:p w14:paraId="45A5B83F" w14:textId="77777777" w:rsidR="007F75E9" w:rsidRPr="007F75E9" w:rsidRDefault="007F75E9" w:rsidP="007F75E9">
                  <w:pPr>
                    <w:jc w:val="both"/>
                    <w:rPr>
                      <w:rFonts w:ascii="ITC Avant Garde" w:hAnsi="ITC Avant Garde"/>
                      <w:sz w:val="18"/>
                      <w:szCs w:val="20"/>
                    </w:rPr>
                  </w:pPr>
                  <w:r w:rsidRPr="007F75E9">
                    <w:rPr>
                      <w:rFonts w:ascii="ITC Avant Garde" w:hAnsi="ITC Avant Garde"/>
                      <w:sz w:val="18"/>
                      <w:szCs w:val="20"/>
                    </w:rPr>
                    <w:t>a)</w:t>
                  </w:r>
                  <w:r w:rsidRPr="007F75E9">
                    <w:rPr>
                      <w:rFonts w:ascii="ITC Avant Garde" w:hAnsi="ITC Avant Garde"/>
                      <w:sz w:val="18"/>
                      <w:szCs w:val="20"/>
                    </w:rPr>
                    <w:tab/>
                    <w:t>Promover la apertura de mercado con otros países mediante la compatibilización y armonización de la DT IFT­017­2023 con sus equivalentes de Estados Unidos de América y Canadá.</w:t>
                  </w:r>
                </w:p>
                <w:p w14:paraId="019A11B9" w14:textId="77777777" w:rsidR="007F75E9" w:rsidRPr="007F75E9" w:rsidRDefault="007F75E9" w:rsidP="007F75E9">
                  <w:pPr>
                    <w:jc w:val="both"/>
                    <w:rPr>
                      <w:rFonts w:ascii="ITC Avant Garde" w:hAnsi="ITC Avant Garde"/>
                      <w:sz w:val="18"/>
                      <w:szCs w:val="20"/>
                    </w:rPr>
                  </w:pPr>
                  <w:r w:rsidRPr="007F75E9">
                    <w:rPr>
                      <w:rFonts w:ascii="ITC Avant Garde" w:hAnsi="ITC Avant Garde"/>
                      <w:sz w:val="18"/>
                      <w:szCs w:val="20"/>
                    </w:rPr>
                    <w:lastRenderedPageBreak/>
                    <w:t>b)</w:t>
                  </w:r>
                  <w:r w:rsidRPr="007F75E9">
                    <w:rPr>
                      <w:rFonts w:ascii="ITC Avant Garde" w:hAnsi="ITC Avant Garde"/>
                      <w:sz w:val="18"/>
                      <w:szCs w:val="20"/>
                    </w:rPr>
                    <w:tab/>
                    <w:t>Garantizar que las especificaciones técnicas cubran los siguientes aspectos:</w:t>
                  </w:r>
                </w:p>
                <w:p w14:paraId="0EA6889A" w14:textId="6DBB0BDF" w:rsidR="007F75E9" w:rsidRPr="007F75E9" w:rsidRDefault="007F75E9" w:rsidP="007F75E9">
                  <w:pPr>
                    <w:jc w:val="both"/>
                    <w:rPr>
                      <w:rFonts w:ascii="ITC Avant Garde" w:hAnsi="ITC Avant Garde"/>
                      <w:sz w:val="18"/>
                      <w:szCs w:val="20"/>
                    </w:rPr>
                  </w:pPr>
                  <w:r w:rsidRPr="007F75E9">
                    <w:rPr>
                      <w:rFonts w:ascii="ITC Avant Garde" w:hAnsi="ITC Avant Garde"/>
                      <w:sz w:val="18"/>
                      <w:szCs w:val="20"/>
                    </w:rPr>
                    <w:t>I.</w:t>
                  </w:r>
                  <w:r w:rsidRPr="007F75E9">
                    <w:rPr>
                      <w:rFonts w:ascii="ITC Avant Garde" w:hAnsi="ITC Avant Garde"/>
                      <w:sz w:val="18"/>
                      <w:szCs w:val="20"/>
                    </w:rPr>
                    <w:tab/>
                    <w:t xml:space="preserve">Que las comunicaciones sean más seguras y confiables para los productos que integran los sistemas de radiocomunicación que emplean el acceso inalámbrico en redes radioeléctricas de área local y/o equipos de radiocomunicación que utilizan la técnica de modulación digital que operan en </w:t>
                  </w:r>
                  <w:r>
                    <w:rPr>
                      <w:rFonts w:ascii="ITC Avant Garde" w:hAnsi="ITC Avant Garde"/>
                      <w:sz w:val="18"/>
                      <w:szCs w:val="20"/>
                    </w:rPr>
                    <w:t xml:space="preserve">dichas </w:t>
                  </w:r>
                  <w:r w:rsidRPr="007F75E9">
                    <w:rPr>
                      <w:rFonts w:ascii="ITC Avant Garde" w:hAnsi="ITC Avant Garde"/>
                      <w:sz w:val="18"/>
                      <w:szCs w:val="20"/>
                    </w:rPr>
                    <w:t>bandas</w:t>
                  </w:r>
                  <w:r w:rsidRPr="007F75E9">
                    <w:rPr>
                      <w:rFonts w:ascii="Calibri" w:hAnsi="Calibri" w:cs="Calibri"/>
                      <w:sz w:val="18"/>
                      <w:szCs w:val="20"/>
                    </w:rPr>
                    <w:t>;</w:t>
                  </w:r>
                </w:p>
                <w:p w14:paraId="25D33DBC" w14:textId="2425DE25" w:rsidR="007F75E9" w:rsidRPr="007F75E9" w:rsidRDefault="007F75E9" w:rsidP="007F75E9">
                  <w:pPr>
                    <w:jc w:val="both"/>
                    <w:rPr>
                      <w:rFonts w:ascii="ITC Avant Garde" w:hAnsi="ITC Avant Garde"/>
                      <w:sz w:val="18"/>
                      <w:szCs w:val="20"/>
                    </w:rPr>
                  </w:pPr>
                  <w:r w:rsidRPr="007F75E9">
                    <w:rPr>
                      <w:rFonts w:ascii="ITC Avant Garde" w:hAnsi="ITC Avant Garde"/>
                      <w:sz w:val="18"/>
                      <w:szCs w:val="20"/>
                    </w:rPr>
                    <w:t>II.</w:t>
                  </w:r>
                  <w:r w:rsidRPr="007F75E9">
                    <w:rPr>
                      <w:rFonts w:ascii="ITC Avant Garde" w:hAnsi="ITC Avant Garde"/>
                      <w:sz w:val="18"/>
                      <w:szCs w:val="20"/>
                    </w:rPr>
                    <w:tab/>
                    <w:t>Conseguir una relación señal a ruido, suficientemente baja que permita la no interferencia de otras señales vecinas con las que convive, a la vez que se logren comunicaciones de mayor calidad</w:t>
                  </w:r>
                  <w:r w:rsidR="00F36D42">
                    <w:rPr>
                      <w:rFonts w:ascii="ITC Avant Garde" w:hAnsi="ITC Avant Garde"/>
                      <w:sz w:val="18"/>
                      <w:szCs w:val="20"/>
                    </w:rPr>
                    <w:t>,</w:t>
                  </w:r>
                </w:p>
                <w:p w14:paraId="33F426B5" w14:textId="21CD98B4" w:rsidR="007F75E9" w:rsidRPr="007F75E9" w:rsidRDefault="007F75E9" w:rsidP="007F75E9">
                  <w:pPr>
                    <w:jc w:val="both"/>
                    <w:rPr>
                      <w:rFonts w:ascii="ITC Avant Garde" w:hAnsi="ITC Avant Garde"/>
                      <w:sz w:val="18"/>
                      <w:szCs w:val="20"/>
                    </w:rPr>
                  </w:pPr>
                  <w:r w:rsidRPr="007F75E9">
                    <w:rPr>
                      <w:rFonts w:ascii="ITC Avant Garde" w:hAnsi="ITC Avant Garde"/>
                      <w:sz w:val="18"/>
                      <w:szCs w:val="20"/>
                    </w:rPr>
                    <w:t>III.</w:t>
                  </w:r>
                  <w:r w:rsidRPr="007F75E9">
                    <w:rPr>
                      <w:rFonts w:ascii="ITC Avant Garde" w:hAnsi="ITC Avant Garde"/>
                      <w:sz w:val="18"/>
                      <w:szCs w:val="20"/>
                    </w:rPr>
                    <w:tab/>
                    <w:t>Lograr que la probabilidad de causar interferencias perjudiciales a otros sistemas de telecomunicaciones y a otros sistemas de radiocomunicación que operen en la misma banda de frecuencias prácticamente no exista o sea muy baja</w:t>
                  </w:r>
                  <w:r w:rsidR="00F36D42">
                    <w:rPr>
                      <w:rFonts w:ascii="ITC Avant Garde" w:hAnsi="ITC Avant Garde"/>
                      <w:sz w:val="18"/>
                      <w:szCs w:val="20"/>
                    </w:rPr>
                    <w:t>,</w:t>
                  </w:r>
                </w:p>
                <w:p w14:paraId="387DC1F0" w14:textId="1C61552B" w:rsidR="007F75E9" w:rsidRPr="007F75E9" w:rsidRDefault="007F75E9" w:rsidP="007F75E9">
                  <w:pPr>
                    <w:jc w:val="both"/>
                    <w:rPr>
                      <w:rFonts w:ascii="ITC Avant Garde" w:hAnsi="ITC Avant Garde"/>
                      <w:sz w:val="18"/>
                      <w:szCs w:val="20"/>
                    </w:rPr>
                  </w:pPr>
                  <w:r w:rsidRPr="007F75E9">
                    <w:rPr>
                      <w:rFonts w:ascii="ITC Avant Garde" w:hAnsi="ITC Avant Garde"/>
                      <w:sz w:val="18"/>
                      <w:szCs w:val="20"/>
                    </w:rPr>
                    <w:t>IV.</w:t>
                  </w:r>
                  <w:r w:rsidRPr="007F75E9">
                    <w:rPr>
                      <w:rFonts w:ascii="ITC Avant Garde" w:hAnsi="ITC Avant Garde"/>
                      <w:sz w:val="18"/>
                      <w:szCs w:val="20"/>
                    </w:rPr>
                    <w:tab/>
                    <w:t>Contribuir a evitar interferencias perjudiciales a los equipos que operan en bandas designadas para aplicaciones industriales, científicas y médicas (ICM)</w:t>
                  </w:r>
                  <w:r w:rsidR="00F36D42">
                    <w:rPr>
                      <w:rFonts w:ascii="ITC Avant Garde" w:hAnsi="ITC Avant Garde"/>
                      <w:sz w:val="18"/>
                      <w:szCs w:val="20"/>
                    </w:rPr>
                    <w:t>,</w:t>
                  </w:r>
                </w:p>
                <w:p w14:paraId="4B85DDA8" w14:textId="3750823F" w:rsidR="007F75E9" w:rsidRPr="007F75E9" w:rsidRDefault="007F75E9" w:rsidP="007F75E9">
                  <w:pPr>
                    <w:jc w:val="both"/>
                    <w:rPr>
                      <w:rFonts w:ascii="ITC Avant Garde" w:hAnsi="ITC Avant Garde"/>
                      <w:sz w:val="18"/>
                      <w:szCs w:val="20"/>
                    </w:rPr>
                  </w:pPr>
                  <w:r w:rsidRPr="007F75E9">
                    <w:rPr>
                      <w:rFonts w:ascii="ITC Avant Garde" w:hAnsi="ITC Avant Garde"/>
                      <w:sz w:val="18"/>
                      <w:szCs w:val="20"/>
                    </w:rPr>
                    <w:t>V.</w:t>
                  </w:r>
                  <w:r w:rsidRPr="007F75E9">
                    <w:rPr>
                      <w:rFonts w:ascii="ITC Avant Garde" w:hAnsi="ITC Avant Garde"/>
                      <w:sz w:val="18"/>
                      <w:szCs w:val="20"/>
                    </w:rPr>
                    <w:tab/>
                  </w:r>
                  <w:r w:rsidR="00CA1D2E">
                    <w:rPr>
                      <w:rFonts w:ascii="ITC Avant Garde" w:hAnsi="ITC Avant Garde"/>
                      <w:sz w:val="18"/>
                      <w:szCs w:val="20"/>
                    </w:rPr>
                    <w:t>Considerar</w:t>
                  </w:r>
                  <w:r w:rsidR="00CA1D2E" w:rsidRPr="007F75E9">
                    <w:rPr>
                      <w:rFonts w:ascii="ITC Avant Garde" w:hAnsi="ITC Avant Garde"/>
                      <w:sz w:val="18"/>
                      <w:szCs w:val="20"/>
                    </w:rPr>
                    <w:t xml:space="preserve"> </w:t>
                  </w:r>
                  <w:r w:rsidRPr="007F75E9">
                    <w:rPr>
                      <w:rFonts w:ascii="ITC Avant Garde" w:hAnsi="ITC Avant Garde"/>
                      <w:sz w:val="18"/>
                      <w:szCs w:val="20"/>
                    </w:rPr>
                    <w:t xml:space="preserve">que en la misma banda de frecuencias 5470 MHz a 5725 MHz </w:t>
                  </w:r>
                  <w:r w:rsidR="00CA1D2E" w:rsidRPr="007F75E9">
                    <w:rPr>
                      <w:rFonts w:ascii="ITC Avant Garde" w:hAnsi="ITC Avant Garde"/>
                      <w:sz w:val="18"/>
                      <w:szCs w:val="20"/>
                    </w:rPr>
                    <w:t>p</w:t>
                  </w:r>
                  <w:r w:rsidR="00CA1D2E">
                    <w:rPr>
                      <w:rFonts w:ascii="ITC Avant Garde" w:hAnsi="ITC Avant Garde"/>
                      <w:sz w:val="18"/>
                      <w:szCs w:val="20"/>
                    </w:rPr>
                    <w:t>odría</w:t>
                  </w:r>
                  <w:r w:rsidR="00CA1D2E" w:rsidRPr="007F75E9">
                    <w:rPr>
                      <w:rFonts w:ascii="ITC Avant Garde" w:hAnsi="ITC Avant Garde"/>
                      <w:sz w:val="18"/>
                      <w:szCs w:val="20"/>
                    </w:rPr>
                    <w:t xml:space="preserve">n </w:t>
                  </w:r>
                  <w:r w:rsidRPr="007F75E9">
                    <w:rPr>
                      <w:rFonts w:ascii="ITC Avant Garde" w:hAnsi="ITC Avant Garde"/>
                      <w:sz w:val="18"/>
                      <w:szCs w:val="20"/>
                    </w:rPr>
                    <w:lastRenderedPageBreak/>
                    <w:t xml:space="preserve">coexistir sistemas de radar para necesidades de meteorología, en el segmento de frecuencias 5600 MHz a 5650 MHz, al incluirse los requisitos específicos de mecanismos de mitigación </w:t>
                  </w:r>
                  <w:r w:rsidR="00F36D42">
                    <w:rPr>
                      <w:rFonts w:ascii="ITC Avant Garde" w:hAnsi="ITC Avant Garde"/>
                      <w:sz w:val="18"/>
                      <w:szCs w:val="20"/>
                    </w:rPr>
                    <w:t>TPC y DFS,</w:t>
                  </w:r>
                </w:p>
                <w:p w14:paraId="7D8CD056" w14:textId="77777777" w:rsidR="007F75E9" w:rsidRDefault="007F75E9" w:rsidP="007F75E9">
                  <w:pPr>
                    <w:jc w:val="both"/>
                    <w:rPr>
                      <w:rFonts w:ascii="ITC Avant Garde" w:hAnsi="ITC Avant Garde"/>
                      <w:sz w:val="18"/>
                      <w:szCs w:val="20"/>
                    </w:rPr>
                  </w:pPr>
                  <w:r w:rsidRPr="007F75E9">
                    <w:rPr>
                      <w:rFonts w:ascii="ITC Avant Garde" w:hAnsi="ITC Avant Garde"/>
                      <w:sz w:val="18"/>
                      <w:szCs w:val="20"/>
                    </w:rPr>
                    <w:t>VI.</w:t>
                  </w:r>
                  <w:r w:rsidRPr="007F75E9">
                    <w:rPr>
                      <w:rFonts w:ascii="ITC Avant Garde" w:hAnsi="ITC Avant Garde"/>
                      <w:sz w:val="18"/>
                      <w:szCs w:val="20"/>
                    </w:rPr>
                    <w:tab/>
                    <w:t>Prever que cuando operen los productos a los que les aplica esta DT no causen interferencias perjudiciales a sistemas, dispositivos, equipos o estaciones de usuarios que cuenten con un título habilitante para hacer uso del espectro radioeléctrico, y</w:t>
                  </w:r>
                </w:p>
                <w:p w14:paraId="0836F456" w14:textId="54A8EF97" w:rsidR="007F75E9" w:rsidRPr="001D19AE" w:rsidRDefault="007F75E9" w:rsidP="007F75E9">
                  <w:pPr>
                    <w:jc w:val="both"/>
                    <w:rPr>
                      <w:rFonts w:ascii="ITC Avant Garde" w:hAnsi="ITC Avant Garde"/>
                      <w:sz w:val="18"/>
                      <w:szCs w:val="20"/>
                    </w:rPr>
                  </w:pPr>
                  <w:r>
                    <w:rPr>
                      <w:rFonts w:ascii="ITC Avant Garde" w:hAnsi="ITC Avant Garde"/>
                      <w:sz w:val="18"/>
                      <w:szCs w:val="20"/>
                    </w:rPr>
                    <w:t xml:space="preserve">VII. </w:t>
                  </w:r>
                  <w:r w:rsidRPr="007F75E9">
                    <w:rPr>
                      <w:rFonts w:ascii="ITC Avant Garde" w:hAnsi="ITC Avant Garde"/>
                      <w:sz w:val="18"/>
                      <w:szCs w:val="20"/>
                    </w:rPr>
                    <w:t xml:space="preserve">Prever que al operar los equipos no se generen interferencias y no inhiban la existencia y coexistencia del mayor número posible de productos que integran los sistemas </w:t>
                  </w:r>
                  <w:r>
                    <w:rPr>
                      <w:rFonts w:ascii="ITC Avant Garde" w:hAnsi="ITC Avant Garde"/>
                      <w:sz w:val="18"/>
                      <w:szCs w:val="20"/>
                    </w:rPr>
                    <w:t>WAS/RLAN.</w:t>
                  </w:r>
                </w:p>
              </w:tc>
            </w:tr>
            <w:tr w:rsidR="00E97E52" w:rsidRPr="001D19AE" w14:paraId="41027CF9" w14:textId="77777777" w:rsidTr="00E97E52">
              <w:sdt>
                <w:sdtPr>
                  <w:rPr>
                    <w:rFonts w:ascii="ITC Avant Garde" w:hAnsi="ITC Avant Garde"/>
                    <w:i/>
                    <w:sz w:val="18"/>
                    <w:szCs w:val="20"/>
                  </w:rPr>
                  <w:alias w:val="Alternativa evaluada"/>
                  <w:tag w:val="Alternativa evaluada"/>
                  <w:id w:val="-1278097759"/>
                  <w:placeholder>
                    <w:docPart w:val="B6CCAC58C1E74A0F9CACCC917BB5152B"/>
                  </w:placeholder>
                  <w:dropDownList>
                    <w:listItem w:value="Elija un elemento."/>
                    <w:listItem w:displayText="No emitir regulación alguna" w:value="No emitir regulación alguna"/>
                    <w:listItem w:displayText="Alternativa cero (largo plazo)" w:value="Alternativa cero (largo plazo)"/>
                    <w:listItem w:displayText="Esquemas voluntarios" w:value="Esquemas voluntarios"/>
                    <w:listItem w:displayText="Incentivos económicos" w:value="Incentivos económicos"/>
                    <w:listItem w:displayText="Eliminar regulación" w:value="Eliminar regulación"/>
                    <w:listItem w:displayText="Otro tipo de regulación" w:value="Otro tipo de regulación"/>
                  </w:dropDownList>
                </w:sdtPr>
                <w:sdtEndPr/>
                <w:sdtContent>
                  <w:tc>
                    <w:tcPr>
                      <w:tcW w:w="151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10CF5FF" w14:textId="77777777" w:rsidR="00E97E52" w:rsidRPr="001D19AE" w:rsidRDefault="00E97E52" w:rsidP="00E97E52">
                      <w:pPr>
                        <w:rPr>
                          <w:rFonts w:ascii="ITC Avant Garde" w:hAnsi="ITC Avant Garde"/>
                          <w:i/>
                          <w:sz w:val="18"/>
                          <w:szCs w:val="20"/>
                        </w:rPr>
                      </w:pPr>
                      <w:r w:rsidRPr="001D19AE">
                        <w:rPr>
                          <w:rFonts w:ascii="ITC Avant Garde" w:hAnsi="ITC Avant Garde"/>
                          <w:i/>
                          <w:sz w:val="18"/>
                          <w:szCs w:val="20"/>
                        </w:rPr>
                        <w:t>Otro tipo de regulación</w:t>
                      </w:r>
                    </w:p>
                  </w:tc>
                </w:sdtContent>
              </w:sdt>
              <w:tc>
                <w:tcPr>
                  <w:tcW w:w="2212" w:type="dxa"/>
                  <w:tcBorders>
                    <w:left w:val="single" w:sz="4" w:space="0" w:color="auto"/>
                  </w:tcBorders>
                </w:tcPr>
                <w:p w14:paraId="794626E7" w14:textId="77777777" w:rsidR="00E97E52" w:rsidRPr="001D19AE" w:rsidRDefault="00C117D4" w:rsidP="00C117D4">
                  <w:pPr>
                    <w:jc w:val="both"/>
                    <w:rPr>
                      <w:rFonts w:ascii="ITC Avant Garde" w:hAnsi="ITC Avant Garde"/>
                      <w:sz w:val="18"/>
                      <w:szCs w:val="20"/>
                    </w:rPr>
                  </w:pPr>
                  <w:r w:rsidRPr="001D19AE">
                    <w:rPr>
                      <w:rFonts w:ascii="ITC Avant Garde" w:hAnsi="ITC Avant Garde" w:cstheme="minorHAnsi"/>
                      <w:sz w:val="18"/>
                      <w:szCs w:val="20"/>
                    </w:rPr>
                    <w:t>Autorregulación.</w:t>
                  </w:r>
                </w:p>
              </w:tc>
              <w:tc>
                <w:tcPr>
                  <w:tcW w:w="2530" w:type="dxa"/>
                </w:tcPr>
                <w:p w14:paraId="134F6202" w14:textId="77777777" w:rsidR="00E97E52" w:rsidRPr="001D19AE" w:rsidRDefault="00E97E52" w:rsidP="00E97E52">
                  <w:pPr>
                    <w:jc w:val="center"/>
                    <w:rPr>
                      <w:rFonts w:ascii="ITC Avant Garde" w:hAnsi="ITC Avant Garde"/>
                      <w:sz w:val="18"/>
                      <w:szCs w:val="20"/>
                    </w:rPr>
                  </w:pPr>
                  <w:r w:rsidRPr="001D19AE">
                    <w:rPr>
                      <w:rFonts w:ascii="ITC Avant Garde" w:hAnsi="ITC Avant Garde" w:cstheme="minorHAnsi"/>
                      <w:sz w:val="18"/>
                      <w:szCs w:val="20"/>
                    </w:rPr>
                    <w:t>Ninguna</w:t>
                  </w:r>
                </w:p>
              </w:tc>
              <w:tc>
                <w:tcPr>
                  <w:tcW w:w="2346" w:type="dxa"/>
                </w:tcPr>
                <w:p w14:paraId="6D9D3212" w14:textId="64207070" w:rsidR="005C680C" w:rsidRPr="001D19AE" w:rsidRDefault="00E97E52" w:rsidP="005C680C">
                  <w:pPr>
                    <w:jc w:val="both"/>
                    <w:rPr>
                      <w:rFonts w:ascii="ITC Avant Garde" w:hAnsi="ITC Avant Garde"/>
                      <w:sz w:val="18"/>
                      <w:szCs w:val="20"/>
                    </w:rPr>
                  </w:pPr>
                  <w:r w:rsidRPr="001D19AE">
                    <w:rPr>
                      <w:rFonts w:ascii="ITC Avant Garde" w:hAnsi="ITC Avant Garde" w:cstheme="minorHAnsi"/>
                      <w:sz w:val="18"/>
                      <w:szCs w:val="20"/>
                    </w:rPr>
                    <w:t>Un esquema de autorregulación resultaría insuficiente, ya que se considera necesario contar con</w:t>
                  </w:r>
                  <w:r w:rsidR="009D657F" w:rsidRPr="001D19AE">
                    <w:rPr>
                      <w:rFonts w:ascii="ITC Avant Garde" w:hAnsi="ITC Avant Garde" w:cstheme="minorHAnsi"/>
                      <w:sz w:val="18"/>
                      <w:szCs w:val="20"/>
                    </w:rPr>
                    <w:t xml:space="preserve"> l</w:t>
                  </w:r>
                  <w:r w:rsidR="007F75E9">
                    <w:rPr>
                      <w:rFonts w:ascii="ITC Avant Garde" w:hAnsi="ITC Avant Garde" w:cstheme="minorHAnsi"/>
                      <w:sz w:val="18"/>
                      <w:szCs w:val="20"/>
                    </w:rPr>
                    <w:t>a “</w:t>
                  </w:r>
                  <w:r w:rsidR="007F75E9" w:rsidRPr="007F75E9">
                    <w:rPr>
                      <w:rFonts w:ascii="ITC Avant Garde" w:hAnsi="ITC Avant Garde" w:cstheme="minorHAnsi"/>
                      <w:sz w:val="18"/>
                      <w:szCs w:val="20"/>
                    </w:rPr>
                    <w:t>Disposición Técnica IFT-017-2023: Sistemas de radiocomunicación que emplean el acceso inalámbrico - Redes radioeléctricas de área local-Equipos de radiocomunicación que utilizan la técnica de modulación digital y que operan en las bandas 5150 MHz-5250</w:t>
                  </w:r>
                  <w:r w:rsidR="007F75E9">
                    <w:rPr>
                      <w:rFonts w:ascii="ITC Avant Garde" w:hAnsi="ITC Avant Garde" w:cstheme="minorHAnsi"/>
                      <w:sz w:val="18"/>
                      <w:szCs w:val="20"/>
                    </w:rPr>
                    <w:t> </w:t>
                  </w:r>
                  <w:r w:rsidR="007F75E9" w:rsidRPr="007F75E9">
                    <w:rPr>
                      <w:rFonts w:ascii="ITC Avant Garde" w:hAnsi="ITC Avant Garde" w:cstheme="minorHAnsi"/>
                      <w:sz w:val="18"/>
                      <w:szCs w:val="20"/>
                    </w:rPr>
                    <w:t>MHz, 5250 MHz-5350 MHz, 5470 MHz-5600 MHz, 5650 MHz-5725 MHz, 5725 MHz-5850 MHz y 5925 MHz-6425 MHz</w:t>
                  </w:r>
                  <w:r w:rsidRPr="001D19AE">
                    <w:rPr>
                      <w:rFonts w:ascii="ITC Avant Garde" w:hAnsi="ITC Avant Garde" w:cstheme="minorHAnsi"/>
                      <w:sz w:val="18"/>
                      <w:szCs w:val="20"/>
                    </w:rPr>
                    <w:t>.</w:t>
                  </w:r>
                  <w:r w:rsidR="005C680C">
                    <w:rPr>
                      <w:rFonts w:ascii="ITC Avant Garde" w:hAnsi="ITC Avant Garde" w:cstheme="minorHAnsi"/>
                      <w:sz w:val="18"/>
                      <w:szCs w:val="20"/>
                    </w:rPr>
                    <w:t xml:space="preserve"> A efecto de esclarecer, aportar y </w:t>
                  </w:r>
                  <w:r w:rsidR="005C680C">
                    <w:rPr>
                      <w:rFonts w:ascii="ITC Avant Garde" w:hAnsi="ITC Avant Garde" w:cstheme="minorHAnsi"/>
                      <w:sz w:val="18"/>
                      <w:szCs w:val="20"/>
                    </w:rPr>
                    <w:lastRenderedPageBreak/>
                    <w:t xml:space="preserve">justificar la emisión de la regulación de mérito; al utilizar un mecanismo de autorregulación </w:t>
                  </w:r>
                  <w:r w:rsidR="005C680C" w:rsidRPr="001D19AE">
                    <w:rPr>
                      <w:rFonts w:ascii="ITC Avant Garde" w:hAnsi="ITC Avant Garde"/>
                      <w:sz w:val="18"/>
                      <w:szCs w:val="20"/>
                    </w:rPr>
                    <w:t>no se estaría dando cabal cumplimiento a lo establecido en los artículos 7, párrafo cuarto, y 15, fracción I de la LFTR y el artículo 23, fracción VI, del Estatuto Orgánico del Instituto Federal de Telecomunicaciones,</w:t>
                  </w:r>
                </w:p>
                <w:p w14:paraId="676FA464" w14:textId="565068C9" w:rsidR="00E97E52" w:rsidRPr="001D19AE" w:rsidRDefault="005C680C" w:rsidP="005C680C">
                  <w:pPr>
                    <w:jc w:val="both"/>
                    <w:rPr>
                      <w:rFonts w:ascii="ITC Avant Garde" w:hAnsi="ITC Avant Garde" w:cstheme="minorHAnsi"/>
                      <w:sz w:val="18"/>
                      <w:szCs w:val="20"/>
                    </w:rPr>
                  </w:pPr>
                  <w:r>
                    <w:rPr>
                      <w:rFonts w:ascii="ITC Avant Garde" w:hAnsi="ITC Avant Garde"/>
                      <w:sz w:val="18"/>
                      <w:szCs w:val="20"/>
                    </w:rPr>
                    <w:t xml:space="preserve">Así mismo es importante reiterar que </w:t>
                  </w:r>
                  <w:r w:rsidR="00933BBA">
                    <w:rPr>
                      <w:rFonts w:ascii="ITC Avant Garde" w:hAnsi="ITC Avant Garde"/>
                      <w:sz w:val="18"/>
                      <w:szCs w:val="20"/>
                    </w:rPr>
                    <w:t>con la autorregulación extinguiría el mecanismo actual d</w:t>
                  </w:r>
                  <w:r>
                    <w:rPr>
                      <w:rFonts w:ascii="ITC Avant Garde" w:hAnsi="ITC Avant Garde" w:cs="Arial"/>
                      <w:bCs/>
                      <w:sz w:val="18"/>
                      <w:szCs w:val="18"/>
                    </w:rPr>
                    <w:t>e</w:t>
                  </w:r>
                  <w:r w:rsidRPr="00907ACA">
                    <w:rPr>
                      <w:rFonts w:ascii="ITC Avant Garde" w:hAnsi="ITC Avant Garde" w:cs="Arial"/>
                      <w:bCs/>
                      <w:sz w:val="18"/>
                      <w:szCs w:val="18"/>
                    </w:rPr>
                    <w:t>l dictamen técnico emitido por un perito acreditado</w:t>
                  </w:r>
                  <w:r w:rsidR="00933BBA">
                    <w:rPr>
                      <w:rFonts w:ascii="ITC Avant Garde" w:hAnsi="ITC Avant Garde" w:cs="Arial"/>
                      <w:bCs/>
                      <w:sz w:val="18"/>
                      <w:szCs w:val="18"/>
                    </w:rPr>
                    <w:t xml:space="preserve"> que permite tener al menos un análisis documental sobre el cumplimiento de los requisitos establecidos en los acuerdos y resolución que permiten una convivencia y uso eficiente del espectro radio eléctrico en las bandas de frecuencias indicadas en la propuesta de regulación; lo que traería como consecuencia un mayor número de interferencias perjudiciales entre los sistemas que utilizan dichas bandas. Razones por las cuales se estima necesaria la emisión de propuesta de regulación.</w:t>
                  </w:r>
                </w:p>
              </w:tc>
            </w:tr>
            <w:tr w:rsidR="00C117D4" w:rsidRPr="001D19AE" w14:paraId="630D6C54" w14:textId="77777777" w:rsidTr="00E97E52">
              <w:sdt>
                <w:sdtPr>
                  <w:rPr>
                    <w:rFonts w:ascii="ITC Avant Garde" w:hAnsi="ITC Avant Garde"/>
                    <w:i/>
                    <w:sz w:val="18"/>
                    <w:szCs w:val="20"/>
                  </w:rPr>
                  <w:alias w:val="Alternativa evaluada"/>
                  <w:tag w:val="Alternativa evaluada"/>
                  <w:id w:val="-1731758609"/>
                  <w:placeholder>
                    <w:docPart w:val="1D60B688274249C0A0E77789BFC0CA0C"/>
                  </w:placeholder>
                  <w:dropDownList>
                    <w:listItem w:value="Elija un elemento."/>
                    <w:listItem w:displayText="No emitir regulación alguna" w:value="No emitir regulación alguna"/>
                    <w:listItem w:displayText="Alternativa cero (largo plazo)" w:value="Alternativa cero (largo plazo)"/>
                    <w:listItem w:displayText="Esquemas voluntarios" w:value="Esquemas voluntarios"/>
                    <w:listItem w:displayText="Incentivos económicos" w:value="Incentivos económicos"/>
                    <w:listItem w:displayText="Eliminar regulación" w:value="Eliminar regulación"/>
                    <w:listItem w:displayText="Otro tipo de regulación" w:value="Otro tipo de regulación"/>
                  </w:dropDownList>
                </w:sdtPr>
                <w:sdtEndPr/>
                <w:sdtContent>
                  <w:tc>
                    <w:tcPr>
                      <w:tcW w:w="151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78144D6" w14:textId="77777777" w:rsidR="00C117D4" w:rsidRPr="001D19AE" w:rsidRDefault="00C117D4" w:rsidP="00C117D4">
                      <w:pPr>
                        <w:rPr>
                          <w:rFonts w:ascii="ITC Avant Garde" w:hAnsi="ITC Avant Garde"/>
                          <w:i/>
                          <w:sz w:val="18"/>
                          <w:szCs w:val="20"/>
                        </w:rPr>
                      </w:pPr>
                      <w:r w:rsidRPr="001D19AE">
                        <w:rPr>
                          <w:rFonts w:ascii="ITC Avant Garde" w:hAnsi="ITC Avant Garde"/>
                          <w:i/>
                          <w:sz w:val="18"/>
                          <w:szCs w:val="20"/>
                        </w:rPr>
                        <w:t>Eliminar regulación</w:t>
                      </w:r>
                    </w:p>
                  </w:tc>
                </w:sdtContent>
              </w:sdt>
              <w:tc>
                <w:tcPr>
                  <w:tcW w:w="2212" w:type="dxa"/>
                  <w:tcBorders>
                    <w:left w:val="single" w:sz="4" w:space="0" w:color="auto"/>
                  </w:tcBorders>
                </w:tcPr>
                <w:p w14:paraId="553A7A31" w14:textId="77777777" w:rsidR="00C117D4" w:rsidRPr="001D19AE" w:rsidRDefault="00897504" w:rsidP="00C117D4">
                  <w:pPr>
                    <w:jc w:val="both"/>
                    <w:rPr>
                      <w:rFonts w:ascii="ITC Avant Garde" w:hAnsi="ITC Avant Garde"/>
                      <w:sz w:val="18"/>
                      <w:szCs w:val="20"/>
                    </w:rPr>
                  </w:pPr>
                  <w:r w:rsidRPr="001D19AE">
                    <w:rPr>
                      <w:rFonts w:ascii="ITC Avant Garde" w:hAnsi="ITC Avant Garde"/>
                      <w:sz w:val="18"/>
                      <w:szCs w:val="20"/>
                    </w:rPr>
                    <w:t>Abrogar</w:t>
                  </w:r>
                  <w:r w:rsidR="00C117D4" w:rsidRPr="001D19AE">
                    <w:rPr>
                      <w:rFonts w:ascii="ITC Avant Garde" w:hAnsi="ITC Avant Garde"/>
                      <w:sz w:val="18"/>
                      <w:szCs w:val="20"/>
                    </w:rPr>
                    <w:t xml:space="preserve"> Procedimientos vigentes.</w:t>
                  </w:r>
                </w:p>
              </w:tc>
              <w:tc>
                <w:tcPr>
                  <w:tcW w:w="2530" w:type="dxa"/>
                </w:tcPr>
                <w:p w14:paraId="3F6E8956" w14:textId="77777777" w:rsidR="00C117D4" w:rsidRPr="001D19AE" w:rsidRDefault="00C117D4" w:rsidP="00C117D4">
                  <w:pPr>
                    <w:jc w:val="center"/>
                    <w:rPr>
                      <w:rFonts w:ascii="ITC Avant Garde" w:hAnsi="ITC Avant Garde"/>
                      <w:sz w:val="18"/>
                      <w:szCs w:val="20"/>
                    </w:rPr>
                  </w:pPr>
                  <w:r w:rsidRPr="001D19AE">
                    <w:rPr>
                      <w:rFonts w:ascii="ITC Avant Garde" w:hAnsi="ITC Avant Garde" w:cstheme="minorHAnsi"/>
                      <w:sz w:val="18"/>
                      <w:szCs w:val="20"/>
                    </w:rPr>
                    <w:t>Ninguna</w:t>
                  </w:r>
                </w:p>
              </w:tc>
              <w:tc>
                <w:tcPr>
                  <w:tcW w:w="2346" w:type="dxa"/>
                </w:tcPr>
                <w:p w14:paraId="2F68F73D" w14:textId="77777777" w:rsidR="00C117D4" w:rsidRDefault="00C117D4" w:rsidP="009D657F">
                  <w:pPr>
                    <w:jc w:val="both"/>
                    <w:rPr>
                      <w:rFonts w:ascii="ITC Avant Garde" w:hAnsi="ITC Avant Garde" w:cstheme="minorHAnsi"/>
                      <w:sz w:val="18"/>
                      <w:szCs w:val="20"/>
                    </w:rPr>
                  </w:pPr>
                  <w:r w:rsidRPr="001D19AE">
                    <w:rPr>
                      <w:rFonts w:ascii="ITC Avant Garde" w:hAnsi="ITC Avant Garde" w:cstheme="minorHAnsi"/>
                      <w:sz w:val="18"/>
                      <w:szCs w:val="20"/>
                    </w:rPr>
                    <w:t>Eliminar la regulación</w:t>
                  </w:r>
                  <w:r w:rsidR="00BA4943" w:rsidRPr="001D19AE">
                    <w:rPr>
                      <w:rFonts w:ascii="ITC Avant Garde" w:hAnsi="ITC Avant Garde" w:cstheme="minorHAnsi"/>
                      <w:sz w:val="18"/>
                      <w:szCs w:val="20"/>
                    </w:rPr>
                    <w:t xml:space="preserve"> vigente</w:t>
                  </w:r>
                  <w:r w:rsidRPr="001D19AE">
                    <w:rPr>
                      <w:rFonts w:ascii="ITC Avant Garde" w:hAnsi="ITC Avant Garde" w:cstheme="minorHAnsi"/>
                      <w:sz w:val="18"/>
                      <w:szCs w:val="20"/>
                    </w:rPr>
                    <w:t xml:space="preserve"> no aporta a la solución del problema y</w:t>
                  </w:r>
                  <w:r w:rsidR="00BA4943" w:rsidRPr="001D19AE">
                    <w:rPr>
                      <w:rFonts w:ascii="ITC Avant Garde" w:hAnsi="ITC Avant Garde" w:cstheme="minorHAnsi"/>
                      <w:sz w:val="18"/>
                      <w:szCs w:val="20"/>
                    </w:rPr>
                    <w:t>a</w:t>
                  </w:r>
                  <w:r w:rsidRPr="001D19AE">
                    <w:rPr>
                      <w:rFonts w:ascii="ITC Avant Garde" w:hAnsi="ITC Avant Garde" w:cstheme="minorHAnsi"/>
                      <w:sz w:val="18"/>
                      <w:szCs w:val="20"/>
                    </w:rPr>
                    <w:t xml:space="preserve">, qué al mismo tiempo, está medida da lugar a que no se establezcan </w:t>
                  </w:r>
                  <w:r w:rsidR="007F75E9">
                    <w:rPr>
                      <w:rFonts w:ascii="ITC Avant Garde" w:hAnsi="ITC Avant Garde" w:cstheme="minorHAnsi"/>
                      <w:sz w:val="18"/>
                      <w:szCs w:val="20"/>
                    </w:rPr>
                    <w:t xml:space="preserve">requisitos, </w:t>
                  </w:r>
                  <w:r w:rsidR="007F75E9">
                    <w:rPr>
                      <w:rFonts w:ascii="ITC Avant Garde" w:hAnsi="ITC Avant Garde" w:cstheme="minorHAnsi"/>
                      <w:sz w:val="18"/>
                      <w:szCs w:val="20"/>
                    </w:rPr>
                    <w:lastRenderedPageBreak/>
                    <w:t xml:space="preserve">métodos de pruebas y </w:t>
                  </w:r>
                  <w:r w:rsidR="005E6EE4" w:rsidRPr="001D19AE">
                    <w:rPr>
                      <w:rFonts w:ascii="ITC Avant Garde" w:hAnsi="ITC Avant Garde" w:cstheme="minorHAnsi"/>
                      <w:sz w:val="18"/>
                      <w:szCs w:val="20"/>
                    </w:rPr>
                    <w:t>procedimientos</w:t>
                  </w:r>
                  <w:r w:rsidR="007F75E9">
                    <w:rPr>
                      <w:rFonts w:ascii="ITC Avant Garde" w:hAnsi="ITC Avant Garde" w:cstheme="minorHAnsi"/>
                      <w:sz w:val="18"/>
                      <w:szCs w:val="20"/>
                    </w:rPr>
                    <w:t xml:space="preserve"> de evaluación de la conformidad específicos y</w:t>
                  </w:r>
                  <w:r w:rsidR="005E6EE4" w:rsidRPr="001D19AE">
                    <w:rPr>
                      <w:rFonts w:ascii="ITC Avant Garde" w:hAnsi="ITC Avant Garde" w:cstheme="minorHAnsi"/>
                      <w:sz w:val="18"/>
                      <w:szCs w:val="20"/>
                    </w:rPr>
                    <w:t xml:space="preserve"> </w:t>
                  </w:r>
                  <w:r w:rsidRPr="001D19AE">
                    <w:rPr>
                      <w:rFonts w:ascii="ITC Avant Garde" w:hAnsi="ITC Avant Garde" w:cstheme="minorHAnsi"/>
                      <w:sz w:val="18"/>
                      <w:szCs w:val="20"/>
                    </w:rPr>
                    <w:t xml:space="preserve">claros </w:t>
                  </w:r>
                  <w:r w:rsidR="005E6EE4" w:rsidRPr="001D19AE">
                    <w:rPr>
                      <w:rFonts w:ascii="ITC Avant Garde" w:hAnsi="ITC Avant Garde" w:cstheme="minorHAnsi"/>
                      <w:sz w:val="18"/>
                      <w:szCs w:val="20"/>
                    </w:rPr>
                    <w:t xml:space="preserve">en la </w:t>
                  </w:r>
                  <w:r w:rsidR="009D657F" w:rsidRPr="001D19AE">
                    <w:rPr>
                      <w:rFonts w:ascii="ITC Avant Garde" w:hAnsi="ITC Avant Garde" w:cstheme="minorHAnsi"/>
                      <w:sz w:val="18"/>
                      <w:szCs w:val="20"/>
                    </w:rPr>
                    <w:t>Homologación</w:t>
                  </w:r>
                  <w:r w:rsidR="005E6EE4" w:rsidRPr="001D19AE">
                    <w:rPr>
                      <w:rFonts w:ascii="ITC Avant Garde" w:hAnsi="ITC Avant Garde" w:cstheme="minorHAnsi"/>
                      <w:sz w:val="18"/>
                      <w:szCs w:val="20"/>
                    </w:rPr>
                    <w:t xml:space="preserve"> de productos</w:t>
                  </w:r>
                  <w:r w:rsidR="009D657F" w:rsidRPr="001D19AE">
                    <w:rPr>
                      <w:rFonts w:ascii="ITC Avant Garde" w:hAnsi="ITC Avant Garde" w:cstheme="minorHAnsi"/>
                      <w:sz w:val="18"/>
                      <w:szCs w:val="20"/>
                    </w:rPr>
                    <w:t xml:space="preserve"> de Telecomunicaciones </w:t>
                  </w:r>
                  <w:r w:rsidR="007F75E9">
                    <w:rPr>
                      <w:rFonts w:ascii="ITC Avant Garde" w:hAnsi="ITC Avant Garde" w:cstheme="minorHAnsi"/>
                      <w:sz w:val="18"/>
                      <w:szCs w:val="20"/>
                    </w:rPr>
                    <w:t>del tipo WAS/RLAN en las referidas bandas de frecuencia</w:t>
                  </w:r>
                  <w:r w:rsidR="005E6EE4" w:rsidRPr="001D19AE">
                    <w:rPr>
                      <w:rFonts w:ascii="ITC Avant Garde" w:hAnsi="ITC Avant Garde" w:cstheme="minorHAnsi"/>
                      <w:sz w:val="18"/>
                      <w:szCs w:val="20"/>
                    </w:rPr>
                    <w:t xml:space="preserve">, </w:t>
                  </w:r>
                  <w:r w:rsidRPr="001D19AE">
                    <w:rPr>
                      <w:rFonts w:ascii="ITC Avant Garde" w:hAnsi="ITC Avant Garde" w:cstheme="minorHAnsi"/>
                      <w:sz w:val="18"/>
                      <w:szCs w:val="20"/>
                    </w:rPr>
                    <w:t>provocando incertidumbre jurídica.</w:t>
                  </w:r>
                </w:p>
                <w:p w14:paraId="604B3B38" w14:textId="1AEF718C" w:rsidR="00933BBA" w:rsidRDefault="00933BBA" w:rsidP="009D657F">
                  <w:pPr>
                    <w:jc w:val="both"/>
                    <w:rPr>
                      <w:rFonts w:ascii="ITC Avant Garde" w:hAnsi="ITC Avant Garde" w:cstheme="minorHAnsi"/>
                      <w:sz w:val="18"/>
                      <w:szCs w:val="20"/>
                    </w:rPr>
                  </w:pPr>
                  <w:r>
                    <w:rPr>
                      <w:rFonts w:ascii="ITC Avant Garde" w:hAnsi="ITC Avant Garde" w:cstheme="minorHAnsi"/>
                      <w:sz w:val="18"/>
                      <w:szCs w:val="20"/>
                    </w:rPr>
                    <w:t xml:space="preserve">Los </w:t>
                  </w:r>
                  <w:r w:rsidR="00C83B2A">
                    <w:rPr>
                      <w:rFonts w:ascii="ITC Avant Garde" w:hAnsi="ITC Avant Garde" w:cstheme="minorHAnsi"/>
                      <w:sz w:val="18"/>
                      <w:szCs w:val="20"/>
                    </w:rPr>
                    <w:t>instrumentos regulatorios</w:t>
                  </w:r>
                  <w:r>
                    <w:rPr>
                      <w:rFonts w:ascii="ITC Avant Garde" w:hAnsi="ITC Avant Garde" w:cstheme="minorHAnsi"/>
                      <w:sz w:val="18"/>
                      <w:szCs w:val="20"/>
                    </w:rPr>
                    <w:t xml:space="preserve"> que se abrogarían son los siguientes:</w:t>
                  </w:r>
                </w:p>
                <w:p w14:paraId="4F4B74A3" w14:textId="1F3CEDCC" w:rsidR="00BC4D01" w:rsidRDefault="00BC4D01" w:rsidP="00B80E74">
                  <w:pPr>
                    <w:pStyle w:val="Prrafodelista"/>
                    <w:numPr>
                      <w:ilvl w:val="0"/>
                      <w:numId w:val="16"/>
                    </w:numPr>
                    <w:jc w:val="both"/>
                    <w:rPr>
                      <w:rFonts w:ascii="ITC Avant Garde" w:hAnsi="ITC Avant Garde" w:cstheme="minorHAnsi"/>
                      <w:sz w:val="18"/>
                      <w:szCs w:val="20"/>
                    </w:rPr>
                  </w:pPr>
                  <w:r>
                    <w:rPr>
                      <w:rFonts w:ascii="ITC Avant Garde" w:hAnsi="ITC Avant Garde" w:cstheme="minorHAnsi"/>
                      <w:sz w:val="18"/>
                      <w:szCs w:val="20"/>
                    </w:rPr>
                    <w:t xml:space="preserve">Los acuerdos y resolución indicados al final del </w:t>
                  </w:r>
                  <w:r w:rsidRPr="00BC4D01">
                    <w:rPr>
                      <w:rFonts w:ascii="ITC Avant Garde" w:hAnsi="ITC Avant Garde" w:cstheme="minorHAnsi"/>
                      <w:sz w:val="18"/>
                      <w:szCs w:val="20"/>
                    </w:rPr>
                    <w:t xml:space="preserve">numeral 5 del </w:t>
                  </w:r>
                  <w:r>
                    <w:rPr>
                      <w:rFonts w:ascii="ITC Avant Garde" w:hAnsi="ITC Avant Garde" w:cstheme="minorHAnsi"/>
                      <w:sz w:val="18"/>
                      <w:szCs w:val="20"/>
                    </w:rPr>
                    <w:t xml:space="preserve">presente </w:t>
                  </w:r>
                  <w:r w:rsidRPr="00BC4D01">
                    <w:rPr>
                      <w:rFonts w:ascii="ITC Avant Garde" w:hAnsi="ITC Avant Garde" w:cstheme="minorHAnsi"/>
                      <w:sz w:val="18"/>
                      <w:szCs w:val="20"/>
                    </w:rPr>
                    <w:t>AIR</w:t>
                  </w:r>
                </w:p>
                <w:p w14:paraId="0E97726D" w14:textId="6EBD9388" w:rsidR="00933BBA" w:rsidRPr="000573B3" w:rsidRDefault="00C83B2A" w:rsidP="00B80E74">
                  <w:pPr>
                    <w:pStyle w:val="Prrafodelista"/>
                    <w:numPr>
                      <w:ilvl w:val="0"/>
                      <w:numId w:val="16"/>
                    </w:numPr>
                    <w:jc w:val="both"/>
                    <w:rPr>
                      <w:rFonts w:ascii="ITC Avant Garde" w:hAnsi="ITC Avant Garde" w:cstheme="minorHAnsi"/>
                      <w:sz w:val="18"/>
                      <w:szCs w:val="20"/>
                    </w:rPr>
                  </w:pPr>
                  <w:r>
                    <w:rPr>
                      <w:rFonts w:ascii="ITC Avant Garde" w:hAnsi="ITC Avant Garde" w:cstheme="minorHAnsi"/>
                      <w:sz w:val="18"/>
                      <w:szCs w:val="20"/>
                    </w:rPr>
                    <w:t>El procedimiento para la</w:t>
                  </w:r>
                  <w:r w:rsidR="00BC4D01">
                    <w:rPr>
                      <w:rFonts w:ascii="ITC Avant Garde" w:hAnsi="ITC Avant Garde" w:cstheme="minorHAnsi"/>
                      <w:sz w:val="18"/>
                      <w:szCs w:val="20"/>
                    </w:rPr>
                    <w:t xml:space="preserve"> homologación tipo C de los lineamientos de homologación para las bandas de frecuencia</w:t>
                  </w:r>
                  <w:r>
                    <w:rPr>
                      <w:rFonts w:ascii="ITC Avant Garde" w:hAnsi="ITC Avant Garde" w:cstheme="minorHAnsi"/>
                      <w:sz w:val="18"/>
                      <w:szCs w:val="20"/>
                    </w:rPr>
                    <w:t xml:space="preserve"> en comento.</w:t>
                  </w:r>
                </w:p>
              </w:tc>
            </w:tr>
          </w:tbl>
          <w:p w14:paraId="1501BD37" w14:textId="77777777" w:rsidR="002025CB" w:rsidRPr="001D19AE" w:rsidRDefault="002025CB" w:rsidP="00225DA6">
            <w:pPr>
              <w:jc w:val="both"/>
              <w:rPr>
                <w:rFonts w:ascii="ITC Avant Garde" w:hAnsi="ITC Avant Garde"/>
                <w:sz w:val="18"/>
                <w:szCs w:val="20"/>
              </w:rPr>
            </w:pPr>
          </w:p>
        </w:tc>
      </w:tr>
    </w:tbl>
    <w:p w14:paraId="5B2C20B9" w14:textId="77777777" w:rsidR="003C3084" w:rsidRPr="001D19AE" w:rsidRDefault="003C3084" w:rsidP="001932FC">
      <w:pPr>
        <w:jc w:val="both"/>
        <w:rPr>
          <w:rFonts w:ascii="ITC Avant Garde" w:hAnsi="ITC Avant Garde"/>
          <w:sz w:val="18"/>
          <w:szCs w:val="18"/>
        </w:rPr>
      </w:pPr>
    </w:p>
    <w:tbl>
      <w:tblPr>
        <w:tblStyle w:val="Tablaconcuadrcula"/>
        <w:tblW w:w="0" w:type="auto"/>
        <w:tblLayout w:type="fixed"/>
        <w:tblLook w:val="04A0" w:firstRow="1" w:lastRow="0" w:firstColumn="1" w:lastColumn="0" w:noHBand="0" w:noVBand="1"/>
      </w:tblPr>
      <w:tblGrid>
        <w:gridCol w:w="8828"/>
      </w:tblGrid>
      <w:tr w:rsidR="00DC156F" w:rsidRPr="001D19AE" w14:paraId="0414007E" w14:textId="77777777" w:rsidTr="00225DA6">
        <w:tc>
          <w:tcPr>
            <w:tcW w:w="8828" w:type="dxa"/>
          </w:tcPr>
          <w:p w14:paraId="46F02F26" w14:textId="77777777" w:rsidR="00DC156F" w:rsidRPr="001D19AE" w:rsidRDefault="00DC156F" w:rsidP="00225DA6">
            <w:pPr>
              <w:jc w:val="both"/>
              <w:rPr>
                <w:rFonts w:ascii="ITC Avant Garde" w:hAnsi="ITC Avant Garde"/>
                <w:sz w:val="18"/>
                <w:szCs w:val="18"/>
              </w:rPr>
            </w:pPr>
            <w:r w:rsidRPr="001D19AE">
              <w:rPr>
                <w:rFonts w:ascii="ITC Avant Garde" w:hAnsi="ITC Avant Garde"/>
                <w:sz w:val="18"/>
                <w:szCs w:val="18"/>
              </w:rPr>
              <w:br w:type="page"/>
            </w:r>
            <w:r w:rsidR="00C9396B" w:rsidRPr="001D19AE">
              <w:rPr>
                <w:rFonts w:ascii="ITC Avant Garde" w:hAnsi="ITC Avant Garde"/>
                <w:b/>
                <w:sz w:val="18"/>
                <w:szCs w:val="18"/>
              </w:rPr>
              <w:t>7</w:t>
            </w:r>
            <w:r w:rsidRPr="001D19AE">
              <w:rPr>
                <w:rFonts w:ascii="ITC Avant Garde" w:hAnsi="ITC Avant Garde"/>
                <w:b/>
                <w:sz w:val="18"/>
                <w:szCs w:val="18"/>
              </w:rPr>
              <w:t>.- Incluya un comparativo que contemple las regulaciones implementadas en otros países a fin de solventar la problemática antes detectada o alguna similar.</w:t>
            </w:r>
          </w:p>
          <w:p w14:paraId="074DABC3" w14:textId="77777777" w:rsidR="00DC156F" w:rsidRPr="001D19AE" w:rsidRDefault="00DC156F" w:rsidP="00225DA6">
            <w:pPr>
              <w:jc w:val="both"/>
              <w:rPr>
                <w:rFonts w:ascii="ITC Avant Garde" w:hAnsi="ITC Avant Garde"/>
                <w:sz w:val="18"/>
                <w:szCs w:val="18"/>
              </w:rPr>
            </w:pPr>
            <w:r w:rsidRPr="001D19AE">
              <w:rPr>
                <w:rFonts w:ascii="ITC Avant Garde" w:hAnsi="ITC Avant Garde"/>
                <w:sz w:val="18"/>
                <w:szCs w:val="18"/>
              </w:rPr>
              <w:t>Refiera por caso analizado, la siguiente información</w:t>
            </w:r>
            <w:r w:rsidR="00A35A74" w:rsidRPr="001D19AE">
              <w:rPr>
                <w:rFonts w:ascii="ITC Avant Garde" w:hAnsi="ITC Avant Garde"/>
                <w:sz w:val="18"/>
                <w:szCs w:val="18"/>
              </w:rPr>
              <w:t xml:space="preserve"> y agregue los que sean necesarios</w:t>
            </w:r>
            <w:r w:rsidRPr="001D19AE">
              <w:rPr>
                <w:rFonts w:ascii="ITC Avant Garde" w:hAnsi="ITC Avant Garde"/>
                <w:sz w:val="18"/>
                <w:szCs w:val="18"/>
              </w:rPr>
              <w:t>:</w:t>
            </w:r>
          </w:p>
          <w:p w14:paraId="49C2FAFB" w14:textId="77777777" w:rsidR="00DC156F" w:rsidRPr="001D19AE" w:rsidRDefault="00DC156F" w:rsidP="00225DA6">
            <w:pPr>
              <w:jc w:val="both"/>
              <w:rPr>
                <w:rFonts w:ascii="ITC Avant Garde" w:hAnsi="ITC Avant Garde"/>
                <w:sz w:val="18"/>
                <w:szCs w:val="18"/>
              </w:rPr>
            </w:pPr>
          </w:p>
          <w:tbl>
            <w:tblPr>
              <w:tblStyle w:val="Tablaconcuadrcula"/>
              <w:tblW w:w="0" w:type="auto"/>
              <w:tblLayout w:type="fixed"/>
              <w:tblLook w:val="04A0" w:firstRow="1" w:lastRow="0" w:firstColumn="1" w:lastColumn="0" w:noHBand="0" w:noVBand="1"/>
            </w:tblPr>
            <w:tblGrid>
              <w:gridCol w:w="3993"/>
              <w:gridCol w:w="4609"/>
            </w:tblGrid>
            <w:tr w:rsidR="00DC156F" w:rsidRPr="00740BD1" w14:paraId="5DCC104E" w14:textId="77777777" w:rsidTr="00225DA6">
              <w:tc>
                <w:tcPr>
                  <w:tcW w:w="8602" w:type="dxa"/>
                  <w:gridSpan w:val="2"/>
                  <w:shd w:val="clear" w:color="auto" w:fill="A8D08D" w:themeFill="accent6" w:themeFillTint="99"/>
                </w:tcPr>
                <w:p w14:paraId="5823504A" w14:textId="77777777" w:rsidR="00DC156F" w:rsidRPr="00740BD1" w:rsidRDefault="00DC156F" w:rsidP="00225DA6">
                  <w:pPr>
                    <w:jc w:val="both"/>
                    <w:rPr>
                      <w:rFonts w:ascii="ITC Avant Garde" w:hAnsi="ITC Avant Garde"/>
                      <w:b/>
                      <w:sz w:val="16"/>
                      <w:szCs w:val="16"/>
                    </w:rPr>
                  </w:pPr>
                  <w:r w:rsidRPr="00740BD1">
                    <w:rPr>
                      <w:rFonts w:ascii="ITC Avant Garde" w:hAnsi="ITC Avant Garde"/>
                      <w:b/>
                      <w:sz w:val="16"/>
                      <w:szCs w:val="16"/>
                    </w:rPr>
                    <w:t>Caso 1</w:t>
                  </w:r>
                </w:p>
              </w:tc>
            </w:tr>
            <w:tr w:rsidR="00DC156F" w:rsidRPr="00740BD1" w14:paraId="7E35F176" w14:textId="77777777" w:rsidTr="00DC156F">
              <w:tc>
                <w:tcPr>
                  <w:tcW w:w="3993" w:type="dxa"/>
                </w:tcPr>
                <w:p w14:paraId="789A6FFA" w14:textId="77777777" w:rsidR="00DC156F" w:rsidRPr="00740BD1" w:rsidRDefault="00DC156F" w:rsidP="00225DA6">
                  <w:pPr>
                    <w:jc w:val="both"/>
                    <w:rPr>
                      <w:rFonts w:ascii="ITC Avant Garde" w:hAnsi="ITC Avant Garde"/>
                      <w:sz w:val="16"/>
                      <w:szCs w:val="16"/>
                    </w:rPr>
                  </w:pPr>
                  <w:r w:rsidRPr="00740BD1">
                    <w:rPr>
                      <w:rFonts w:ascii="ITC Avant Garde" w:hAnsi="ITC Avant Garde"/>
                      <w:sz w:val="16"/>
                      <w:szCs w:val="16"/>
                    </w:rPr>
                    <w:t>País o región analizado:</w:t>
                  </w:r>
                </w:p>
              </w:tc>
              <w:tc>
                <w:tcPr>
                  <w:tcW w:w="4609" w:type="dxa"/>
                </w:tcPr>
                <w:p w14:paraId="57C6BC62" w14:textId="77777777" w:rsidR="00DC156F" w:rsidRPr="00740BD1" w:rsidRDefault="00BA4943" w:rsidP="00225DA6">
                  <w:pPr>
                    <w:jc w:val="both"/>
                    <w:rPr>
                      <w:rFonts w:ascii="ITC Avant Garde" w:hAnsi="ITC Avant Garde"/>
                      <w:sz w:val="16"/>
                      <w:szCs w:val="16"/>
                    </w:rPr>
                  </w:pPr>
                  <w:r w:rsidRPr="00740BD1">
                    <w:rPr>
                      <w:rFonts w:ascii="ITC Avant Garde" w:hAnsi="ITC Avant Garde"/>
                      <w:sz w:val="16"/>
                      <w:szCs w:val="16"/>
                    </w:rPr>
                    <w:t>Unión Europea</w:t>
                  </w:r>
                </w:p>
              </w:tc>
            </w:tr>
            <w:tr w:rsidR="00DC156F" w:rsidRPr="00740BD1" w14:paraId="659ADAB7" w14:textId="77777777" w:rsidTr="00DC156F">
              <w:tc>
                <w:tcPr>
                  <w:tcW w:w="3993" w:type="dxa"/>
                </w:tcPr>
                <w:p w14:paraId="767D315A" w14:textId="77777777" w:rsidR="00DC156F" w:rsidRPr="00740BD1" w:rsidRDefault="00DC156F" w:rsidP="00225DA6">
                  <w:pPr>
                    <w:jc w:val="both"/>
                    <w:rPr>
                      <w:rFonts w:ascii="ITC Avant Garde" w:hAnsi="ITC Avant Garde"/>
                      <w:sz w:val="16"/>
                      <w:szCs w:val="16"/>
                    </w:rPr>
                  </w:pPr>
                  <w:r w:rsidRPr="00740BD1">
                    <w:rPr>
                      <w:rFonts w:ascii="ITC Avant Garde" w:hAnsi="ITC Avant Garde"/>
                      <w:sz w:val="16"/>
                      <w:szCs w:val="16"/>
                    </w:rPr>
                    <w:t>Nombre de la regulación:</w:t>
                  </w:r>
                </w:p>
              </w:tc>
              <w:tc>
                <w:tcPr>
                  <w:tcW w:w="4609" w:type="dxa"/>
                </w:tcPr>
                <w:p w14:paraId="3BDB42B5" w14:textId="5BA743F3" w:rsidR="00DC156F" w:rsidRPr="00740BD1" w:rsidRDefault="001430F4" w:rsidP="00EF5A4D">
                  <w:pPr>
                    <w:jc w:val="both"/>
                    <w:rPr>
                      <w:rFonts w:ascii="ITC Avant Garde" w:hAnsi="ITC Avant Garde"/>
                      <w:sz w:val="16"/>
                      <w:szCs w:val="16"/>
                    </w:rPr>
                  </w:pPr>
                  <w:r w:rsidRPr="00740BD1">
                    <w:rPr>
                      <w:rFonts w:ascii="ITC Avant Garde" w:hAnsi="ITC Avant Garde"/>
                      <w:sz w:val="16"/>
                      <w:szCs w:val="16"/>
                    </w:rPr>
                    <w:t>Directiva 2014/53/UE del Parlamento Europeo y del Consejo, relativa a la armonización de las legislaciones de los Estados miembros sobre la comercialización de equipos de radio</w:t>
                  </w:r>
                  <w:r w:rsidR="006576DD" w:rsidRPr="00740BD1">
                    <w:rPr>
                      <w:rFonts w:ascii="ITC Avant Garde" w:hAnsi="ITC Avant Garde"/>
                      <w:sz w:val="16"/>
                      <w:szCs w:val="16"/>
                    </w:rPr>
                    <w:t>, particularmente su artículo 3.2.</w:t>
                  </w:r>
                </w:p>
              </w:tc>
            </w:tr>
            <w:tr w:rsidR="00DC156F" w:rsidRPr="00740BD1" w14:paraId="7FD2BA3F" w14:textId="77777777" w:rsidTr="00DC156F">
              <w:tc>
                <w:tcPr>
                  <w:tcW w:w="3993" w:type="dxa"/>
                </w:tcPr>
                <w:p w14:paraId="00C58AD5" w14:textId="77777777" w:rsidR="00DC156F" w:rsidRPr="00740BD1" w:rsidRDefault="00DC156F" w:rsidP="00225DA6">
                  <w:pPr>
                    <w:jc w:val="both"/>
                    <w:rPr>
                      <w:rFonts w:ascii="ITC Avant Garde" w:hAnsi="ITC Avant Garde"/>
                      <w:sz w:val="16"/>
                      <w:szCs w:val="16"/>
                    </w:rPr>
                  </w:pPr>
                  <w:r w:rsidRPr="00740BD1">
                    <w:rPr>
                      <w:rFonts w:ascii="ITC Avant Garde" w:hAnsi="ITC Avant Garde"/>
                      <w:sz w:val="16"/>
                      <w:szCs w:val="16"/>
                    </w:rPr>
                    <w:t>Principales resultados:</w:t>
                  </w:r>
                </w:p>
              </w:tc>
              <w:tc>
                <w:tcPr>
                  <w:tcW w:w="4609" w:type="dxa"/>
                </w:tcPr>
                <w:p w14:paraId="72742A0E" w14:textId="77777777" w:rsidR="00DC156F" w:rsidRPr="00740BD1" w:rsidRDefault="001430F4" w:rsidP="006576DD">
                  <w:pPr>
                    <w:jc w:val="both"/>
                    <w:rPr>
                      <w:rFonts w:ascii="ITC Avant Garde" w:hAnsi="ITC Avant Garde"/>
                      <w:sz w:val="16"/>
                      <w:szCs w:val="16"/>
                    </w:rPr>
                  </w:pPr>
                  <w:r w:rsidRPr="00740BD1">
                    <w:rPr>
                      <w:rFonts w:ascii="ITC Avant Garde" w:hAnsi="ITC Avant Garde"/>
                      <w:sz w:val="16"/>
                      <w:szCs w:val="16"/>
                    </w:rPr>
                    <w:t xml:space="preserve">Los </w:t>
                  </w:r>
                  <w:r w:rsidR="006576DD" w:rsidRPr="00740BD1">
                    <w:rPr>
                      <w:rFonts w:ascii="ITC Avant Garde" w:hAnsi="ITC Avant Garde"/>
                      <w:sz w:val="16"/>
                      <w:szCs w:val="16"/>
                    </w:rPr>
                    <w:t>requisitos para los sistemas RLAN en la banda de 5GHz se encuentran en la ETSI EN 301 893 V2.1.1 (2017-05) - 5 GHz RLAN; Harmonised Standard covering the essential requirements of article 3.2 of Directive 2014/53/EU</w:t>
                  </w:r>
                  <w:r w:rsidRPr="00740BD1">
                    <w:rPr>
                      <w:rFonts w:ascii="ITC Avant Garde" w:hAnsi="ITC Avant Garde"/>
                      <w:sz w:val="16"/>
                      <w:szCs w:val="16"/>
                    </w:rPr>
                    <w:t>.</w:t>
                  </w:r>
                </w:p>
                <w:p w14:paraId="356BB385" w14:textId="0437D9F1" w:rsidR="006576DD" w:rsidRPr="00740BD1" w:rsidRDefault="006576DD" w:rsidP="006576DD">
                  <w:pPr>
                    <w:jc w:val="both"/>
                    <w:rPr>
                      <w:rFonts w:ascii="ITC Avant Garde" w:hAnsi="ITC Avant Garde"/>
                      <w:sz w:val="16"/>
                      <w:szCs w:val="16"/>
                    </w:rPr>
                  </w:pPr>
                  <w:r w:rsidRPr="00740BD1">
                    <w:rPr>
                      <w:rFonts w:ascii="ITC Avant Garde" w:hAnsi="ITC Avant Garde"/>
                      <w:sz w:val="16"/>
                      <w:szCs w:val="16"/>
                    </w:rPr>
                    <w:t xml:space="preserve">Los requisitos para los sistemas WAS/RLAN en la banda de 6GHz se encuentran en la </w:t>
                  </w:r>
                  <w:bookmarkStart w:id="1" w:name="_Hlk149314300"/>
                  <w:r w:rsidRPr="00740BD1">
                    <w:rPr>
                      <w:rFonts w:ascii="ITC Avant Garde" w:hAnsi="ITC Avant Garde"/>
                      <w:sz w:val="16"/>
                      <w:szCs w:val="16"/>
                    </w:rPr>
                    <w:t>ETSI EN 303 687 V1.1.1 (2023-06) - 6 GHz WAS/RLAN; Harmonised Standard for access to radio spectrum</w:t>
                  </w:r>
                  <w:bookmarkEnd w:id="1"/>
                  <w:r w:rsidRPr="00740BD1">
                    <w:rPr>
                      <w:rFonts w:ascii="ITC Avant Garde" w:hAnsi="ITC Avant Garde"/>
                      <w:sz w:val="16"/>
                      <w:szCs w:val="16"/>
                    </w:rPr>
                    <w:t>.</w:t>
                  </w:r>
                </w:p>
              </w:tc>
            </w:tr>
            <w:tr w:rsidR="00DC156F" w:rsidRPr="00740BD1" w14:paraId="75046814" w14:textId="77777777" w:rsidTr="00DC156F">
              <w:tc>
                <w:tcPr>
                  <w:tcW w:w="3993" w:type="dxa"/>
                </w:tcPr>
                <w:p w14:paraId="524012C0" w14:textId="77777777" w:rsidR="00DC156F" w:rsidRPr="00740BD1" w:rsidRDefault="00DC156F" w:rsidP="00225DA6">
                  <w:pPr>
                    <w:jc w:val="both"/>
                    <w:rPr>
                      <w:rFonts w:ascii="ITC Avant Garde" w:hAnsi="ITC Avant Garde"/>
                      <w:sz w:val="16"/>
                      <w:szCs w:val="16"/>
                    </w:rPr>
                  </w:pPr>
                  <w:r w:rsidRPr="00740BD1">
                    <w:rPr>
                      <w:rFonts w:ascii="ITC Avant Garde" w:hAnsi="ITC Avant Garde"/>
                      <w:sz w:val="16"/>
                      <w:szCs w:val="16"/>
                    </w:rPr>
                    <w:t>Referencia jurídica de emisión oficial:</w:t>
                  </w:r>
                </w:p>
              </w:tc>
              <w:tc>
                <w:tcPr>
                  <w:tcW w:w="4609" w:type="dxa"/>
                </w:tcPr>
                <w:p w14:paraId="2952467B" w14:textId="5C4C6421" w:rsidR="003C70CC" w:rsidRPr="003C70CC" w:rsidRDefault="00B80E74" w:rsidP="00225DA6">
                  <w:pPr>
                    <w:jc w:val="both"/>
                    <w:rPr>
                      <w:rFonts w:ascii="ITC Avant Garde" w:hAnsi="ITC Avant Garde"/>
                      <w:sz w:val="16"/>
                      <w:szCs w:val="16"/>
                    </w:rPr>
                  </w:pPr>
                  <w:hyperlink w:history="1"/>
                  <w:hyperlink r:id="rId25" w:history="1">
                    <w:r w:rsidR="003C70CC" w:rsidRPr="003C70CC">
                      <w:rPr>
                        <w:rFonts w:ascii="ITC Avant Garde" w:hAnsi="ITC Avant Garde"/>
                        <w:sz w:val="16"/>
                        <w:szCs w:val="16"/>
                      </w:rPr>
                      <w:t>Implementing decision - 2022/179 - EN - EUR-Lex</w:t>
                    </w:r>
                  </w:hyperlink>
                  <w:r w:rsidR="003C70CC" w:rsidRPr="003C70CC">
                    <w:rPr>
                      <w:rFonts w:ascii="ITC Avant Garde" w:hAnsi="ITC Avant Garde"/>
                      <w:sz w:val="16"/>
                      <w:szCs w:val="16"/>
                    </w:rPr>
                    <w:t>.</w:t>
                  </w:r>
                </w:p>
                <w:p w14:paraId="7F1C1FFF" w14:textId="0FAEEED6" w:rsidR="003C70CC" w:rsidRPr="003C70CC" w:rsidRDefault="00B80E74" w:rsidP="00225DA6">
                  <w:pPr>
                    <w:jc w:val="both"/>
                    <w:rPr>
                      <w:rFonts w:ascii="ITC Avant Garde" w:hAnsi="ITC Avant Garde"/>
                      <w:sz w:val="16"/>
                      <w:szCs w:val="16"/>
                    </w:rPr>
                  </w:pPr>
                  <w:hyperlink r:id="rId26" w:history="1">
                    <w:r w:rsidR="00D12D10" w:rsidRPr="00516E86">
                      <w:rPr>
                        <w:rStyle w:val="Hipervnculo"/>
                        <w:rFonts w:ascii="ITC Avant Garde" w:hAnsi="ITC Avant Garde"/>
                        <w:sz w:val="16"/>
                        <w:szCs w:val="16"/>
                      </w:rPr>
                      <w:t>https://eur-lex.europa.eu/legal-content/EN/TXT/?uri=celex:32022D0179</w:t>
                    </w:r>
                  </w:hyperlink>
                  <w:r w:rsidR="00D12D10">
                    <w:rPr>
                      <w:rFonts w:ascii="ITC Avant Garde" w:hAnsi="ITC Avant Garde"/>
                      <w:sz w:val="16"/>
                      <w:szCs w:val="16"/>
                    </w:rPr>
                    <w:t xml:space="preserve"> </w:t>
                  </w:r>
                </w:p>
              </w:tc>
            </w:tr>
            <w:tr w:rsidR="00DC156F" w:rsidRPr="00BD50D2" w14:paraId="6CFEB33C" w14:textId="77777777" w:rsidTr="00DC156F">
              <w:tc>
                <w:tcPr>
                  <w:tcW w:w="3993" w:type="dxa"/>
                </w:tcPr>
                <w:p w14:paraId="4519BD94" w14:textId="77777777" w:rsidR="00DC156F" w:rsidRPr="00740BD1" w:rsidRDefault="00DC156F" w:rsidP="00225DA6">
                  <w:pPr>
                    <w:jc w:val="both"/>
                    <w:rPr>
                      <w:rFonts w:ascii="ITC Avant Garde" w:hAnsi="ITC Avant Garde"/>
                      <w:sz w:val="16"/>
                      <w:szCs w:val="16"/>
                    </w:rPr>
                  </w:pPr>
                  <w:r w:rsidRPr="00740BD1">
                    <w:rPr>
                      <w:rFonts w:ascii="ITC Avant Garde" w:hAnsi="ITC Avant Garde"/>
                      <w:sz w:val="16"/>
                      <w:szCs w:val="16"/>
                    </w:rPr>
                    <w:lastRenderedPageBreak/>
                    <w:t>Vínculos electrónicos de identificación:</w:t>
                  </w:r>
                </w:p>
              </w:tc>
              <w:tc>
                <w:tcPr>
                  <w:tcW w:w="4609" w:type="dxa"/>
                </w:tcPr>
                <w:p w14:paraId="078AA96A" w14:textId="4958CD39" w:rsidR="001430F4" w:rsidRPr="00740BD1" w:rsidRDefault="001430F4" w:rsidP="001430F4">
                  <w:pPr>
                    <w:pStyle w:val="Textonotapie"/>
                    <w:rPr>
                      <w:rFonts w:ascii="ITC Avant Garde" w:hAnsi="ITC Avant Garde"/>
                      <w:sz w:val="16"/>
                      <w:szCs w:val="16"/>
                    </w:rPr>
                  </w:pPr>
                  <w:r w:rsidRPr="00740BD1">
                    <w:rPr>
                      <w:rFonts w:ascii="ITC Avant Garde" w:hAnsi="ITC Avant Garde"/>
                      <w:sz w:val="16"/>
                      <w:szCs w:val="16"/>
                    </w:rPr>
                    <w:t xml:space="preserve">(Decisión No. 768/2008/CE, 2008) </w:t>
                  </w:r>
                  <w:hyperlink r:id="rId27" w:history="1">
                    <w:r w:rsidRPr="00740BD1">
                      <w:rPr>
                        <w:rStyle w:val="Hipervnculo"/>
                        <w:rFonts w:ascii="ITC Avant Garde" w:hAnsi="ITC Avant Garde"/>
                        <w:sz w:val="16"/>
                        <w:szCs w:val="16"/>
                      </w:rPr>
                      <w:t>http://eur-lex.europa.eu/legal-content/ES/TXT/?uri=CELEX:32008D0768</w:t>
                    </w:r>
                  </w:hyperlink>
                  <w:r w:rsidRPr="00740BD1">
                    <w:rPr>
                      <w:rFonts w:ascii="ITC Avant Garde" w:hAnsi="ITC Avant Garde"/>
                      <w:sz w:val="16"/>
                      <w:szCs w:val="16"/>
                    </w:rPr>
                    <w:t xml:space="preserve"> </w:t>
                  </w:r>
                </w:p>
                <w:p w14:paraId="6D920865" w14:textId="4C87CC7E" w:rsidR="001430F4" w:rsidRPr="00740BD1" w:rsidRDefault="001430F4" w:rsidP="001430F4">
                  <w:pPr>
                    <w:pStyle w:val="Textonotapie"/>
                    <w:rPr>
                      <w:rFonts w:ascii="ITC Avant Garde" w:hAnsi="ITC Avant Garde"/>
                      <w:sz w:val="16"/>
                      <w:szCs w:val="16"/>
                    </w:rPr>
                  </w:pPr>
                  <w:r w:rsidRPr="00740BD1">
                    <w:rPr>
                      <w:rFonts w:ascii="ITC Avant Garde" w:hAnsi="ITC Avant Garde"/>
                      <w:sz w:val="16"/>
                      <w:szCs w:val="16"/>
                    </w:rPr>
                    <w:t xml:space="preserve">(Diario Oficial de la Unión Europea, “«Guía azul» sobre la aplicación de la normativa europea relativa a los productos”, 26 de julio de 2016) </w:t>
                  </w:r>
                  <w:hyperlink r:id="rId28" w:history="1">
                    <w:r w:rsidRPr="00740BD1">
                      <w:rPr>
                        <w:rStyle w:val="Hipervnculo"/>
                        <w:rFonts w:ascii="ITC Avant Garde" w:hAnsi="ITC Avant Garde"/>
                        <w:sz w:val="16"/>
                        <w:szCs w:val="16"/>
                      </w:rPr>
                      <w:t>http://eur-lex.europa.eu/legal-content/ES/TXT/HTML/?uri=OJ:C:2016:272:FULL&amp;from=EN</w:t>
                    </w:r>
                  </w:hyperlink>
                  <w:r w:rsidRPr="00740BD1">
                    <w:rPr>
                      <w:rFonts w:ascii="ITC Avant Garde" w:hAnsi="ITC Avant Garde"/>
                      <w:sz w:val="16"/>
                      <w:szCs w:val="16"/>
                    </w:rPr>
                    <w:t xml:space="preserve"> </w:t>
                  </w:r>
                </w:p>
                <w:p w14:paraId="261C41D1" w14:textId="01970F23" w:rsidR="00DC156F" w:rsidRPr="00740BD1" w:rsidRDefault="001430F4" w:rsidP="001430F4">
                  <w:pPr>
                    <w:jc w:val="both"/>
                    <w:rPr>
                      <w:rStyle w:val="Hipervnculo"/>
                      <w:rFonts w:ascii="ITC Avant Garde" w:hAnsi="ITC Avant Garde"/>
                      <w:sz w:val="16"/>
                      <w:szCs w:val="16"/>
                    </w:rPr>
                  </w:pPr>
                  <w:r w:rsidRPr="00740BD1">
                    <w:rPr>
                      <w:rFonts w:ascii="ITC Avant Garde" w:hAnsi="ITC Avant Garde"/>
                      <w:sz w:val="16"/>
                      <w:szCs w:val="16"/>
                    </w:rPr>
                    <w:t xml:space="preserve">(Directiva 85/374/CEE, relativa a la aproximación de las disposiciones legales, reglamentarias y administrativas de los Estados Miembros en materia de responsabilidad por los daños causados por productos defectuosos, 25 de julio de 1985) </w:t>
                  </w:r>
                  <w:hyperlink r:id="rId29" w:history="1">
                    <w:r w:rsidRPr="00740BD1">
                      <w:rPr>
                        <w:rStyle w:val="Hipervnculo"/>
                        <w:rFonts w:ascii="ITC Avant Garde" w:hAnsi="ITC Avant Garde"/>
                        <w:sz w:val="16"/>
                        <w:szCs w:val="16"/>
                      </w:rPr>
                      <w:t>http://eur-lex.europa.eu/legal-content/ES/TXT/HTML/?uri=CELEX:31985L0374&amp;from=EN</w:t>
                    </w:r>
                  </w:hyperlink>
                </w:p>
                <w:p w14:paraId="2E212387" w14:textId="7B784BBD" w:rsidR="00F81E12" w:rsidRPr="00740BD1" w:rsidRDefault="00F81E12" w:rsidP="00F81E12">
                  <w:pPr>
                    <w:jc w:val="both"/>
                    <w:rPr>
                      <w:rFonts w:ascii="ITC Avant Garde" w:hAnsi="ITC Avant Garde"/>
                      <w:sz w:val="16"/>
                      <w:szCs w:val="16"/>
                      <w:lang w:val="en-US"/>
                    </w:rPr>
                  </w:pPr>
                  <w:r w:rsidRPr="00740BD1">
                    <w:rPr>
                      <w:rFonts w:ascii="ITC Avant Garde" w:hAnsi="ITC Avant Garde"/>
                      <w:sz w:val="16"/>
                      <w:szCs w:val="16"/>
                      <w:lang w:val="en-US"/>
                    </w:rPr>
                    <w:t xml:space="preserve">ETSI EN 301 893 V2.1.1 (2017-05), 5 GHz RLAN; Harmonised Standard covering the essential requirements of article 3.2 of Directive 2014/53/EU. </w:t>
                  </w:r>
                  <w:hyperlink r:id="rId30" w:history="1">
                    <w:r w:rsidRPr="00740BD1">
                      <w:rPr>
                        <w:rStyle w:val="Hipervnculo"/>
                        <w:rFonts w:ascii="ITC Avant Garde" w:hAnsi="ITC Avant Garde"/>
                        <w:sz w:val="16"/>
                        <w:szCs w:val="16"/>
                        <w:lang w:val="en-US"/>
                      </w:rPr>
                      <w:t>https://www.etsi.org/deliver/etsi_en/301800_301899/301893/02.01.01_60/en_301893v020101p.pdf</w:t>
                    </w:r>
                  </w:hyperlink>
                </w:p>
                <w:p w14:paraId="1658F012" w14:textId="744E1E11" w:rsidR="00F81E12" w:rsidRPr="00BC5B9A" w:rsidRDefault="00F81E12" w:rsidP="00F81E12">
                  <w:pPr>
                    <w:jc w:val="both"/>
                    <w:rPr>
                      <w:rFonts w:ascii="ITC Avant Garde" w:hAnsi="ITC Avant Garde"/>
                      <w:sz w:val="16"/>
                      <w:szCs w:val="16"/>
                    </w:rPr>
                  </w:pPr>
                  <w:r w:rsidRPr="00740BD1">
                    <w:rPr>
                      <w:rFonts w:ascii="ITC Avant Garde" w:hAnsi="ITC Avant Garde"/>
                      <w:sz w:val="16"/>
                      <w:szCs w:val="16"/>
                      <w:lang w:val="en-US"/>
                    </w:rPr>
                    <w:t xml:space="preserve">ETSI EN 303 687 V1.1.1 (2023-06) - 6 GHz WAS/RLAN; Harmonised Standard for access to radio spectrum. </w:t>
                  </w:r>
                  <w:hyperlink r:id="rId31" w:history="1">
                    <w:r w:rsidR="00AF7C91" w:rsidRPr="00BC5B9A">
                      <w:rPr>
                        <w:rStyle w:val="Hipervnculo"/>
                        <w:rFonts w:ascii="ITC Avant Garde" w:hAnsi="ITC Avant Garde"/>
                        <w:sz w:val="16"/>
                        <w:szCs w:val="16"/>
                      </w:rPr>
                      <w:t>https://www.etsi.org/deliver/etsi_en/303600_303699/303687/01.01.01_60/en_303687v010101p.pdf</w:t>
                    </w:r>
                  </w:hyperlink>
                  <w:r w:rsidR="00AF7C91" w:rsidRPr="00BC5B9A">
                    <w:rPr>
                      <w:rFonts w:ascii="ITC Avant Garde" w:hAnsi="ITC Avant Garde"/>
                      <w:sz w:val="16"/>
                      <w:szCs w:val="16"/>
                    </w:rPr>
                    <w:t xml:space="preserve"> </w:t>
                  </w:r>
                  <w:r w:rsidR="00AF7C91" w:rsidRPr="00BC5B9A" w:rsidDel="00AF7C91">
                    <w:rPr>
                      <w:rFonts w:ascii="ITC Avant Garde" w:hAnsi="ITC Avant Garde"/>
                      <w:sz w:val="16"/>
                      <w:szCs w:val="16"/>
                    </w:rPr>
                    <w:t xml:space="preserve"> </w:t>
                  </w:r>
                </w:p>
              </w:tc>
            </w:tr>
            <w:tr w:rsidR="00DC156F" w:rsidRPr="00740BD1" w14:paraId="79F0A65D" w14:textId="77777777" w:rsidTr="00DC156F">
              <w:tc>
                <w:tcPr>
                  <w:tcW w:w="3993" w:type="dxa"/>
                </w:tcPr>
                <w:p w14:paraId="022EF6B1" w14:textId="77777777" w:rsidR="00DC156F" w:rsidRPr="00740BD1" w:rsidRDefault="00DC156F" w:rsidP="00225DA6">
                  <w:pPr>
                    <w:jc w:val="both"/>
                    <w:rPr>
                      <w:rFonts w:ascii="ITC Avant Garde" w:hAnsi="ITC Avant Garde"/>
                      <w:sz w:val="16"/>
                      <w:szCs w:val="16"/>
                    </w:rPr>
                  </w:pPr>
                  <w:r w:rsidRPr="00740BD1">
                    <w:rPr>
                      <w:rFonts w:ascii="ITC Avant Garde" w:hAnsi="ITC Avant Garde"/>
                      <w:sz w:val="16"/>
                      <w:szCs w:val="16"/>
                    </w:rPr>
                    <w:t>Información adicional:</w:t>
                  </w:r>
                </w:p>
              </w:tc>
              <w:tc>
                <w:tcPr>
                  <w:tcW w:w="4609" w:type="dxa"/>
                </w:tcPr>
                <w:p w14:paraId="4EC30DCD" w14:textId="05F3CCFF" w:rsidR="001270A1" w:rsidRPr="00740BD1" w:rsidRDefault="001430F4" w:rsidP="001270A1">
                  <w:pPr>
                    <w:jc w:val="both"/>
                    <w:rPr>
                      <w:rFonts w:ascii="ITC Avant Garde" w:hAnsi="ITC Avant Garde" w:cstheme="minorHAnsi"/>
                      <w:sz w:val="16"/>
                      <w:szCs w:val="16"/>
                    </w:rPr>
                  </w:pPr>
                  <w:r w:rsidRPr="006E7CA4">
                    <w:rPr>
                      <w:rFonts w:ascii="ITC Avant Garde" w:hAnsi="ITC Avant Garde" w:cstheme="minorHAnsi"/>
                      <w:sz w:val="16"/>
                      <w:szCs w:val="16"/>
                    </w:rPr>
                    <w:t xml:space="preserve"> </w:t>
                  </w:r>
                  <w:r w:rsidR="001270A1" w:rsidRPr="00740BD1">
                    <w:rPr>
                      <w:rFonts w:ascii="ITC Avant Garde" w:hAnsi="ITC Avant Garde" w:cstheme="minorHAnsi"/>
                      <w:sz w:val="16"/>
                      <w:szCs w:val="16"/>
                    </w:rPr>
                    <w:t xml:space="preserve">En la “ETSI EN 301 893 V2.1.1 (2017-05) - 5 GHz RLAN; Harmonised Standard covering the essential requirements of article 3.2 of Directive 2014/53/EU.”, establecen los requisitos y </w:t>
                  </w:r>
                  <w:r w:rsidR="00576D25" w:rsidRPr="00740BD1">
                    <w:rPr>
                      <w:rFonts w:ascii="ITC Avant Garde" w:hAnsi="ITC Avant Garde" w:cstheme="minorHAnsi"/>
                      <w:sz w:val="16"/>
                      <w:szCs w:val="16"/>
                    </w:rPr>
                    <w:t xml:space="preserve">sus correspondientes </w:t>
                  </w:r>
                  <w:r w:rsidR="001270A1" w:rsidRPr="00740BD1">
                    <w:rPr>
                      <w:rFonts w:ascii="ITC Avant Garde" w:hAnsi="ITC Avant Garde" w:cstheme="minorHAnsi"/>
                      <w:sz w:val="16"/>
                      <w:szCs w:val="16"/>
                    </w:rPr>
                    <w:t>métodos de prueba de conformidad para los sistemas RLAN en las bandas 5150-5350 MHz y 5470-5725 MHz</w:t>
                  </w:r>
                </w:p>
                <w:p w14:paraId="5C967D70" w14:textId="7DB633A8" w:rsidR="001270A1" w:rsidRPr="00740BD1" w:rsidRDefault="001270A1" w:rsidP="00B80E74">
                  <w:pPr>
                    <w:pStyle w:val="Prrafodelista"/>
                    <w:numPr>
                      <w:ilvl w:val="0"/>
                      <w:numId w:val="8"/>
                    </w:numPr>
                    <w:jc w:val="both"/>
                    <w:rPr>
                      <w:rFonts w:ascii="ITC Avant Garde" w:hAnsi="ITC Avant Garde" w:cstheme="minorHAnsi"/>
                      <w:sz w:val="16"/>
                      <w:szCs w:val="16"/>
                    </w:rPr>
                  </w:pPr>
                  <w:r w:rsidRPr="00740BD1">
                    <w:rPr>
                      <w:rFonts w:ascii="ITC Avant Garde" w:hAnsi="ITC Avant Garde" w:cstheme="minorHAnsi"/>
                      <w:sz w:val="16"/>
                      <w:szCs w:val="16"/>
                    </w:rPr>
                    <w:t>Frecuencias centrales nominales.</w:t>
                  </w:r>
                </w:p>
                <w:p w14:paraId="5410B85F" w14:textId="4941D5DC" w:rsidR="001270A1" w:rsidRPr="00740BD1" w:rsidRDefault="001270A1" w:rsidP="00B80E74">
                  <w:pPr>
                    <w:pStyle w:val="Prrafodelista"/>
                    <w:numPr>
                      <w:ilvl w:val="0"/>
                      <w:numId w:val="8"/>
                    </w:numPr>
                    <w:jc w:val="both"/>
                    <w:rPr>
                      <w:rFonts w:ascii="ITC Avant Garde" w:hAnsi="ITC Avant Garde" w:cstheme="minorHAnsi"/>
                      <w:sz w:val="16"/>
                      <w:szCs w:val="16"/>
                    </w:rPr>
                  </w:pPr>
                  <w:r w:rsidRPr="00740BD1">
                    <w:rPr>
                      <w:rFonts w:ascii="ITC Avant Garde" w:hAnsi="ITC Avant Garde" w:cstheme="minorHAnsi"/>
                      <w:sz w:val="16"/>
                      <w:szCs w:val="16"/>
                    </w:rPr>
                    <w:t>Ancho de banda nominal del canal y ancho de banda ocupado.</w:t>
                  </w:r>
                </w:p>
                <w:p w14:paraId="74ED41E6" w14:textId="6E2980DF" w:rsidR="001270A1" w:rsidRPr="00740BD1" w:rsidRDefault="001270A1" w:rsidP="00B80E74">
                  <w:pPr>
                    <w:pStyle w:val="Prrafodelista"/>
                    <w:numPr>
                      <w:ilvl w:val="0"/>
                      <w:numId w:val="8"/>
                    </w:numPr>
                    <w:jc w:val="both"/>
                    <w:rPr>
                      <w:rFonts w:ascii="ITC Avant Garde" w:hAnsi="ITC Avant Garde" w:cstheme="minorHAnsi"/>
                      <w:sz w:val="16"/>
                      <w:szCs w:val="16"/>
                    </w:rPr>
                  </w:pPr>
                  <w:r w:rsidRPr="00740BD1">
                    <w:rPr>
                      <w:rFonts w:ascii="ITC Avant Garde" w:hAnsi="ITC Avant Garde" w:cstheme="minorHAnsi"/>
                      <w:sz w:val="16"/>
                      <w:szCs w:val="16"/>
                    </w:rPr>
                    <w:t>Potencia de salida de RF, Control de Transmisión de Potencia (TPC) y Densidad de Potencia.</w:t>
                  </w:r>
                </w:p>
                <w:p w14:paraId="672655D1" w14:textId="75761B72" w:rsidR="001270A1" w:rsidRPr="00740BD1" w:rsidRDefault="001270A1" w:rsidP="00B80E74">
                  <w:pPr>
                    <w:pStyle w:val="Prrafodelista"/>
                    <w:numPr>
                      <w:ilvl w:val="0"/>
                      <w:numId w:val="8"/>
                    </w:numPr>
                    <w:jc w:val="both"/>
                    <w:rPr>
                      <w:rFonts w:ascii="ITC Avant Garde" w:hAnsi="ITC Avant Garde" w:cstheme="minorHAnsi"/>
                      <w:sz w:val="16"/>
                      <w:szCs w:val="16"/>
                    </w:rPr>
                  </w:pPr>
                  <w:r w:rsidRPr="00740BD1">
                    <w:rPr>
                      <w:rFonts w:ascii="ITC Avant Garde" w:hAnsi="ITC Avant Garde" w:cstheme="minorHAnsi"/>
                      <w:sz w:val="16"/>
                      <w:szCs w:val="16"/>
                    </w:rPr>
                    <w:t>Emisiones no deseadas de transmisores.</w:t>
                  </w:r>
                </w:p>
                <w:p w14:paraId="7B844275" w14:textId="2C7B8EF9" w:rsidR="001270A1" w:rsidRPr="00740BD1" w:rsidRDefault="001270A1" w:rsidP="00B80E74">
                  <w:pPr>
                    <w:pStyle w:val="Prrafodelista"/>
                    <w:numPr>
                      <w:ilvl w:val="0"/>
                      <w:numId w:val="8"/>
                    </w:numPr>
                    <w:jc w:val="both"/>
                    <w:rPr>
                      <w:rFonts w:ascii="ITC Avant Garde" w:hAnsi="ITC Avant Garde" w:cstheme="minorHAnsi"/>
                      <w:sz w:val="16"/>
                      <w:szCs w:val="16"/>
                    </w:rPr>
                  </w:pPr>
                  <w:r w:rsidRPr="00740BD1">
                    <w:rPr>
                      <w:rFonts w:ascii="ITC Avant Garde" w:hAnsi="ITC Avant Garde" w:cstheme="minorHAnsi"/>
                      <w:sz w:val="16"/>
                      <w:szCs w:val="16"/>
                    </w:rPr>
                    <w:t>Emisiones espurias de receptores.</w:t>
                  </w:r>
                </w:p>
                <w:p w14:paraId="2963E63A" w14:textId="33B844B2" w:rsidR="001270A1" w:rsidRPr="00740BD1" w:rsidRDefault="001270A1" w:rsidP="00B80E74">
                  <w:pPr>
                    <w:pStyle w:val="Prrafodelista"/>
                    <w:numPr>
                      <w:ilvl w:val="0"/>
                      <w:numId w:val="8"/>
                    </w:numPr>
                    <w:jc w:val="both"/>
                    <w:rPr>
                      <w:rFonts w:ascii="ITC Avant Garde" w:hAnsi="ITC Avant Garde" w:cstheme="minorHAnsi"/>
                      <w:sz w:val="16"/>
                      <w:szCs w:val="16"/>
                    </w:rPr>
                  </w:pPr>
                  <w:r w:rsidRPr="00740BD1">
                    <w:rPr>
                      <w:rFonts w:ascii="ITC Avant Garde" w:hAnsi="ITC Avant Garde" w:cstheme="minorHAnsi"/>
                      <w:sz w:val="16"/>
                      <w:szCs w:val="16"/>
                    </w:rPr>
                    <w:t>Selección Dinámica de Frecuencia (DFS).</w:t>
                  </w:r>
                </w:p>
                <w:p w14:paraId="3889154E" w14:textId="1E370DAB" w:rsidR="001270A1" w:rsidRPr="00740BD1" w:rsidRDefault="001270A1" w:rsidP="00B80E74">
                  <w:pPr>
                    <w:pStyle w:val="Prrafodelista"/>
                    <w:numPr>
                      <w:ilvl w:val="0"/>
                      <w:numId w:val="8"/>
                    </w:numPr>
                    <w:jc w:val="both"/>
                    <w:rPr>
                      <w:rFonts w:ascii="ITC Avant Garde" w:hAnsi="ITC Avant Garde" w:cstheme="minorHAnsi"/>
                      <w:sz w:val="16"/>
                      <w:szCs w:val="16"/>
                    </w:rPr>
                  </w:pPr>
                  <w:r w:rsidRPr="00740BD1">
                    <w:rPr>
                      <w:rFonts w:ascii="ITC Avant Garde" w:hAnsi="ITC Avant Garde" w:cstheme="minorHAnsi"/>
                      <w:sz w:val="16"/>
                      <w:szCs w:val="16"/>
                    </w:rPr>
                    <w:t>Adaptabilidad (Mecanismos de acceso al canal)</w:t>
                  </w:r>
                </w:p>
                <w:p w14:paraId="3B672041" w14:textId="5B408AB7" w:rsidR="001270A1" w:rsidRPr="00740BD1" w:rsidRDefault="001270A1" w:rsidP="00B80E74">
                  <w:pPr>
                    <w:pStyle w:val="Prrafodelista"/>
                    <w:numPr>
                      <w:ilvl w:val="0"/>
                      <w:numId w:val="8"/>
                    </w:numPr>
                    <w:jc w:val="both"/>
                    <w:rPr>
                      <w:rFonts w:ascii="ITC Avant Garde" w:hAnsi="ITC Avant Garde" w:cstheme="minorHAnsi"/>
                      <w:sz w:val="16"/>
                      <w:szCs w:val="16"/>
                    </w:rPr>
                  </w:pPr>
                  <w:r w:rsidRPr="00740BD1">
                    <w:rPr>
                      <w:rFonts w:ascii="ITC Avant Garde" w:hAnsi="ITC Avant Garde" w:cstheme="minorHAnsi"/>
                      <w:sz w:val="16"/>
                      <w:szCs w:val="16"/>
                    </w:rPr>
                    <w:t>Bloqueo del receptor</w:t>
                  </w:r>
                </w:p>
                <w:p w14:paraId="395E6D67" w14:textId="60DBCDB9" w:rsidR="001270A1" w:rsidRPr="00740BD1" w:rsidRDefault="001270A1" w:rsidP="00B80E74">
                  <w:pPr>
                    <w:pStyle w:val="Prrafodelista"/>
                    <w:numPr>
                      <w:ilvl w:val="0"/>
                      <w:numId w:val="8"/>
                    </w:numPr>
                    <w:jc w:val="both"/>
                    <w:rPr>
                      <w:rFonts w:ascii="ITC Avant Garde" w:hAnsi="ITC Avant Garde" w:cstheme="minorHAnsi"/>
                      <w:sz w:val="16"/>
                      <w:szCs w:val="16"/>
                    </w:rPr>
                  </w:pPr>
                  <w:r w:rsidRPr="00740BD1">
                    <w:rPr>
                      <w:rFonts w:ascii="ITC Avant Garde" w:hAnsi="ITC Avant Garde" w:cstheme="minorHAnsi"/>
                      <w:sz w:val="16"/>
                      <w:szCs w:val="16"/>
                    </w:rPr>
                    <w:t>Restricciones de acceso a usuarios</w:t>
                  </w:r>
                </w:p>
                <w:p w14:paraId="47C6D4C9" w14:textId="3DB3F123" w:rsidR="001270A1" w:rsidRPr="00740BD1" w:rsidRDefault="001270A1" w:rsidP="00B80E74">
                  <w:pPr>
                    <w:pStyle w:val="Prrafodelista"/>
                    <w:numPr>
                      <w:ilvl w:val="0"/>
                      <w:numId w:val="8"/>
                    </w:numPr>
                    <w:jc w:val="both"/>
                    <w:rPr>
                      <w:rFonts w:ascii="ITC Avant Garde" w:hAnsi="ITC Avant Garde" w:cstheme="minorHAnsi"/>
                      <w:sz w:val="16"/>
                      <w:szCs w:val="16"/>
                    </w:rPr>
                  </w:pPr>
                  <w:r w:rsidRPr="00740BD1">
                    <w:rPr>
                      <w:rFonts w:ascii="ITC Avant Garde" w:hAnsi="ITC Avant Garde" w:cstheme="minorHAnsi"/>
                      <w:sz w:val="16"/>
                      <w:szCs w:val="16"/>
                    </w:rPr>
                    <w:t>Capacidad de geolocalización.</w:t>
                  </w:r>
                </w:p>
                <w:p w14:paraId="7D427E9C" w14:textId="77777777" w:rsidR="004946EA" w:rsidRPr="00740BD1" w:rsidRDefault="00576D25" w:rsidP="001270A1">
                  <w:pPr>
                    <w:jc w:val="both"/>
                    <w:rPr>
                      <w:rFonts w:ascii="ITC Avant Garde" w:hAnsi="ITC Avant Garde" w:cstheme="minorHAnsi"/>
                      <w:sz w:val="16"/>
                      <w:szCs w:val="16"/>
                    </w:rPr>
                  </w:pPr>
                  <w:r w:rsidRPr="00740BD1">
                    <w:rPr>
                      <w:rFonts w:ascii="ITC Avant Garde" w:hAnsi="ITC Avant Garde" w:cstheme="minorHAnsi"/>
                      <w:sz w:val="16"/>
                      <w:szCs w:val="16"/>
                    </w:rPr>
                    <w:t>E</w:t>
                  </w:r>
                  <w:r w:rsidR="001270A1" w:rsidRPr="00740BD1">
                    <w:rPr>
                      <w:rFonts w:ascii="ITC Avant Garde" w:hAnsi="ITC Avant Garde" w:cstheme="minorHAnsi"/>
                      <w:sz w:val="16"/>
                      <w:szCs w:val="16"/>
                    </w:rPr>
                    <w:t>n la ETSI EN 303 687 V1.1.1 (2023-06) - 6 GHz WAS/RLAN; Harmonised Standard for access to radio spectrum</w:t>
                  </w:r>
                  <w:r w:rsidRPr="00740BD1">
                    <w:rPr>
                      <w:rFonts w:ascii="ITC Avant Garde" w:hAnsi="ITC Avant Garde" w:cstheme="minorHAnsi"/>
                      <w:sz w:val="16"/>
                      <w:szCs w:val="16"/>
                    </w:rPr>
                    <w:t xml:space="preserve">, establecen los requisitos de conformidad y sus correspondientes métodos de prueba para los sistemas WAS/RLAN en la banda 5945-6425 MHz: </w:t>
                  </w:r>
                </w:p>
                <w:p w14:paraId="3C679D6B" w14:textId="1D8BA9AA" w:rsidR="00576D25" w:rsidRPr="00740BD1" w:rsidRDefault="00576D25" w:rsidP="00B80E74">
                  <w:pPr>
                    <w:pStyle w:val="Prrafodelista"/>
                    <w:numPr>
                      <w:ilvl w:val="0"/>
                      <w:numId w:val="8"/>
                    </w:numPr>
                    <w:jc w:val="both"/>
                    <w:rPr>
                      <w:rFonts w:ascii="ITC Avant Garde" w:hAnsi="ITC Avant Garde" w:cstheme="minorHAnsi"/>
                      <w:sz w:val="16"/>
                      <w:szCs w:val="16"/>
                    </w:rPr>
                  </w:pPr>
                  <w:r w:rsidRPr="00740BD1">
                    <w:rPr>
                      <w:rFonts w:ascii="ITC Avant Garde" w:hAnsi="ITC Avant Garde" w:cstheme="minorHAnsi"/>
                      <w:sz w:val="16"/>
                      <w:szCs w:val="16"/>
                    </w:rPr>
                    <w:t>Frecuencias centrales nominales y anchos de banda nominales.</w:t>
                  </w:r>
                </w:p>
                <w:p w14:paraId="76FF86F7" w14:textId="07CA1547" w:rsidR="00576D25" w:rsidRPr="00740BD1" w:rsidRDefault="00576D25" w:rsidP="00B80E74">
                  <w:pPr>
                    <w:pStyle w:val="Prrafodelista"/>
                    <w:numPr>
                      <w:ilvl w:val="0"/>
                      <w:numId w:val="8"/>
                    </w:numPr>
                    <w:jc w:val="both"/>
                    <w:rPr>
                      <w:rFonts w:ascii="ITC Avant Garde" w:hAnsi="ITC Avant Garde" w:cstheme="minorHAnsi"/>
                      <w:sz w:val="16"/>
                      <w:szCs w:val="16"/>
                    </w:rPr>
                  </w:pPr>
                  <w:r w:rsidRPr="00740BD1">
                    <w:rPr>
                      <w:rFonts w:ascii="ITC Avant Garde" w:hAnsi="ITC Avant Garde" w:cstheme="minorHAnsi"/>
                      <w:sz w:val="16"/>
                      <w:szCs w:val="16"/>
                    </w:rPr>
                    <w:t>Potencia de salida de RF.</w:t>
                  </w:r>
                </w:p>
                <w:p w14:paraId="4F13642A" w14:textId="4A80A856" w:rsidR="00576D25" w:rsidRPr="00740BD1" w:rsidRDefault="00576D25" w:rsidP="00B80E74">
                  <w:pPr>
                    <w:pStyle w:val="Prrafodelista"/>
                    <w:numPr>
                      <w:ilvl w:val="0"/>
                      <w:numId w:val="8"/>
                    </w:numPr>
                    <w:jc w:val="both"/>
                    <w:rPr>
                      <w:rFonts w:ascii="ITC Avant Garde" w:hAnsi="ITC Avant Garde" w:cstheme="minorHAnsi"/>
                      <w:sz w:val="16"/>
                      <w:szCs w:val="16"/>
                    </w:rPr>
                  </w:pPr>
                  <w:r w:rsidRPr="00740BD1">
                    <w:rPr>
                      <w:rFonts w:ascii="ITC Avant Garde" w:hAnsi="ITC Avant Garde" w:cstheme="minorHAnsi"/>
                      <w:sz w:val="16"/>
                      <w:szCs w:val="16"/>
                    </w:rPr>
                    <w:t>Densidad espectral de Potencia.</w:t>
                  </w:r>
                </w:p>
                <w:p w14:paraId="35F68D2E" w14:textId="77777777" w:rsidR="00576D25" w:rsidRPr="00740BD1" w:rsidRDefault="00576D25" w:rsidP="00B80E74">
                  <w:pPr>
                    <w:pStyle w:val="Prrafodelista"/>
                    <w:numPr>
                      <w:ilvl w:val="0"/>
                      <w:numId w:val="8"/>
                    </w:numPr>
                    <w:jc w:val="both"/>
                    <w:rPr>
                      <w:rFonts w:ascii="ITC Avant Garde" w:hAnsi="ITC Avant Garde" w:cstheme="minorHAnsi"/>
                      <w:sz w:val="16"/>
                      <w:szCs w:val="16"/>
                    </w:rPr>
                  </w:pPr>
                  <w:r w:rsidRPr="00740BD1">
                    <w:rPr>
                      <w:rFonts w:ascii="ITC Avant Garde" w:hAnsi="ITC Avant Garde" w:cstheme="minorHAnsi"/>
                      <w:sz w:val="16"/>
                      <w:szCs w:val="16"/>
                    </w:rPr>
                    <w:t>Emisiones no deseadas de transmisores.</w:t>
                  </w:r>
                </w:p>
                <w:p w14:paraId="4E92E318" w14:textId="77777777" w:rsidR="00576D25" w:rsidRPr="00740BD1" w:rsidRDefault="00576D25" w:rsidP="00B80E74">
                  <w:pPr>
                    <w:pStyle w:val="Prrafodelista"/>
                    <w:numPr>
                      <w:ilvl w:val="0"/>
                      <w:numId w:val="8"/>
                    </w:numPr>
                    <w:jc w:val="both"/>
                    <w:rPr>
                      <w:rFonts w:ascii="ITC Avant Garde" w:hAnsi="ITC Avant Garde" w:cstheme="minorHAnsi"/>
                      <w:sz w:val="16"/>
                      <w:szCs w:val="16"/>
                    </w:rPr>
                  </w:pPr>
                  <w:r w:rsidRPr="00740BD1">
                    <w:rPr>
                      <w:rFonts w:ascii="ITC Avant Garde" w:hAnsi="ITC Avant Garde" w:cstheme="minorHAnsi"/>
                      <w:sz w:val="16"/>
                      <w:szCs w:val="16"/>
                    </w:rPr>
                    <w:t>Emisiones espurias de receptores.</w:t>
                  </w:r>
                </w:p>
                <w:p w14:paraId="6218176E" w14:textId="76DFEE68" w:rsidR="00576D25" w:rsidRPr="00740BD1" w:rsidRDefault="00576D25" w:rsidP="00B80E74">
                  <w:pPr>
                    <w:pStyle w:val="Prrafodelista"/>
                    <w:numPr>
                      <w:ilvl w:val="0"/>
                      <w:numId w:val="8"/>
                    </w:numPr>
                    <w:jc w:val="both"/>
                    <w:rPr>
                      <w:rFonts w:ascii="ITC Avant Garde" w:hAnsi="ITC Avant Garde" w:cstheme="minorHAnsi"/>
                      <w:sz w:val="16"/>
                      <w:szCs w:val="16"/>
                    </w:rPr>
                  </w:pPr>
                  <w:r w:rsidRPr="00740BD1">
                    <w:rPr>
                      <w:rFonts w:ascii="ITC Avant Garde" w:hAnsi="ITC Avant Garde" w:cstheme="minorHAnsi"/>
                      <w:sz w:val="16"/>
                      <w:szCs w:val="16"/>
                    </w:rPr>
                    <w:t>Mecanismos de acceso al canal.</w:t>
                  </w:r>
                </w:p>
                <w:p w14:paraId="5147B200" w14:textId="545261EE" w:rsidR="00576D25" w:rsidRPr="00740BD1" w:rsidRDefault="00576D25" w:rsidP="00B80E74">
                  <w:pPr>
                    <w:pStyle w:val="Prrafodelista"/>
                    <w:numPr>
                      <w:ilvl w:val="0"/>
                      <w:numId w:val="8"/>
                    </w:numPr>
                    <w:jc w:val="both"/>
                    <w:rPr>
                      <w:rFonts w:ascii="ITC Avant Garde" w:hAnsi="ITC Avant Garde" w:cstheme="minorHAnsi"/>
                      <w:sz w:val="16"/>
                      <w:szCs w:val="16"/>
                    </w:rPr>
                  </w:pPr>
                  <w:r w:rsidRPr="00740BD1">
                    <w:rPr>
                      <w:rFonts w:ascii="ITC Avant Garde" w:hAnsi="ITC Avant Garde" w:cstheme="minorHAnsi"/>
                      <w:sz w:val="16"/>
                      <w:szCs w:val="16"/>
                    </w:rPr>
                    <w:t>Bloqueo del receptor.</w:t>
                  </w:r>
                </w:p>
                <w:p w14:paraId="65732C0B" w14:textId="20756FE5" w:rsidR="00576D25" w:rsidRPr="00740BD1" w:rsidRDefault="00576D25" w:rsidP="00B80E74">
                  <w:pPr>
                    <w:pStyle w:val="Prrafodelista"/>
                    <w:numPr>
                      <w:ilvl w:val="0"/>
                      <w:numId w:val="8"/>
                    </w:numPr>
                    <w:jc w:val="both"/>
                    <w:rPr>
                      <w:rFonts w:ascii="ITC Avant Garde" w:hAnsi="ITC Avant Garde" w:cstheme="minorHAnsi"/>
                      <w:sz w:val="16"/>
                      <w:szCs w:val="16"/>
                    </w:rPr>
                  </w:pPr>
                  <w:r w:rsidRPr="00740BD1">
                    <w:rPr>
                      <w:rFonts w:ascii="ITC Avant Garde" w:hAnsi="ITC Avant Garde" w:cstheme="minorHAnsi"/>
                      <w:sz w:val="16"/>
                      <w:szCs w:val="16"/>
                    </w:rPr>
                    <w:t>Selectividad del receptor.</w:t>
                  </w:r>
                </w:p>
                <w:p w14:paraId="4035A1F3" w14:textId="607EA697" w:rsidR="00576D25" w:rsidRPr="00740BD1" w:rsidRDefault="00576D25" w:rsidP="00B80E74">
                  <w:pPr>
                    <w:pStyle w:val="Prrafodelista"/>
                    <w:numPr>
                      <w:ilvl w:val="0"/>
                      <w:numId w:val="8"/>
                    </w:numPr>
                    <w:jc w:val="both"/>
                    <w:rPr>
                      <w:rFonts w:ascii="ITC Avant Garde" w:hAnsi="ITC Avant Garde" w:cstheme="minorHAnsi"/>
                      <w:sz w:val="16"/>
                      <w:szCs w:val="16"/>
                    </w:rPr>
                  </w:pPr>
                  <w:r w:rsidRPr="00740BD1">
                    <w:rPr>
                      <w:rFonts w:ascii="ITC Avant Garde" w:hAnsi="ITC Avant Garde" w:cstheme="minorHAnsi"/>
                      <w:sz w:val="16"/>
                      <w:szCs w:val="16"/>
                    </w:rPr>
                    <w:t>Diseño mecánico y eléctrico.</w:t>
                  </w:r>
                </w:p>
                <w:p w14:paraId="403AAECF" w14:textId="77777777" w:rsidR="00576D25" w:rsidRPr="00740BD1" w:rsidRDefault="00576D25" w:rsidP="00B80E74">
                  <w:pPr>
                    <w:pStyle w:val="Prrafodelista"/>
                    <w:numPr>
                      <w:ilvl w:val="0"/>
                      <w:numId w:val="8"/>
                    </w:numPr>
                    <w:jc w:val="both"/>
                    <w:rPr>
                      <w:rFonts w:ascii="ITC Avant Garde" w:hAnsi="ITC Avant Garde" w:cstheme="minorHAnsi"/>
                      <w:sz w:val="16"/>
                      <w:szCs w:val="16"/>
                    </w:rPr>
                  </w:pPr>
                  <w:r w:rsidRPr="00740BD1">
                    <w:rPr>
                      <w:rFonts w:ascii="ITC Avant Garde" w:hAnsi="ITC Avant Garde" w:cstheme="minorHAnsi"/>
                      <w:sz w:val="16"/>
                      <w:szCs w:val="16"/>
                    </w:rPr>
                    <w:t>Restricciones de acceso a usuarios.</w:t>
                  </w:r>
                </w:p>
                <w:p w14:paraId="5C27B251" w14:textId="4A17A987" w:rsidR="00576D25" w:rsidRPr="00740BD1" w:rsidRDefault="00576D25" w:rsidP="007632AA">
                  <w:pPr>
                    <w:jc w:val="both"/>
                    <w:rPr>
                      <w:rFonts w:ascii="ITC Avant Garde" w:hAnsi="ITC Avant Garde" w:cstheme="minorHAnsi"/>
                      <w:sz w:val="16"/>
                      <w:szCs w:val="16"/>
                    </w:rPr>
                  </w:pPr>
                  <w:r w:rsidRPr="00740BD1">
                    <w:rPr>
                      <w:rFonts w:ascii="ITC Avant Garde" w:hAnsi="ITC Avant Garde" w:cstheme="minorHAnsi"/>
                      <w:sz w:val="16"/>
                      <w:szCs w:val="16"/>
                    </w:rPr>
                    <w:t xml:space="preserve">No obstante que las </w:t>
                  </w:r>
                  <w:r w:rsidR="00740BD1">
                    <w:rPr>
                      <w:rFonts w:ascii="ITC Avant Garde" w:hAnsi="ITC Avant Garde" w:cstheme="minorHAnsi"/>
                      <w:sz w:val="16"/>
                      <w:szCs w:val="16"/>
                    </w:rPr>
                    <w:t>b</w:t>
                  </w:r>
                  <w:r w:rsidRPr="00740BD1">
                    <w:rPr>
                      <w:rFonts w:ascii="ITC Avant Garde" w:hAnsi="ITC Avant Garde" w:cstheme="minorHAnsi"/>
                      <w:sz w:val="16"/>
                      <w:szCs w:val="16"/>
                    </w:rPr>
                    <w:t xml:space="preserve">andas de frecuencia de la DT para el México incluyen la mayoría de las bandas de las ETSI </w:t>
                  </w:r>
                  <w:r w:rsidRPr="00740BD1">
                    <w:rPr>
                      <w:rFonts w:ascii="ITC Avant Garde" w:hAnsi="ITC Avant Garde" w:cstheme="minorHAnsi"/>
                      <w:sz w:val="16"/>
                      <w:szCs w:val="16"/>
                    </w:rPr>
                    <w:lastRenderedPageBreak/>
                    <w:t>(5150 MHz-5250 MHz, 5250 MHz-5350 MHz, 5470 MHz-5600 MHz, 5650 MHz-5725 MHz, 5725 MHz-5850 MHz y 5925 MHz-6425 MHz)</w:t>
                  </w:r>
                  <w:r w:rsidR="007632AA" w:rsidRPr="00740BD1">
                    <w:rPr>
                      <w:rFonts w:ascii="ITC Avant Garde" w:hAnsi="ITC Avant Garde" w:cstheme="minorHAnsi"/>
                      <w:sz w:val="16"/>
                      <w:szCs w:val="16"/>
                    </w:rPr>
                    <w:t xml:space="preserve"> las ETSI incluye un banda de frecuencia clasificada como espectro proegido en México 5600-5650 MHz, así mismo éstas ETSI no incluyen las siguientes dos bandas importantes para WiFi 6 y 6E (5725-5850 MHz y 5925-6425 MHz)</w:t>
                  </w:r>
                  <w:r w:rsidRPr="00740BD1">
                    <w:rPr>
                      <w:rFonts w:ascii="ITC Avant Garde" w:hAnsi="ITC Avant Garde" w:cstheme="minorHAnsi"/>
                      <w:sz w:val="16"/>
                      <w:szCs w:val="16"/>
                    </w:rPr>
                    <w:t xml:space="preserve">, </w:t>
                  </w:r>
                  <w:r w:rsidR="007632AA" w:rsidRPr="00740BD1">
                    <w:rPr>
                      <w:rFonts w:ascii="ITC Avant Garde" w:hAnsi="ITC Avant Garde" w:cstheme="minorHAnsi"/>
                      <w:sz w:val="16"/>
                      <w:szCs w:val="16"/>
                    </w:rPr>
                    <w:t xml:space="preserve">finalmente </w:t>
                  </w:r>
                  <w:r w:rsidRPr="00740BD1">
                    <w:rPr>
                      <w:rFonts w:ascii="ITC Avant Garde" w:hAnsi="ITC Avant Garde" w:cstheme="minorHAnsi"/>
                      <w:sz w:val="16"/>
                      <w:szCs w:val="16"/>
                    </w:rPr>
                    <w:t xml:space="preserve">los requisitos adoptados </w:t>
                  </w:r>
                  <w:r w:rsidR="007632AA" w:rsidRPr="00740BD1">
                    <w:rPr>
                      <w:rFonts w:ascii="ITC Avant Garde" w:hAnsi="ITC Avant Garde" w:cstheme="minorHAnsi"/>
                      <w:sz w:val="16"/>
                      <w:szCs w:val="16"/>
                    </w:rPr>
                    <w:t xml:space="preserve">para México con sus correspondientes métodos de prueba </w:t>
                  </w:r>
                  <w:r w:rsidRPr="00740BD1">
                    <w:rPr>
                      <w:rFonts w:ascii="ITC Avant Garde" w:hAnsi="ITC Avant Garde" w:cstheme="minorHAnsi"/>
                      <w:sz w:val="16"/>
                      <w:szCs w:val="16"/>
                    </w:rPr>
                    <w:t>fueron los mecanismos de mitigación: Control de Transmisión de Potencia (TPC) y Selección Dinámica de Frecuencia (DFS) para las bandas 5470</w:t>
                  </w:r>
                  <w:r w:rsidR="007632AA" w:rsidRPr="00740BD1">
                    <w:rPr>
                      <w:rFonts w:ascii="ITC Avant Garde" w:hAnsi="ITC Avant Garde" w:cstheme="minorHAnsi"/>
                      <w:sz w:val="16"/>
                      <w:szCs w:val="16"/>
                    </w:rPr>
                    <w:t> </w:t>
                  </w:r>
                  <w:r w:rsidRPr="00740BD1">
                    <w:rPr>
                      <w:rFonts w:ascii="ITC Avant Garde" w:hAnsi="ITC Avant Garde" w:cstheme="minorHAnsi"/>
                      <w:sz w:val="16"/>
                      <w:szCs w:val="16"/>
                    </w:rPr>
                    <w:t>MHz-5600 MHz y 5650</w:t>
                  </w:r>
                  <w:r w:rsidR="007632AA" w:rsidRPr="00740BD1">
                    <w:rPr>
                      <w:rFonts w:ascii="ITC Avant Garde" w:hAnsi="ITC Avant Garde" w:cstheme="minorHAnsi"/>
                      <w:sz w:val="16"/>
                      <w:szCs w:val="16"/>
                    </w:rPr>
                    <w:t> </w:t>
                  </w:r>
                  <w:r w:rsidRPr="00740BD1">
                    <w:rPr>
                      <w:rFonts w:ascii="ITC Avant Garde" w:hAnsi="ITC Avant Garde" w:cstheme="minorHAnsi"/>
                      <w:sz w:val="16"/>
                      <w:szCs w:val="16"/>
                    </w:rPr>
                    <w:t xml:space="preserve">MHz-5725 MHz. </w:t>
                  </w:r>
                </w:p>
              </w:tc>
            </w:tr>
          </w:tbl>
          <w:p w14:paraId="202B2EEE" w14:textId="77777777" w:rsidR="002025CB" w:rsidRPr="00576D25" w:rsidRDefault="002025CB" w:rsidP="00225DA6">
            <w:pPr>
              <w:jc w:val="both"/>
              <w:rPr>
                <w:rFonts w:ascii="ITC Avant Garde" w:hAnsi="ITC Avant Garde"/>
                <w:sz w:val="18"/>
                <w:szCs w:val="18"/>
              </w:rPr>
            </w:pPr>
          </w:p>
          <w:tbl>
            <w:tblPr>
              <w:tblStyle w:val="Tablaconcuadrcula"/>
              <w:tblW w:w="0" w:type="auto"/>
              <w:tblLayout w:type="fixed"/>
              <w:tblLook w:val="04A0" w:firstRow="1" w:lastRow="0" w:firstColumn="1" w:lastColumn="0" w:noHBand="0" w:noVBand="1"/>
            </w:tblPr>
            <w:tblGrid>
              <w:gridCol w:w="2146"/>
              <w:gridCol w:w="6456"/>
            </w:tblGrid>
            <w:tr w:rsidR="00DC156F" w:rsidRPr="00C8767C" w14:paraId="200B9D3D" w14:textId="77777777" w:rsidTr="00225DA6">
              <w:tc>
                <w:tcPr>
                  <w:tcW w:w="8602" w:type="dxa"/>
                  <w:gridSpan w:val="2"/>
                  <w:shd w:val="clear" w:color="auto" w:fill="A8D08D" w:themeFill="accent6" w:themeFillTint="99"/>
                </w:tcPr>
                <w:p w14:paraId="33B41EBA" w14:textId="77777777" w:rsidR="00DC156F" w:rsidRPr="00740BD1" w:rsidRDefault="00DC156F" w:rsidP="00DC156F">
                  <w:pPr>
                    <w:jc w:val="both"/>
                    <w:rPr>
                      <w:rFonts w:ascii="ITC Avant Garde" w:hAnsi="ITC Avant Garde"/>
                      <w:b/>
                      <w:sz w:val="16"/>
                      <w:szCs w:val="16"/>
                    </w:rPr>
                  </w:pPr>
                  <w:r w:rsidRPr="00740BD1">
                    <w:rPr>
                      <w:rFonts w:ascii="ITC Avant Garde" w:hAnsi="ITC Avant Garde"/>
                      <w:b/>
                      <w:sz w:val="16"/>
                      <w:szCs w:val="16"/>
                    </w:rPr>
                    <w:t>Caso 2</w:t>
                  </w:r>
                </w:p>
              </w:tc>
            </w:tr>
            <w:tr w:rsidR="00DC156F" w:rsidRPr="00C8767C" w14:paraId="7AD74AC4" w14:textId="77777777" w:rsidTr="0019425C">
              <w:tc>
                <w:tcPr>
                  <w:tcW w:w="2146" w:type="dxa"/>
                </w:tcPr>
                <w:p w14:paraId="789BF490" w14:textId="77777777" w:rsidR="00DC156F" w:rsidRPr="00740BD1" w:rsidRDefault="00DC156F" w:rsidP="00DC156F">
                  <w:pPr>
                    <w:jc w:val="both"/>
                    <w:rPr>
                      <w:rFonts w:ascii="ITC Avant Garde" w:hAnsi="ITC Avant Garde"/>
                      <w:sz w:val="16"/>
                      <w:szCs w:val="16"/>
                    </w:rPr>
                  </w:pPr>
                  <w:r w:rsidRPr="00740BD1">
                    <w:rPr>
                      <w:rFonts w:ascii="ITC Avant Garde" w:hAnsi="ITC Avant Garde"/>
                      <w:sz w:val="16"/>
                      <w:szCs w:val="16"/>
                    </w:rPr>
                    <w:t>País o región analizado:</w:t>
                  </w:r>
                </w:p>
              </w:tc>
              <w:tc>
                <w:tcPr>
                  <w:tcW w:w="6456" w:type="dxa"/>
                </w:tcPr>
                <w:p w14:paraId="12023C7D" w14:textId="77777777" w:rsidR="00DC156F" w:rsidRPr="00740BD1" w:rsidRDefault="00E7151E" w:rsidP="00DC156F">
                  <w:pPr>
                    <w:jc w:val="both"/>
                    <w:rPr>
                      <w:rFonts w:ascii="ITC Avant Garde" w:hAnsi="ITC Avant Garde"/>
                      <w:sz w:val="16"/>
                      <w:szCs w:val="16"/>
                    </w:rPr>
                  </w:pPr>
                  <w:r w:rsidRPr="00740BD1">
                    <w:rPr>
                      <w:rFonts w:ascii="ITC Avant Garde" w:hAnsi="ITC Avant Garde"/>
                      <w:sz w:val="16"/>
                      <w:szCs w:val="16"/>
                    </w:rPr>
                    <w:t>Estados Unidos de América</w:t>
                  </w:r>
                </w:p>
              </w:tc>
            </w:tr>
            <w:tr w:rsidR="00DC156F" w:rsidRPr="00C8767C" w14:paraId="4AB3E4C3" w14:textId="77777777" w:rsidTr="0019425C">
              <w:tc>
                <w:tcPr>
                  <w:tcW w:w="2146" w:type="dxa"/>
                </w:tcPr>
                <w:p w14:paraId="305C4CB9" w14:textId="77777777" w:rsidR="00DC156F" w:rsidRPr="00740BD1" w:rsidRDefault="00DC156F" w:rsidP="00DC156F">
                  <w:pPr>
                    <w:jc w:val="both"/>
                    <w:rPr>
                      <w:rFonts w:ascii="ITC Avant Garde" w:hAnsi="ITC Avant Garde"/>
                      <w:sz w:val="16"/>
                      <w:szCs w:val="16"/>
                    </w:rPr>
                  </w:pPr>
                  <w:r w:rsidRPr="00740BD1">
                    <w:rPr>
                      <w:rFonts w:ascii="ITC Avant Garde" w:hAnsi="ITC Avant Garde"/>
                      <w:sz w:val="16"/>
                      <w:szCs w:val="16"/>
                    </w:rPr>
                    <w:t>Nombre de la regulación:</w:t>
                  </w:r>
                </w:p>
              </w:tc>
              <w:tc>
                <w:tcPr>
                  <w:tcW w:w="6456" w:type="dxa"/>
                </w:tcPr>
                <w:p w14:paraId="5FF81113" w14:textId="382D8F1C" w:rsidR="00DC156F" w:rsidRPr="00740BD1" w:rsidRDefault="00AE3040" w:rsidP="00DC156F">
                  <w:pPr>
                    <w:jc w:val="both"/>
                    <w:rPr>
                      <w:rFonts w:ascii="ITC Avant Garde" w:hAnsi="ITC Avant Garde"/>
                      <w:sz w:val="16"/>
                      <w:szCs w:val="16"/>
                    </w:rPr>
                  </w:pPr>
                  <w:r w:rsidRPr="00740BD1">
                    <w:rPr>
                      <w:rFonts w:ascii="ITC Avant Garde" w:hAnsi="ITC Avant Garde"/>
                      <w:sz w:val="16"/>
                      <w:szCs w:val="16"/>
                    </w:rPr>
                    <w:t xml:space="preserve">Código de Regulación Federal 47, parte </w:t>
                  </w:r>
                  <w:r w:rsidR="00C9330C" w:rsidRPr="00740BD1">
                    <w:rPr>
                      <w:rFonts w:ascii="ITC Avant Garde" w:hAnsi="ITC Avant Garde"/>
                      <w:sz w:val="16"/>
                      <w:szCs w:val="16"/>
                    </w:rPr>
                    <w:t>15</w:t>
                  </w:r>
                </w:p>
              </w:tc>
            </w:tr>
            <w:tr w:rsidR="00DC156F" w:rsidRPr="00C8767C" w14:paraId="011007E7" w14:textId="77777777" w:rsidTr="0019425C">
              <w:tc>
                <w:tcPr>
                  <w:tcW w:w="2146" w:type="dxa"/>
                </w:tcPr>
                <w:p w14:paraId="725BE507" w14:textId="77777777" w:rsidR="00DC156F" w:rsidRPr="00740BD1" w:rsidRDefault="00DC156F" w:rsidP="00DC156F">
                  <w:pPr>
                    <w:jc w:val="both"/>
                    <w:rPr>
                      <w:rFonts w:ascii="ITC Avant Garde" w:hAnsi="ITC Avant Garde"/>
                      <w:sz w:val="16"/>
                      <w:szCs w:val="16"/>
                    </w:rPr>
                  </w:pPr>
                  <w:r w:rsidRPr="00740BD1">
                    <w:rPr>
                      <w:rFonts w:ascii="ITC Avant Garde" w:hAnsi="ITC Avant Garde"/>
                      <w:sz w:val="16"/>
                      <w:szCs w:val="16"/>
                    </w:rPr>
                    <w:t>Principales resultados:</w:t>
                  </w:r>
                </w:p>
              </w:tc>
              <w:tc>
                <w:tcPr>
                  <w:tcW w:w="6456" w:type="dxa"/>
                </w:tcPr>
                <w:p w14:paraId="4A6E35BA" w14:textId="71332EA2" w:rsidR="00DC156F" w:rsidRPr="00740BD1" w:rsidRDefault="001430F4" w:rsidP="00B96E11">
                  <w:pPr>
                    <w:jc w:val="both"/>
                    <w:rPr>
                      <w:rFonts w:ascii="ITC Avant Garde" w:hAnsi="ITC Avant Garde"/>
                      <w:sz w:val="16"/>
                      <w:szCs w:val="16"/>
                    </w:rPr>
                  </w:pPr>
                  <w:r w:rsidRPr="00740BD1">
                    <w:rPr>
                      <w:rFonts w:ascii="ITC Avant Garde" w:hAnsi="ITC Avant Garde"/>
                      <w:sz w:val="16"/>
                      <w:szCs w:val="16"/>
                    </w:rPr>
                    <w:t xml:space="preserve">La Comisión Federal de Comunicaciones (FCC, por sus siglas en inglés) es la agencia estatal independiente encargada de velar por el cumplimiento de las reglas y normas técnicas en el sector de telecomunicaciones y radiodifusión. Todos los productos </w:t>
                  </w:r>
                  <w:r w:rsidR="00B96E11" w:rsidRPr="00740BD1">
                    <w:rPr>
                      <w:rFonts w:ascii="ITC Avant Garde" w:hAnsi="ITC Avant Garde"/>
                      <w:sz w:val="16"/>
                      <w:szCs w:val="16"/>
                    </w:rPr>
                    <w:t xml:space="preserve">U-NII </w:t>
                  </w:r>
                  <w:r w:rsidRPr="00740BD1">
                    <w:rPr>
                      <w:rFonts w:ascii="ITC Avant Garde" w:hAnsi="ITC Avant Garde"/>
                      <w:sz w:val="16"/>
                      <w:szCs w:val="16"/>
                    </w:rPr>
                    <w:t xml:space="preserve">que </w:t>
                  </w:r>
                  <w:r w:rsidR="00B96E11" w:rsidRPr="00740BD1">
                    <w:rPr>
                      <w:rFonts w:ascii="ITC Avant Garde" w:hAnsi="ITC Avant Garde"/>
                      <w:sz w:val="16"/>
                      <w:szCs w:val="16"/>
                    </w:rPr>
                    <w:t xml:space="preserve">operan en las bandas 5.15-5.35 GHz, 5.47-5.895 GHz, y 5.925-7.125 GHz </w:t>
                  </w:r>
                  <w:r w:rsidRPr="00740BD1">
                    <w:rPr>
                      <w:rFonts w:ascii="ITC Avant Garde" w:hAnsi="ITC Avant Garde"/>
                      <w:sz w:val="16"/>
                      <w:szCs w:val="16"/>
                    </w:rPr>
                    <w:t xml:space="preserve">requieren autorización de acuerdo a lo establecido en el Código de Regulación Federal 47, parte </w:t>
                  </w:r>
                  <w:r w:rsidR="00B96E11" w:rsidRPr="00740BD1">
                    <w:rPr>
                      <w:rFonts w:ascii="ITC Avant Garde" w:hAnsi="ITC Avant Garde"/>
                      <w:sz w:val="16"/>
                      <w:szCs w:val="16"/>
                    </w:rPr>
                    <w:t>15, subparte E (15.401 a 15.407)</w:t>
                  </w:r>
                  <w:r w:rsidRPr="00740BD1">
                    <w:rPr>
                      <w:rFonts w:ascii="ITC Avant Garde" w:hAnsi="ITC Avant Garde"/>
                      <w:sz w:val="16"/>
                      <w:szCs w:val="16"/>
                    </w:rPr>
                    <w:t>; antes de ser importados y/o comercializados en su país.</w:t>
                  </w:r>
                </w:p>
              </w:tc>
            </w:tr>
            <w:tr w:rsidR="00DC156F" w:rsidRPr="00C8767C" w14:paraId="7952979C" w14:textId="77777777" w:rsidTr="0019425C">
              <w:tc>
                <w:tcPr>
                  <w:tcW w:w="2146" w:type="dxa"/>
                </w:tcPr>
                <w:p w14:paraId="5F0BC889" w14:textId="77777777" w:rsidR="00DC156F" w:rsidRPr="00740BD1" w:rsidRDefault="00DC156F" w:rsidP="00DC156F">
                  <w:pPr>
                    <w:jc w:val="both"/>
                    <w:rPr>
                      <w:rFonts w:ascii="ITC Avant Garde" w:hAnsi="ITC Avant Garde"/>
                      <w:sz w:val="16"/>
                      <w:szCs w:val="16"/>
                    </w:rPr>
                  </w:pPr>
                  <w:r w:rsidRPr="00740BD1">
                    <w:rPr>
                      <w:rFonts w:ascii="ITC Avant Garde" w:hAnsi="ITC Avant Garde"/>
                      <w:sz w:val="16"/>
                      <w:szCs w:val="16"/>
                    </w:rPr>
                    <w:t>Referencia jurídica de emisión oficial:</w:t>
                  </w:r>
                </w:p>
              </w:tc>
              <w:tc>
                <w:tcPr>
                  <w:tcW w:w="6456" w:type="dxa"/>
                </w:tcPr>
                <w:p w14:paraId="621922A2" w14:textId="77777777" w:rsidR="00DC156F" w:rsidRPr="00740BD1" w:rsidRDefault="00B80E74" w:rsidP="00DC156F">
                  <w:pPr>
                    <w:jc w:val="both"/>
                    <w:rPr>
                      <w:rFonts w:ascii="ITC Avant Garde" w:hAnsi="ITC Avant Garde"/>
                      <w:sz w:val="16"/>
                      <w:szCs w:val="16"/>
                    </w:rPr>
                  </w:pPr>
                  <w:hyperlink r:id="rId32" w:history="1">
                    <w:r w:rsidR="00AE3040" w:rsidRPr="00740BD1">
                      <w:rPr>
                        <w:rStyle w:val="Hipervnculo"/>
                        <w:rFonts w:ascii="ITC Avant Garde" w:hAnsi="ITC Avant Garde"/>
                        <w:sz w:val="16"/>
                        <w:szCs w:val="16"/>
                      </w:rPr>
                      <w:t>https://www.ecfr.gov/</w:t>
                    </w:r>
                  </w:hyperlink>
                  <w:r w:rsidR="00AE3040" w:rsidRPr="00740BD1">
                    <w:rPr>
                      <w:rFonts w:ascii="ITC Avant Garde" w:hAnsi="ITC Avant Garde"/>
                      <w:sz w:val="16"/>
                      <w:szCs w:val="16"/>
                    </w:rPr>
                    <w:t xml:space="preserve"> </w:t>
                  </w:r>
                </w:p>
              </w:tc>
            </w:tr>
            <w:tr w:rsidR="00DC156F" w:rsidRPr="00BC5B9A" w14:paraId="6B1BDF5A" w14:textId="77777777" w:rsidTr="0019425C">
              <w:tc>
                <w:tcPr>
                  <w:tcW w:w="2146" w:type="dxa"/>
                </w:tcPr>
                <w:p w14:paraId="708F380D" w14:textId="77777777" w:rsidR="00DC156F" w:rsidRPr="00740BD1" w:rsidRDefault="00DC156F" w:rsidP="00DC156F">
                  <w:pPr>
                    <w:jc w:val="both"/>
                    <w:rPr>
                      <w:rFonts w:ascii="ITC Avant Garde" w:hAnsi="ITC Avant Garde"/>
                      <w:sz w:val="16"/>
                      <w:szCs w:val="16"/>
                    </w:rPr>
                  </w:pPr>
                  <w:r w:rsidRPr="00740BD1">
                    <w:rPr>
                      <w:rFonts w:ascii="ITC Avant Garde" w:hAnsi="ITC Avant Garde"/>
                      <w:sz w:val="16"/>
                      <w:szCs w:val="16"/>
                    </w:rPr>
                    <w:t>Vínculos electrónicos de identificación:</w:t>
                  </w:r>
                </w:p>
              </w:tc>
              <w:tc>
                <w:tcPr>
                  <w:tcW w:w="6456" w:type="dxa"/>
                </w:tcPr>
                <w:p w14:paraId="76102026" w14:textId="33EC8312" w:rsidR="00E639F5" w:rsidRPr="00740BD1" w:rsidRDefault="00E639F5" w:rsidP="00B80E74">
                  <w:pPr>
                    <w:pStyle w:val="Prrafodelista"/>
                    <w:numPr>
                      <w:ilvl w:val="0"/>
                      <w:numId w:val="9"/>
                    </w:numPr>
                    <w:ind w:left="317"/>
                    <w:jc w:val="both"/>
                    <w:rPr>
                      <w:rFonts w:ascii="ITC Avant Garde" w:hAnsi="ITC Avant Garde"/>
                      <w:sz w:val="16"/>
                      <w:szCs w:val="16"/>
                      <w:lang w:val="en-GB"/>
                    </w:rPr>
                  </w:pPr>
                  <w:r w:rsidRPr="00740BD1">
                    <w:rPr>
                      <w:rFonts w:ascii="ITC Avant Garde" w:hAnsi="ITC Avant Garde"/>
                      <w:sz w:val="16"/>
                      <w:szCs w:val="16"/>
                      <w:lang w:val="en-GB"/>
                    </w:rPr>
                    <w:t>Equipment Authorization:</w:t>
                  </w:r>
                  <w:r w:rsidR="00C8767C" w:rsidRPr="00740BD1">
                    <w:rPr>
                      <w:rFonts w:ascii="ITC Avant Garde" w:hAnsi="ITC Avant Garde"/>
                      <w:sz w:val="16"/>
                      <w:szCs w:val="16"/>
                      <w:lang w:val="en-GB"/>
                    </w:rPr>
                    <w:t xml:space="preserve"> </w:t>
                  </w:r>
                  <w:hyperlink r:id="rId33" w:history="1">
                    <w:r w:rsidRPr="00740BD1">
                      <w:rPr>
                        <w:rStyle w:val="Hipervnculo"/>
                        <w:rFonts w:ascii="ITC Avant Garde" w:hAnsi="ITC Avant Garde"/>
                        <w:sz w:val="16"/>
                        <w:szCs w:val="16"/>
                        <w:lang w:val="en-GB"/>
                      </w:rPr>
                      <w:t>https://www.fcc.gov/engineering-technology/laboratory-division/general/equipment-authorization</w:t>
                    </w:r>
                  </w:hyperlink>
                  <w:r w:rsidRPr="00740BD1">
                    <w:rPr>
                      <w:rFonts w:ascii="ITC Avant Garde" w:hAnsi="ITC Avant Garde"/>
                      <w:sz w:val="16"/>
                      <w:szCs w:val="16"/>
                      <w:lang w:val="en-GB"/>
                    </w:rPr>
                    <w:t xml:space="preserve">  </w:t>
                  </w:r>
                </w:p>
                <w:p w14:paraId="45990E97" w14:textId="20F3DC89" w:rsidR="00DC156F" w:rsidRPr="00740BD1" w:rsidRDefault="001430F4" w:rsidP="00B80E74">
                  <w:pPr>
                    <w:pStyle w:val="Prrafodelista"/>
                    <w:numPr>
                      <w:ilvl w:val="0"/>
                      <w:numId w:val="9"/>
                    </w:numPr>
                    <w:ind w:left="317"/>
                    <w:jc w:val="both"/>
                    <w:rPr>
                      <w:rStyle w:val="Hipervnculo"/>
                      <w:rFonts w:ascii="ITC Avant Garde" w:hAnsi="ITC Avant Garde"/>
                      <w:sz w:val="16"/>
                      <w:szCs w:val="16"/>
                      <w:lang w:val="en-GB"/>
                    </w:rPr>
                  </w:pPr>
                  <w:r w:rsidRPr="00740BD1">
                    <w:rPr>
                      <w:rFonts w:ascii="ITC Avant Garde" w:hAnsi="ITC Avant Garde"/>
                      <w:sz w:val="16"/>
                      <w:szCs w:val="16"/>
                      <w:lang w:val="en-GB"/>
                    </w:rPr>
                    <w:t>CFR Title 47: Telecommunication</w:t>
                  </w:r>
                  <w:r w:rsidR="00E639F5" w:rsidRPr="00740BD1">
                    <w:rPr>
                      <w:rFonts w:ascii="ITC Avant Garde" w:hAnsi="ITC Avant Garde"/>
                      <w:sz w:val="16"/>
                      <w:szCs w:val="16"/>
                      <w:lang w:val="en-GB"/>
                    </w:rPr>
                    <w:t>, Chapter I: Federal Communications Commission, Subchapter A: General, Part 15: Radio Frequency Devices, Subpart E: Unlicensed National Information Infrastructure Devices</w:t>
                  </w:r>
                  <w:r w:rsidRPr="00740BD1">
                    <w:rPr>
                      <w:rFonts w:ascii="ITC Avant Garde" w:hAnsi="ITC Avant Garde"/>
                      <w:sz w:val="16"/>
                      <w:szCs w:val="16"/>
                      <w:lang w:val="en-GB"/>
                    </w:rPr>
                    <w:t xml:space="preserve">: </w:t>
                  </w:r>
                  <w:hyperlink r:id="rId34" w:history="1">
                    <w:r w:rsidR="00E639F5" w:rsidRPr="00740BD1">
                      <w:rPr>
                        <w:rStyle w:val="Hipervnculo"/>
                        <w:rFonts w:ascii="ITC Avant Garde" w:hAnsi="ITC Avant Garde"/>
                        <w:sz w:val="16"/>
                        <w:szCs w:val="16"/>
                        <w:lang w:val="en-GB"/>
                      </w:rPr>
                      <w:t>https://www.ecfr.gov/current/title-47/chapter-I/subchapter-A/part-15/subpart-E</w:t>
                    </w:r>
                  </w:hyperlink>
                </w:p>
                <w:p w14:paraId="3DC8414D" w14:textId="467E0A54" w:rsidR="00CF38A9" w:rsidRPr="00740BD1" w:rsidRDefault="00CF38A9" w:rsidP="00B80E74">
                  <w:pPr>
                    <w:pStyle w:val="ROMANOS"/>
                    <w:numPr>
                      <w:ilvl w:val="0"/>
                      <w:numId w:val="9"/>
                    </w:numPr>
                    <w:tabs>
                      <w:tab w:val="clear" w:pos="720"/>
                    </w:tabs>
                    <w:spacing w:line="276" w:lineRule="auto"/>
                    <w:ind w:left="317" w:right="51"/>
                    <w:rPr>
                      <w:rFonts w:ascii="ITC Avant Garde" w:hAnsi="ITC Avant Garde"/>
                      <w:bCs/>
                      <w:sz w:val="16"/>
                      <w:szCs w:val="16"/>
                      <w:lang w:val="en-US"/>
                    </w:rPr>
                  </w:pPr>
                  <w:r w:rsidRPr="00740BD1">
                    <w:rPr>
                      <w:rFonts w:ascii="ITC Avant Garde" w:hAnsi="ITC Avant Garde"/>
                      <w:bCs/>
                      <w:sz w:val="16"/>
                      <w:szCs w:val="16"/>
                      <w:lang w:val="en-US"/>
                    </w:rPr>
                    <w:t xml:space="preserve">IEEE/ANSI C63.10-2020: Unlicensed Wireless Devices Compliance Testing, </w:t>
                  </w:r>
                  <w:hyperlink r:id="rId35" w:anchor="gref" w:history="1">
                    <w:r w:rsidRPr="00740BD1">
                      <w:rPr>
                        <w:rStyle w:val="Hipervnculo"/>
                        <w:rFonts w:ascii="ITC Avant Garde" w:hAnsi="ITC Avant Garde"/>
                        <w:bCs/>
                        <w:sz w:val="16"/>
                        <w:szCs w:val="16"/>
                        <w:lang w:val="en-US"/>
                      </w:rPr>
                      <w:t>https://blog.ansi.org/ieee-ansi-c63-10-2020-unlicensed-wireless-devices/#gref</w:t>
                    </w:r>
                  </w:hyperlink>
                </w:p>
                <w:p w14:paraId="53C0D313" w14:textId="19D2A9B5" w:rsidR="00C8767C" w:rsidRPr="00740BD1" w:rsidRDefault="00C8767C" w:rsidP="00B80E74">
                  <w:pPr>
                    <w:pStyle w:val="ROMANOS"/>
                    <w:numPr>
                      <w:ilvl w:val="0"/>
                      <w:numId w:val="9"/>
                    </w:numPr>
                    <w:tabs>
                      <w:tab w:val="clear" w:pos="720"/>
                    </w:tabs>
                    <w:spacing w:line="276" w:lineRule="auto"/>
                    <w:ind w:left="317" w:right="51"/>
                    <w:rPr>
                      <w:rFonts w:ascii="ITC Avant Garde" w:hAnsi="ITC Avant Garde"/>
                      <w:bCs/>
                      <w:sz w:val="16"/>
                      <w:szCs w:val="16"/>
                    </w:rPr>
                  </w:pPr>
                  <w:r w:rsidRPr="00740BD1">
                    <w:rPr>
                      <w:rFonts w:ascii="ITC Avant Garde" w:eastAsiaTheme="minorHAnsi" w:hAnsi="ITC Avant Garde" w:cstheme="minorBidi"/>
                      <w:sz w:val="16"/>
                      <w:szCs w:val="16"/>
                      <w:lang w:val="en-GB" w:eastAsia="en-US"/>
                    </w:rPr>
                    <w:t>KDB789033 D02 General U-NII Test Procedures New Rules v02r01, GUIDELINES FOR COMPLIANCE TESTING OF UNLICENSED NATIONAL INFORMATION INFRASTRUCTURE (U-NII) DEVICES PART 15, SUBPART E, Federal Communications Commission Office of Engineering and Technology Laboratory Division December 14, 2017.</w:t>
                  </w:r>
                  <w:r w:rsidRPr="00740BD1">
                    <w:rPr>
                      <w:rFonts w:ascii="ITC Avant Garde" w:hAnsi="ITC Avant Garde"/>
                      <w:bCs/>
                      <w:sz w:val="16"/>
                      <w:szCs w:val="16"/>
                      <w:lang w:val="en-US"/>
                    </w:rPr>
                    <w:t xml:space="preserve"> </w:t>
                  </w:r>
                  <w:hyperlink r:id="rId36" w:history="1">
                    <w:r w:rsidRPr="00740BD1">
                      <w:rPr>
                        <w:rStyle w:val="Hipervnculo"/>
                        <w:rFonts w:ascii="ITC Avant Garde" w:hAnsi="ITC Avant Garde"/>
                        <w:bCs/>
                        <w:sz w:val="16"/>
                        <w:szCs w:val="16"/>
                      </w:rPr>
                      <w:t>https://apps.fcc.gov/kdb/GetAttachment.html?id=K97%2Bv1uUip28TVefkg%2BV%2FQ%3D%3D&amp;desc=789033%20D02%20General%20UNII%20Test%20Procedures%20New%20Rules%20v02r01&amp;tracking_number=52935</w:t>
                    </w:r>
                  </w:hyperlink>
                  <w:r w:rsidRPr="00740BD1">
                    <w:rPr>
                      <w:rFonts w:ascii="ITC Avant Garde" w:hAnsi="ITC Avant Garde"/>
                      <w:bCs/>
                      <w:sz w:val="16"/>
                      <w:szCs w:val="16"/>
                    </w:rPr>
                    <w:t xml:space="preserve"> </w:t>
                  </w:r>
                </w:p>
                <w:p w14:paraId="276E522D" w14:textId="3EC01423" w:rsidR="00C8767C" w:rsidRPr="006E7CA4" w:rsidRDefault="00C8767C" w:rsidP="00B80E74">
                  <w:pPr>
                    <w:pStyle w:val="ROMANOS"/>
                    <w:numPr>
                      <w:ilvl w:val="0"/>
                      <w:numId w:val="9"/>
                    </w:numPr>
                    <w:tabs>
                      <w:tab w:val="clear" w:pos="720"/>
                    </w:tabs>
                    <w:spacing w:line="276" w:lineRule="auto"/>
                    <w:ind w:left="317" w:right="51"/>
                    <w:rPr>
                      <w:rFonts w:ascii="ITC Avant Garde" w:hAnsi="ITC Avant Garde"/>
                      <w:bCs/>
                      <w:sz w:val="16"/>
                      <w:szCs w:val="16"/>
                    </w:rPr>
                  </w:pPr>
                  <w:r w:rsidRPr="00740BD1">
                    <w:rPr>
                      <w:rFonts w:ascii="ITC Avant Garde" w:hAnsi="ITC Avant Garde"/>
                      <w:bCs/>
                      <w:sz w:val="16"/>
                      <w:szCs w:val="16"/>
                      <w:lang w:val="en-US"/>
                    </w:rPr>
                    <w:t xml:space="preserve">KDB412172 D01 Determining ERP and EIRP v01r01 - Guidelines for determining the effective radiated power (ERP) and equivalent isotropically radiated power (EIRP) of an RF transmitting system, Federal Communications Commission, Office of Engineering and Technology, Laboratory Division, August 7, 2015. </w:t>
                  </w:r>
                  <w:r w:rsidRPr="00740BD1">
                    <w:rPr>
                      <w:rFonts w:ascii="ITC Avant Garde" w:hAnsi="ITC Avant Garde"/>
                      <w:sz w:val="16"/>
                      <w:szCs w:val="16"/>
                      <w:lang w:val="en-US"/>
                    </w:rPr>
                    <w:t xml:space="preserve"> </w:t>
                  </w:r>
                  <w:hyperlink r:id="rId37" w:history="1">
                    <w:r w:rsidRPr="006E7CA4">
                      <w:rPr>
                        <w:rStyle w:val="Hipervnculo"/>
                        <w:rFonts w:ascii="ITC Avant Garde" w:hAnsi="ITC Avant Garde"/>
                        <w:bCs/>
                        <w:sz w:val="16"/>
                        <w:szCs w:val="16"/>
                      </w:rPr>
                      <w:t>https://apps.fcc.gov/kdb/GetAttachment.html?id=fzlsGm%2Fe68Ymx58IAmzNbw%3D%3D&amp;desc=412172%20D01%20Determining%20ERP%20and%20EIRP%20v01r01&amp;tracking_number=47469</w:t>
                    </w:r>
                  </w:hyperlink>
                  <w:r w:rsidRPr="006E7CA4">
                    <w:rPr>
                      <w:rFonts w:ascii="ITC Avant Garde" w:hAnsi="ITC Avant Garde"/>
                      <w:bCs/>
                      <w:sz w:val="16"/>
                      <w:szCs w:val="16"/>
                    </w:rPr>
                    <w:t xml:space="preserve"> </w:t>
                  </w:r>
                </w:p>
                <w:p w14:paraId="4E534CC2" w14:textId="31571780" w:rsidR="00C8767C" w:rsidRPr="00740BD1" w:rsidRDefault="00C8767C" w:rsidP="00B80E74">
                  <w:pPr>
                    <w:pStyle w:val="ROMANOS"/>
                    <w:numPr>
                      <w:ilvl w:val="0"/>
                      <w:numId w:val="9"/>
                    </w:numPr>
                    <w:tabs>
                      <w:tab w:val="clear" w:pos="720"/>
                    </w:tabs>
                    <w:spacing w:line="276" w:lineRule="auto"/>
                    <w:ind w:left="317" w:right="51"/>
                    <w:rPr>
                      <w:rFonts w:ascii="ITC Avant Garde" w:hAnsi="ITC Avant Garde"/>
                      <w:bCs/>
                      <w:sz w:val="16"/>
                      <w:szCs w:val="16"/>
                    </w:rPr>
                  </w:pPr>
                  <w:r w:rsidRPr="00740BD1">
                    <w:rPr>
                      <w:rFonts w:ascii="ITC Avant Garde" w:hAnsi="ITC Avant Garde"/>
                      <w:bCs/>
                      <w:sz w:val="16"/>
                      <w:szCs w:val="16"/>
                      <w:lang w:val="en-US"/>
                    </w:rPr>
                    <w:t xml:space="preserve">KDB905462 D02 UNII DFS Compliance Procedures New Rules v02, COMPLIANCE MEASUREMENT PROCEDURES FOR UNLICENSED-NATIONAL INFORMATION INFRASTRUCTURE DEVICES OPERATING IN THE 5250-5350 MHz </w:t>
                  </w:r>
                  <w:r w:rsidRPr="00740BD1">
                    <w:rPr>
                      <w:rFonts w:ascii="ITC Avant Garde" w:hAnsi="ITC Avant Garde"/>
                      <w:bCs/>
                      <w:sz w:val="16"/>
                      <w:szCs w:val="16"/>
                      <w:lang w:val="en-US"/>
                    </w:rPr>
                    <w:lastRenderedPageBreak/>
                    <w:t xml:space="preserve">AND 5470-5725 MHz BANDS INCORPORATING DYNAMIC FREQUENCY SELECTION, Federal Communications Commission Office of Engineering and Technology Laboratory Division April 8, 2016. </w:t>
                  </w:r>
                  <w:hyperlink r:id="rId38" w:history="1">
                    <w:r w:rsidRPr="00740BD1">
                      <w:rPr>
                        <w:rStyle w:val="Hipervnculo"/>
                        <w:rFonts w:ascii="ITC Avant Garde" w:hAnsi="ITC Avant Garde"/>
                        <w:bCs/>
                        <w:sz w:val="16"/>
                        <w:szCs w:val="16"/>
                      </w:rPr>
                      <w:t>https://apps.fcc.gov/kdb/GetAttachment.html?id=V2DzGgztnfxjTcht59nQ7Q%3D%3D&amp;desc=905462%20D02%20UNII%20DFS%20Compliance%20Procedures%20New%20Rules%20v02&amp;tracking_number=27155</w:t>
                    </w:r>
                  </w:hyperlink>
                </w:p>
                <w:p w14:paraId="6CB48218" w14:textId="0699BDF3" w:rsidR="00C8767C" w:rsidRPr="005A3D95" w:rsidRDefault="00C8767C" w:rsidP="00B80E74">
                  <w:pPr>
                    <w:pStyle w:val="ROMANOS"/>
                    <w:numPr>
                      <w:ilvl w:val="0"/>
                      <w:numId w:val="9"/>
                    </w:numPr>
                    <w:tabs>
                      <w:tab w:val="clear" w:pos="720"/>
                    </w:tabs>
                    <w:spacing w:line="276" w:lineRule="auto"/>
                    <w:ind w:left="317" w:right="51"/>
                    <w:rPr>
                      <w:rFonts w:ascii="ITC Avant Garde" w:hAnsi="ITC Avant Garde"/>
                      <w:bCs/>
                      <w:sz w:val="16"/>
                      <w:szCs w:val="16"/>
                    </w:rPr>
                  </w:pPr>
                  <w:r w:rsidRPr="00740BD1">
                    <w:rPr>
                      <w:rFonts w:ascii="ITC Avant Garde" w:hAnsi="ITC Avant Garde"/>
                      <w:bCs/>
                      <w:sz w:val="16"/>
                      <w:szCs w:val="16"/>
                      <w:lang w:val="en-US"/>
                    </w:rPr>
                    <w:t xml:space="preserve">KDB987594 </w:t>
                  </w:r>
                  <w:r w:rsidR="00F92D53" w:rsidRPr="00891627">
                    <w:rPr>
                      <w:rFonts w:ascii="ITC Avant Garde" w:hAnsi="ITC Avant Garde"/>
                      <w:bCs/>
                      <w:sz w:val="16"/>
                      <w:szCs w:val="16"/>
                      <w:lang w:val="en-US"/>
                    </w:rPr>
                    <w:t>D01 U-NII 6GHz General Requirements v03 provides general requirements for filling form 731 and supporting information requirements for all types of 6 GHz devices</w:t>
                  </w:r>
                  <w:r w:rsidRPr="00740BD1">
                    <w:rPr>
                      <w:rFonts w:ascii="ITC Avant Garde" w:hAnsi="ITC Avant Garde"/>
                      <w:bCs/>
                      <w:sz w:val="16"/>
                      <w:szCs w:val="16"/>
                      <w:lang w:val="en-US"/>
                    </w:rPr>
                    <w:t xml:space="preserve">, Federal Communications Commission Office of Engineering and Technology Laboratory Division Publication </w:t>
                  </w:r>
                  <w:r w:rsidR="00115DD8">
                    <w:rPr>
                      <w:rFonts w:ascii="ITC Avant Garde" w:hAnsi="ITC Avant Garde"/>
                      <w:bCs/>
                      <w:sz w:val="16"/>
                      <w:szCs w:val="16"/>
                      <w:lang w:val="en-US"/>
                    </w:rPr>
                    <w:t>October</w:t>
                  </w:r>
                  <w:r w:rsidR="00115DD8" w:rsidRPr="00740BD1">
                    <w:rPr>
                      <w:rFonts w:ascii="ITC Avant Garde" w:hAnsi="ITC Avant Garde"/>
                      <w:bCs/>
                      <w:sz w:val="16"/>
                      <w:szCs w:val="16"/>
                      <w:lang w:val="en-US"/>
                    </w:rPr>
                    <w:t xml:space="preserve"> </w:t>
                  </w:r>
                  <w:r w:rsidR="00115DD8">
                    <w:rPr>
                      <w:rFonts w:ascii="ITC Avant Garde" w:hAnsi="ITC Avant Garde"/>
                      <w:bCs/>
                      <w:sz w:val="16"/>
                      <w:szCs w:val="16"/>
                      <w:lang w:val="en-US"/>
                    </w:rPr>
                    <w:t>1</w:t>
                  </w:r>
                  <w:r w:rsidRPr="00740BD1">
                    <w:rPr>
                      <w:rFonts w:ascii="ITC Avant Garde" w:hAnsi="ITC Avant Garde"/>
                      <w:bCs/>
                      <w:sz w:val="16"/>
                      <w:szCs w:val="16"/>
                      <w:lang w:val="en-US"/>
                    </w:rPr>
                    <w:t>0, 202</w:t>
                  </w:r>
                  <w:r w:rsidR="00115DD8">
                    <w:rPr>
                      <w:rFonts w:ascii="ITC Avant Garde" w:hAnsi="ITC Avant Garde"/>
                      <w:bCs/>
                      <w:sz w:val="16"/>
                      <w:szCs w:val="16"/>
                      <w:lang w:val="en-US"/>
                    </w:rPr>
                    <w:t>4</w:t>
                  </w:r>
                  <w:r w:rsidRPr="00740BD1">
                    <w:rPr>
                      <w:rFonts w:ascii="ITC Avant Garde" w:hAnsi="ITC Avant Garde"/>
                      <w:bCs/>
                      <w:sz w:val="16"/>
                      <w:szCs w:val="16"/>
                      <w:lang w:val="en-US"/>
                    </w:rPr>
                    <w:t xml:space="preserve">. </w:t>
                  </w:r>
                  <w:hyperlink r:id="rId39" w:history="1">
                    <w:r w:rsidR="00115DD8" w:rsidRPr="005A3D95">
                      <w:rPr>
                        <w:rStyle w:val="Hipervnculo"/>
                        <w:rFonts w:ascii="ITC Avant Garde" w:hAnsi="ITC Avant Garde"/>
                        <w:sz w:val="16"/>
                        <w:szCs w:val="16"/>
                      </w:rPr>
                      <w:t>https://apps.fcc.gov/kdb/GetAttachment.html?id=kVTlw450YHmy6IJft1aWKw%3D%3D&amp;desc=987594%20D01%20U-NII%206GHz%20General%20Requirements%20v03&amp;tracking_number=277034</w:t>
                    </w:r>
                  </w:hyperlink>
                  <w:r w:rsidR="00115DD8" w:rsidRPr="005A3D95">
                    <w:rPr>
                      <w:rFonts w:ascii="ITC Avant Garde" w:hAnsi="ITC Avant Garde"/>
                      <w:sz w:val="16"/>
                      <w:szCs w:val="16"/>
                    </w:rPr>
                    <w:t xml:space="preserve"> </w:t>
                  </w:r>
                  <w:r w:rsidRPr="005A3D95">
                    <w:rPr>
                      <w:rFonts w:ascii="ITC Avant Garde" w:hAnsi="ITC Avant Garde"/>
                      <w:bCs/>
                      <w:sz w:val="16"/>
                      <w:szCs w:val="16"/>
                    </w:rPr>
                    <w:t xml:space="preserve"> </w:t>
                  </w:r>
                </w:p>
                <w:p w14:paraId="63EFC7D4" w14:textId="25D9A9CC" w:rsidR="00C8767C" w:rsidRPr="00740BD1" w:rsidRDefault="00C8767C" w:rsidP="00B80E74">
                  <w:pPr>
                    <w:pStyle w:val="ROMANOS"/>
                    <w:numPr>
                      <w:ilvl w:val="0"/>
                      <w:numId w:val="9"/>
                    </w:numPr>
                    <w:tabs>
                      <w:tab w:val="clear" w:pos="720"/>
                    </w:tabs>
                    <w:spacing w:line="276" w:lineRule="auto"/>
                    <w:ind w:left="317" w:right="51"/>
                    <w:rPr>
                      <w:rFonts w:ascii="ITC Avant Garde" w:hAnsi="ITC Avant Garde"/>
                      <w:bCs/>
                      <w:sz w:val="16"/>
                      <w:szCs w:val="16"/>
                    </w:rPr>
                  </w:pPr>
                  <w:r w:rsidRPr="00740BD1">
                    <w:rPr>
                      <w:rFonts w:ascii="ITC Avant Garde" w:hAnsi="ITC Avant Garde"/>
                      <w:bCs/>
                      <w:sz w:val="16"/>
                      <w:szCs w:val="16"/>
                      <w:lang w:val="en-US"/>
                    </w:rPr>
                    <w:t xml:space="preserve">KDB987594 D02 </w:t>
                  </w:r>
                  <w:r w:rsidR="00115DD8" w:rsidRPr="00891627">
                    <w:rPr>
                      <w:rFonts w:ascii="ITC Avant Garde" w:hAnsi="ITC Avant Garde"/>
                      <w:bCs/>
                      <w:sz w:val="16"/>
                      <w:szCs w:val="16"/>
                      <w:lang w:val="en-US"/>
                    </w:rPr>
                    <w:t>U-NII 6 GHz EMC Measurement v03 test report, exhibits, and RF Measurement Procedures for demonstrating: EIRP, Bandwidth, Channel Mask, Out of Band Emissions, Contention Based Protocol (Listen Before Talk), Transmit Power Control (TPC) and Automatic Power Control (APC ) as applicable to 6 GHz devices</w:t>
                  </w:r>
                  <w:r w:rsidRPr="00740BD1">
                    <w:rPr>
                      <w:rFonts w:ascii="ITC Avant Garde" w:hAnsi="ITC Avant Garde"/>
                      <w:bCs/>
                      <w:sz w:val="16"/>
                      <w:szCs w:val="16"/>
                      <w:lang w:val="en-US"/>
                    </w:rPr>
                    <w:t xml:space="preserve">, </w:t>
                  </w:r>
                  <w:r w:rsidR="00115DD8">
                    <w:rPr>
                      <w:rFonts w:ascii="ITC Avant Garde" w:hAnsi="ITC Avant Garde"/>
                      <w:bCs/>
                      <w:sz w:val="16"/>
                      <w:szCs w:val="16"/>
                      <w:lang w:val="en-US"/>
                    </w:rPr>
                    <w:t>August</w:t>
                  </w:r>
                  <w:r w:rsidR="00115DD8" w:rsidRPr="00740BD1">
                    <w:rPr>
                      <w:rFonts w:ascii="ITC Avant Garde" w:hAnsi="ITC Avant Garde"/>
                      <w:bCs/>
                      <w:sz w:val="16"/>
                      <w:szCs w:val="16"/>
                      <w:lang w:val="en-US"/>
                    </w:rPr>
                    <w:t xml:space="preserve"> </w:t>
                  </w:r>
                  <w:r w:rsidR="00115DD8">
                    <w:rPr>
                      <w:rFonts w:ascii="ITC Avant Garde" w:hAnsi="ITC Avant Garde"/>
                      <w:bCs/>
                      <w:sz w:val="16"/>
                      <w:szCs w:val="16"/>
                      <w:lang w:val="en-US"/>
                    </w:rPr>
                    <w:t>9</w:t>
                  </w:r>
                  <w:r w:rsidRPr="00740BD1">
                    <w:rPr>
                      <w:rFonts w:ascii="ITC Avant Garde" w:hAnsi="ITC Avant Garde"/>
                      <w:bCs/>
                      <w:sz w:val="16"/>
                      <w:szCs w:val="16"/>
                      <w:lang w:val="en-US"/>
                    </w:rPr>
                    <w:t>, 202</w:t>
                  </w:r>
                  <w:r w:rsidR="00115DD8">
                    <w:rPr>
                      <w:rFonts w:ascii="ITC Avant Garde" w:hAnsi="ITC Avant Garde"/>
                      <w:bCs/>
                      <w:sz w:val="16"/>
                      <w:szCs w:val="16"/>
                      <w:lang w:val="en-US"/>
                    </w:rPr>
                    <w:t>3.</w:t>
                  </w:r>
                  <w:r w:rsidRPr="00740BD1">
                    <w:rPr>
                      <w:rFonts w:ascii="ITC Avant Garde" w:hAnsi="ITC Avant Garde"/>
                      <w:bCs/>
                      <w:sz w:val="16"/>
                      <w:szCs w:val="16"/>
                      <w:lang w:val="en-US"/>
                    </w:rPr>
                    <w:t xml:space="preserve"> Federal Communications Commission Office of Engineering and Technology Laboratory Division. </w:t>
                  </w:r>
                  <w:hyperlink r:id="rId40" w:history="1">
                    <w:r w:rsidR="00363695" w:rsidRPr="008D39E9">
                      <w:rPr>
                        <w:rStyle w:val="Hipervnculo"/>
                        <w:rFonts w:ascii="ITC Avant Garde" w:hAnsi="ITC Avant Garde"/>
                        <w:bCs/>
                        <w:sz w:val="16"/>
                        <w:szCs w:val="16"/>
                      </w:rPr>
                      <w:t>https://apps.fcc.gov/kdb/GetAttachment.html?id=nXQiRC%2B4mfiA54Zha%2BrW4Q%3D%3D&amp;desc=987594%20D02%20U-NII%206%20GHz%20EMC%20Measurement%20v03&amp;tracking_number=277034</w:t>
                    </w:r>
                  </w:hyperlink>
                  <w:r w:rsidR="00363695">
                    <w:rPr>
                      <w:rFonts w:ascii="ITC Avant Garde" w:hAnsi="ITC Avant Garde"/>
                      <w:bCs/>
                      <w:sz w:val="16"/>
                      <w:szCs w:val="16"/>
                    </w:rPr>
                    <w:t xml:space="preserve"> </w:t>
                  </w:r>
                </w:p>
                <w:p w14:paraId="00D20CA0" w14:textId="77777777" w:rsidR="00C8767C" w:rsidRPr="00740BD1" w:rsidRDefault="00C8767C" w:rsidP="00B80E74">
                  <w:pPr>
                    <w:pStyle w:val="ROMANOS"/>
                    <w:numPr>
                      <w:ilvl w:val="0"/>
                      <w:numId w:val="9"/>
                    </w:numPr>
                    <w:tabs>
                      <w:tab w:val="clear" w:pos="720"/>
                    </w:tabs>
                    <w:spacing w:line="276" w:lineRule="auto"/>
                    <w:ind w:left="317" w:right="51"/>
                    <w:rPr>
                      <w:rFonts w:ascii="ITC Avant Garde" w:hAnsi="ITC Avant Garde"/>
                      <w:bCs/>
                      <w:sz w:val="16"/>
                      <w:szCs w:val="16"/>
                      <w:lang w:val="en-US"/>
                    </w:rPr>
                  </w:pPr>
                  <w:r w:rsidRPr="00740BD1">
                    <w:rPr>
                      <w:rFonts w:ascii="ITC Avant Garde" w:hAnsi="ITC Avant Garde"/>
                      <w:bCs/>
                      <w:sz w:val="16"/>
                      <w:szCs w:val="16"/>
                      <w:lang w:val="en-US"/>
                    </w:rPr>
                    <w:t xml:space="preserve">Unlicensed National Information Infrastructure (U-NII) Devices in the 5 GHz Band, A Rule by the Federal Communications Commission on 05/01/2014 </w:t>
                  </w:r>
                  <w:hyperlink r:id="rId41" w:history="1">
                    <w:r w:rsidRPr="00740BD1">
                      <w:rPr>
                        <w:rStyle w:val="Hipervnculo"/>
                        <w:rFonts w:ascii="ITC Avant Garde" w:hAnsi="ITC Avant Garde"/>
                        <w:bCs/>
                        <w:sz w:val="16"/>
                        <w:szCs w:val="16"/>
                        <w:lang w:val="en-US"/>
                      </w:rPr>
                      <w:t>https://www.federalregister.gov/documents/2014/05/01/2014-09279/unlicensed-national-information-infrastructure-u-nii-devices-in-the-5-ghz-band</w:t>
                    </w:r>
                  </w:hyperlink>
                  <w:r w:rsidRPr="00740BD1">
                    <w:rPr>
                      <w:rFonts w:ascii="ITC Avant Garde" w:hAnsi="ITC Avant Garde"/>
                      <w:bCs/>
                      <w:sz w:val="16"/>
                      <w:szCs w:val="16"/>
                      <w:lang w:val="en-US"/>
                    </w:rPr>
                    <w:t xml:space="preserve"> </w:t>
                  </w:r>
                </w:p>
                <w:p w14:paraId="153B0C3A" w14:textId="77777777" w:rsidR="00C8767C" w:rsidRPr="00740BD1" w:rsidRDefault="00C8767C" w:rsidP="00B80E74">
                  <w:pPr>
                    <w:pStyle w:val="ROMANOS"/>
                    <w:numPr>
                      <w:ilvl w:val="0"/>
                      <w:numId w:val="9"/>
                    </w:numPr>
                    <w:tabs>
                      <w:tab w:val="clear" w:pos="720"/>
                    </w:tabs>
                    <w:spacing w:line="276" w:lineRule="auto"/>
                    <w:ind w:left="317" w:right="51"/>
                    <w:rPr>
                      <w:rFonts w:ascii="ITC Avant Garde" w:hAnsi="ITC Avant Garde"/>
                      <w:bCs/>
                      <w:sz w:val="16"/>
                      <w:szCs w:val="16"/>
                      <w:lang w:val="en-US"/>
                    </w:rPr>
                  </w:pPr>
                  <w:r w:rsidRPr="00740BD1">
                    <w:rPr>
                      <w:rFonts w:ascii="ITC Avant Garde" w:hAnsi="ITC Avant Garde"/>
                      <w:bCs/>
                      <w:sz w:val="16"/>
                      <w:szCs w:val="16"/>
                      <w:lang w:val="en-US"/>
                    </w:rPr>
                    <w:t xml:space="preserve">47 CFR 15.37(h) Transition provisions for compliance with this part., (provisions of § 15.247 versus provisions in subpart E of this part) </w:t>
                  </w:r>
                  <w:hyperlink r:id="rId42" w:anchor="p-15.37(h)" w:history="1">
                    <w:r w:rsidRPr="00740BD1">
                      <w:rPr>
                        <w:rStyle w:val="Hipervnculo"/>
                        <w:rFonts w:ascii="ITC Avant Garde" w:hAnsi="ITC Avant Garde"/>
                        <w:bCs/>
                        <w:sz w:val="16"/>
                        <w:szCs w:val="16"/>
                        <w:lang w:val="en-US"/>
                      </w:rPr>
                      <w:t>https://www.ecfr.gov/current/title-47/part-15#p-15.37(h)</w:t>
                    </w:r>
                  </w:hyperlink>
                </w:p>
                <w:p w14:paraId="1550C618" w14:textId="77777777" w:rsidR="00C8767C" w:rsidRPr="00740BD1" w:rsidRDefault="00C8767C" w:rsidP="00B80E74">
                  <w:pPr>
                    <w:pStyle w:val="ROMANOS"/>
                    <w:numPr>
                      <w:ilvl w:val="0"/>
                      <w:numId w:val="9"/>
                    </w:numPr>
                    <w:tabs>
                      <w:tab w:val="clear" w:pos="720"/>
                    </w:tabs>
                    <w:spacing w:line="276" w:lineRule="auto"/>
                    <w:ind w:left="317" w:right="51"/>
                    <w:rPr>
                      <w:rFonts w:ascii="ITC Avant Garde" w:hAnsi="ITC Avant Garde"/>
                      <w:bCs/>
                      <w:sz w:val="16"/>
                      <w:szCs w:val="16"/>
                      <w:lang w:val="en-US"/>
                    </w:rPr>
                  </w:pPr>
                  <w:r w:rsidRPr="00740BD1">
                    <w:rPr>
                      <w:rFonts w:ascii="ITC Avant Garde" w:hAnsi="ITC Avant Garde"/>
                      <w:bCs/>
                      <w:sz w:val="16"/>
                      <w:szCs w:val="16"/>
                      <w:lang w:val="en-US"/>
                    </w:rPr>
                    <w:t xml:space="preserve">Federal Communications Commission FCC 15-61, In the Matter of Revision of Part 15 of the Commission’s Rules to Permit Unlicensed National Information Infrastructure (U-NII) Devices in the 5 GHz Band, Adopted: June 1, 2015. </w:t>
                  </w:r>
                  <w:hyperlink r:id="rId43" w:history="1">
                    <w:r w:rsidRPr="00740BD1">
                      <w:rPr>
                        <w:rStyle w:val="Hipervnculo"/>
                        <w:rFonts w:ascii="ITC Avant Garde" w:hAnsi="ITC Avant Garde"/>
                        <w:bCs/>
                        <w:sz w:val="16"/>
                        <w:szCs w:val="16"/>
                        <w:lang w:val="en-US"/>
                      </w:rPr>
                      <w:t>https://docs.fcc.gov/public/attachments/FCC-15-61A1.pdf</w:t>
                    </w:r>
                  </w:hyperlink>
                  <w:r w:rsidRPr="00740BD1">
                    <w:rPr>
                      <w:rFonts w:ascii="ITC Avant Garde" w:hAnsi="ITC Avant Garde"/>
                      <w:bCs/>
                      <w:sz w:val="16"/>
                      <w:szCs w:val="16"/>
                      <w:lang w:val="en-US"/>
                    </w:rPr>
                    <w:t xml:space="preserve"> </w:t>
                  </w:r>
                </w:p>
                <w:p w14:paraId="56CC4E76" w14:textId="77777777" w:rsidR="00C8767C" w:rsidRPr="00740BD1" w:rsidRDefault="00C8767C" w:rsidP="00B80E74">
                  <w:pPr>
                    <w:pStyle w:val="ROMANOS"/>
                    <w:numPr>
                      <w:ilvl w:val="0"/>
                      <w:numId w:val="9"/>
                    </w:numPr>
                    <w:tabs>
                      <w:tab w:val="clear" w:pos="720"/>
                    </w:tabs>
                    <w:spacing w:line="276" w:lineRule="auto"/>
                    <w:ind w:left="317" w:right="51"/>
                    <w:rPr>
                      <w:rFonts w:ascii="ITC Avant Garde" w:hAnsi="ITC Avant Garde"/>
                      <w:bCs/>
                      <w:sz w:val="16"/>
                      <w:szCs w:val="16"/>
                      <w:lang w:val="en-US"/>
                    </w:rPr>
                  </w:pPr>
                  <w:r w:rsidRPr="00740BD1">
                    <w:rPr>
                      <w:rFonts w:ascii="ITC Avant Garde" w:hAnsi="ITC Avant Garde"/>
                      <w:bCs/>
                      <w:sz w:val="16"/>
                      <w:szCs w:val="16"/>
                      <w:lang w:val="en-US"/>
                    </w:rPr>
                    <w:t xml:space="preserve">Federal Communications Commission FCC 15-163, In the Matter of Revision of Part 15 of the Commission’s Rules to Permit Unlicensed National Information Infrastructure (U-NII) Devices in the 5 GHz Band, Adopted: December 2, 2015. </w:t>
                  </w:r>
                  <w:hyperlink r:id="rId44" w:history="1">
                    <w:r w:rsidRPr="00740BD1">
                      <w:rPr>
                        <w:rStyle w:val="Hipervnculo"/>
                        <w:rFonts w:ascii="ITC Avant Garde" w:hAnsi="ITC Avant Garde"/>
                        <w:bCs/>
                        <w:sz w:val="16"/>
                        <w:szCs w:val="16"/>
                        <w:lang w:val="en-US"/>
                      </w:rPr>
                      <w:t>https://docs.fcc.gov/public/attachments/FCC-15-163A1.docx</w:t>
                    </w:r>
                  </w:hyperlink>
                  <w:r w:rsidRPr="00740BD1">
                    <w:rPr>
                      <w:rFonts w:ascii="ITC Avant Garde" w:hAnsi="ITC Avant Garde"/>
                      <w:bCs/>
                      <w:sz w:val="16"/>
                      <w:szCs w:val="16"/>
                      <w:lang w:val="en-US"/>
                    </w:rPr>
                    <w:t xml:space="preserve"> </w:t>
                  </w:r>
                </w:p>
                <w:p w14:paraId="2E96D2A5" w14:textId="53D8A506" w:rsidR="00C8767C" w:rsidRPr="00740BD1" w:rsidRDefault="00C8767C" w:rsidP="00B80E74">
                  <w:pPr>
                    <w:pStyle w:val="ROMANOS"/>
                    <w:numPr>
                      <w:ilvl w:val="0"/>
                      <w:numId w:val="9"/>
                    </w:numPr>
                    <w:tabs>
                      <w:tab w:val="clear" w:pos="720"/>
                    </w:tabs>
                    <w:spacing w:line="276" w:lineRule="auto"/>
                    <w:ind w:left="317" w:right="51"/>
                    <w:rPr>
                      <w:rFonts w:ascii="ITC Avant Garde" w:hAnsi="ITC Avant Garde"/>
                      <w:bCs/>
                      <w:sz w:val="16"/>
                      <w:szCs w:val="16"/>
                      <w:lang w:val="en-US"/>
                    </w:rPr>
                  </w:pPr>
                  <w:r w:rsidRPr="00740BD1">
                    <w:rPr>
                      <w:rFonts w:ascii="ITC Avant Garde" w:hAnsi="ITC Avant Garde"/>
                      <w:bCs/>
                      <w:sz w:val="16"/>
                      <w:szCs w:val="16"/>
                      <w:lang w:val="en-US"/>
                    </w:rPr>
                    <w:t xml:space="preserve">KDB558074 D01 15.247 Meas Guidance v05r02: GUIDANCE FOR COMPLIANCE MEASUREMENTS ON DIGITAL TRANSMISSION SYSTEM, FREQUENCY HOPPING SPREAD SPECTRUM SYSTEM, AND HYBRID SYSTEM DEVICES OPERATING UNDER SECTION 15.247 OF THE FCC RULES, April 2, 2019 </w:t>
                  </w:r>
                  <w:hyperlink r:id="rId45" w:history="1">
                    <w:r w:rsidRPr="00740BD1">
                      <w:rPr>
                        <w:rStyle w:val="Hipervnculo"/>
                        <w:rFonts w:ascii="ITC Avant Garde" w:hAnsi="ITC Avant Garde"/>
                        <w:bCs/>
                        <w:sz w:val="16"/>
                        <w:szCs w:val="16"/>
                        <w:lang w:val="en-US"/>
                      </w:rPr>
                      <w:t>https://apps.fcc.gov/kdb/GetAttachment.html?id=tylb5MMggvhIlVMK75RrRQ%3D%3D&amp;desc=558074%20D01%2015.247%20Meas%20Guidance%20v05r02&amp;tracking_number=21124</w:t>
                    </w:r>
                  </w:hyperlink>
                  <w:r w:rsidRPr="00740BD1">
                    <w:rPr>
                      <w:rFonts w:ascii="ITC Avant Garde" w:hAnsi="ITC Avant Garde"/>
                      <w:bCs/>
                      <w:sz w:val="16"/>
                      <w:szCs w:val="16"/>
                      <w:lang w:val="en-US"/>
                    </w:rPr>
                    <w:t xml:space="preserve"> </w:t>
                  </w:r>
                </w:p>
              </w:tc>
            </w:tr>
            <w:tr w:rsidR="00DC156F" w:rsidRPr="00C8767C" w14:paraId="283227BA" w14:textId="77777777" w:rsidTr="0019425C">
              <w:tc>
                <w:tcPr>
                  <w:tcW w:w="2146" w:type="dxa"/>
                </w:tcPr>
                <w:p w14:paraId="2754709D" w14:textId="77777777" w:rsidR="00DC156F" w:rsidRPr="00740BD1" w:rsidRDefault="00DC156F" w:rsidP="00DC156F">
                  <w:pPr>
                    <w:jc w:val="both"/>
                    <w:rPr>
                      <w:rFonts w:ascii="ITC Avant Garde" w:hAnsi="ITC Avant Garde"/>
                      <w:sz w:val="16"/>
                      <w:szCs w:val="16"/>
                    </w:rPr>
                  </w:pPr>
                  <w:r w:rsidRPr="00740BD1">
                    <w:rPr>
                      <w:rFonts w:ascii="ITC Avant Garde" w:hAnsi="ITC Avant Garde"/>
                      <w:sz w:val="16"/>
                      <w:szCs w:val="16"/>
                    </w:rPr>
                    <w:lastRenderedPageBreak/>
                    <w:t>Información adicional:</w:t>
                  </w:r>
                </w:p>
              </w:tc>
              <w:tc>
                <w:tcPr>
                  <w:tcW w:w="6456" w:type="dxa"/>
                </w:tcPr>
                <w:p w14:paraId="6D7106AE" w14:textId="45B0769E" w:rsidR="001430F4" w:rsidRPr="00740BD1" w:rsidRDefault="001430F4" w:rsidP="001430F4">
                  <w:pPr>
                    <w:jc w:val="both"/>
                    <w:rPr>
                      <w:rFonts w:ascii="ITC Avant Garde" w:hAnsi="ITC Avant Garde"/>
                      <w:sz w:val="16"/>
                      <w:szCs w:val="16"/>
                    </w:rPr>
                  </w:pPr>
                  <w:r w:rsidRPr="00740BD1">
                    <w:rPr>
                      <w:rFonts w:ascii="ITC Avant Garde" w:hAnsi="ITC Avant Garde"/>
                      <w:sz w:val="16"/>
                      <w:szCs w:val="16"/>
                    </w:rPr>
                    <w:t xml:space="preserve">La Comisión tiene </w:t>
                  </w:r>
                  <w:r w:rsidR="00585CD8" w:rsidRPr="00740BD1">
                    <w:rPr>
                      <w:rFonts w:ascii="ITC Avant Garde" w:hAnsi="ITC Avant Garde"/>
                      <w:sz w:val="16"/>
                      <w:szCs w:val="16"/>
                    </w:rPr>
                    <w:t xml:space="preserve">como base tres tipos de documentos para establecer su regulación a efecto de la </w:t>
                  </w:r>
                  <w:r w:rsidRPr="00740BD1">
                    <w:rPr>
                      <w:rFonts w:ascii="ITC Avant Garde" w:hAnsi="ITC Avant Garde"/>
                      <w:sz w:val="16"/>
                      <w:szCs w:val="16"/>
                    </w:rPr>
                    <w:t xml:space="preserve">autorización de </w:t>
                  </w:r>
                  <w:r w:rsidR="00585CD8" w:rsidRPr="00740BD1">
                    <w:rPr>
                      <w:rFonts w:ascii="ITC Avant Garde" w:hAnsi="ITC Avant Garde"/>
                      <w:sz w:val="16"/>
                      <w:szCs w:val="16"/>
                    </w:rPr>
                    <w:t xml:space="preserve">los </w:t>
                  </w:r>
                  <w:r w:rsidRPr="00740BD1">
                    <w:rPr>
                      <w:rFonts w:ascii="ITC Avant Garde" w:hAnsi="ITC Avant Garde"/>
                      <w:sz w:val="16"/>
                      <w:szCs w:val="16"/>
                    </w:rPr>
                    <w:t>producto</w:t>
                  </w:r>
                  <w:r w:rsidR="00585CD8" w:rsidRPr="00740BD1">
                    <w:rPr>
                      <w:rFonts w:ascii="ITC Avant Garde" w:hAnsi="ITC Avant Garde"/>
                      <w:sz w:val="16"/>
                      <w:szCs w:val="16"/>
                    </w:rPr>
                    <w:t>s</w:t>
                  </w:r>
                  <w:r w:rsidRPr="00740BD1">
                    <w:rPr>
                      <w:rFonts w:ascii="ITC Avant Garde" w:hAnsi="ITC Avant Garde"/>
                      <w:sz w:val="16"/>
                      <w:szCs w:val="16"/>
                    </w:rPr>
                    <w:t xml:space="preserve"> o equipo</w:t>
                  </w:r>
                  <w:r w:rsidR="00585CD8" w:rsidRPr="00740BD1">
                    <w:rPr>
                      <w:rFonts w:ascii="ITC Avant Garde" w:hAnsi="ITC Avant Garde"/>
                      <w:sz w:val="16"/>
                      <w:szCs w:val="16"/>
                    </w:rPr>
                    <w:t>s</w:t>
                  </w:r>
                  <w:r w:rsidRPr="00740BD1">
                    <w:rPr>
                      <w:rFonts w:ascii="ITC Avant Garde" w:hAnsi="ITC Avant Garde"/>
                      <w:sz w:val="16"/>
                      <w:szCs w:val="16"/>
                    </w:rPr>
                    <w:t>:</w:t>
                  </w:r>
                </w:p>
                <w:p w14:paraId="241A44A3" w14:textId="3A9CD26F" w:rsidR="001430F4" w:rsidRPr="00740BD1" w:rsidRDefault="001430F4" w:rsidP="001430F4">
                  <w:pPr>
                    <w:jc w:val="both"/>
                    <w:rPr>
                      <w:rFonts w:ascii="ITC Avant Garde" w:hAnsi="ITC Avant Garde"/>
                      <w:sz w:val="16"/>
                      <w:szCs w:val="16"/>
                    </w:rPr>
                  </w:pPr>
                  <w:r w:rsidRPr="00740BD1">
                    <w:rPr>
                      <w:rFonts w:ascii="ITC Avant Garde" w:hAnsi="ITC Avant Garde"/>
                      <w:sz w:val="16"/>
                      <w:szCs w:val="16"/>
                    </w:rPr>
                    <w:lastRenderedPageBreak/>
                    <w:t xml:space="preserve">• </w:t>
                  </w:r>
                  <w:r w:rsidR="00585CD8" w:rsidRPr="00740BD1">
                    <w:rPr>
                      <w:rFonts w:ascii="ITC Avant Garde" w:hAnsi="ITC Avant Garde"/>
                      <w:b/>
                      <w:sz w:val="16"/>
                      <w:szCs w:val="16"/>
                    </w:rPr>
                    <w:t>El Código Federal de Regulaciones</w:t>
                  </w:r>
                  <w:r w:rsidRPr="00740BD1">
                    <w:rPr>
                      <w:rFonts w:ascii="ITC Avant Garde" w:hAnsi="ITC Avant Garde"/>
                      <w:sz w:val="16"/>
                      <w:szCs w:val="16"/>
                    </w:rPr>
                    <w:t>:</w:t>
                  </w:r>
                  <w:r w:rsidR="00585CD8" w:rsidRPr="00740BD1">
                    <w:rPr>
                      <w:rFonts w:ascii="ITC Avant Garde" w:hAnsi="ITC Avant Garde"/>
                      <w:sz w:val="16"/>
                      <w:szCs w:val="16"/>
                    </w:rPr>
                    <w:t xml:space="preserve"> Tal como el titulo 47, CFR 15.407, que establece </w:t>
                  </w:r>
                  <w:r w:rsidR="00EC468C" w:rsidRPr="00740BD1">
                    <w:rPr>
                      <w:rFonts w:ascii="ITC Avant Garde" w:hAnsi="ITC Avant Garde"/>
                      <w:sz w:val="16"/>
                      <w:szCs w:val="16"/>
                    </w:rPr>
                    <w:t xml:space="preserve">el alcance, las definiciones y </w:t>
                  </w:r>
                  <w:r w:rsidR="00585CD8" w:rsidRPr="00740BD1">
                    <w:rPr>
                      <w:rFonts w:ascii="ITC Avant Garde" w:hAnsi="ITC Avant Garde"/>
                      <w:sz w:val="16"/>
                      <w:szCs w:val="16"/>
                    </w:rPr>
                    <w:t>los requisitos técnicos</w:t>
                  </w:r>
                  <w:r w:rsidR="00EC468C" w:rsidRPr="00740BD1">
                    <w:rPr>
                      <w:rFonts w:ascii="ITC Avant Garde" w:hAnsi="ITC Avant Garde"/>
                      <w:sz w:val="16"/>
                      <w:szCs w:val="16"/>
                    </w:rPr>
                    <w:t xml:space="preserve"> generales</w:t>
                  </w:r>
                  <w:r w:rsidR="00585CD8" w:rsidRPr="00740BD1">
                    <w:rPr>
                      <w:rFonts w:ascii="ITC Avant Garde" w:hAnsi="ITC Avant Garde"/>
                      <w:sz w:val="16"/>
                      <w:szCs w:val="16"/>
                    </w:rPr>
                    <w:t>.</w:t>
                  </w:r>
                </w:p>
                <w:p w14:paraId="63E52FF9" w14:textId="77C13C44" w:rsidR="00EC468C" w:rsidRPr="00740BD1" w:rsidRDefault="00EC468C" w:rsidP="00B80E74">
                  <w:pPr>
                    <w:pStyle w:val="Prrafodelista"/>
                    <w:numPr>
                      <w:ilvl w:val="0"/>
                      <w:numId w:val="9"/>
                    </w:numPr>
                    <w:ind w:left="601"/>
                    <w:jc w:val="both"/>
                    <w:rPr>
                      <w:rFonts w:ascii="ITC Avant Garde" w:hAnsi="ITC Avant Garde"/>
                      <w:sz w:val="16"/>
                      <w:szCs w:val="16"/>
                      <w:lang w:val="en-US"/>
                    </w:rPr>
                  </w:pPr>
                  <w:r w:rsidRPr="00740BD1">
                    <w:rPr>
                      <w:rFonts w:ascii="ITC Avant Garde" w:hAnsi="ITC Avant Garde"/>
                      <w:sz w:val="16"/>
                      <w:szCs w:val="16"/>
                      <w:lang w:val="en-US"/>
                    </w:rPr>
                    <w:t>15.401. Scope. This subpart sets out the regulations for Unlicensed National Information Infrastructure (U–NII) devices operating in the 5.15–5.35 GHz, 5.47–5.895 GHz bands, and 5.925–7.125 GHz bands.</w:t>
                  </w:r>
                </w:p>
                <w:p w14:paraId="3C95E04B" w14:textId="76D0E9FE" w:rsidR="00EC468C" w:rsidRPr="00740BD1" w:rsidRDefault="00EC468C" w:rsidP="00B80E74">
                  <w:pPr>
                    <w:pStyle w:val="Prrafodelista"/>
                    <w:numPr>
                      <w:ilvl w:val="0"/>
                      <w:numId w:val="9"/>
                    </w:numPr>
                    <w:ind w:left="601"/>
                    <w:jc w:val="both"/>
                    <w:rPr>
                      <w:rFonts w:ascii="ITC Avant Garde" w:hAnsi="ITC Avant Garde"/>
                      <w:sz w:val="16"/>
                      <w:szCs w:val="16"/>
                    </w:rPr>
                  </w:pPr>
                  <w:r w:rsidRPr="00740BD1">
                    <w:rPr>
                      <w:rFonts w:ascii="ITC Avant Garde" w:hAnsi="ITC Avant Garde"/>
                      <w:sz w:val="16"/>
                      <w:szCs w:val="16"/>
                    </w:rPr>
                    <w:t>15.403. Definitions.</w:t>
                  </w:r>
                </w:p>
                <w:p w14:paraId="6AD080D4" w14:textId="36BAEAEE" w:rsidR="00EC468C" w:rsidRPr="00740BD1" w:rsidRDefault="00EC468C" w:rsidP="00B80E74">
                  <w:pPr>
                    <w:pStyle w:val="Prrafodelista"/>
                    <w:numPr>
                      <w:ilvl w:val="0"/>
                      <w:numId w:val="9"/>
                    </w:numPr>
                    <w:ind w:left="601"/>
                    <w:jc w:val="both"/>
                    <w:rPr>
                      <w:rFonts w:ascii="ITC Avant Garde" w:hAnsi="ITC Avant Garde"/>
                      <w:sz w:val="16"/>
                      <w:szCs w:val="16"/>
                    </w:rPr>
                  </w:pPr>
                  <w:r w:rsidRPr="00740BD1">
                    <w:rPr>
                      <w:rFonts w:ascii="ITC Avant Garde" w:hAnsi="ITC Avant Garde"/>
                      <w:sz w:val="16"/>
                      <w:szCs w:val="16"/>
                    </w:rPr>
                    <w:t>15.405. Cross reference.</w:t>
                  </w:r>
                </w:p>
                <w:p w14:paraId="3E5AF80E" w14:textId="798940A2" w:rsidR="00EC468C" w:rsidRPr="00740BD1" w:rsidRDefault="00EC468C" w:rsidP="00B80E74">
                  <w:pPr>
                    <w:pStyle w:val="Prrafodelista"/>
                    <w:numPr>
                      <w:ilvl w:val="0"/>
                      <w:numId w:val="9"/>
                    </w:numPr>
                    <w:ind w:left="601"/>
                    <w:jc w:val="both"/>
                    <w:rPr>
                      <w:rFonts w:ascii="ITC Avant Garde" w:hAnsi="ITC Avant Garde"/>
                      <w:sz w:val="16"/>
                      <w:szCs w:val="16"/>
                    </w:rPr>
                  </w:pPr>
                  <w:r w:rsidRPr="00740BD1">
                    <w:rPr>
                      <w:rFonts w:ascii="ITC Avant Garde" w:hAnsi="ITC Avant Garde"/>
                      <w:sz w:val="16"/>
                      <w:szCs w:val="16"/>
                    </w:rPr>
                    <w:t>15.407. General technical requirements.</w:t>
                  </w:r>
                </w:p>
                <w:p w14:paraId="7DDF9B98" w14:textId="1FE2117D" w:rsidR="00EC468C" w:rsidRPr="00740BD1" w:rsidRDefault="00EC468C" w:rsidP="00B80E74">
                  <w:pPr>
                    <w:pStyle w:val="Prrafodelista"/>
                    <w:numPr>
                      <w:ilvl w:val="1"/>
                      <w:numId w:val="9"/>
                    </w:numPr>
                    <w:ind w:left="1026"/>
                    <w:jc w:val="both"/>
                    <w:rPr>
                      <w:rFonts w:ascii="ITC Avant Garde" w:hAnsi="ITC Avant Garde"/>
                      <w:sz w:val="16"/>
                      <w:szCs w:val="16"/>
                    </w:rPr>
                  </w:pPr>
                  <w:r w:rsidRPr="00740BD1">
                    <w:rPr>
                      <w:rFonts w:ascii="ITC Avant Garde" w:hAnsi="ITC Avant Garde"/>
                      <w:sz w:val="16"/>
                      <w:szCs w:val="16"/>
                    </w:rPr>
                    <w:t>Power limits.</w:t>
                  </w:r>
                </w:p>
                <w:p w14:paraId="40A6465B" w14:textId="6DDC5D13" w:rsidR="00EC468C" w:rsidRPr="00740BD1" w:rsidRDefault="00EC468C" w:rsidP="00B80E74">
                  <w:pPr>
                    <w:pStyle w:val="Prrafodelista"/>
                    <w:numPr>
                      <w:ilvl w:val="1"/>
                      <w:numId w:val="9"/>
                    </w:numPr>
                    <w:ind w:left="1026"/>
                    <w:jc w:val="both"/>
                    <w:rPr>
                      <w:rFonts w:ascii="ITC Avant Garde" w:hAnsi="ITC Avant Garde"/>
                      <w:sz w:val="16"/>
                      <w:szCs w:val="16"/>
                    </w:rPr>
                  </w:pPr>
                  <w:r w:rsidRPr="00740BD1">
                    <w:rPr>
                      <w:rFonts w:ascii="ITC Avant Garde" w:hAnsi="ITC Avant Garde"/>
                      <w:sz w:val="16"/>
                      <w:szCs w:val="16"/>
                    </w:rPr>
                    <w:t>Undesirable emission limits.</w:t>
                  </w:r>
                </w:p>
                <w:p w14:paraId="1F94391C" w14:textId="16058213" w:rsidR="00EC468C" w:rsidRPr="00740BD1" w:rsidRDefault="00EC468C" w:rsidP="00B80E74">
                  <w:pPr>
                    <w:pStyle w:val="Prrafodelista"/>
                    <w:numPr>
                      <w:ilvl w:val="1"/>
                      <w:numId w:val="9"/>
                    </w:numPr>
                    <w:ind w:left="1026"/>
                    <w:jc w:val="both"/>
                    <w:rPr>
                      <w:rFonts w:ascii="ITC Avant Garde" w:hAnsi="ITC Avant Garde"/>
                      <w:sz w:val="16"/>
                      <w:szCs w:val="16"/>
                    </w:rPr>
                  </w:pPr>
                  <w:r w:rsidRPr="00740BD1">
                    <w:rPr>
                      <w:rFonts w:ascii="ITC Avant Garde" w:hAnsi="ITC Avant Garde"/>
                      <w:sz w:val="16"/>
                      <w:szCs w:val="16"/>
                    </w:rPr>
                    <w:t>Discontinue transmisión</w:t>
                  </w:r>
                </w:p>
                <w:p w14:paraId="0208D321" w14:textId="22033272" w:rsidR="00EC468C" w:rsidRPr="00740BD1" w:rsidRDefault="00EC468C" w:rsidP="00B80E74">
                  <w:pPr>
                    <w:pStyle w:val="Prrafodelista"/>
                    <w:numPr>
                      <w:ilvl w:val="1"/>
                      <w:numId w:val="9"/>
                    </w:numPr>
                    <w:ind w:left="1026"/>
                    <w:jc w:val="both"/>
                    <w:rPr>
                      <w:rFonts w:ascii="ITC Avant Garde" w:hAnsi="ITC Avant Garde"/>
                      <w:sz w:val="16"/>
                      <w:szCs w:val="16"/>
                      <w:lang w:val="en-US"/>
                    </w:rPr>
                  </w:pPr>
                  <w:r w:rsidRPr="00740BD1">
                    <w:rPr>
                      <w:rFonts w:ascii="ITC Avant Garde" w:hAnsi="ITC Avant Garde"/>
                      <w:sz w:val="16"/>
                      <w:szCs w:val="16"/>
                      <w:lang w:val="en-US"/>
                    </w:rPr>
                    <w:t>Operational restrictions for 6 GHz U–NII devices.</w:t>
                  </w:r>
                </w:p>
                <w:p w14:paraId="40AF5465" w14:textId="6A2B3382" w:rsidR="00EC468C" w:rsidRPr="00740BD1" w:rsidRDefault="00EC468C" w:rsidP="00B80E74">
                  <w:pPr>
                    <w:pStyle w:val="Prrafodelista"/>
                    <w:numPr>
                      <w:ilvl w:val="1"/>
                      <w:numId w:val="9"/>
                    </w:numPr>
                    <w:ind w:left="1026"/>
                    <w:jc w:val="both"/>
                    <w:rPr>
                      <w:rFonts w:ascii="ITC Avant Garde" w:hAnsi="ITC Avant Garde"/>
                      <w:sz w:val="16"/>
                      <w:szCs w:val="16"/>
                      <w:lang w:val="en-US"/>
                    </w:rPr>
                  </w:pPr>
                  <w:r w:rsidRPr="00740BD1">
                    <w:rPr>
                      <w:rFonts w:ascii="ITC Avant Garde" w:hAnsi="ITC Avant Garde"/>
                      <w:sz w:val="16"/>
                      <w:szCs w:val="16"/>
                      <w:lang w:val="en-US"/>
                    </w:rPr>
                    <w:t>The minimum 6 dB bandwidth of U–NII, within the 5.725–5.850 GHz and 5.850–5.895 GHz bands</w:t>
                  </w:r>
                </w:p>
                <w:p w14:paraId="503863D0" w14:textId="416649C0" w:rsidR="00344A89" w:rsidRPr="00740BD1" w:rsidRDefault="00344A89" w:rsidP="00B80E74">
                  <w:pPr>
                    <w:pStyle w:val="Prrafodelista"/>
                    <w:numPr>
                      <w:ilvl w:val="1"/>
                      <w:numId w:val="9"/>
                    </w:numPr>
                    <w:ind w:left="1026"/>
                    <w:jc w:val="both"/>
                    <w:rPr>
                      <w:rFonts w:ascii="ITC Avant Garde" w:hAnsi="ITC Avant Garde"/>
                      <w:sz w:val="16"/>
                      <w:szCs w:val="16"/>
                      <w:lang w:val="en-US"/>
                    </w:rPr>
                  </w:pPr>
                  <w:r w:rsidRPr="00740BD1">
                    <w:rPr>
                      <w:rFonts w:ascii="ITC Avant Garde" w:hAnsi="ITC Avant Garde"/>
                      <w:sz w:val="16"/>
                      <w:szCs w:val="16"/>
                      <w:lang w:val="en-US"/>
                    </w:rPr>
                    <w:t>SAR requirements</w:t>
                  </w:r>
                </w:p>
                <w:p w14:paraId="7A3BD018" w14:textId="7C55FFDE" w:rsidR="00344A89" w:rsidRPr="00740BD1" w:rsidRDefault="00344A89" w:rsidP="00B80E74">
                  <w:pPr>
                    <w:pStyle w:val="Prrafodelista"/>
                    <w:numPr>
                      <w:ilvl w:val="1"/>
                      <w:numId w:val="9"/>
                    </w:numPr>
                    <w:ind w:left="1026"/>
                    <w:jc w:val="both"/>
                    <w:rPr>
                      <w:rFonts w:ascii="ITC Avant Garde" w:hAnsi="ITC Avant Garde"/>
                      <w:sz w:val="16"/>
                      <w:szCs w:val="16"/>
                      <w:lang w:val="en-US"/>
                    </w:rPr>
                  </w:pPr>
                  <w:r w:rsidRPr="00740BD1">
                    <w:rPr>
                      <w:rFonts w:ascii="ITC Avant Garde" w:hAnsi="ITC Avant Garde"/>
                      <w:sz w:val="16"/>
                      <w:szCs w:val="16"/>
                      <w:lang w:val="en-US"/>
                    </w:rPr>
                    <w:t>Frequency stability</w:t>
                  </w:r>
                </w:p>
                <w:p w14:paraId="3843B7B4" w14:textId="2999F186" w:rsidR="00344A89" w:rsidRPr="00740BD1" w:rsidRDefault="00344A89" w:rsidP="00B80E74">
                  <w:pPr>
                    <w:pStyle w:val="Prrafodelista"/>
                    <w:numPr>
                      <w:ilvl w:val="1"/>
                      <w:numId w:val="9"/>
                    </w:numPr>
                    <w:ind w:left="1026"/>
                    <w:jc w:val="both"/>
                    <w:rPr>
                      <w:rFonts w:ascii="ITC Avant Garde" w:hAnsi="ITC Avant Garde"/>
                      <w:sz w:val="16"/>
                      <w:szCs w:val="16"/>
                      <w:lang w:val="en-US"/>
                    </w:rPr>
                  </w:pPr>
                  <w:r w:rsidRPr="00740BD1">
                    <w:rPr>
                      <w:rFonts w:ascii="ITC Avant Garde" w:hAnsi="ITC Avant Garde"/>
                      <w:sz w:val="16"/>
                      <w:szCs w:val="16"/>
                      <w:lang w:val="en-US"/>
                    </w:rPr>
                    <w:t>Transmit Power Control (TPC) and Dynamic Frequency Selection (DFS).</w:t>
                  </w:r>
                </w:p>
                <w:p w14:paraId="764830BD" w14:textId="2E680EB9" w:rsidR="00344A89" w:rsidRPr="00740BD1" w:rsidRDefault="00344A89" w:rsidP="00B80E74">
                  <w:pPr>
                    <w:pStyle w:val="Prrafodelista"/>
                    <w:numPr>
                      <w:ilvl w:val="1"/>
                      <w:numId w:val="9"/>
                    </w:numPr>
                    <w:ind w:left="1026"/>
                    <w:jc w:val="both"/>
                    <w:rPr>
                      <w:rFonts w:ascii="ITC Avant Garde" w:hAnsi="ITC Avant Garde"/>
                      <w:sz w:val="16"/>
                      <w:szCs w:val="16"/>
                      <w:lang w:val="en-US"/>
                    </w:rPr>
                  </w:pPr>
                  <w:r w:rsidRPr="00740BD1">
                    <w:rPr>
                      <w:rFonts w:ascii="ITC Avant Garde" w:hAnsi="ITC Avant Garde"/>
                      <w:sz w:val="16"/>
                      <w:szCs w:val="16"/>
                      <w:lang w:val="en-US"/>
                    </w:rPr>
                    <w:t>Device Security.</w:t>
                  </w:r>
                </w:p>
                <w:p w14:paraId="2E45F578" w14:textId="2F9B626D" w:rsidR="00344A89" w:rsidRPr="00740BD1" w:rsidRDefault="00344A89" w:rsidP="00B80E74">
                  <w:pPr>
                    <w:pStyle w:val="Prrafodelista"/>
                    <w:numPr>
                      <w:ilvl w:val="1"/>
                      <w:numId w:val="9"/>
                    </w:numPr>
                    <w:ind w:left="1026"/>
                    <w:jc w:val="both"/>
                    <w:rPr>
                      <w:rFonts w:ascii="ITC Avant Garde" w:hAnsi="ITC Avant Garde"/>
                      <w:sz w:val="16"/>
                      <w:szCs w:val="16"/>
                      <w:lang w:val="en-US"/>
                    </w:rPr>
                  </w:pPr>
                  <w:r w:rsidRPr="00740BD1">
                    <w:rPr>
                      <w:rFonts w:ascii="ITC Avant Garde" w:hAnsi="ITC Avant Garde"/>
                      <w:sz w:val="16"/>
                      <w:szCs w:val="16"/>
                      <w:lang w:val="en-US"/>
                    </w:rPr>
                    <w:t>Operator Filing Requirement.</w:t>
                  </w:r>
                </w:p>
                <w:p w14:paraId="7C31ABB7" w14:textId="1362CC33" w:rsidR="00344A89" w:rsidRPr="00740BD1" w:rsidRDefault="00344A89" w:rsidP="00B80E74">
                  <w:pPr>
                    <w:pStyle w:val="Prrafodelista"/>
                    <w:numPr>
                      <w:ilvl w:val="1"/>
                      <w:numId w:val="9"/>
                    </w:numPr>
                    <w:ind w:left="1026"/>
                    <w:jc w:val="both"/>
                    <w:rPr>
                      <w:rFonts w:ascii="ITC Avant Garde" w:hAnsi="ITC Avant Garde"/>
                      <w:sz w:val="16"/>
                      <w:szCs w:val="16"/>
                      <w:lang w:val="en-US"/>
                    </w:rPr>
                  </w:pPr>
                  <w:r w:rsidRPr="00740BD1">
                    <w:rPr>
                      <w:rFonts w:ascii="ITC Avant Garde" w:hAnsi="ITC Avant Garde"/>
                      <w:sz w:val="16"/>
                      <w:szCs w:val="16"/>
                      <w:lang w:val="en-US"/>
                    </w:rPr>
                    <w:t>Automated frequency coordination (AFC) system.</w:t>
                  </w:r>
                </w:p>
                <w:p w14:paraId="5718F4B8" w14:textId="29964020" w:rsidR="00344A89" w:rsidRPr="00740BD1" w:rsidRDefault="00344A89" w:rsidP="00B80E74">
                  <w:pPr>
                    <w:pStyle w:val="Prrafodelista"/>
                    <w:numPr>
                      <w:ilvl w:val="1"/>
                      <w:numId w:val="9"/>
                    </w:numPr>
                    <w:ind w:left="1026"/>
                    <w:jc w:val="both"/>
                    <w:rPr>
                      <w:rFonts w:ascii="ITC Avant Garde" w:hAnsi="ITC Avant Garde"/>
                      <w:sz w:val="16"/>
                      <w:szCs w:val="16"/>
                      <w:lang w:val="en-US"/>
                    </w:rPr>
                  </w:pPr>
                  <w:r w:rsidRPr="00740BD1">
                    <w:rPr>
                      <w:rFonts w:ascii="ITC Avant Garde" w:hAnsi="ITC Avant Garde"/>
                      <w:sz w:val="16"/>
                      <w:szCs w:val="16"/>
                      <w:lang w:val="en-US"/>
                    </w:rPr>
                    <w:t>Incumbent Protection by AFC system: Fixed Microwave Services.</w:t>
                  </w:r>
                </w:p>
                <w:p w14:paraId="5F52A509" w14:textId="42C5F173" w:rsidR="00344A89" w:rsidRPr="00740BD1" w:rsidRDefault="00344A89" w:rsidP="00B80E74">
                  <w:pPr>
                    <w:pStyle w:val="Prrafodelista"/>
                    <w:numPr>
                      <w:ilvl w:val="1"/>
                      <w:numId w:val="9"/>
                    </w:numPr>
                    <w:ind w:left="1026"/>
                    <w:jc w:val="both"/>
                    <w:rPr>
                      <w:rFonts w:ascii="ITC Avant Garde" w:hAnsi="ITC Avant Garde"/>
                      <w:sz w:val="16"/>
                      <w:szCs w:val="16"/>
                      <w:lang w:val="en-US"/>
                    </w:rPr>
                  </w:pPr>
                  <w:r w:rsidRPr="00740BD1">
                    <w:rPr>
                      <w:rFonts w:ascii="ITC Avant Garde" w:hAnsi="ITC Avant Garde"/>
                      <w:sz w:val="16"/>
                      <w:szCs w:val="16"/>
                      <w:lang w:val="en-US"/>
                    </w:rPr>
                    <w:t>Incumbent Protection by AFC system: Radio Astronomy Services.</w:t>
                  </w:r>
                </w:p>
                <w:p w14:paraId="4D928188" w14:textId="5C079675" w:rsidR="00344A89" w:rsidRPr="00740BD1" w:rsidRDefault="00344A89" w:rsidP="00B80E74">
                  <w:pPr>
                    <w:pStyle w:val="Prrafodelista"/>
                    <w:numPr>
                      <w:ilvl w:val="1"/>
                      <w:numId w:val="9"/>
                    </w:numPr>
                    <w:ind w:left="1026"/>
                    <w:jc w:val="both"/>
                    <w:rPr>
                      <w:rFonts w:ascii="ITC Avant Garde" w:hAnsi="ITC Avant Garde"/>
                      <w:sz w:val="16"/>
                      <w:szCs w:val="16"/>
                      <w:lang w:val="en-US"/>
                    </w:rPr>
                  </w:pPr>
                  <w:r w:rsidRPr="00740BD1">
                    <w:rPr>
                      <w:rFonts w:ascii="ITC Avant Garde" w:hAnsi="ITC Avant Garde"/>
                      <w:sz w:val="16"/>
                      <w:szCs w:val="16"/>
                      <w:lang w:val="en-US"/>
                    </w:rPr>
                    <w:t>Incumbent Protection by AFC system: Fixed-Satellite Services.</w:t>
                  </w:r>
                </w:p>
                <w:p w14:paraId="1EC7EBC5" w14:textId="1A24F0A5" w:rsidR="001430F4" w:rsidRPr="00740BD1" w:rsidRDefault="001430F4" w:rsidP="00DA76B7">
                  <w:pPr>
                    <w:jc w:val="both"/>
                    <w:rPr>
                      <w:rFonts w:ascii="ITC Avant Garde" w:hAnsi="ITC Avant Garde"/>
                      <w:sz w:val="16"/>
                      <w:szCs w:val="16"/>
                    </w:rPr>
                  </w:pPr>
                  <w:r w:rsidRPr="00740BD1">
                    <w:rPr>
                      <w:rFonts w:ascii="ITC Avant Garde" w:hAnsi="ITC Avant Garde"/>
                      <w:sz w:val="16"/>
                      <w:szCs w:val="16"/>
                    </w:rPr>
                    <w:t xml:space="preserve">• </w:t>
                  </w:r>
                  <w:r w:rsidR="00585CD8" w:rsidRPr="00740BD1">
                    <w:rPr>
                      <w:rFonts w:ascii="ITC Avant Garde" w:hAnsi="ITC Avant Garde"/>
                      <w:b/>
                      <w:sz w:val="16"/>
                      <w:szCs w:val="16"/>
                    </w:rPr>
                    <w:t>Los estándares de la ANSI</w:t>
                  </w:r>
                  <w:r w:rsidRPr="00740BD1">
                    <w:rPr>
                      <w:rFonts w:ascii="ITC Avant Garde" w:hAnsi="ITC Avant Garde"/>
                      <w:sz w:val="16"/>
                      <w:szCs w:val="16"/>
                    </w:rPr>
                    <w:t xml:space="preserve">: </w:t>
                  </w:r>
                  <w:r w:rsidR="00585CD8" w:rsidRPr="00740BD1">
                    <w:rPr>
                      <w:rFonts w:ascii="ITC Avant Garde" w:hAnsi="ITC Avant Garde"/>
                      <w:sz w:val="16"/>
                      <w:szCs w:val="16"/>
                    </w:rPr>
                    <w:t>Como la ANSI C63.10</w:t>
                  </w:r>
                  <w:r w:rsidR="00DA76B7" w:rsidRPr="00740BD1">
                    <w:rPr>
                      <w:rFonts w:ascii="ITC Avant Garde" w:hAnsi="ITC Avant Garde"/>
                      <w:sz w:val="16"/>
                      <w:szCs w:val="16"/>
                    </w:rPr>
                    <w:t xml:space="preserve"> - American National Standard of Procedures for Compliance Testing of Unlicensed Wireless Devices</w:t>
                  </w:r>
                  <w:r w:rsidR="00585CD8" w:rsidRPr="00740BD1">
                    <w:rPr>
                      <w:rFonts w:ascii="ITC Avant Garde" w:hAnsi="ITC Avant Garde"/>
                      <w:sz w:val="16"/>
                      <w:szCs w:val="16"/>
                    </w:rPr>
                    <w:t>, que establece los métodos de prueba para determinar el cumplimiento de los requisitos técnicos generales</w:t>
                  </w:r>
                  <w:r w:rsidRPr="00740BD1">
                    <w:rPr>
                      <w:rFonts w:ascii="ITC Avant Garde" w:hAnsi="ITC Avant Garde"/>
                      <w:sz w:val="16"/>
                      <w:szCs w:val="16"/>
                    </w:rPr>
                    <w:t>.</w:t>
                  </w:r>
                </w:p>
                <w:p w14:paraId="54FED415" w14:textId="5BFA57F1" w:rsidR="00FC0D8B" w:rsidRPr="00740BD1" w:rsidRDefault="00DA76B7" w:rsidP="00B80E74">
                  <w:pPr>
                    <w:pStyle w:val="Prrafodelista"/>
                    <w:numPr>
                      <w:ilvl w:val="0"/>
                      <w:numId w:val="10"/>
                    </w:numPr>
                    <w:jc w:val="both"/>
                    <w:rPr>
                      <w:rFonts w:ascii="ITC Avant Garde" w:hAnsi="ITC Avant Garde"/>
                      <w:sz w:val="16"/>
                      <w:szCs w:val="16"/>
                      <w:lang w:val="en-US"/>
                    </w:rPr>
                  </w:pPr>
                  <w:r w:rsidRPr="00740BD1">
                    <w:rPr>
                      <w:rFonts w:ascii="ITC Avant Garde" w:hAnsi="ITC Avant Garde"/>
                      <w:sz w:val="16"/>
                      <w:szCs w:val="16"/>
                      <w:lang w:val="en-US"/>
                    </w:rPr>
                    <w:t>Chapter 4. Measurement instrumentation.</w:t>
                  </w:r>
                </w:p>
                <w:p w14:paraId="09B17289" w14:textId="5A41D671" w:rsidR="00DA76B7" w:rsidRPr="00740BD1" w:rsidRDefault="00DA76B7" w:rsidP="00B80E74">
                  <w:pPr>
                    <w:pStyle w:val="Prrafodelista"/>
                    <w:numPr>
                      <w:ilvl w:val="0"/>
                      <w:numId w:val="10"/>
                    </w:numPr>
                    <w:jc w:val="both"/>
                    <w:rPr>
                      <w:rFonts w:ascii="ITC Avant Garde" w:hAnsi="ITC Avant Garde"/>
                      <w:sz w:val="16"/>
                      <w:szCs w:val="16"/>
                      <w:lang w:val="en-US"/>
                    </w:rPr>
                  </w:pPr>
                  <w:r w:rsidRPr="00740BD1">
                    <w:rPr>
                      <w:rFonts w:ascii="ITC Avant Garde" w:hAnsi="ITC Avant Garde"/>
                      <w:sz w:val="16"/>
                      <w:szCs w:val="16"/>
                      <w:lang w:val="en-US"/>
                    </w:rPr>
                    <w:t>Chapter 5. General measurement and setup considerations.</w:t>
                  </w:r>
                </w:p>
                <w:p w14:paraId="043D421F" w14:textId="673F1378" w:rsidR="00DA76B7" w:rsidRPr="00740BD1" w:rsidRDefault="00DA76B7" w:rsidP="00B80E74">
                  <w:pPr>
                    <w:pStyle w:val="Prrafodelista"/>
                    <w:numPr>
                      <w:ilvl w:val="0"/>
                      <w:numId w:val="10"/>
                    </w:numPr>
                    <w:jc w:val="both"/>
                    <w:rPr>
                      <w:rFonts w:ascii="ITC Avant Garde" w:hAnsi="ITC Avant Garde"/>
                      <w:sz w:val="16"/>
                      <w:szCs w:val="16"/>
                      <w:lang w:val="en-US"/>
                    </w:rPr>
                  </w:pPr>
                  <w:r w:rsidRPr="00740BD1">
                    <w:rPr>
                      <w:rFonts w:ascii="ITC Avant Garde" w:hAnsi="ITC Avant Garde"/>
                      <w:sz w:val="16"/>
                      <w:szCs w:val="16"/>
                      <w:lang w:val="en-US"/>
                    </w:rPr>
                    <w:t>Chapter 6. Standard test methods.</w:t>
                  </w:r>
                </w:p>
                <w:p w14:paraId="6899E280" w14:textId="47312A36" w:rsidR="00DA76B7" w:rsidRPr="00740BD1" w:rsidRDefault="00DA76B7" w:rsidP="00B80E74">
                  <w:pPr>
                    <w:pStyle w:val="Prrafodelista"/>
                    <w:numPr>
                      <w:ilvl w:val="0"/>
                      <w:numId w:val="10"/>
                    </w:numPr>
                    <w:jc w:val="both"/>
                    <w:rPr>
                      <w:rFonts w:ascii="ITC Avant Garde" w:hAnsi="ITC Avant Garde"/>
                      <w:sz w:val="16"/>
                      <w:szCs w:val="16"/>
                      <w:lang w:val="en-US"/>
                    </w:rPr>
                  </w:pPr>
                  <w:r w:rsidRPr="00740BD1">
                    <w:rPr>
                      <w:rFonts w:ascii="ITC Avant Garde" w:hAnsi="ITC Avant Garde"/>
                      <w:sz w:val="16"/>
                      <w:szCs w:val="16"/>
                      <w:lang w:val="en-US"/>
                    </w:rPr>
                    <w:t>Chapter 11. Procedures for testing DTS devices.</w:t>
                  </w:r>
                </w:p>
                <w:p w14:paraId="42BD6741" w14:textId="53328AAC" w:rsidR="00FC0D8B" w:rsidRPr="00740BD1" w:rsidRDefault="00FC0D8B" w:rsidP="00B80E74">
                  <w:pPr>
                    <w:pStyle w:val="Prrafodelista"/>
                    <w:numPr>
                      <w:ilvl w:val="0"/>
                      <w:numId w:val="10"/>
                    </w:numPr>
                    <w:jc w:val="both"/>
                    <w:rPr>
                      <w:rFonts w:ascii="ITC Avant Garde" w:hAnsi="ITC Avant Garde"/>
                      <w:sz w:val="16"/>
                      <w:szCs w:val="16"/>
                      <w:lang w:val="en-US"/>
                    </w:rPr>
                  </w:pPr>
                  <w:r w:rsidRPr="00740BD1">
                    <w:rPr>
                      <w:rFonts w:ascii="ITC Avant Garde" w:hAnsi="ITC Avant Garde"/>
                      <w:sz w:val="16"/>
                      <w:szCs w:val="16"/>
                      <w:lang w:val="en-US"/>
                    </w:rPr>
                    <w:t>Chapter 12. Testing of Unlicensed National Information Infrastructure (U-NII) devices.</w:t>
                  </w:r>
                </w:p>
                <w:p w14:paraId="144CEA7D" w14:textId="5D5547F3" w:rsidR="00DA76B7" w:rsidRPr="00740BD1" w:rsidRDefault="00DA76B7" w:rsidP="00B80E74">
                  <w:pPr>
                    <w:pStyle w:val="Prrafodelista"/>
                    <w:numPr>
                      <w:ilvl w:val="0"/>
                      <w:numId w:val="10"/>
                    </w:numPr>
                    <w:jc w:val="both"/>
                    <w:rPr>
                      <w:rFonts w:ascii="ITC Avant Garde" w:hAnsi="ITC Avant Garde"/>
                      <w:sz w:val="16"/>
                      <w:szCs w:val="16"/>
                      <w:lang w:val="en-US"/>
                    </w:rPr>
                  </w:pPr>
                  <w:r w:rsidRPr="00740BD1">
                    <w:rPr>
                      <w:rFonts w:ascii="ITC Avant Garde" w:hAnsi="ITC Avant Garde"/>
                      <w:sz w:val="16"/>
                      <w:szCs w:val="16"/>
                      <w:lang w:val="en-US"/>
                    </w:rPr>
                    <w:t>Annex A. Cross-references between regulatory requirements and ANSI C63.10 test Methods.</w:t>
                  </w:r>
                </w:p>
                <w:p w14:paraId="71BB7E6D" w14:textId="76F2B436" w:rsidR="00DA76B7" w:rsidRPr="00740BD1" w:rsidRDefault="00DA76B7" w:rsidP="00B80E74">
                  <w:pPr>
                    <w:pStyle w:val="Prrafodelista"/>
                    <w:numPr>
                      <w:ilvl w:val="0"/>
                      <w:numId w:val="10"/>
                    </w:numPr>
                    <w:jc w:val="both"/>
                    <w:rPr>
                      <w:rFonts w:ascii="ITC Avant Garde" w:hAnsi="ITC Avant Garde"/>
                      <w:sz w:val="16"/>
                      <w:szCs w:val="16"/>
                      <w:lang w:val="en-US"/>
                    </w:rPr>
                  </w:pPr>
                  <w:r w:rsidRPr="00740BD1">
                    <w:rPr>
                      <w:rFonts w:ascii="ITC Avant Garde" w:hAnsi="ITC Avant Garde"/>
                      <w:sz w:val="16"/>
                      <w:szCs w:val="16"/>
                      <w:lang w:val="en-US"/>
                    </w:rPr>
                    <w:t>Annex G. Basic relationships among field strength, power, effective radiated power, and equivalent isotropically radiated power.</w:t>
                  </w:r>
                </w:p>
                <w:p w14:paraId="024970B8" w14:textId="5B76A597" w:rsidR="00DA76B7" w:rsidRPr="00740BD1" w:rsidRDefault="00DA76B7" w:rsidP="00B80E74">
                  <w:pPr>
                    <w:pStyle w:val="Prrafodelista"/>
                    <w:numPr>
                      <w:ilvl w:val="0"/>
                      <w:numId w:val="10"/>
                    </w:numPr>
                    <w:jc w:val="both"/>
                    <w:rPr>
                      <w:rFonts w:ascii="ITC Avant Garde" w:hAnsi="ITC Avant Garde"/>
                      <w:sz w:val="16"/>
                      <w:szCs w:val="16"/>
                      <w:lang w:val="en-US"/>
                    </w:rPr>
                  </w:pPr>
                  <w:r w:rsidRPr="00740BD1">
                    <w:rPr>
                      <w:rFonts w:ascii="ITC Avant Garde" w:hAnsi="ITC Avant Garde"/>
                      <w:sz w:val="16"/>
                      <w:szCs w:val="16"/>
                      <w:lang w:val="en-US"/>
                    </w:rPr>
                    <w:t>Annex K. Discussion on Dynamic Frequency Selection (DFS) for Operation in the 5250 MHz to 5350 MHz and 5470 MHz to 5725 MHz bands</w:t>
                  </w:r>
                </w:p>
                <w:p w14:paraId="4DB94E62" w14:textId="77777777" w:rsidR="00FC0D8B" w:rsidRPr="00740BD1" w:rsidRDefault="00FC0D8B" w:rsidP="001430F4">
                  <w:pPr>
                    <w:jc w:val="both"/>
                    <w:rPr>
                      <w:rFonts w:ascii="ITC Avant Garde" w:hAnsi="ITC Avant Garde"/>
                      <w:sz w:val="16"/>
                      <w:szCs w:val="16"/>
                      <w:lang w:val="en-US"/>
                    </w:rPr>
                  </w:pPr>
                </w:p>
                <w:p w14:paraId="76ACB423" w14:textId="4CC65B99" w:rsidR="001430F4" w:rsidRPr="00740BD1" w:rsidRDefault="001430F4" w:rsidP="001430F4">
                  <w:pPr>
                    <w:jc w:val="both"/>
                    <w:rPr>
                      <w:rFonts w:ascii="ITC Avant Garde" w:hAnsi="ITC Avant Garde"/>
                      <w:sz w:val="16"/>
                      <w:szCs w:val="16"/>
                    </w:rPr>
                  </w:pPr>
                  <w:r w:rsidRPr="00740BD1">
                    <w:rPr>
                      <w:rFonts w:ascii="ITC Avant Garde" w:hAnsi="ITC Avant Garde"/>
                      <w:sz w:val="16"/>
                      <w:szCs w:val="16"/>
                    </w:rPr>
                    <w:t xml:space="preserve">• </w:t>
                  </w:r>
                  <w:r w:rsidR="00585CD8" w:rsidRPr="00740BD1">
                    <w:rPr>
                      <w:rFonts w:ascii="ITC Avant Garde" w:hAnsi="ITC Avant Garde"/>
                      <w:b/>
                      <w:sz w:val="16"/>
                      <w:szCs w:val="16"/>
                    </w:rPr>
                    <w:t>Los documentos del Knowledge Data Base</w:t>
                  </w:r>
                  <w:r w:rsidRPr="00740BD1">
                    <w:rPr>
                      <w:rFonts w:ascii="ITC Avant Garde" w:hAnsi="ITC Avant Garde"/>
                      <w:sz w:val="16"/>
                      <w:szCs w:val="16"/>
                    </w:rPr>
                    <w:t xml:space="preserve">: </w:t>
                  </w:r>
                  <w:r w:rsidR="008826F3" w:rsidRPr="00740BD1">
                    <w:rPr>
                      <w:rFonts w:ascii="ITC Avant Garde" w:hAnsi="ITC Avant Garde"/>
                      <w:sz w:val="16"/>
                      <w:szCs w:val="16"/>
                    </w:rPr>
                    <w:t>Existen al menos seis documentos KDB</w:t>
                  </w:r>
                  <w:r w:rsidR="00EC468C" w:rsidRPr="00740BD1">
                    <w:rPr>
                      <w:rFonts w:ascii="ITC Avant Garde" w:hAnsi="ITC Avant Garde"/>
                      <w:sz w:val="16"/>
                      <w:szCs w:val="16"/>
                    </w:rPr>
                    <w:t xml:space="preserve"> que establecen los métodos de prueba para determinar el cumplimiento de los requisitos técnicos generales y los requisitos y métodos de prueba particulares, tal como para el mecanismo de mitigación DFS y el protocolo basado en contención</w:t>
                  </w:r>
                  <w:r w:rsidR="00030CEC" w:rsidRPr="00740BD1">
                    <w:rPr>
                      <w:rFonts w:ascii="ITC Avant Garde" w:hAnsi="ITC Avant Garde"/>
                      <w:sz w:val="16"/>
                      <w:szCs w:val="16"/>
                    </w:rPr>
                    <w:t>, a continuación se describen los tres principales</w:t>
                  </w:r>
                  <w:r w:rsidRPr="00740BD1">
                    <w:rPr>
                      <w:rFonts w:ascii="ITC Avant Garde" w:hAnsi="ITC Avant Garde"/>
                      <w:sz w:val="16"/>
                      <w:szCs w:val="16"/>
                    </w:rPr>
                    <w:t>.</w:t>
                  </w:r>
                </w:p>
                <w:p w14:paraId="6F0DD378" w14:textId="2490140B" w:rsidR="000675A8" w:rsidRPr="00740BD1" w:rsidRDefault="008826F3" w:rsidP="00B80E74">
                  <w:pPr>
                    <w:pStyle w:val="Prrafodelista"/>
                    <w:numPr>
                      <w:ilvl w:val="0"/>
                      <w:numId w:val="11"/>
                    </w:numPr>
                    <w:jc w:val="both"/>
                    <w:rPr>
                      <w:rFonts w:ascii="ITC Avant Garde" w:hAnsi="ITC Avant Garde"/>
                      <w:sz w:val="16"/>
                      <w:szCs w:val="16"/>
                      <w:lang w:val="en-US"/>
                    </w:rPr>
                  </w:pPr>
                  <w:r w:rsidRPr="00740BD1">
                    <w:rPr>
                      <w:rFonts w:ascii="ITC Avant Garde" w:hAnsi="ITC Avant Garde"/>
                      <w:sz w:val="16"/>
                      <w:szCs w:val="16"/>
                      <w:lang w:val="en-US"/>
                    </w:rPr>
                    <w:t>KDB789033</w:t>
                  </w:r>
                  <w:r w:rsidR="000675A8" w:rsidRPr="00740BD1">
                    <w:rPr>
                      <w:rFonts w:ascii="ITC Avant Garde" w:hAnsi="ITC Avant Garde"/>
                      <w:sz w:val="16"/>
                      <w:szCs w:val="16"/>
                      <w:lang w:val="en-US"/>
                    </w:rPr>
                    <w:t>. GUIDELINES FOR COMPLIANCE TESTING OF UNLICENSED NATIONAL INFORMATION INFRASTRUCTURE (U-NII) DEVICES PART 15, SUBPART E – II. MEASUREMENT PROCEDURES</w:t>
                  </w:r>
                </w:p>
                <w:p w14:paraId="068335C4" w14:textId="77777777" w:rsidR="000675A8" w:rsidRPr="00740BD1" w:rsidRDefault="000675A8" w:rsidP="00B80E74">
                  <w:pPr>
                    <w:pStyle w:val="Prrafodelista"/>
                    <w:numPr>
                      <w:ilvl w:val="1"/>
                      <w:numId w:val="11"/>
                    </w:numPr>
                    <w:jc w:val="both"/>
                    <w:rPr>
                      <w:rFonts w:ascii="ITC Avant Garde" w:hAnsi="ITC Avant Garde"/>
                      <w:sz w:val="16"/>
                      <w:szCs w:val="16"/>
                      <w:lang w:val="en-US"/>
                    </w:rPr>
                  </w:pPr>
                  <w:r w:rsidRPr="00740BD1">
                    <w:rPr>
                      <w:rFonts w:ascii="ITC Avant Garde" w:hAnsi="ITC Avant Garde"/>
                      <w:sz w:val="16"/>
                      <w:szCs w:val="16"/>
                      <w:lang w:val="en-US"/>
                    </w:rPr>
                    <w:t>General Guidance.</w:t>
                  </w:r>
                </w:p>
                <w:p w14:paraId="3DAECE21" w14:textId="77777777" w:rsidR="000675A8" w:rsidRPr="00740BD1" w:rsidRDefault="000675A8" w:rsidP="00B80E74">
                  <w:pPr>
                    <w:pStyle w:val="Prrafodelista"/>
                    <w:numPr>
                      <w:ilvl w:val="1"/>
                      <w:numId w:val="11"/>
                    </w:numPr>
                    <w:jc w:val="both"/>
                    <w:rPr>
                      <w:rFonts w:ascii="ITC Avant Garde" w:hAnsi="ITC Avant Garde"/>
                      <w:sz w:val="16"/>
                      <w:szCs w:val="16"/>
                      <w:lang w:val="en-US"/>
                    </w:rPr>
                  </w:pPr>
                  <w:r w:rsidRPr="00740BD1">
                    <w:rPr>
                      <w:rFonts w:ascii="ITC Avant Garde" w:hAnsi="ITC Avant Garde"/>
                      <w:sz w:val="16"/>
                      <w:szCs w:val="16"/>
                      <w:lang w:val="en-US"/>
                    </w:rPr>
                    <w:t>Duty Cycle (x), Transmission Duration (T), and Maximum Power Control Level.</w:t>
                  </w:r>
                </w:p>
                <w:p w14:paraId="503AD11F" w14:textId="77777777" w:rsidR="000675A8" w:rsidRPr="00740BD1" w:rsidRDefault="000675A8" w:rsidP="00B80E74">
                  <w:pPr>
                    <w:pStyle w:val="Prrafodelista"/>
                    <w:numPr>
                      <w:ilvl w:val="1"/>
                      <w:numId w:val="11"/>
                    </w:numPr>
                    <w:jc w:val="both"/>
                    <w:rPr>
                      <w:rFonts w:ascii="ITC Avant Garde" w:hAnsi="ITC Avant Garde"/>
                      <w:sz w:val="16"/>
                      <w:szCs w:val="16"/>
                      <w:lang w:val="en-US"/>
                    </w:rPr>
                  </w:pPr>
                  <w:r w:rsidRPr="00740BD1">
                    <w:rPr>
                      <w:rFonts w:ascii="ITC Avant Garde" w:hAnsi="ITC Avant Garde"/>
                      <w:sz w:val="16"/>
                      <w:szCs w:val="16"/>
                      <w:lang w:val="en-US"/>
                    </w:rPr>
                    <w:t>Bandwidth Measurement.</w:t>
                  </w:r>
                </w:p>
                <w:p w14:paraId="6654A832" w14:textId="77777777" w:rsidR="000675A8" w:rsidRPr="00740BD1" w:rsidRDefault="000675A8" w:rsidP="00B80E74">
                  <w:pPr>
                    <w:pStyle w:val="Prrafodelista"/>
                    <w:numPr>
                      <w:ilvl w:val="1"/>
                      <w:numId w:val="11"/>
                    </w:numPr>
                    <w:jc w:val="both"/>
                    <w:rPr>
                      <w:rFonts w:ascii="ITC Avant Garde" w:hAnsi="ITC Avant Garde"/>
                      <w:sz w:val="16"/>
                      <w:szCs w:val="16"/>
                      <w:lang w:val="en-US"/>
                    </w:rPr>
                  </w:pPr>
                  <w:r w:rsidRPr="00740BD1">
                    <w:rPr>
                      <w:rFonts w:ascii="ITC Avant Garde" w:hAnsi="ITC Avant Garde"/>
                      <w:sz w:val="16"/>
                      <w:szCs w:val="16"/>
                      <w:lang w:val="en-US"/>
                    </w:rPr>
                    <w:t>99% Occupied Bandwidth.</w:t>
                  </w:r>
                </w:p>
                <w:p w14:paraId="760A05CD" w14:textId="77777777" w:rsidR="000675A8" w:rsidRPr="00740BD1" w:rsidRDefault="000675A8" w:rsidP="00B80E74">
                  <w:pPr>
                    <w:pStyle w:val="Prrafodelista"/>
                    <w:numPr>
                      <w:ilvl w:val="1"/>
                      <w:numId w:val="11"/>
                    </w:numPr>
                    <w:jc w:val="both"/>
                    <w:rPr>
                      <w:rFonts w:ascii="ITC Avant Garde" w:hAnsi="ITC Avant Garde"/>
                      <w:sz w:val="16"/>
                      <w:szCs w:val="16"/>
                      <w:lang w:val="en-US"/>
                    </w:rPr>
                  </w:pPr>
                  <w:r w:rsidRPr="00740BD1">
                    <w:rPr>
                      <w:rFonts w:ascii="ITC Avant Garde" w:hAnsi="ITC Avant Garde"/>
                      <w:sz w:val="16"/>
                      <w:szCs w:val="16"/>
                      <w:lang w:val="en-US"/>
                    </w:rPr>
                    <w:t>Maximum Conducted Output Power.</w:t>
                  </w:r>
                </w:p>
                <w:p w14:paraId="228D4739" w14:textId="77777777" w:rsidR="000675A8" w:rsidRPr="00740BD1" w:rsidRDefault="000675A8" w:rsidP="00B80E74">
                  <w:pPr>
                    <w:pStyle w:val="Prrafodelista"/>
                    <w:numPr>
                      <w:ilvl w:val="1"/>
                      <w:numId w:val="11"/>
                    </w:numPr>
                    <w:jc w:val="both"/>
                    <w:rPr>
                      <w:rFonts w:ascii="ITC Avant Garde" w:hAnsi="ITC Avant Garde"/>
                      <w:sz w:val="16"/>
                      <w:szCs w:val="16"/>
                      <w:lang w:val="en-US"/>
                    </w:rPr>
                  </w:pPr>
                  <w:r w:rsidRPr="00740BD1">
                    <w:rPr>
                      <w:rFonts w:ascii="ITC Avant Garde" w:hAnsi="ITC Avant Garde"/>
                      <w:sz w:val="16"/>
                      <w:szCs w:val="16"/>
                      <w:lang w:val="en-US"/>
                    </w:rPr>
                    <w:t>Maximum Power Spectral Density (PSD).</w:t>
                  </w:r>
                </w:p>
                <w:p w14:paraId="26AA3FD9" w14:textId="77777777" w:rsidR="000675A8" w:rsidRPr="00740BD1" w:rsidRDefault="000675A8" w:rsidP="00B80E74">
                  <w:pPr>
                    <w:pStyle w:val="Prrafodelista"/>
                    <w:numPr>
                      <w:ilvl w:val="1"/>
                      <w:numId w:val="11"/>
                    </w:numPr>
                    <w:jc w:val="both"/>
                    <w:rPr>
                      <w:rFonts w:ascii="ITC Avant Garde" w:hAnsi="ITC Avant Garde"/>
                      <w:sz w:val="16"/>
                      <w:szCs w:val="16"/>
                      <w:lang w:val="en-US"/>
                    </w:rPr>
                  </w:pPr>
                  <w:r w:rsidRPr="00740BD1">
                    <w:rPr>
                      <w:rFonts w:ascii="ITC Avant Garde" w:hAnsi="ITC Avant Garde"/>
                      <w:sz w:val="16"/>
                      <w:szCs w:val="16"/>
                      <w:lang w:val="en-US"/>
                    </w:rPr>
                    <w:t>Unwanted Emission Measurement.</w:t>
                  </w:r>
                </w:p>
                <w:p w14:paraId="3EDF2068" w14:textId="6F9D463B" w:rsidR="00477C59" w:rsidRPr="00740BD1" w:rsidRDefault="000675A8" w:rsidP="00B80E74">
                  <w:pPr>
                    <w:pStyle w:val="Prrafodelista"/>
                    <w:numPr>
                      <w:ilvl w:val="1"/>
                      <w:numId w:val="11"/>
                    </w:numPr>
                    <w:jc w:val="both"/>
                    <w:rPr>
                      <w:rFonts w:ascii="ITC Avant Garde" w:hAnsi="ITC Avant Garde"/>
                      <w:sz w:val="16"/>
                      <w:szCs w:val="16"/>
                      <w:lang w:val="en-US"/>
                    </w:rPr>
                  </w:pPr>
                  <w:r w:rsidRPr="00740BD1">
                    <w:rPr>
                      <w:rFonts w:ascii="ITC Avant Garde" w:hAnsi="ITC Avant Garde"/>
                      <w:sz w:val="16"/>
                      <w:szCs w:val="16"/>
                      <w:lang w:val="en-US"/>
                    </w:rPr>
                    <w:t>Measurement of emission at elevation angle higher than 30° from horizon.</w:t>
                  </w:r>
                  <w:r w:rsidR="008826F3" w:rsidRPr="00740BD1">
                    <w:rPr>
                      <w:rFonts w:ascii="ITC Avant Garde" w:hAnsi="ITC Avant Garde"/>
                      <w:sz w:val="16"/>
                      <w:szCs w:val="16"/>
                      <w:lang w:val="en-US"/>
                    </w:rPr>
                    <w:t xml:space="preserve"> </w:t>
                  </w:r>
                </w:p>
                <w:p w14:paraId="4B39BC0C" w14:textId="418D0A1C" w:rsidR="00477C59" w:rsidRPr="00740BD1" w:rsidRDefault="008826F3" w:rsidP="00B80E74">
                  <w:pPr>
                    <w:pStyle w:val="Prrafodelista"/>
                    <w:numPr>
                      <w:ilvl w:val="0"/>
                      <w:numId w:val="11"/>
                    </w:numPr>
                    <w:jc w:val="both"/>
                    <w:rPr>
                      <w:rFonts w:ascii="ITC Avant Garde" w:hAnsi="ITC Avant Garde"/>
                      <w:sz w:val="16"/>
                      <w:szCs w:val="16"/>
                      <w:lang w:val="en-US"/>
                    </w:rPr>
                  </w:pPr>
                  <w:r w:rsidRPr="00740BD1">
                    <w:rPr>
                      <w:rFonts w:ascii="ITC Avant Garde" w:hAnsi="ITC Avant Garde"/>
                      <w:sz w:val="16"/>
                      <w:szCs w:val="16"/>
                      <w:lang w:val="en-US"/>
                    </w:rPr>
                    <w:t>KDB905462</w:t>
                  </w:r>
                  <w:r w:rsidR="000675A8" w:rsidRPr="00740BD1">
                    <w:rPr>
                      <w:rFonts w:ascii="ITC Avant Garde" w:hAnsi="ITC Avant Garde"/>
                      <w:sz w:val="16"/>
                      <w:szCs w:val="16"/>
                      <w:lang w:val="en-US"/>
                    </w:rPr>
                    <w:t xml:space="preserve">. COMPLIANCE MEASUREMENT PROCEDURES FOR UNLICENSED-NATIONAL INFORMATION INFRASTRUCTURE DEVICES </w:t>
                  </w:r>
                  <w:r w:rsidR="000675A8" w:rsidRPr="00740BD1">
                    <w:rPr>
                      <w:rFonts w:ascii="ITC Avant Garde" w:hAnsi="ITC Avant Garde"/>
                      <w:sz w:val="16"/>
                      <w:szCs w:val="16"/>
                      <w:lang w:val="en-US"/>
                    </w:rPr>
                    <w:lastRenderedPageBreak/>
                    <w:t>OPERATING IN THE 5250-5350 MHz AND 5470-5725 MHz BANDS INCORPORATING DYNAMIC FREQUENCY SELECTION</w:t>
                  </w:r>
                </w:p>
                <w:p w14:paraId="077E6B3F" w14:textId="16EA25EC" w:rsidR="000675A8" w:rsidRPr="00740BD1" w:rsidRDefault="000675A8" w:rsidP="00B80E74">
                  <w:pPr>
                    <w:pStyle w:val="Prrafodelista"/>
                    <w:numPr>
                      <w:ilvl w:val="1"/>
                      <w:numId w:val="11"/>
                    </w:numPr>
                    <w:jc w:val="both"/>
                    <w:rPr>
                      <w:rFonts w:ascii="ITC Avant Garde" w:hAnsi="ITC Avant Garde"/>
                      <w:sz w:val="16"/>
                      <w:szCs w:val="16"/>
                      <w:lang w:val="en-US"/>
                    </w:rPr>
                  </w:pPr>
                  <w:r w:rsidRPr="00740BD1">
                    <w:rPr>
                      <w:rFonts w:ascii="ITC Avant Garde" w:hAnsi="ITC Avant Garde"/>
                      <w:sz w:val="16"/>
                      <w:szCs w:val="16"/>
                      <w:lang w:val="en-US"/>
                    </w:rPr>
                    <w:t>5. TECHNICAL REQUIREMENTS FOR DFS IN THE 5250-5350 MHz AND 5470-5725 MHz BANDS.</w:t>
                  </w:r>
                </w:p>
                <w:p w14:paraId="1869530E" w14:textId="77777777" w:rsidR="000675A8" w:rsidRPr="00740BD1" w:rsidRDefault="000675A8" w:rsidP="00B80E74">
                  <w:pPr>
                    <w:pStyle w:val="Prrafodelista"/>
                    <w:numPr>
                      <w:ilvl w:val="1"/>
                      <w:numId w:val="11"/>
                    </w:numPr>
                    <w:jc w:val="both"/>
                    <w:rPr>
                      <w:rFonts w:ascii="ITC Avant Garde" w:hAnsi="ITC Avant Garde"/>
                      <w:sz w:val="16"/>
                      <w:szCs w:val="16"/>
                      <w:lang w:val="en-US"/>
                    </w:rPr>
                  </w:pPr>
                  <w:r w:rsidRPr="00740BD1">
                    <w:rPr>
                      <w:rFonts w:ascii="ITC Avant Garde" w:hAnsi="ITC Avant Garde"/>
                      <w:sz w:val="16"/>
                      <w:szCs w:val="16"/>
                      <w:lang w:val="en-US"/>
                    </w:rPr>
                    <w:t>6. RADAR TEST WAVEFORMS.</w:t>
                  </w:r>
                </w:p>
                <w:p w14:paraId="0DAB8DEF" w14:textId="77777777" w:rsidR="000675A8" w:rsidRPr="00740BD1" w:rsidRDefault="000675A8" w:rsidP="00B80E74">
                  <w:pPr>
                    <w:pStyle w:val="Prrafodelista"/>
                    <w:numPr>
                      <w:ilvl w:val="1"/>
                      <w:numId w:val="11"/>
                    </w:numPr>
                    <w:jc w:val="both"/>
                    <w:rPr>
                      <w:rFonts w:ascii="ITC Avant Garde" w:hAnsi="ITC Avant Garde"/>
                      <w:sz w:val="16"/>
                      <w:szCs w:val="16"/>
                      <w:lang w:val="en-US"/>
                    </w:rPr>
                  </w:pPr>
                  <w:r w:rsidRPr="00740BD1">
                    <w:rPr>
                      <w:rFonts w:ascii="ITC Avant Garde" w:hAnsi="ITC Avant Garde"/>
                      <w:sz w:val="16"/>
                      <w:szCs w:val="16"/>
                      <w:lang w:val="en-US"/>
                    </w:rPr>
                    <w:t>7. TEST PROCEDURES.</w:t>
                  </w:r>
                </w:p>
                <w:p w14:paraId="265C86BA" w14:textId="459A3ED5" w:rsidR="000675A8" w:rsidRPr="00740BD1" w:rsidRDefault="000675A8" w:rsidP="00B80E74">
                  <w:pPr>
                    <w:pStyle w:val="Prrafodelista"/>
                    <w:numPr>
                      <w:ilvl w:val="1"/>
                      <w:numId w:val="11"/>
                    </w:numPr>
                    <w:jc w:val="both"/>
                    <w:rPr>
                      <w:rFonts w:ascii="ITC Avant Garde" w:hAnsi="ITC Avant Garde"/>
                      <w:sz w:val="16"/>
                      <w:szCs w:val="16"/>
                      <w:lang w:val="en-US"/>
                    </w:rPr>
                  </w:pPr>
                  <w:r w:rsidRPr="00740BD1">
                    <w:rPr>
                      <w:rFonts w:ascii="ITC Avant Garde" w:hAnsi="ITC Avant Garde"/>
                      <w:sz w:val="16"/>
                      <w:szCs w:val="16"/>
                      <w:lang w:val="en-US"/>
                    </w:rPr>
                    <w:t>8. DFS TEST REPORT GUIDELINES.</w:t>
                  </w:r>
                </w:p>
                <w:p w14:paraId="0FE38370" w14:textId="2507FCB3" w:rsidR="00477C59" w:rsidRPr="00740BD1" w:rsidRDefault="008826F3" w:rsidP="00B80E74">
                  <w:pPr>
                    <w:pStyle w:val="Prrafodelista"/>
                    <w:numPr>
                      <w:ilvl w:val="0"/>
                      <w:numId w:val="11"/>
                    </w:numPr>
                    <w:jc w:val="both"/>
                    <w:rPr>
                      <w:rFonts w:ascii="ITC Avant Garde" w:hAnsi="ITC Avant Garde"/>
                      <w:sz w:val="16"/>
                      <w:szCs w:val="16"/>
                      <w:lang w:val="en-US"/>
                    </w:rPr>
                  </w:pPr>
                  <w:r w:rsidRPr="00740BD1">
                    <w:rPr>
                      <w:rFonts w:ascii="ITC Avant Garde" w:hAnsi="ITC Avant Garde"/>
                      <w:sz w:val="16"/>
                      <w:szCs w:val="16"/>
                      <w:lang w:val="en-US"/>
                    </w:rPr>
                    <w:t>KDB987594</w:t>
                  </w:r>
                  <w:r w:rsidR="00030CEC" w:rsidRPr="00740BD1">
                    <w:rPr>
                      <w:rFonts w:ascii="ITC Avant Garde" w:hAnsi="ITC Avant Garde"/>
                      <w:sz w:val="16"/>
                      <w:szCs w:val="16"/>
                      <w:lang w:val="en-US"/>
                    </w:rPr>
                    <w:t xml:space="preserve">. </w:t>
                  </w:r>
                  <w:r w:rsidR="00363695" w:rsidRPr="00891627">
                    <w:rPr>
                      <w:rFonts w:ascii="ITC Avant Garde" w:hAnsi="ITC Avant Garde"/>
                      <w:sz w:val="16"/>
                      <w:szCs w:val="16"/>
                      <w:lang w:val="en-US"/>
                    </w:rPr>
                    <w:t>U-NII 6 GHz EMC Measurement v03 test report, exhibits, and RF Measurement Procedures for demonstrating: EIRP, Bandwidth, Channel Mask, Out of Band Emissions, Contention Based Protocol (Listen Before Talk), Transmit Power Control (TPC) and Automatic Power Control (APC ) as applicable to 6 GHz devices</w:t>
                  </w:r>
                  <w:r w:rsidR="00030CEC" w:rsidRPr="00740BD1">
                    <w:rPr>
                      <w:rFonts w:ascii="ITC Avant Garde" w:hAnsi="ITC Avant Garde"/>
                      <w:sz w:val="16"/>
                      <w:szCs w:val="16"/>
                      <w:lang w:val="en-US"/>
                    </w:rPr>
                    <w:t>.</w:t>
                  </w:r>
                </w:p>
                <w:p w14:paraId="01AA0508" w14:textId="2D801352" w:rsidR="00477C59" w:rsidRPr="00740BD1" w:rsidRDefault="00030CEC" w:rsidP="00B80E74">
                  <w:pPr>
                    <w:pStyle w:val="Prrafodelista"/>
                    <w:numPr>
                      <w:ilvl w:val="1"/>
                      <w:numId w:val="11"/>
                    </w:numPr>
                    <w:jc w:val="both"/>
                    <w:rPr>
                      <w:rFonts w:ascii="ITC Avant Garde" w:hAnsi="ITC Avant Garde"/>
                      <w:sz w:val="16"/>
                      <w:szCs w:val="16"/>
                      <w:lang w:val="en-US"/>
                    </w:rPr>
                  </w:pPr>
                  <w:r w:rsidRPr="00740BD1">
                    <w:rPr>
                      <w:rFonts w:ascii="ITC Avant Garde" w:hAnsi="ITC Avant Garde"/>
                      <w:sz w:val="16"/>
                      <w:szCs w:val="16"/>
                      <w:lang w:val="en-US"/>
                    </w:rPr>
                    <w:t>General Guidance.</w:t>
                  </w:r>
                </w:p>
                <w:p w14:paraId="1FBBBA71" w14:textId="6E1F3908" w:rsidR="00030CEC" w:rsidRPr="00740BD1" w:rsidRDefault="00030CEC" w:rsidP="00B80E74">
                  <w:pPr>
                    <w:pStyle w:val="Prrafodelista"/>
                    <w:numPr>
                      <w:ilvl w:val="1"/>
                      <w:numId w:val="11"/>
                    </w:numPr>
                    <w:jc w:val="both"/>
                    <w:rPr>
                      <w:rFonts w:ascii="ITC Avant Garde" w:hAnsi="ITC Avant Garde"/>
                      <w:sz w:val="16"/>
                      <w:szCs w:val="16"/>
                      <w:lang w:val="en-US"/>
                    </w:rPr>
                  </w:pPr>
                  <w:r w:rsidRPr="00740BD1">
                    <w:rPr>
                      <w:rFonts w:ascii="ITC Avant Garde" w:hAnsi="ITC Avant Garde"/>
                      <w:sz w:val="16"/>
                      <w:szCs w:val="16"/>
                      <w:lang w:val="en-US"/>
                    </w:rPr>
                    <w:t>Frequency Stability.</w:t>
                  </w:r>
                </w:p>
                <w:p w14:paraId="10A7427F" w14:textId="1B6336E2" w:rsidR="00030CEC" w:rsidRPr="00740BD1" w:rsidRDefault="00030CEC" w:rsidP="00B80E74">
                  <w:pPr>
                    <w:pStyle w:val="Prrafodelista"/>
                    <w:numPr>
                      <w:ilvl w:val="1"/>
                      <w:numId w:val="11"/>
                    </w:numPr>
                    <w:jc w:val="both"/>
                    <w:rPr>
                      <w:rFonts w:ascii="ITC Avant Garde" w:hAnsi="ITC Avant Garde"/>
                      <w:sz w:val="16"/>
                      <w:szCs w:val="16"/>
                      <w:lang w:val="en-US"/>
                    </w:rPr>
                  </w:pPr>
                  <w:r w:rsidRPr="00740BD1">
                    <w:rPr>
                      <w:rFonts w:ascii="ITC Avant Garde" w:hAnsi="ITC Avant Garde"/>
                      <w:sz w:val="16"/>
                      <w:szCs w:val="16"/>
                      <w:lang w:val="en-US"/>
                    </w:rPr>
                    <w:t>Duty Cycle (x), Transmission Duration (T), and Maximum Power Control Level.</w:t>
                  </w:r>
                </w:p>
                <w:p w14:paraId="6D7F7C22" w14:textId="0728AAEB" w:rsidR="00030CEC" w:rsidRPr="00740BD1" w:rsidRDefault="00030CEC" w:rsidP="00B80E74">
                  <w:pPr>
                    <w:pStyle w:val="Prrafodelista"/>
                    <w:numPr>
                      <w:ilvl w:val="1"/>
                      <w:numId w:val="11"/>
                    </w:numPr>
                    <w:jc w:val="both"/>
                    <w:rPr>
                      <w:rFonts w:ascii="ITC Avant Garde" w:hAnsi="ITC Avant Garde"/>
                      <w:sz w:val="16"/>
                      <w:szCs w:val="16"/>
                      <w:lang w:val="en-US"/>
                    </w:rPr>
                  </w:pPr>
                  <w:r w:rsidRPr="00740BD1">
                    <w:rPr>
                      <w:rFonts w:ascii="ITC Avant Garde" w:hAnsi="ITC Avant Garde"/>
                      <w:sz w:val="16"/>
                      <w:szCs w:val="16"/>
                      <w:lang w:val="en-US"/>
                    </w:rPr>
                    <w:t>Emission Bandwidth (EBW).</w:t>
                  </w:r>
                </w:p>
                <w:p w14:paraId="1414033F" w14:textId="4209F3A9" w:rsidR="00030CEC" w:rsidRPr="00740BD1" w:rsidRDefault="00030CEC" w:rsidP="00B80E74">
                  <w:pPr>
                    <w:pStyle w:val="Prrafodelista"/>
                    <w:numPr>
                      <w:ilvl w:val="1"/>
                      <w:numId w:val="11"/>
                    </w:numPr>
                    <w:jc w:val="both"/>
                    <w:rPr>
                      <w:rFonts w:ascii="ITC Avant Garde" w:hAnsi="ITC Avant Garde"/>
                      <w:sz w:val="16"/>
                      <w:szCs w:val="16"/>
                      <w:lang w:val="en-US"/>
                    </w:rPr>
                  </w:pPr>
                  <w:r w:rsidRPr="00740BD1">
                    <w:rPr>
                      <w:rFonts w:ascii="ITC Avant Garde" w:hAnsi="ITC Avant Garde"/>
                      <w:sz w:val="16"/>
                      <w:szCs w:val="16"/>
                      <w:lang w:val="en-US"/>
                    </w:rPr>
                    <w:t>99% Occupied Bandwidth.</w:t>
                  </w:r>
                </w:p>
                <w:p w14:paraId="201E4763" w14:textId="123BE6C4" w:rsidR="00030CEC" w:rsidRPr="00740BD1" w:rsidRDefault="00030CEC" w:rsidP="00B80E74">
                  <w:pPr>
                    <w:pStyle w:val="Prrafodelista"/>
                    <w:numPr>
                      <w:ilvl w:val="1"/>
                      <w:numId w:val="11"/>
                    </w:numPr>
                    <w:jc w:val="both"/>
                    <w:rPr>
                      <w:rFonts w:ascii="ITC Avant Garde" w:hAnsi="ITC Avant Garde"/>
                      <w:sz w:val="16"/>
                      <w:szCs w:val="16"/>
                      <w:lang w:val="en-US"/>
                    </w:rPr>
                  </w:pPr>
                  <w:r w:rsidRPr="00740BD1">
                    <w:rPr>
                      <w:rFonts w:ascii="ITC Avant Garde" w:hAnsi="ITC Avant Garde"/>
                      <w:sz w:val="16"/>
                      <w:szCs w:val="16"/>
                      <w:lang w:val="en-US"/>
                    </w:rPr>
                    <w:t>Maximum Conducted Output Power.</w:t>
                  </w:r>
                </w:p>
                <w:p w14:paraId="5C867E28" w14:textId="389E7E88" w:rsidR="00030CEC" w:rsidRPr="00740BD1" w:rsidRDefault="00030CEC" w:rsidP="00B80E74">
                  <w:pPr>
                    <w:pStyle w:val="Prrafodelista"/>
                    <w:numPr>
                      <w:ilvl w:val="1"/>
                      <w:numId w:val="11"/>
                    </w:numPr>
                    <w:jc w:val="both"/>
                    <w:rPr>
                      <w:rFonts w:ascii="ITC Avant Garde" w:hAnsi="ITC Avant Garde"/>
                      <w:sz w:val="16"/>
                      <w:szCs w:val="16"/>
                      <w:lang w:val="en-US"/>
                    </w:rPr>
                  </w:pPr>
                  <w:r w:rsidRPr="00740BD1">
                    <w:rPr>
                      <w:rFonts w:ascii="ITC Avant Garde" w:hAnsi="ITC Avant Garde"/>
                      <w:sz w:val="16"/>
                      <w:szCs w:val="16"/>
                      <w:lang w:val="en-US"/>
                    </w:rPr>
                    <w:t>Maximum Power Spectral Density (PSD).</w:t>
                  </w:r>
                </w:p>
                <w:p w14:paraId="5F08580E" w14:textId="6BF3972D" w:rsidR="00030CEC" w:rsidRPr="00740BD1" w:rsidRDefault="00030CEC" w:rsidP="00B80E74">
                  <w:pPr>
                    <w:pStyle w:val="Prrafodelista"/>
                    <w:numPr>
                      <w:ilvl w:val="1"/>
                      <w:numId w:val="11"/>
                    </w:numPr>
                    <w:jc w:val="both"/>
                    <w:rPr>
                      <w:rFonts w:ascii="ITC Avant Garde" w:hAnsi="ITC Avant Garde"/>
                      <w:sz w:val="16"/>
                      <w:szCs w:val="16"/>
                      <w:lang w:val="en-US"/>
                    </w:rPr>
                  </w:pPr>
                  <w:r w:rsidRPr="00740BD1">
                    <w:rPr>
                      <w:rFonts w:ascii="ITC Avant Garde" w:hAnsi="ITC Avant Garde"/>
                      <w:sz w:val="16"/>
                      <w:szCs w:val="16"/>
                      <w:lang w:val="en-US"/>
                    </w:rPr>
                    <w:t>Unwanted Emission Measurement.</w:t>
                  </w:r>
                </w:p>
                <w:p w14:paraId="1CAC9C88" w14:textId="566DA74E" w:rsidR="00030CEC" w:rsidRPr="00740BD1" w:rsidRDefault="00030CEC" w:rsidP="00B80E74">
                  <w:pPr>
                    <w:pStyle w:val="Prrafodelista"/>
                    <w:numPr>
                      <w:ilvl w:val="1"/>
                      <w:numId w:val="11"/>
                    </w:numPr>
                    <w:jc w:val="both"/>
                    <w:rPr>
                      <w:rFonts w:ascii="ITC Avant Garde" w:hAnsi="ITC Avant Garde"/>
                      <w:sz w:val="16"/>
                      <w:szCs w:val="16"/>
                      <w:lang w:val="en-US"/>
                    </w:rPr>
                  </w:pPr>
                  <w:r w:rsidRPr="00740BD1">
                    <w:rPr>
                      <w:rFonts w:ascii="ITC Avant Garde" w:hAnsi="ITC Avant Garde"/>
                      <w:sz w:val="16"/>
                      <w:szCs w:val="16"/>
                      <w:lang w:val="en-US"/>
                    </w:rPr>
                    <w:t>Measurement of emission at elevation angles higher than 30° from horizon.</w:t>
                  </w:r>
                </w:p>
                <w:p w14:paraId="0078358D" w14:textId="3BEE360C" w:rsidR="00030CEC" w:rsidRPr="00740BD1" w:rsidRDefault="00030CEC" w:rsidP="00B80E74">
                  <w:pPr>
                    <w:pStyle w:val="Prrafodelista"/>
                    <w:numPr>
                      <w:ilvl w:val="1"/>
                      <w:numId w:val="11"/>
                    </w:numPr>
                    <w:jc w:val="both"/>
                    <w:rPr>
                      <w:rFonts w:ascii="ITC Avant Garde" w:hAnsi="ITC Avant Garde"/>
                      <w:sz w:val="16"/>
                      <w:szCs w:val="16"/>
                      <w:lang w:val="en-US"/>
                    </w:rPr>
                  </w:pPr>
                  <w:r w:rsidRPr="00740BD1">
                    <w:rPr>
                      <w:rFonts w:ascii="ITC Avant Garde" w:hAnsi="ITC Avant Garde"/>
                      <w:sz w:val="16"/>
                      <w:szCs w:val="16"/>
                      <w:lang w:val="en-US"/>
                    </w:rPr>
                    <w:t>Contention Based Protocol: requirements and TEST PROCEDURE.</w:t>
                  </w:r>
                </w:p>
                <w:p w14:paraId="1FF22996" w14:textId="2B3F65B7" w:rsidR="00DC156F" w:rsidRPr="00740BD1" w:rsidRDefault="00740BD1" w:rsidP="001430F4">
                  <w:pPr>
                    <w:jc w:val="both"/>
                    <w:rPr>
                      <w:rFonts w:ascii="ITC Avant Garde" w:hAnsi="ITC Avant Garde"/>
                      <w:sz w:val="16"/>
                      <w:szCs w:val="16"/>
                    </w:rPr>
                  </w:pPr>
                  <w:r>
                    <w:rPr>
                      <w:rFonts w:ascii="ITC Avant Garde" w:hAnsi="ITC Avant Garde" w:cstheme="minorHAnsi"/>
                      <w:sz w:val="16"/>
                      <w:szCs w:val="16"/>
                    </w:rPr>
                    <w:t>El caso de EUA es el más representativo</w:t>
                  </w:r>
                  <w:r w:rsidR="008826F3" w:rsidRPr="00740BD1">
                    <w:rPr>
                      <w:rFonts w:ascii="ITC Avant Garde" w:hAnsi="ITC Avant Garde" w:cstheme="minorHAnsi"/>
                      <w:sz w:val="16"/>
                      <w:szCs w:val="16"/>
                    </w:rPr>
                    <w:t xml:space="preserve"> </w:t>
                  </w:r>
                  <w:r>
                    <w:rPr>
                      <w:rFonts w:ascii="ITC Avant Garde" w:hAnsi="ITC Avant Garde" w:cstheme="minorHAnsi"/>
                      <w:sz w:val="16"/>
                      <w:szCs w:val="16"/>
                    </w:rPr>
                    <w:t xml:space="preserve">ya que cubre todas las </w:t>
                  </w:r>
                  <w:r w:rsidRPr="00740BD1">
                    <w:rPr>
                      <w:rFonts w:ascii="ITC Avant Garde" w:hAnsi="ITC Avant Garde" w:cstheme="minorHAnsi"/>
                      <w:sz w:val="16"/>
                      <w:szCs w:val="16"/>
                    </w:rPr>
                    <w:t>b</w:t>
                  </w:r>
                  <w:r w:rsidR="008826F3" w:rsidRPr="00740BD1">
                    <w:rPr>
                      <w:rFonts w:ascii="ITC Avant Garde" w:hAnsi="ITC Avant Garde" w:cstheme="minorHAnsi"/>
                      <w:sz w:val="16"/>
                      <w:szCs w:val="16"/>
                    </w:rPr>
                    <w:t>andas de frecuencia de la DT para México</w:t>
                  </w:r>
                  <w:r>
                    <w:rPr>
                      <w:rFonts w:ascii="ITC Avant Garde" w:hAnsi="ITC Avant Garde" w:cstheme="minorHAnsi"/>
                      <w:sz w:val="16"/>
                      <w:szCs w:val="16"/>
                    </w:rPr>
                    <w:t xml:space="preserve">, e inclusive incluye oras bandas </w:t>
                  </w:r>
                  <w:r w:rsidR="008826F3" w:rsidRPr="00740BD1">
                    <w:rPr>
                      <w:rFonts w:ascii="ITC Avant Garde" w:hAnsi="ITC Avant Garde" w:cstheme="minorHAnsi"/>
                      <w:sz w:val="16"/>
                      <w:szCs w:val="16"/>
                    </w:rPr>
                    <w:t xml:space="preserve">de frecuencia </w:t>
                  </w:r>
                  <w:r>
                    <w:rPr>
                      <w:rFonts w:ascii="ITC Avant Garde" w:hAnsi="ITC Avant Garde" w:cstheme="minorHAnsi"/>
                      <w:sz w:val="16"/>
                      <w:szCs w:val="16"/>
                    </w:rPr>
                    <w:t xml:space="preserve">tal como </w:t>
                  </w:r>
                  <w:r w:rsidR="008826F3" w:rsidRPr="00740BD1">
                    <w:rPr>
                      <w:rFonts w:ascii="ITC Avant Garde" w:hAnsi="ITC Avant Garde" w:cstheme="minorHAnsi"/>
                      <w:sz w:val="16"/>
                      <w:szCs w:val="16"/>
                    </w:rPr>
                    <w:t>5600-5650</w:t>
                  </w:r>
                  <w:r w:rsidR="00A20BC9">
                    <w:rPr>
                      <w:rFonts w:ascii="ITC Avant Garde" w:hAnsi="ITC Avant Garde" w:cstheme="minorHAnsi"/>
                      <w:sz w:val="16"/>
                      <w:szCs w:val="16"/>
                    </w:rPr>
                    <w:t> </w:t>
                  </w:r>
                  <w:r w:rsidR="008826F3" w:rsidRPr="00740BD1">
                    <w:rPr>
                      <w:rFonts w:ascii="ITC Avant Garde" w:hAnsi="ITC Avant Garde" w:cstheme="minorHAnsi"/>
                      <w:sz w:val="16"/>
                      <w:szCs w:val="16"/>
                    </w:rPr>
                    <w:t>MHz</w:t>
                  </w:r>
                  <w:r w:rsidR="00A20BC9">
                    <w:rPr>
                      <w:rFonts w:ascii="ITC Avant Garde" w:hAnsi="ITC Avant Garde" w:cstheme="minorHAnsi"/>
                      <w:sz w:val="16"/>
                      <w:szCs w:val="16"/>
                    </w:rPr>
                    <w:t xml:space="preserve">, </w:t>
                  </w:r>
                  <w:r w:rsidR="00A20BC9" w:rsidRPr="00740BD1">
                    <w:rPr>
                      <w:rFonts w:ascii="ITC Avant Garde" w:hAnsi="ITC Avant Garde" w:cstheme="minorHAnsi"/>
                      <w:sz w:val="16"/>
                      <w:szCs w:val="16"/>
                    </w:rPr>
                    <w:t>5</w:t>
                  </w:r>
                  <w:r w:rsidR="00A20BC9">
                    <w:rPr>
                      <w:rFonts w:ascii="ITC Avant Garde" w:hAnsi="ITC Avant Garde" w:cstheme="minorHAnsi"/>
                      <w:sz w:val="16"/>
                      <w:szCs w:val="16"/>
                    </w:rPr>
                    <w:t>850</w:t>
                  </w:r>
                  <w:r w:rsidR="00A20BC9" w:rsidRPr="00740BD1">
                    <w:rPr>
                      <w:rFonts w:ascii="ITC Avant Garde" w:hAnsi="ITC Avant Garde" w:cstheme="minorHAnsi"/>
                      <w:sz w:val="16"/>
                      <w:szCs w:val="16"/>
                    </w:rPr>
                    <w:t>-5</w:t>
                  </w:r>
                  <w:r w:rsidR="00A20BC9">
                    <w:rPr>
                      <w:rFonts w:ascii="ITC Avant Garde" w:hAnsi="ITC Avant Garde" w:cstheme="minorHAnsi"/>
                      <w:sz w:val="16"/>
                      <w:szCs w:val="16"/>
                    </w:rPr>
                    <w:t>895 </w:t>
                  </w:r>
                  <w:r w:rsidR="00A20BC9" w:rsidRPr="00740BD1">
                    <w:rPr>
                      <w:rFonts w:ascii="ITC Avant Garde" w:hAnsi="ITC Avant Garde" w:cstheme="minorHAnsi"/>
                      <w:sz w:val="16"/>
                      <w:szCs w:val="16"/>
                    </w:rPr>
                    <w:t>MHz</w:t>
                  </w:r>
                  <w:r w:rsidR="008826F3" w:rsidRPr="00740BD1">
                    <w:rPr>
                      <w:rFonts w:ascii="ITC Avant Garde" w:hAnsi="ITC Avant Garde" w:cstheme="minorHAnsi"/>
                      <w:sz w:val="16"/>
                      <w:szCs w:val="16"/>
                    </w:rPr>
                    <w:t xml:space="preserve"> y 5925-</w:t>
                  </w:r>
                  <w:r w:rsidR="00A20BC9" w:rsidRPr="00A20BC9">
                    <w:rPr>
                      <w:rFonts w:ascii="ITC Avant Garde" w:hAnsi="ITC Avant Garde"/>
                      <w:sz w:val="16"/>
                      <w:szCs w:val="16"/>
                    </w:rPr>
                    <w:t>7125</w:t>
                  </w:r>
                  <w:r w:rsidR="00A20BC9">
                    <w:rPr>
                      <w:rFonts w:ascii="ITC Avant Garde" w:hAnsi="ITC Avant Garde" w:cstheme="minorHAnsi"/>
                      <w:sz w:val="16"/>
                      <w:szCs w:val="16"/>
                    </w:rPr>
                    <w:t> </w:t>
                  </w:r>
                  <w:r w:rsidR="008826F3" w:rsidRPr="00740BD1">
                    <w:rPr>
                      <w:rFonts w:ascii="ITC Avant Garde" w:hAnsi="ITC Avant Garde" w:cstheme="minorHAnsi"/>
                      <w:sz w:val="16"/>
                      <w:szCs w:val="16"/>
                    </w:rPr>
                    <w:t xml:space="preserve">MHz), finalmente los requisitos adoptados para México con sus correspondientes métodos de prueba fueron los </w:t>
                  </w:r>
                  <w:r w:rsidR="00A20BC9">
                    <w:rPr>
                      <w:rFonts w:ascii="ITC Avant Garde" w:hAnsi="ITC Avant Garde" w:cstheme="minorHAnsi"/>
                      <w:sz w:val="16"/>
                      <w:szCs w:val="16"/>
                    </w:rPr>
                    <w:t xml:space="preserve">correspondientes al </w:t>
                  </w:r>
                  <w:r w:rsidR="008826F3" w:rsidRPr="00740BD1">
                    <w:rPr>
                      <w:rFonts w:ascii="ITC Avant Garde" w:hAnsi="ITC Avant Garde" w:cstheme="minorHAnsi"/>
                      <w:sz w:val="16"/>
                      <w:szCs w:val="16"/>
                    </w:rPr>
                    <w:t>mecanismo de mitigación</w:t>
                  </w:r>
                  <w:r w:rsidR="00A20BC9">
                    <w:rPr>
                      <w:rFonts w:ascii="ITC Avant Garde" w:hAnsi="ITC Avant Garde" w:cstheme="minorHAnsi"/>
                      <w:sz w:val="16"/>
                      <w:szCs w:val="16"/>
                    </w:rPr>
                    <w:t xml:space="preserve"> de </w:t>
                  </w:r>
                  <w:r w:rsidR="008826F3" w:rsidRPr="00740BD1">
                    <w:rPr>
                      <w:rFonts w:ascii="ITC Avant Garde" w:hAnsi="ITC Avant Garde" w:cstheme="minorHAnsi"/>
                      <w:sz w:val="16"/>
                      <w:szCs w:val="16"/>
                    </w:rPr>
                    <w:t>Selección Dinámica de Frecuencia (DFS) para las bandas 5470 MHz-5600 MHz y 5650 MHz-5725 MHz</w:t>
                  </w:r>
                  <w:r w:rsidR="00A20BC9">
                    <w:rPr>
                      <w:rFonts w:ascii="ITC Avant Garde" w:hAnsi="ITC Avant Garde" w:cstheme="minorHAnsi"/>
                      <w:sz w:val="16"/>
                      <w:szCs w:val="16"/>
                    </w:rPr>
                    <w:t xml:space="preserve">, así como los requisitos y métodos de prueba para los protocolos basados en contención para la banda de frecuencia </w:t>
                  </w:r>
                  <w:r w:rsidR="00A20BC9" w:rsidRPr="00740BD1">
                    <w:rPr>
                      <w:rFonts w:ascii="ITC Avant Garde" w:hAnsi="ITC Avant Garde" w:cstheme="minorHAnsi"/>
                      <w:sz w:val="16"/>
                      <w:szCs w:val="16"/>
                    </w:rPr>
                    <w:t>5925 MHz-6425 MHz</w:t>
                  </w:r>
                  <w:r w:rsidR="00A20BC9">
                    <w:rPr>
                      <w:rFonts w:ascii="ITC Avant Garde" w:hAnsi="ITC Avant Garde" w:cstheme="minorHAnsi"/>
                      <w:sz w:val="16"/>
                      <w:szCs w:val="16"/>
                    </w:rPr>
                    <w:t xml:space="preserve">, que es tan importante para </w:t>
                  </w:r>
                  <w:r w:rsidR="00A20BC9" w:rsidRPr="00740BD1">
                    <w:rPr>
                      <w:rFonts w:ascii="ITC Avant Garde" w:hAnsi="ITC Avant Garde" w:cstheme="minorHAnsi"/>
                      <w:sz w:val="16"/>
                      <w:szCs w:val="16"/>
                    </w:rPr>
                    <w:t>WiFi 6 y 6E</w:t>
                  </w:r>
                  <w:r w:rsidR="008826F3" w:rsidRPr="00740BD1">
                    <w:rPr>
                      <w:rFonts w:ascii="ITC Avant Garde" w:hAnsi="ITC Avant Garde" w:cstheme="minorHAnsi"/>
                      <w:sz w:val="16"/>
                      <w:szCs w:val="16"/>
                    </w:rPr>
                    <w:t>.</w:t>
                  </w:r>
                </w:p>
              </w:tc>
            </w:tr>
            <w:tr w:rsidR="00EC468C" w:rsidRPr="00C8767C" w14:paraId="56CFA2C2" w14:textId="77777777" w:rsidTr="0019425C">
              <w:tc>
                <w:tcPr>
                  <w:tcW w:w="2146" w:type="dxa"/>
                </w:tcPr>
                <w:p w14:paraId="46CC7508" w14:textId="77777777" w:rsidR="00EC468C" w:rsidRPr="00740BD1" w:rsidRDefault="00EC468C" w:rsidP="00EC468C">
                  <w:pPr>
                    <w:ind w:left="708"/>
                    <w:jc w:val="both"/>
                    <w:rPr>
                      <w:rFonts w:ascii="ITC Avant Garde" w:hAnsi="ITC Avant Garde"/>
                      <w:sz w:val="16"/>
                      <w:szCs w:val="16"/>
                    </w:rPr>
                  </w:pPr>
                </w:p>
              </w:tc>
              <w:tc>
                <w:tcPr>
                  <w:tcW w:w="6456" w:type="dxa"/>
                </w:tcPr>
                <w:p w14:paraId="2CB27F6F" w14:textId="77777777" w:rsidR="00EC468C" w:rsidRPr="00740BD1" w:rsidRDefault="00EC468C" w:rsidP="001430F4">
                  <w:pPr>
                    <w:jc w:val="both"/>
                    <w:rPr>
                      <w:rFonts w:ascii="ITC Avant Garde" w:hAnsi="ITC Avant Garde"/>
                      <w:sz w:val="16"/>
                      <w:szCs w:val="16"/>
                    </w:rPr>
                  </w:pPr>
                </w:p>
              </w:tc>
            </w:tr>
          </w:tbl>
          <w:p w14:paraId="272AC1F2" w14:textId="77777777" w:rsidR="00DC156F" w:rsidRPr="001D19AE" w:rsidRDefault="00DC156F" w:rsidP="00225DA6">
            <w:pPr>
              <w:jc w:val="both"/>
              <w:rPr>
                <w:rFonts w:ascii="ITC Avant Garde" w:hAnsi="ITC Avant Garde"/>
                <w:sz w:val="18"/>
                <w:szCs w:val="18"/>
              </w:rPr>
            </w:pPr>
          </w:p>
          <w:tbl>
            <w:tblPr>
              <w:tblStyle w:val="Tablaconcuadrcula"/>
              <w:tblW w:w="0" w:type="auto"/>
              <w:tblLayout w:type="fixed"/>
              <w:tblLook w:val="04A0" w:firstRow="1" w:lastRow="0" w:firstColumn="1" w:lastColumn="0" w:noHBand="0" w:noVBand="1"/>
            </w:tblPr>
            <w:tblGrid>
              <w:gridCol w:w="3993"/>
              <w:gridCol w:w="4609"/>
            </w:tblGrid>
            <w:tr w:rsidR="00BA4943" w:rsidRPr="00797F9C" w14:paraId="11F4229D" w14:textId="77777777" w:rsidTr="008A6ED7">
              <w:tc>
                <w:tcPr>
                  <w:tcW w:w="8602" w:type="dxa"/>
                  <w:gridSpan w:val="2"/>
                  <w:shd w:val="clear" w:color="auto" w:fill="A8D08D" w:themeFill="accent6" w:themeFillTint="99"/>
                </w:tcPr>
                <w:p w14:paraId="2E5F1D4F" w14:textId="77777777" w:rsidR="00BA4943" w:rsidRPr="00797F9C" w:rsidRDefault="00BA4943" w:rsidP="00BA4943">
                  <w:pPr>
                    <w:jc w:val="both"/>
                    <w:rPr>
                      <w:rFonts w:ascii="ITC Avant Garde" w:hAnsi="ITC Avant Garde"/>
                      <w:b/>
                      <w:sz w:val="16"/>
                      <w:szCs w:val="16"/>
                    </w:rPr>
                  </w:pPr>
                  <w:r w:rsidRPr="00797F9C">
                    <w:rPr>
                      <w:rFonts w:ascii="ITC Avant Garde" w:hAnsi="ITC Avant Garde"/>
                      <w:b/>
                      <w:sz w:val="16"/>
                      <w:szCs w:val="16"/>
                    </w:rPr>
                    <w:t>Caso 3</w:t>
                  </w:r>
                </w:p>
              </w:tc>
            </w:tr>
            <w:tr w:rsidR="00BA4943" w:rsidRPr="00797F9C" w14:paraId="706C4D3F" w14:textId="77777777" w:rsidTr="008A6ED7">
              <w:tc>
                <w:tcPr>
                  <w:tcW w:w="3993" w:type="dxa"/>
                </w:tcPr>
                <w:p w14:paraId="5DE09C60" w14:textId="77777777" w:rsidR="00BA4943" w:rsidRPr="00797F9C" w:rsidRDefault="00BA4943" w:rsidP="00BA4943">
                  <w:pPr>
                    <w:jc w:val="both"/>
                    <w:rPr>
                      <w:rFonts w:ascii="ITC Avant Garde" w:hAnsi="ITC Avant Garde"/>
                      <w:sz w:val="16"/>
                      <w:szCs w:val="16"/>
                    </w:rPr>
                  </w:pPr>
                  <w:r w:rsidRPr="00797F9C">
                    <w:rPr>
                      <w:rFonts w:ascii="ITC Avant Garde" w:hAnsi="ITC Avant Garde"/>
                      <w:sz w:val="16"/>
                      <w:szCs w:val="16"/>
                    </w:rPr>
                    <w:t>País o región analizado:</w:t>
                  </w:r>
                </w:p>
              </w:tc>
              <w:tc>
                <w:tcPr>
                  <w:tcW w:w="4609" w:type="dxa"/>
                </w:tcPr>
                <w:p w14:paraId="0CDC09B0" w14:textId="77777777" w:rsidR="00BA4943" w:rsidRPr="00797F9C" w:rsidRDefault="001409E7" w:rsidP="00BA4943">
                  <w:pPr>
                    <w:jc w:val="both"/>
                    <w:rPr>
                      <w:rFonts w:ascii="ITC Avant Garde" w:hAnsi="ITC Avant Garde"/>
                      <w:sz w:val="16"/>
                      <w:szCs w:val="16"/>
                    </w:rPr>
                  </w:pPr>
                  <w:r w:rsidRPr="00797F9C">
                    <w:rPr>
                      <w:rFonts w:ascii="ITC Avant Garde" w:hAnsi="ITC Avant Garde"/>
                      <w:sz w:val="16"/>
                      <w:szCs w:val="16"/>
                    </w:rPr>
                    <w:t>Canadá</w:t>
                  </w:r>
                </w:p>
              </w:tc>
            </w:tr>
            <w:tr w:rsidR="00BA4943" w:rsidRPr="00AA6E9B" w14:paraId="45443326" w14:textId="77777777" w:rsidTr="008A6ED7">
              <w:tc>
                <w:tcPr>
                  <w:tcW w:w="3993" w:type="dxa"/>
                </w:tcPr>
                <w:p w14:paraId="05DC5F74" w14:textId="77777777" w:rsidR="00BA4943" w:rsidRPr="00797F9C" w:rsidRDefault="00BA4943" w:rsidP="00BA4943">
                  <w:pPr>
                    <w:jc w:val="both"/>
                    <w:rPr>
                      <w:rFonts w:ascii="ITC Avant Garde" w:hAnsi="ITC Avant Garde"/>
                      <w:sz w:val="16"/>
                      <w:szCs w:val="16"/>
                    </w:rPr>
                  </w:pPr>
                  <w:r w:rsidRPr="00797F9C">
                    <w:rPr>
                      <w:rFonts w:ascii="ITC Avant Garde" w:hAnsi="ITC Avant Garde"/>
                      <w:sz w:val="16"/>
                      <w:szCs w:val="16"/>
                    </w:rPr>
                    <w:t>Nombre de la regulación:</w:t>
                  </w:r>
                </w:p>
              </w:tc>
              <w:tc>
                <w:tcPr>
                  <w:tcW w:w="4609" w:type="dxa"/>
                </w:tcPr>
                <w:p w14:paraId="72469877" w14:textId="230266CC" w:rsidR="001430F4" w:rsidRPr="005A3D95" w:rsidRDefault="001430F4" w:rsidP="001430F4">
                  <w:pPr>
                    <w:jc w:val="both"/>
                    <w:rPr>
                      <w:rFonts w:ascii="ITC Avant Garde" w:hAnsi="ITC Avant Garde"/>
                      <w:sz w:val="16"/>
                      <w:szCs w:val="16"/>
                    </w:rPr>
                  </w:pPr>
                  <w:r w:rsidRPr="00797F9C">
                    <w:rPr>
                      <w:rFonts w:ascii="ITC Avant Garde" w:hAnsi="ITC Avant Garde"/>
                      <w:sz w:val="16"/>
                      <w:szCs w:val="16"/>
                      <w:lang w:val="en-GB"/>
                    </w:rPr>
                    <w:t>- RSS-Gen, Issue 5, April 2018: General Requireents for Compliance of Radio Apparatus.</w:t>
                  </w:r>
                  <w:r w:rsidR="00DE1581">
                    <w:rPr>
                      <w:rFonts w:ascii="ITC Avant Garde" w:hAnsi="ITC Avant Garde"/>
                      <w:sz w:val="16"/>
                      <w:szCs w:val="16"/>
                      <w:lang w:val="en-GB"/>
                    </w:rPr>
                    <w:t xml:space="preserve"> </w:t>
                  </w:r>
                  <w:hyperlink r:id="rId46" w:history="1">
                    <w:r w:rsidR="00DE1581" w:rsidRPr="005A3D95">
                      <w:rPr>
                        <w:rStyle w:val="Hipervnculo"/>
                        <w:rFonts w:ascii="ITC Avant Garde" w:hAnsi="ITC Avant Garde"/>
                        <w:sz w:val="16"/>
                        <w:szCs w:val="16"/>
                      </w:rPr>
                      <w:t>https://ised-isde.canada.ca/site/spectrum-management-telecommunications/en/devices-and-equipment/radio-equipment-standards/radio-standards-specifications-rss/rss-gen-general-requirements-compliance-radio-apparatus</w:t>
                    </w:r>
                  </w:hyperlink>
                </w:p>
                <w:p w14:paraId="47FCEBE3" w14:textId="25232CFC" w:rsidR="00DE1581" w:rsidRPr="005A3D95" w:rsidRDefault="00DE1581" w:rsidP="001430F4">
                  <w:pPr>
                    <w:jc w:val="both"/>
                    <w:rPr>
                      <w:rFonts w:ascii="ITC Avant Garde" w:hAnsi="ITC Avant Garde"/>
                      <w:sz w:val="16"/>
                      <w:szCs w:val="16"/>
                    </w:rPr>
                  </w:pPr>
                </w:p>
                <w:p w14:paraId="24842ABC" w14:textId="38DEEBF8" w:rsidR="00DB7BEB" w:rsidRPr="005A3D95" w:rsidRDefault="001430F4" w:rsidP="001430F4">
                  <w:pPr>
                    <w:jc w:val="both"/>
                    <w:rPr>
                      <w:rFonts w:ascii="ITC Avant Garde" w:hAnsi="ITC Avant Garde"/>
                      <w:sz w:val="16"/>
                      <w:szCs w:val="16"/>
                    </w:rPr>
                  </w:pPr>
                  <w:r w:rsidRPr="00797F9C">
                    <w:rPr>
                      <w:rFonts w:ascii="ITC Avant Garde" w:hAnsi="ITC Avant Garde"/>
                      <w:sz w:val="16"/>
                      <w:szCs w:val="16"/>
                      <w:lang w:val="en-GB"/>
                    </w:rPr>
                    <w:t>- RSP-100, Issue 1</w:t>
                  </w:r>
                  <w:r w:rsidR="00DE1581">
                    <w:rPr>
                      <w:rFonts w:ascii="ITC Avant Garde" w:hAnsi="ITC Avant Garde"/>
                      <w:sz w:val="16"/>
                      <w:szCs w:val="16"/>
                      <w:lang w:val="en-GB"/>
                    </w:rPr>
                    <w:t>2</w:t>
                  </w:r>
                  <w:r w:rsidRPr="00797F9C">
                    <w:rPr>
                      <w:rFonts w:ascii="ITC Avant Garde" w:hAnsi="ITC Avant Garde"/>
                      <w:sz w:val="16"/>
                      <w:szCs w:val="16"/>
                      <w:lang w:val="en-GB"/>
                    </w:rPr>
                    <w:t xml:space="preserve">, </w:t>
                  </w:r>
                  <w:r w:rsidR="00DE1581">
                    <w:rPr>
                      <w:rFonts w:ascii="ITC Avant Garde" w:hAnsi="ITC Avant Garde"/>
                      <w:sz w:val="16"/>
                      <w:szCs w:val="16"/>
                      <w:lang w:val="en-GB"/>
                    </w:rPr>
                    <w:t>August</w:t>
                  </w:r>
                  <w:r w:rsidR="00DE1581" w:rsidRPr="00797F9C">
                    <w:rPr>
                      <w:rFonts w:ascii="ITC Avant Garde" w:hAnsi="ITC Avant Garde"/>
                      <w:sz w:val="16"/>
                      <w:szCs w:val="16"/>
                      <w:lang w:val="en-GB"/>
                    </w:rPr>
                    <w:t xml:space="preserve"> </w:t>
                  </w:r>
                  <w:r w:rsidRPr="00797F9C">
                    <w:rPr>
                      <w:rFonts w:ascii="ITC Avant Garde" w:hAnsi="ITC Avant Garde"/>
                      <w:sz w:val="16"/>
                      <w:szCs w:val="16"/>
                      <w:lang w:val="en-GB"/>
                    </w:rPr>
                    <w:t>201</w:t>
                  </w:r>
                  <w:r w:rsidR="00DE1581">
                    <w:rPr>
                      <w:rFonts w:ascii="ITC Avant Garde" w:hAnsi="ITC Avant Garde"/>
                      <w:sz w:val="16"/>
                      <w:szCs w:val="16"/>
                      <w:lang w:val="en-GB"/>
                    </w:rPr>
                    <w:t>9</w:t>
                  </w:r>
                  <w:r w:rsidRPr="00797F9C">
                    <w:rPr>
                      <w:rFonts w:ascii="ITC Avant Garde" w:hAnsi="ITC Avant Garde"/>
                      <w:sz w:val="16"/>
                      <w:szCs w:val="16"/>
                      <w:lang w:val="en-GB"/>
                    </w:rPr>
                    <w:t>: Certification of Radio Apparatus</w:t>
                  </w:r>
                  <w:r w:rsidR="00DE1581">
                    <w:rPr>
                      <w:rFonts w:ascii="ITC Avant Garde" w:hAnsi="ITC Avant Garde"/>
                      <w:sz w:val="16"/>
                      <w:szCs w:val="16"/>
                      <w:lang w:val="en-GB"/>
                    </w:rPr>
                    <w:t xml:space="preserve"> </w:t>
                  </w:r>
                  <w:r w:rsidR="00DE1581" w:rsidRPr="00DE1581">
                    <w:rPr>
                      <w:rFonts w:ascii="ITC Avant Garde" w:hAnsi="ITC Avant Garde"/>
                      <w:sz w:val="16"/>
                      <w:szCs w:val="16"/>
                      <w:lang w:val="en-GB"/>
                    </w:rPr>
                    <w:t>and Broadcasting Equipment</w:t>
                  </w:r>
                  <w:r w:rsidRPr="00797F9C">
                    <w:rPr>
                      <w:rFonts w:ascii="ITC Avant Garde" w:hAnsi="ITC Avant Garde"/>
                      <w:sz w:val="16"/>
                      <w:szCs w:val="16"/>
                      <w:lang w:val="en-GB"/>
                    </w:rPr>
                    <w:t>.</w:t>
                  </w:r>
                  <w:r w:rsidR="00DE1581">
                    <w:rPr>
                      <w:rFonts w:ascii="ITC Avant Garde" w:hAnsi="ITC Avant Garde"/>
                      <w:sz w:val="16"/>
                      <w:szCs w:val="16"/>
                      <w:lang w:val="en-GB"/>
                    </w:rPr>
                    <w:t xml:space="preserve"> </w:t>
                  </w:r>
                  <w:hyperlink r:id="rId47" w:history="1">
                    <w:r w:rsidR="00DE1581" w:rsidRPr="005A3D95">
                      <w:rPr>
                        <w:rStyle w:val="Hipervnculo"/>
                        <w:rFonts w:ascii="ITC Avant Garde" w:hAnsi="ITC Avant Garde"/>
                        <w:sz w:val="16"/>
                        <w:szCs w:val="16"/>
                      </w:rPr>
                      <w:t>https://ised-isde.canada.ca/site/spectrum-management-telecommunications/en/devices-and-equipment/radio-standards-procedures-rsp/rsp-100-certification-radio-apparatus-and-broadcasting-equipment</w:t>
                    </w:r>
                  </w:hyperlink>
                  <w:r w:rsidR="00DE1581" w:rsidRPr="005A3D95">
                    <w:rPr>
                      <w:rFonts w:ascii="ITC Avant Garde" w:hAnsi="ITC Avant Garde"/>
                      <w:sz w:val="16"/>
                      <w:szCs w:val="16"/>
                    </w:rPr>
                    <w:t xml:space="preserve"> </w:t>
                  </w:r>
                </w:p>
                <w:p w14:paraId="096E6182" w14:textId="7EF8484B" w:rsidR="00D54BA9" w:rsidRPr="005A3D95" w:rsidRDefault="00D54BA9" w:rsidP="001430F4">
                  <w:pPr>
                    <w:jc w:val="both"/>
                    <w:rPr>
                      <w:rFonts w:ascii="ITC Avant Garde" w:hAnsi="ITC Avant Garde"/>
                      <w:sz w:val="16"/>
                      <w:szCs w:val="16"/>
                    </w:rPr>
                  </w:pPr>
                </w:p>
                <w:p w14:paraId="4FF17E26" w14:textId="5824C144" w:rsidR="00B35A0F" w:rsidRPr="005A3D95" w:rsidRDefault="00B35A0F" w:rsidP="001430F4">
                  <w:pPr>
                    <w:jc w:val="both"/>
                    <w:rPr>
                      <w:rFonts w:ascii="ITC Avant Garde" w:hAnsi="ITC Avant Garde"/>
                      <w:sz w:val="16"/>
                      <w:szCs w:val="16"/>
                    </w:rPr>
                  </w:pPr>
                  <w:r w:rsidRPr="00797F9C">
                    <w:rPr>
                      <w:rFonts w:ascii="ITC Avant Garde" w:hAnsi="ITC Avant Garde"/>
                      <w:sz w:val="16"/>
                      <w:szCs w:val="16"/>
                      <w:lang w:val="en-GB"/>
                    </w:rPr>
                    <w:t>- RSS-247 — Digital Transmission Systems (DTSs), Frequency Hopping Systems (FHSs) and Licence-Exempt Local Area Network (LE-LAN) Devices, Issued under the authority of the Minister of Innovation, Science and Economic Development.</w:t>
                  </w:r>
                  <w:r w:rsidR="00DE1581">
                    <w:rPr>
                      <w:rFonts w:ascii="ITC Avant Garde" w:hAnsi="ITC Avant Garde"/>
                      <w:sz w:val="16"/>
                      <w:szCs w:val="16"/>
                      <w:lang w:val="en-GB"/>
                    </w:rPr>
                    <w:t xml:space="preserve"> </w:t>
                  </w:r>
                  <w:hyperlink r:id="rId48" w:history="1">
                    <w:r w:rsidR="00DE1581" w:rsidRPr="005A3D95">
                      <w:rPr>
                        <w:rStyle w:val="Hipervnculo"/>
                        <w:rFonts w:ascii="ITC Avant Garde" w:hAnsi="ITC Avant Garde"/>
                        <w:sz w:val="16"/>
                        <w:szCs w:val="16"/>
                      </w:rPr>
                      <w:t>https://ised-isde.canada.ca/site/spectrum-management-telecommunications/en/devices-and-equipment/radio-equipment-standards/radio-standards-specifications-</w:t>
                    </w:r>
                    <w:r w:rsidR="00DE1581" w:rsidRPr="005A3D95">
                      <w:rPr>
                        <w:rStyle w:val="Hipervnculo"/>
                        <w:rFonts w:ascii="ITC Avant Garde" w:hAnsi="ITC Avant Garde"/>
                        <w:sz w:val="16"/>
                        <w:szCs w:val="16"/>
                      </w:rPr>
                      <w:lastRenderedPageBreak/>
                      <w:t>rss/rss-247-digital-transmission-systems-dtss-frequency-hopping-systems-fhss-and-licence-exempt-local</w:t>
                    </w:r>
                  </w:hyperlink>
                  <w:r w:rsidR="00DE1581" w:rsidRPr="005A3D95">
                    <w:rPr>
                      <w:rFonts w:ascii="ITC Avant Garde" w:hAnsi="ITC Avant Garde"/>
                      <w:sz w:val="16"/>
                      <w:szCs w:val="16"/>
                    </w:rPr>
                    <w:t xml:space="preserve"> </w:t>
                  </w:r>
                </w:p>
                <w:p w14:paraId="2CD10298" w14:textId="39AC0DF7" w:rsidR="00797F9C" w:rsidRDefault="00D54BA9" w:rsidP="00B80E74">
                  <w:pPr>
                    <w:pStyle w:val="Prrafodelista"/>
                    <w:numPr>
                      <w:ilvl w:val="0"/>
                      <w:numId w:val="12"/>
                    </w:numPr>
                    <w:jc w:val="both"/>
                    <w:rPr>
                      <w:rFonts w:ascii="ITC Avant Garde" w:hAnsi="ITC Avant Garde"/>
                      <w:sz w:val="16"/>
                      <w:szCs w:val="16"/>
                      <w:lang w:val="en-GB"/>
                    </w:rPr>
                  </w:pPr>
                  <w:r>
                    <w:rPr>
                      <w:rFonts w:ascii="ITC Avant Garde" w:hAnsi="ITC Avant Garde"/>
                      <w:sz w:val="16"/>
                      <w:szCs w:val="16"/>
                      <w:lang w:val="en-GB"/>
                    </w:rPr>
                    <w:t xml:space="preserve">4. </w:t>
                  </w:r>
                  <w:r w:rsidRPr="00D54BA9">
                    <w:rPr>
                      <w:rFonts w:ascii="ITC Avant Garde" w:hAnsi="ITC Avant Garde"/>
                      <w:sz w:val="16"/>
                      <w:szCs w:val="16"/>
                      <w:lang w:val="en-GB"/>
                    </w:rPr>
                    <w:t>Measurement method</w:t>
                  </w:r>
                  <w:r>
                    <w:rPr>
                      <w:rFonts w:ascii="ITC Avant Garde" w:hAnsi="ITC Avant Garde"/>
                      <w:sz w:val="16"/>
                      <w:szCs w:val="16"/>
                      <w:lang w:val="en-GB"/>
                    </w:rPr>
                    <w:t xml:space="preserve"> (</w:t>
                  </w:r>
                  <w:r w:rsidRPr="00D54BA9">
                    <w:rPr>
                      <w:rFonts w:ascii="ITC Avant Garde" w:hAnsi="ITC Avant Garde"/>
                      <w:sz w:val="16"/>
                      <w:szCs w:val="16"/>
                      <w:lang w:val="en-GB"/>
                    </w:rPr>
                    <w:t>ANSI C63.10</w:t>
                  </w:r>
                  <w:r>
                    <w:rPr>
                      <w:rFonts w:ascii="ITC Avant Garde" w:hAnsi="ITC Avant Garde"/>
                      <w:sz w:val="16"/>
                      <w:szCs w:val="16"/>
                      <w:lang w:val="en-GB"/>
                    </w:rPr>
                    <w:t>).</w:t>
                  </w:r>
                </w:p>
                <w:p w14:paraId="6475286F" w14:textId="01BF8BC0" w:rsidR="00D54BA9" w:rsidRDefault="00D54BA9" w:rsidP="00B80E74">
                  <w:pPr>
                    <w:pStyle w:val="Prrafodelista"/>
                    <w:numPr>
                      <w:ilvl w:val="0"/>
                      <w:numId w:val="12"/>
                    </w:numPr>
                    <w:jc w:val="both"/>
                    <w:rPr>
                      <w:rFonts w:ascii="ITC Avant Garde" w:hAnsi="ITC Avant Garde"/>
                      <w:sz w:val="16"/>
                      <w:szCs w:val="16"/>
                      <w:lang w:val="en-GB"/>
                    </w:rPr>
                  </w:pPr>
                  <w:r>
                    <w:rPr>
                      <w:rFonts w:ascii="ITC Avant Garde" w:hAnsi="ITC Avant Garde"/>
                      <w:sz w:val="16"/>
                      <w:szCs w:val="16"/>
                      <w:lang w:val="en-GB"/>
                    </w:rPr>
                    <w:t xml:space="preserve">5. </w:t>
                  </w:r>
                  <w:r w:rsidRPr="00D54BA9">
                    <w:rPr>
                      <w:rFonts w:ascii="ITC Avant Garde" w:hAnsi="ITC Avant Garde"/>
                      <w:sz w:val="16"/>
                      <w:szCs w:val="16"/>
                      <w:lang w:val="en-GB"/>
                    </w:rPr>
                    <w:t>Standard specifications for frequency hopping systems and digital transmission systems operating in the bands 902 928 MHz, 2400-2483.5 MHz and 5725-5850 MHz</w:t>
                  </w:r>
                  <w:r>
                    <w:rPr>
                      <w:rFonts w:ascii="ITC Avant Garde" w:hAnsi="ITC Avant Garde"/>
                      <w:sz w:val="16"/>
                      <w:szCs w:val="16"/>
                      <w:lang w:val="en-GB"/>
                    </w:rPr>
                    <w:t>.</w:t>
                  </w:r>
                </w:p>
                <w:p w14:paraId="1D53AF70" w14:textId="5121B169" w:rsidR="00D54BA9" w:rsidRDefault="00D54BA9" w:rsidP="00B80E74">
                  <w:pPr>
                    <w:pStyle w:val="Prrafodelista"/>
                    <w:numPr>
                      <w:ilvl w:val="0"/>
                      <w:numId w:val="12"/>
                    </w:numPr>
                    <w:jc w:val="both"/>
                    <w:rPr>
                      <w:rFonts w:ascii="ITC Avant Garde" w:hAnsi="ITC Avant Garde"/>
                      <w:sz w:val="16"/>
                      <w:szCs w:val="16"/>
                      <w:lang w:val="en-GB"/>
                    </w:rPr>
                  </w:pPr>
                  <w:r>
                    <w:rPr>
                      <w:rFonts w:ascii="ITC Avant Garde" w:hAnsi="ITC Avant Garde"/>
                      <w:sz w:val="16"/>
                      <w:szCs w:val="16"/>
                      <w:lang w:val="en-GB"/>
                    </w:rPr>
                    <w:t xml:space="preserve">6. </w:t>
                  </w:r>
                  <w:r w:rsidRPr="00D54BA9">
                    <w:rPr>
                      <w:rFonts w:ascii="ITC Avant Garde" w:hAnsi="ITC Avant Garde"/>
                      <w:sz w:val="16"/>
                      <w:szCs w:val="16"/>
                      <w:lang w:val="en-GB"/>
                    </w:rPr>
                    <w:t>Technical requirements for licence-exempt local area network devices and digital transmission systems operating in the 5 GHz band</w:t>
                  </w:r>
                  <w:r>
                    <w:rPr>
                      <w:rFonts w:ascii="ITC Avant Garde" w:hAnsi="ITC Avant Garde"/>
                      <w:sz w:val="16"/>
                      <w:szCs w:val="16"/>
                      <w:lang w:val="en-GB"/>
                    </w:rPr>
                    <w:t>.</w:t>
                  </w:r>
                </w:p>
                <w:p w14:paraId="5CC111D7" w14:textId="77777777" w:rsidR="00D54BA9" w:rsidRDefault="00D54BA9" w:rsidP="00B80E74">
                  <w:pPr>
                    <w:pStyle w:val="Prrafodelista"/>
                    <w:numPr>
                      <w:ilvl w:val="1"/>
                      <w:numId w:val="12"/>
                    </w:numPr>
                    <w:jc w:val="both"/>
                    <w:rPr>
                      <w:rFonts w:ascii="ITC Avant Garde" w:hAnsi="ITC Avant Garde"/>
                      <w:sz w:val="16"/>
                      <w:szCs w:val="16"/>
                      <w:lang w:val="en-GB"/>
                    </w:rPr>
                  </w:pPr>
                  <w:r>
                    <w:rPr>
                      <w:rFonts w:ascii="ITC Avant Garde" w:hAnsi="ITC Avant Garde"/>
                      <w:sz w:val="16"/>
                      <w:szCs w:val="16"/>
                      <w:lang w:val="en-GB"/>
                    </w:rPr>
                    <w:t xml:space="preserve">6.1. </w:t>
                  </w:r>
                  <w:r w:rsidRPr="00D54BA9">
                    <w:rPr>
                      <w:rFonts w:ascii="ITC Avant Garde" w:hAnsi="ITC Avant Garde"/>
                      <w:sz w:val="16"/>
                      <w:szCs w:val="16"/>
                      <w:lang w:val="en-GB"/>
                    </w:rPr>
                    <w:t>Types of modulation</w:t>
                  </w:r>
                  <w:r>
                    <w:rPr>
                      <w:rFonts w:ascii="ITC Avant Garde" w:hAnsi="ITC Avant Garde"/>
                      <w:sz w:val="16"/>
                      <w:szCs w:val="16"/>
                      <w:lang w:val="en-GB"/>
                    </w:rPr>
                    <w:t>.</w:t>
                  </w:r>
                </w:p>
                <w:p w14:paraId="4837F242" w14:textId="77777777" w:rsidR="00D54BA9" w:rsidRDefault="00D54BA9" w:rsidP="00B80E74">
                  <w:pPr>
                    <w:pStyle w:val="Prrafodelista"/>
                    <w:numPr>
                      <w:ilvl w:val="1"/>
                      <w:numId w:val="12"/>
                    </w:numPr>
                    <w:jc w:val="both"/>
                    <w:rPr>
                      <w:rFonts w:ascii="ITC Avant Garde" w:hAnsi="ITC Avant Garde"/>
                      <w:sz w:val="16"/>
                      <w:szCs w:val="16"/>
                      <w:lang w:val="en-GB"/>
                    </w:rPr>
                  </w:pPr>
                  <w:r>
                    <w:rPr>
                      <w:rFonts w:ascii="ITC Avant Garde" w:hAnsi="ITC Avant Garde"/>
                      <w:sz w:val="16"/>
                      <w:szCs w:val="16"/>
                      <w:lang w:val="en-GB"/>
                    </w:rPr>
                    <w:t xml:space="preserve">6.2. </w:t>
                  </w:r>
                  <w:r w:rsidRPr="00D54BA9">
                    <w:rPr>
                      <w:rFonts w:ascii="ITC Avant Garde" w:hAnsi="ITC Avant Garde"/>
                      <w:sz w:val="16"/>
                      <w:szCs w:val="16"/>
                      <w:lang w:val="en-GB"/>
                    </w:rPr>
                    <w:t>Power and unwanted emissions limits</w:t>
                  </w:r>
                  <w:r>
                    <w:rPr>
                      <w:rFonts w:ascii="ITC Avant Garde" w:hAnsi="ITC Avant Garde"/>
                      <w:sz w:val="16"/>
                      <w:szCs w:val="16"/>
                      <w:lang w:val="en-GB"/>
                    </w:rPr>
                    <w:t>.</w:t>
                  </w:r>
                </w:p>
                <w:p w14:paraId="41758919" w14:textId="00DE06C7" w:rsidR="00D54BA9" w:rsidRDefault="00D54BA9" w:rsidP="00B80E74">
                  <w:pPr>
                    <w:pStyle w:val="Prrafodelista"/>
                    <w:numPr>
                      <w:ilvl w:val="1"/>
                      <w:numId w:val="12"/>
                    </w:numPr>
                    <w:jc w:val="both"/>
                    <w:rPr>
                      <w:rFonts w:ascii="ITC Avant Garde" w:hAnsi="ITC Avant Garde"/>
                      <w:sz w:val="16"/>
                      <w:szCs w:val="16"/>
                      <w:lang w:val="en-GB"/>
                    </w:rPr>
                  </w:pPr>
                  <w:r>
                    <w:rPr>
                      <w:rFonts w:ascii="ITC Avant Garde" w:hAnsi="ITC Avant Garde"/>
                      <w:sz w:val="16"/>
                      <w:szCs w:val="16"/>
                      <w:lang w:val="en-GB"/>
                    </w:rPr>
                    <w:t xml:space="preserve">6.3. </w:t>
                  </w:r>
                  <w:r w:rsidRPr="00D54BA9">
                    <w:rPr>
                      <w:rFonts w:ascii="ITC Avant Garde" w:hAnsi="ITC Avant Garde"/>
                      <w:sz w:val="16"/>
                      <w:szCs w:val="16"/>
                      <w:lang w:val="en-GB"/>
                    </w:rPr>
                    <w:t>Dynamic frequency selection for devices operating in the bands 5250-5350 MHz, 5470-5600 MHz and 5650-5725 MHz</w:t>
                  </w:r>
                  <w:r>
                    <w:rPr>
                      <w:rFonts w:ascii="ITC Avant Garde" w:hAnsi="ITC Avant Garde"/>
                      <w:sz w:val="16"/>
                      <w:szCs w:val="16"/>
                      <w:lang w:val="en-GB"/>
                    </w:rPr>
                    <w:t xml:space="preserve"> (</w:t>
                  </w:r>
                  <w:r w:rsidRPr="00D54BA9">
                    <w:rPr>
                      <w:rFonts w:ascii="ITC Avant Garde" w:hAnsi="ITC Avant Garde"/>
                      <w:sz w:val="16"/>
                      <w:szCs w:val="16"/>
                      <w:lang w:val="en-GB"/>
                    </w:rPr>
                    <w:t>ISED requires the use of either the FCC KDB Procedure 905462 or the DFS test procedure in the ETSI EN 301 893 for demonstrating compliance with the DFS radar detection requirements set out in this section</w:t>
                  </w:r>
                  <w:r>
                    <w:rPr>
                      <w:rFonts w:ascii="ITC Avant Garde" w:hAnsi="ITC Avant Garde"/>
                      <w:sz w:val="16"/>
                      <w:szCs w:val="16"/>
                      <w:lang w:val="en-GB"/>
                    </w:rPr>
                    <w:t>).</w:t>
                  </w:r>
                </w:p>
                <w:p w14:paraId="54EAAE2F" w14:textId="609ADD00" w:rsidR="00D54BA9" w:rsidRPr="00797F9C" w:rsidRDefault="00D54BA9" w:rsidP="00B80E74">
                  <w:pPr>
                    <w:pStyle w:val="Prrafodelista"/>
                    <w:numPr>
                      <w:ilvl w:val="1"/>
                      <w:numId w:val="12"/>
                    </w:numPr>
                    <w:jc w:val="both"/>
                    <w:rPr>
                      <w:rFonts w:ascii="ITC Avant Garde" w:hAnsi="ITC Avant Garde"/>
                      <w:sz w:val="16"/>
                      <w:szCs w:val="16"/>
                      <w:lang w:val="en-GB"/>
                    </w:rPr>
                  </w:pPr>
                  <w:r>
                    <w:rPr>
                      <w:rFonts w:ascii="ITC Avant Garde" w:hAnsi="ITC Avant Garde"/>
                      <w:sz w:val="16"/>
                      <w:szCs w:val="16"/>
                      <w:lang w:val="en-GB"/>
                    </w:rPr>
                    <w:t xml:space="preserve">6.4. </w:t>
                  </w:r>
                  <w:r w:rsidRPr="00D54BA9">
                    <w:rPr>
                      <w:rFonts w:ascii="ITC Avant Garde" w:hAnsi="ITC Avant Garde"/>
                      <w:sz w:val="16"/>
                      <w:szCs w:val="16"/>
                      <w:lang w:val="en-GB"/>
                    </w:rPr>
                    <w:t>Additional requirements</w:t>
                  </w:r>
                  <w:r>
                    <w:rPr>
                      <w:rFonts w:ascii="ITC Avant Garde" w:hAnsi="ITC Avant Garde"/>
                      <w:sz w:val="16"/>
                      <w:szCs w:val="16"/>
                      <w:lang w:val="en-GB"/>
                    </w:rPr>
                    <w:t xml:space="preserve">. </w:t>
                  </w:r>
                </w:p>
                <w:p w14:paraId="46A71308" w14:textId="463FCFE2" w:rsidR="00363695" w:rsidRPr="005A3D95" w:rsidRDefault="00363695" w:rsidP="001430F4">
                  <w:pPr>
                    <w:jc w:val="both"/>
                    <w:rPr>
                      <w:rFonts w:ascii="ITC Avant Garde" w:hAnsi="ITC Avant Garde"/>
                      <w:sz w:val="16"/>
                      <w:szCs w:val="16"/>
                    </w:rPr>
                  </w:pPr>
                  <w:r>
                    <w:rPr>
                      <w:rFonts w:ascii="ITC Avant Garde" w:hAnsi="ITC Avant Garde"/>
                      <w:sz w:val="16"/>
                      <w:szCs w:val="16"/>
                      <w:lang w:val="en-US"/>
                    </w:rPr>
                    <w:t xml:space="preserve">- </w:t>
                  </w:r>
                  <w:r w:rsidRPr="00363695">
                    <w:rPr>
                      <w:rFonts w:ascii="ITC Avant Garde" w:hAnsi="ITC Avant Garde"/>
                      <w:sz w:val="16"/>
                      <w:szCs w:val="16"/>
                      <w:lang w:val="en-US"/>
                    </w:rPr>
                    <w:t>RSS-248 — Radio Local Area Network (RLAN) Devices Operating in the 5925-7125 MHz Band</w:t>
                  </w:r>
                  <w:r w:rsidRPr="00797F9C">
                    <w:rPr>
                      <w:rFonts w:ascii="ITC Avant Garde" w:hAnsi="ITC Avant Garde"/>
                      <w:sz w:val="16"/>
                      <w:szCs w:val="16"/>
                      <w:lang w:val="en-GB"/>
                    </w:rPr>
                    <w:t>, Issued under the authority of the Minister of Innovation, Science and Economic Development.</w:t>
                  </w:r>
                  <w:r>
                    <w:rPr>
                      <w:rFonts w:ascii="ITC Avant Garde" w:hAnsi="ITC Avant Garde"/>
                      <w:sz w:val="16"/>
                      <w:szCs w:val="16"/>
                      <w:lang w:val="en-GB"/>
                    </w:rPr>
                    <w:t xml:space="preserve"> </w:t>
                  </w:r>
                  <w:hyperlink r:id="rId49" w:history="1">
                    <w:r w:rsidRPr="005A3D95">
                      <w:rPr>
                        <w:rStyle w:val="Hipervnculo"/>
                        <w:rFonts w:ascii="ITC Avant Garde" w:hAnsi="ITC Avant Garde"/>
                        <w:sz w:val="16"/>
                        <w:szCs w:val="16"/>
                      </w:rPr>
                      <w:t>https://ised-isde.canada.ca/site/spectrum-management-telecommunications/en/devices-and-equipment/radio-equipment-standards/radio-standards-specifications-rss/rss-248-radio-local-area-network-rlan-devices-operating-5925-7125-mhz-band</w:t>
                    </w:r>
                  </w:hyperlink>
                  <w:r w:rsidRPr="005A3D95">
                    <w:rPr>
                      <w:rFonts w:ascii="ITC Avant Garde" w:hAnsi="ITC Avant Garde"/>
                      <w:sz w:val="16"/>
                      <w:szCs w:val="16"/>
                    </w:rPr>
                    <w:t xml:space="preserve"> </w:t>
                  </w:r>
                </w:p>
                <w:p w14:paraId="182F75A8" w14:textId="77777777" w:rsidR="00363695" w:rsidRPr="005A3D95" w:rsidRDefault="00363695" w:rsidP="001430F4">
                  <w:pPr>
                    <w:jc w:val="both"/>
                    <w:rPr>
                      <w:rFonts w:ascii="ITC Avant Garde" w:hAnsi="ITC Avant Garde"/>
                      <w:sz w:val="16"/>
                      <w:szCs w:val="16"/>
                    </w:rPr>
                  </w:pPr>
                </w:p>
                <w:p w14:paraId="0A5D87F4" w14:textId="480B9E05" w:rsidR="00B35A0F" w:rsidRPr="005A3D95" w:rsidRDefault="00B35A0F" w:rsidP="001430F4">
                  <w:pPr>
                    <w:jc w:val="both"/>
                    <w:rPr>
                      <w:rFonts w:ascii="ITC Avant Garde" w:hAnsi="ITC Avant Garde"/>
                      <w:sz w:val="16"/>
                      <w:szCs w:val="16"/>
                    </w:rPr>
                  </w:pPr>
                  <w:r w:rsidRPr="00797F9C">
                    <w:rPr>
                      <w:rFonts w:ascii="ITC Avant Garde" w:hAnsi="ITC Avant Garde"/>
                      <w:sz w:val="16"/>
                      <w:szCs w:val="16"/>
                      <w:lang w:val="en-US"/>
                    </w:rPr>
                    <w:t>- SP-5150 MHz — Spectrum Utilization Policy for Licence-exempt Wireless Local Area Networks in the 5 GHz Range (Issue 2), Issued under the authority of the Minister of Innovation, Science and Economic Development.</w:t>
                  </w:r>
                  <w:r w:rsidR="00DE1581">
                    <w:rPr>
                      <w:rFonts w:ascii="ITC Avant Garde" w:hAnsi="ITC Avant Garde"/>
                      <w:sz w:val="16"/>
                      <w:szCs w:val="16"/>
                      <w:lang w:val="en-US"/>
                    </w:rPr>
                    <w:t xml:space="preserve"> </w:t>
                  </w:r>
                  <w:hyperlink r:id="rId50" w:history="1">
                    <w:r w:rsidR="00DE1581" w:rsidRPr="005A3D95">
                      <w:rPr>
                        <w:rStyle w:val="Hipervnculo"/>
                        <w:rFonts w:ascii="ITC Avant Garde" w:hAnsi="ITC Avant Garde"/>
                        <w:sz w:val="16"/>
                        <w:szCs w:val="16"/>
                      </w:rPr>
                      <w:t>https://ised-isde.canada.ca/site/spectrum-management-telecommunications/en/spectrum-allocation/policies/spectrum-utilization-policies-sppagination-orphans/sp-5150-mhz-spectrum-utilization-policy-licence-exempt-wireless-local-area-networks-5-ghz-range/sp-5150-mhz-spectrum-utilization</w:t>
                    </w:r>
                  </w:hyperlink>
                  <w:r w:rsidR="00DE1581" w:rsidRPr="005A3D95">
                    <w:rPr>
                      <w:rFonts w:ascii="ITC Avant Garde" w:hAnsi="ITC Avant Garde"/>
                      <w:sz w:val="16"/>
                      <w:szCs w:val="16"/>
                    </w:rPr>
                    <w:t xml:space="preserve"> </w:t>
                  </w:r>
                </w:p>
                <w:p w14:paraId="113080DB" w14:textId="77777777" w:rsidR="00D54BA9" w:rsidRPr="005A3D95" w:rsidRDefault="00D54BA9" w:rsidP="001430F4">
                  <w:pPr>
                    <w:jc w:val="both"/>
                    <w:rPr>
                      <w:rFonts w:ascii="ITC Avant Garde" w:hAnsi="ITC Avant Garde"/>
                      <w:sz w:val="16"/>
                      <w:szCs w:val="16"/>
                    </w:rPr>
                  </w:pPr>
                </w:p>
                <w:p w14:paraId="5D3D7813" w14:textId="34222CEB" w:rsidR="00D54BA9" w:rsidRPr="005A3D95" w:rsidRDefault="00D54BA9" w:rsidP="001430F4">
                  <w:pPr>
                    <w:jc w:val="both"/>
                    <w:rPr>
                      <w:rFonts w:ascii="ITC Avant Garde" w:hAnsi="ITC Avant Garde"/>
                      <w:sz w:val="16"/>
                      <w:szCs w:val="16"/>
                    </w:rPr>
                  </w:pPr>
                  <w:r>
                    <w:rPr>
                      <w:rFonts w:ascii="ITC Avant Garde" w:hAnsi="ITC Avant Garde"/>
                      <w:sz w:val="16"/>
                      <w:szCs w:val="16"/>
                      <w:lang w:val="en-US"/>
                    </w:rPr>
                    <w:t xml:space="preserve">- </w:t>
                  </w:r>
                  <w:r w:rsidRPr="00D54BA9">
                    <w:rPr>
                      <w:rFonts w:ascii="ITC Avant Garde" w:hAnsi="ITC Avant Garde"/>
                      <w:sz w:val="16"/>
                      <w:szCs w:val="16"/>
                      <w:lang w:val="en-US"/>
                    </w:rPr>
                    <w:t>SMSE-012-22, Decision on the Technical and Policy Framework for Radio Local Area Network Devices in the 5850-5895 MHz Band and for Intelligent Transportation Systems in the 5895-5925 MHz Band</w:t>
                  </w:r>
                  <w:r>
                    <w:rPr>
                      <w:rFonts w:ascii="ITC Avant Garde" w:hAnsi="ITC Avant Garde"/>
                      <w:sz w:val="16"/>
                      <w:szCs w:val="16"/>
                      <w:lang w:val="en-US"/>
                    </w:rPr>
                    <w:t>.</w:t>
                  </w:r>
                  <w:r w:rsidR="00DE1581">
                    <w:rPr>
                      <w:rFonts w:ascii="ITC Avant Garde" w:hAnsi="ITC Avant Garde"/>
                      <w:sz w:val="16"/>
                      <w:szCs w:val="16"/>
                      <w:lang w:val="en-US"/>
                    </w:rPr>
                    <w:t xml:space="preserve"> </w:t>
                  </w:r>
                  <w:hyperlink r:id="rId51" w:history="1">
                    <w:r w:rsidR="00DE1581" w:rsidRPr="005A3D95">
                      <w:rPr>
                        <w:rStyle w:val="Hipervnculo"/>
                        <w:rFonts w:ascii="ITC Avant Garde" w:hAnsi="ITC Avant Garde"/>
                        <w:sz w:val="16"/>
                        <w:szCs w:val="16"/>
                      </w:rPr>
                      <w:t>https://ised-isde.canada.ca/site/spectrum-management-telecommunications/en/learn-more/key-documents/decision-technical-and-policy-framework-radio-local-area-networks-devices-5850-5895-mhz-band-and</w:t>
                    </w:r>
                  </w:hyperlink>
                  <w:r w:rsidR="00DE1581" w:rsidRPr="005A3D95">
                    <w:rPr>
                      <w:rFonts w:ascii="ITC Avant Garde" w:hAnsi="ITC Avant Garde"/>
                      <w:sz w:val="16"/>
                      <w:szCs w:val="16"/>
                    </w:rPr>
                    <w:t xml:space="preserve"> </w:t>
                  </w:r>
                </w:p>
                <w:p w14:paraId="3214BA83" w14:textId="77777777" w:rsidR="00EE0308" w:rsidRPr="005A3D95" w:rsidRDefault="00EE0308" w:rsidP="001430F4">
                  <w:pPr>
                    <w:jc w:val="both"/>
                    <w:rPr>
                      <w:rFonts w:ascii="ITC Avant Garde" w:hAnsi="ITC Avant Garde"/>
                      <w:sz w:val="16"/>
                      <w:szCs w:val="16"/>
                    </w:rPr>
                  </w:pPr>
                </w:p>
                <w:p w14:paraId="1953F755" w14:textId="332E6647" w:rsidR="00EE0308" w:rsidRPr="005A3D95" w:rsidRDefault="00EE0308" w:rsidP="00EE0308">
                  <w:pPr>
                    <w:jc w:val="both"/>
                    <w:rPr>
                      <w:rFonts w:ascii="ITC Avant Garde" w:hAnsi="ITC Avant Garde"/>
                      <w:sz w:val="16"/>
                      <w:szCs w:val="16"/>
                    </w:rPr>
                  </w:pPr>
                  <w:r>
                    <w:rPr>
                      <w:rFonts w:ascii="ITC Avant Garde" w:hAnsi="ITC Avant Garde"/>
                      <w:sz w:val="16"/>
                      <w:szCs w:val="16"/>
                      <w:lang w:val="en-US"/>
                    </w:rPr>
                    <w:t xml:space="preserve">- </w:t>
                  </w:r>
                  <w:r w:rsidR="00DE1581" w:rsidRPr="00891627">
                    <w:rPr>
                      <w:rFonts w:ascii="ITC Avant Garde" w:hAnsi="ITC Avant Garde"/>
                      <w:sz w:val="16"/>
                      <w:szCs w:val="16"/>
                      <w:lang w:val="en-US"/>
                    </w:rPr>
                    <w:t>SMSE-006-21</w:t>
                  </w:r>
                  <w:r w:rsidR="00DE1581">
                    <w:rPr>
                      <w:rFonts w:ascii="ITC Avant Garde" w:hAnsi="ITC Avant Garde"/>
                      <w:sz w:val="16"/>
                      <w:szCs w:val="16"/>
                      <w:lang w:val="en-US"/>
                    </w:rPr>
                    <w:t xml:space="preserve">, </w:t>
                  </w:r>
                  <w:r w:rsidRPr="00EE0308">
                    <w:rPr>
                      <w:rFonts w:ascii="ITC Avant Garde" w:hAnsi="ITC Avant Garde"/>
                      <w:sz w:val="16"/>
                      <w:szCs w:val="16"/>
                      <w:lang w:val="en-US"/>
                    </w:rPr>
                    <w:t>Innovation, Science and Economic Development, 2021. Decision on the Technical and Policy Framework for Licence-Exempt Use in the 6 GHz Band.</w:t>
                  </w:r>
                  <w:r w:rsidR="00DE1581">
                    <w:rPr>
                      <w:rFonts w:ascii="ITC Avant Garde" w:hAnsi="ITC Avant Garde"/>
                      <w:sz w:val="16"/>
                      <w:szCs w:val="16"/>
                      <w:lang w:val="en-US"/>
                    </w:rPr>
                    <w:t xml:space="preserve"> </w:t>
                  </w:r>
                  <w:hyperlink r:id="rId52" w:history="1">
                    <w:r w:rsidR="00DE1581" w:rsidRPr="005A3D95">
                      <w:rPr>
                        <w:rStyle w:val="Hipervnculo"/>
                        <w:rFonts w:ascii="ITC Avant Garde" w:hAnsi="ITC Avant Garde"/>
                        <w:sz w:val="16"/>
                        <w:szCs w:val="16"/>
                      </w:rPr>
                      <w:t>https://ised-isde.canada.ca/site/spectrum-management-telecommunications/en/spectrum-allocation/radio-local-area-network-rlan-6-ghz-</w:t>
                    </w:r>
                    <w:r w:rsidR="00DE1581" w:rsidRPr="005A3D95">
                      <w:rPr>
                        <w:rStyle w:val="Hipervnculo"/>
                        <w:rFonts w:ascii="ITC Avant Garde" w:hAnsi="ITC Avant Garde"/>
                        <w:sz w:val="16"/>
                        <w:szCs w:val="16"/>
                      </w:rPr>
                      <w:lastRenderedPageBreak/>
                      <w:t>band/decision-technical-and-policy-framework-licence-exempt-use-6-ghz-band</w:t>
                    </w:r>
                  </w:hyperlink>
                  <w:r w:rsidR="00DE1581" w:rsidRPr="005A3D95">
                    <w:rPr>
                      <w:rFonts w:ascii="ITC Avant Garde" w:hAnsi="ITC Avant Garde"/>
                      <w:sz w:val="16"/>
                      <w:szCs w:val="16"/>
                    </w:rPr>
                    <w:t xml:space="preserve"> </w:t>
                  </w:r>
                </w:p>
              </w:tc>
            </w:tr>
            <w:tr w:rsidR="00BA4943" w:rsidRPr="00797F9C" w14:paraId="4962C177" w14:textId="77777777" w:rsidTr="008A6ED7">
              <w:tc>
                <w:tcPr>
                  <w:tcW w:w="3993" w:type="dxa"/>
                </w:tcPr>
                <w:p w14:paraId="646B0647" w14:textId="77777777" w:rsidR="00BA4943" w:rsidRPr="00797F9C" w:rsidRDefault="00BA4943" w:rsidP="00BA4943">
                  <w:pPr>
                    <w:jc w:val="both"/>
                    <w:rPr>
                      <w:rFonts w:ascii="ITC Avant Garde" w:hAnsi="ITC Avant Garde"/>
                      <w:sz w:val="16"/>
                      <w:szCs w:val="16"/>
                    </w:rPr>
                  </w:pPr>
                  <w:r w:rsidRPr="00797F9C">
                    <w:rPr>
                      <w:rFonts w:ascii="ITC Avant Garde" w:hAnsi="ITC Avant Garde"/>
                      <w:sz w:val="16"/>
                      <w:szCs w:val="16"/>
                    </w:rPr>
                    <w:lastRenderedPageBreak/>
                    <w:t>Principales resultados:</w:t>
                  </w:r>
                </w:p>
              </w:tc>
              <w:tc>
                <w:tcPr>
                  <w:tcW w:w="4609" w:type="dxa"/>
                </w:tcPr>
                <w:p w14:paraId="3821736B" w14:textId="77777777" w:rsidR="00BA4943" w:rsidRPr="00797F9C" w:rsidRDefault="001430F4" w:rsidP="004B2CE0">
                  <w:pPr>
                    <w:jc w:val="both"/>
                    <w:rPr>
                      <w:rFonts w:ascii="ITC Avant Garde" w:hAnsi="ITC Avant Garde"/>
                      <w:sz w:val="16"/>
                      <w:szCs w:val="16"/>
                    </w:rPr>
                  </w:pPr>
                  <w:r w:rsidRPr="00797F9C">
                    <w:rPr>
                      <w:rFonts w:ascii="ITC Avant Garde" w:hAnsi="ITC Avant Garde"/>
                      <w:sz w:val="16"/>
                      <w:szCs w:val="16"/>
                    </w:rPr>
                    <w:t>La agencia gubernamental Innovación, Ciencia y Desarrollo Económico de Canadá (ISED, por sus siglas en inglés) es la responsable de la regulación de los productos y equipo de telecomunicaciones en el país, y que adicionalmente cuenta con la autoridad para desarrollar normas y asegurarse que sean cumplidos. El fabricante y/o importador debe de asegurar que su producto cumple con las normas establecidas por ISED antes de que este entre al mercado canadiense. Esto se establece con el objetivo de prevenir interferencias de radiocomunicaciones, incompatibilidad con las redes de comunicaciones y asegurar la seguridad tanto del personal que labora en instalaciones de telecomunicaciones, como la de los usuarios finales.</w:t>
                  </w:r>
                </w:p>
                <w:p w14:paraId="6C23B203" w14:textId="77777777" w:rsidR="00DA4182" w:rsidRPr="00797F9C" w:rsidRDefault="00DA4182" w:rsidP="004B2CE0">
                  <w:pPr>
                    <w:jc w:val="both"/>
                    <w:rPr>
                      <w:rFonts w:ascii="ITC Avant Garde" w:hAnsi="ITC Avant Garde"/>
                      <w:sz w:val="16"/>
                      <w:szCs w:val="16"/>
                    </w:rPr>
                  </w:pPr>
                  <w:r w:rsidRPr="00797F9C">
                    <w:rPr>
                      <w:rFonts w:ascii="ITC Avant Garde" w:hAnsi="ITC Avant Garde"/>
                      <w:sz w:val="16"/>
                      <w:szCs w:val="16"/>
                    </w:rPr>
                    <w:t>Particularmente el documento RSS-247, establece los requisitos para sistemas con transmisión digital (DTSs) para las bandas 5725-5850 MHz y dispositivos LE-LAN (Licence-Exempt Local Area Network) en las bandas 5150-5250 MHz, 5250-5350 MHz, 5470-5600 MHz, 5650-5725 MHz, 5725-5850 MHz, y 5850-5895 MHz; sin embargo, a diferencia de FCC y ETSI, ISED no incluye los métodos de prueba, sólo hace referencia a los métodos de prueba de la ANSI C63.10, el KDB 905462 de FCC así como los métodos de prueba de la ETSI EN 301 893, particularmente para el mecanismo de mitigación Selección Dinámica de Frecuencia (DFS).</w:t>
                  </w:r>
                </w:p>
                <w:p w14:paraId="57D09B31" w14:textId="77777777" w:rsidR="00D54BA9" w:rsidRDefault="00797F9C" w:rsidP="00797F9C">
                  <w:pPr>
                    <w:jc w:val="both"/>
                    <w:rPr>
                      <w:rFonts w:ascii="ITC Avant Garde" w:hAnsi="ITC Avant Garde"/>
                      <w:sz w:val="16"/>
                      <w:szCs w:val="16"/>
                    </w:rPr>
                  </w:pPr>
                  <w:r w:rsidRPr="00797F9C">
                    <w:rPr>
                      <w:rFonts w:ascii="ITC Avant Garde" w:hAnsi="ITC Avant Garde"/>
                      <w:sz w:val="16"/>
                      <w:szCs w:val="16"/>
                    </w:rPr>
                    <w:t>Particularmente del caso de Canadá se adopta en gran parte</w:t>
                  </w:r>
                  <w:r w:rsidR="00D54BA9">
                    <w:rPr>
                      <w:rFonts w:ascii="ITC Avant Garde" w:hAnsi="ITC Avant Garde"/>
                      <w:sz w:val="16"/>
                      <w:szCs w:val="16"/>
                    </w:rPr>
                    <w:t>:</w:t>
                  </w:r>
                  <w:r w:rsidRPr="00797F9C">
                    <w:rPr>
                      <w:rFonts w:ascii="ITC Avant Garde" w:hAnsi="ITC Avant Garde"/>
                      <w:sz w:val="16"/>
                      <w:szCs w:val="16"/>
                    </w:rPr>
                    <w:t xml:space="preserve"> </w:t>
                  </w:r>
                </w:p>
                <w:p w14:paraId="6ABE0790" w14:textId="77777777" w:rsidR="00797F9C" w:rsidRDefault="00D54BA9" w:rsidP="00B80E74">
                  <w:pPr>
                    <w:pStyle w:val="Prrafodelista"/>
                    <w:numPr>
                      <w:ilvl w:val="0"/>
                      <w:numId w:val="13"/>
                    </w:numPr>
                    <w:jc w:val="both"/>
                    <w:rPr>
                      <w:rFonts w:ascii="ITC Avant Garde" w:hAnsi="ITC Avant Garde"/>
                      <w:sz w:val="16"/>
                      <w:szCs w:val="16"/>
                    </w:rPr>
                  </w:pPr>
                  <w:r>
                    <w:rPr>
                      <w:rFonts w:ascii="ITC Avant Garde" w:hAnsi="ITC Avant Garde"/>
                      <w:sz w:val="16"/>
                      <w:szCs w:val="16"/>
                    </w:rPr>
                    <w:t>E</w:t>
                  </w:r>
                  <w:r w:rsidR="00797F9C" w:rsidRPr="00D54BA9">
                    <w:rPr>
                      <w:rFonts w:ascii="ITC Avant Garde" w:hAnsi="ITC Avant Garde"/>
                      <w:sz w:val="16"/>
                      <w:szCs w:val="16"/>
                    </w:rPr>
                    <w:t>l campo de aplicación para la DT en México, en el cual se establece que: La DT de mérito es aplicable a todos aquellos productos para los sistemas de radiocomunicación que emplean el acceso inalámbrico, en redes radioeléctricas de área local y que operan en cualquiera de las bandas clasificadas como espectro libre 5150 MHz-5250 MHz, 5250 MHz-5350 MHz, 5470 MHz-5600 MHz, 5650 MHz-5725 MHz, 5725 MHz-5850 MHz y 5925 MHz-6425 MHz o en su conjunto y para el caso particular de la banda 5725 MHz-5850 MHz la presente DT también es aplicable a todos aquellos productos de radiocomunicación que utilizan la técnica de modulación digital, así como aquellos del tipo híbrido, que para su operación utilizan la técnica de modulación digital, así como la modulación de salto en frecuencia. En este caso, los requisitos únicamente son aplicables para la parte de modulación digital con la modulación de salto en frecuencia apagada, por lo que la parte correspondiente a salto en frecuencia debe evaluarse de conformidad con la “Disposición Técnica IFT-008-2015.</w:t>
                  </w:r>
                </w:p>
                <w:p w14:paraId="78DCCAF3" w14:textId="3D02510A" w:rsidR="00D54BA9" w:rsidRPr="00D54BA9" w:rsidRDefault="00D54BA9" w:rsidP="00B80E74">
                  <w:pPr>
                    <w:pStyle w:val="Prrafodelista"/>
                    <w:numPr>
                      <w:ilvl w:val="0"/>
                      <w:numId w:val="13"/>
                    </w:numPr>
                    <w:jc w:val="both"/>
                    <w:rPr>
                      <w:rFonts w:ascii="ITC Avant Garde" w:hAnsi="ITC Avant Garde"/>
                      <w:sz w:val="16"/>
                      <w:szCs w:val="16"/>
                    </w:rPr>
                  </w:pPr>
                  <w:r>
                    <w:rPr>
                      <w:rFonts w:ascii="ITC Avant Garde" w:hAnsi="ITC Avant Garde"/>
                      <w:sz w:val="16"/>
                      <w:szCs w:val="16"/>
                    </w:rPr>
                    <w:t xml:space="preserve">La ideología de utilizar ya sea los requisitos y métodos de prueba del </w:t>
                  </w:r>
                  <w:r w:rsidRPr="00D54BA9">
                    <w:rPr>
                      <w:rFonts w:ascii="ITC Avant Garde" w:hAnsi="ITC Avant Garde"/>
                      <w:sz w:val="16"/>
                      <w:szCs w:val="16"/>
                    </w:rPr>
                    <w:t>KDB 905462</w:t>
                  </w:r>
                  <w:r>
                    <w:rPr>
                      <w:rFonts w:ascii="ITC Avant Garde" w:hAnsi="ITC Avant Garde"/>
                      <w:sz w:val="16"/>
                      <w:szCs w:val="16"/>
                    </w:rPr>
                    <w:t xml:space="preserve"> o de la </w:t>
                  </w:r>
                  <w:r w:rsidRPr="00D54BA9">
                    <w:rPr>
                      <w:rFonts w:ascii="ITC Avant Garde" w:hAnsi="ITC Avant Garde"/>
                      <w:sz w:val="16"/>
                      <w:szCs w:val="16"/>
                    </w:rPr>
                    <w:t>ETSI EN 301 893</w:t>
                  </w:r>
                  <w:r>
                    <w:rPr>
                      <w:rFonts w:ascii="ITC Avant Garde" w:hAnsi="ITC Avant Garde"/>
                      <w:sz w:val="16"/>
                      <w:szCs w:val="16"/>
                    </w:rPr>
                    <w:t>.</w:t>
                  </w:r>
                </w:p>
              </w:tc>
            </w:tr>
            <w:tr w:rsidR="00BA4943" w:rsidRPr="00EE0308" w14:paraId="363239F5" w14:textId="77777777" w:rsidTr="008A6ED7">
              <w:tc>
                <w:tcPr>
                  <w:tcW w:w="3993" w:type="dxa"/>
                </w:tcPr>
                <w:p w14:paraId="6CA4CF5D" w14:textId="77777777" w:rsidR="00BA4943" w:rsidRPr="00797F9C" w:rsidRDefault="00BA4943" w:rsidP="00BA4943">
                  <w:pPr>
                    <w:jc w:val="both"/>
                    <w:rPr>
                      <w:rFonts w:ascii="ITC Avant Garde" w:hAnsi="ITC Avant Garde"/>
                      <w:sz w:val="16"/>
                      <w:szCs w:val="16"/>
                    </w:rPr>
                  </w:pPr>
                  <w:r w:rsidRPr="00797F9C">
                    <w:rPr>
                      <w:rFonts w:ascii="ITC Avant Garde" w:hAnsi="ITC Avant Garde"/>
                      <w:sz w:val="16"/>
                      <w:szCs w:val="16"/>
                    </w:rPr>
                    <w:t>Referencia jurídica de emisión oficial:</w:t>
                  </w:r>
                </w:p>
              </w:tc>
              <w:tc>
                <w:tcPr>
                  <w:tcW w:w="4609" w:type="dxa"/>
                </w:tcPr>
                <w:p w14:paraId="09B41A86" w14:textId="34EEBFA8" w:rsidR="001430F4" w:rsidRPr="00797F9C" w:rsidRDefault="001430F4" w:rsidP="00A16F47">
                  <w:pPr>
                    <w:pStyle w:val="Textonotapie"/>
                    <w:jc w:val="both"/>
                    <w:rPr>
                      <w:rFonts w:ascii="ITC Avant Garde" w:hAnsi="ITC Avant Garde"/>
                      <w:sz w:val="16"/>
                      <w:szCs w:val="16"/>
                      <w:lang w:val="en-US"/>
                    </w:rPr>
                  </w:pPr>
                  <w:r w:rsidRPr="00797F9C">
                    <w:rPr>
                      <w:rFonts w:ascii="ITC Avant Garde" w:hAnsi="ITC Avant Garde"/>
                      <w:sz w:val="16"/>
                      <w:szCs w:val="16"/>
                      <w:lang w:val="en-US"/>
                    </w:rPr>
                    <w:t xml:space="preserve">Radiocommunication Act, 1985: </w:t>
                  </w:r>
                  <w:hyperlink r:id="rId53" w:anchor="h-5" w:history="1">
                    <w:r w:rsidRPr="00797F9C">
                      <w:rPr>
                        <w:rStyle w:val="Hipervnculo"/>
                        <w:rFonts w:ascii="ITC Avant Garde" w:hAnsi="ITC Avant Garde"/>
                        <w:sz w:val="16"/>
                        <w:szCs w:val="16"/>
                        <w:lang w:val="en-US"/>
                      </w:rPr>
                      <w:t>http://laws-lois.justice.gc.ca/eng/acts/R-2/FullText.html</w:t>
                    </w:r>
                  </w:hyperlink>
                  <w:r w:rsidRPr="00797F9C">
                    <w:rPr>
                      <w:rFonts w:ascii="ITC Avant Garde" w:hAnsi="ITC Avant Garde"/>
                      <w:sz w:val="16"/>
                      <w:szCs w:val="16"/>
                      <w:lang w:val="en-US"/>
                    </w:rPr>
                    <w:t xml:space="preserve"> </w:t>
                  </w:r>
                </w:p>
                <w:p w14:paraId="50CCD09D" w14:textId="72D13F82" w:rsidR="001430F4" w:rsidRPr="00797F9C" w:rsidRDefault="00B80E74" w:rsidP="001430F4">
                  <w:pPr>
                    <w:pStyle w:val="Textonotapie"/>
                    <w:rPr>
                      <w:rFonts w:ascii="ITC Avant Garde" w:hAnsi="ITC Avant Garde"/>
                      <w:sz w:val="16"/>
                      <w:szCs w:val="16"/>
                      <w:lang w:val="en-US"/>
                    </w:rPr>
                  </w:pPr>
                  <w:hyperlink r:id="rId54" w:history="1">
                    <w:r w:rsidR="001430F4" w:rsidRPr="00797F9C">
                      <w:rPr>
                        <w:rStyle w:val="Hipervnculo"/>
                        <w:rFonts w:ascii="ITC Avant Garde" w:hAnsi="ITC Avant Garde"/>
                        <w:sz w:val="16"/>
                        <w:szCs w:val="16"/>
                        <w:lang w:val="en-US"/>
                      </w:rPr>
                      <w:t>https://laws-lois.justice.gc.ca/PDF/SOR-96-484.pdf</w:t>
                    </w:r>
                  </w:hyperlink>
                  <w:r w:rsidR="001430F4" w:rsidRPr="00797F9C">
                    <w:rPr>
                      <w:rFonts w:ascii="ITC Avant Garde" w:hAnsi="ITC Avant Garde"/>
                      <w:sz w:val="16"/>
                      <w:szCs w:val="16"/>
                      <w:lang w:val="en-US"/>
                    </w:rPr>
                    <w:t xml:space="preserve"> </w:t>
                  </w:r>
                </w:p>
                <w:p w14:paraId="592B2FF4" w14:textId="607E5A28" w:rsidR="00A16F47" w:rsidRPr="00797F9C" w:rsidRDefault="00A16F47" w:rsidP="00A16F47">
                  <w:pPr>
                    <w:jc w:val="both"/>
                    <w:rPr>
                      <w:rFonts w:ascii="ITC Avant Garde" w:hAnsi="ITC Avant Garde"/>
                      <w:sz w:val="16"/>
                      <w:szCs w:val="16"/>
                      <w:lang w:val="en-US"/>
                    </w:rPr>
                  </w:pPr>
                </w:p>
                <w:p w14:paraId="2510E301" w14:textId="137FFE59" w:rsidR="00A16F47" w:rsidRPr="00797F9C" w:rsidRDefault="001430F4" w:rsidP="00A16F47">
                  <w:pPr>
                    <w:jc w:val="both"/>
                    <w:rPr>
                      <w:rStyle w:val="Hipervnculo"/>
                      <w:rFonts w:ascii="ITC Avant Garde" w:hAnsi="ITC Avant Garde"/>
                      <w:sz w:val="16"/>
                      <w:szCs w:val="16"/>
                      <w:lang w:val="en-US"/>
                    </w:rPr>
                  </w:pPr>
                  <w:r w:rsidRPr="00797F9C">
                    <w:rPr>
                      <w:rFonts w:ascii="ITC Avant Garde" w:hAnsi="ITC Avant Garde"/>
                      <w:sz w:val="16"/>
                      <w:szCs w:val="16"/>
                      <w:lang w:val="en-US"/>
                    </w:rPr>
                    <w:lastRenderedPageBreak/>
                    <w:t xml:space="preserve">Telecommunications Act, 1993: </w:t>
                  </w:r>
                  <w:hyperlink r:id="rId55" w:anchor="h-35" w:history="1">
                    <w:r w:rsidRPr="00797F9C">
                      <w:rPr>
                        <w:rStyle w:val="Hipervnculo"/>
                        <w:rFonts w:ascii="ITC Avant Garde" w:hAnsi="ITC Avant Garde"/>
                        <w:sz w:val="16"/>
                        <w:szCs w:val="16"/>
                        <w:lang w:val="en-US"/>
                      </w:rPr>
                      <w:t>http://laws-lois.justice.gc.ca/eng/acts/T-3.4/FullText.html</w:t>
                    </w:r>
                  </w:hyperlink>
                </w:p>
                <w:p w14:paraId="47DB4346" w14:textId="304D47CB" w:rsidR="00A16F47" w:rsidRPr="00797F9C" w:rsidRDefault="00A16F47" w:rsidP="00A16F47">
                  <w:pPr>
                    <w:jc w:val="both"/>
                    <w:rPr>
                      <w:rStyle w:val="Hipervnculo"/>
                      <w:rFonts w:ascii="ITC Avant Garde" w:hAnsi="ITC Avant Garde"/>
                      <w:sz w:val="16"/>
                      <w:szCs w:val="16"/>
                      <w:lang w:val="en-US"/>
                    </w:rPr>
                  </w:pPr>
                </w:p>
                <w:p w14:paraId="3A4BCC23" w14:textId="0E87BDE2" w:rsidR="00797F9C" w:rsidRPr="00797F9C" w:rsidRDefault="00797F9C" w:rsidP="00797F9C">
                  <w:pPr>
                    <w:pStyle w:val="Textonotapie"/>
                    <w:rPr>
                      <w:rFonts w:ascii="ITC Avant Garde" w:hAnsi="ITC Avant Garde"/>
                      <w:sz w:val="16"/>
                      <w:szCs w:val="16"/>
                      <w:lang w:val="en-US"/>
                    </w:rPr>
                  </w:pPr>
                  <w:r w:rsidRPr="00797F9C">
                    <w:rPr>
                      <w:rFonts w:ascii="ITC Avant Garde" w:hAnsi="ITC Avant Garde"/>
                      <w:sz w:val="16"/>
                      <w:szCs w:val="16"/>
                      <w:lang w:val="en-US"/>
                    </w:rPr>
                    <w:t xml:space="preserve">Telecommunications Equipment Regulatory Process, 2016: </w:t>
                  </w:r>
                  <w:hyperlink r:id="rId56" w:history="1">
                    <w:r w:rsidRPr="00797F9C">
                      <w:rPr>
                        <w:rStyle w:val="Hipervnculo"/>
                        <w:rFonts w:ascii="ITC Avant Garde" w:hAnsi="ITC Avant Garde"/>
                        <w:sz w:val="16"/>
                        <w:szCs w:val="16"/>
                        <w:lang w:val="en-US"/>
                      </w:rPr>
                      <w:t>http://www.ic.gc.ca/eic/site/mra-arm.nsf/eng/h_nj00055.html</w:t>
                    </w:r>
                  </w:hyperlink>
                  <w:r w:rsidRPr="00797F9C">
                    <w:rPr>
                      <w:rFonts w:ascii="ITC Avant Garde" w:hAnsi="ITC Avant Garde"/>
                      <w:sz w:val="16"/>
                      <w:szCs w:val="16"/>
                      <w:lang w:val="en-US"/>
                    </w:rPr>
                    <w:t xml:space="preserve"> </w:t>
                  </w:r>
                </w:p>
                <w:p w14:paraId="08E3202D" w14:textId="54A73821" w:rsidR="00797F9C" w:rsidRPr="00797F9C" w:rsidRDefault="00B80E74" w:rsidP="00797F9C">
                  <w:pPr>
                    <w:pStyle w:val="Textonotapie"/>
                    <w:rPr>
                      <w:rFonts w:ascii="ITC Avant Garde" w:hAnsi="ITC Avant Garde"/>
                      <w:sz w:val="16"/>
                      <w:szCs w:val="16"/>
                      <w:lang w:val="en-US"/>
                    </w:rPr>
                  </w:pPr>
                  <w:hyperlink r:id="rId57" w:history="1">
                    <w:r w:rsidR="00797F9C" w:rsidRPr="00797F9C">
                      <w:rPr>
                        <w:rStyle w:val="Hipervnculo"/>
                        <w:rFonts w:ascii="ITC Avant Garde" w:hAnsi="ITC Avant Garde"/>
                        <w:sz w:val="16"/>
                        <w:szCs w:val="16"/>
                        <w:lang w:val="en-US"/>
                      </w:rPr>
                      <w:t>http://www.ic.gc.ca/eic/site/ceb-bhst.nsf/eng/h_tt00020.html</w:t>
                    </w:r>
                  </w:hyperlink>
                  <w:r w:rsidR="00797F9C" w:rsidRPr="00797F9C">
                    <w:rPr>
                      <w:rFonts w:ascii="ITC Avant Garde" w:hAnsi="ITC Avant Garde"/>
                      <w:sz w:val="16"/>
                      <w:szCs w:val="16"/>
                      <w:lang w:val="en-US"/>
                    </w:rPr>
                    <w:t xml:space="preserve"> </w:t>
                  </w:r>
                </w:p>
                <w:p w14:paraId="0C562070" w14:textId="489483B0" w:rsidR="00797F9C" w:rsidRPr="00797F9C" w:rsidRDefault="00B80E74" w:rsidP="00797F9C">
                  <w:pPr>
                    <w:pStyle w:val="Textonotapie"/>
                    <w:rPr>
                      <w:rFonts w:ascii="ITC Avant Garde" w:hAnsi="ITC Avant Garde"/>
                      <w:sz w:val="16"/>
                      <w:szCs w:val="16"/>
                      <w:lang w:val="en-US"/>
                    </w:rPr>
                  </w:pPr>
                  <w:hyperlink r:id="rId58" w:history="1">
                    <w:r w:rsidR="00797F9C" w:rsidRPr="00797F9C">
                      <w:rPr>
                        <w:rStyle w:val="Hipervnculo"/>
                        <w:rFonts w:ascii="ITC Avant Garde" w:hAnsi="ITC Avant Garde"/>
                        <w:sz w:val="16"/>
                        <w:szCs w:val="16"/>
                        <w:lang w:val="en-US"/>
                      </w:rPr>
                      <w:t>http://www.ic.gc.ca/eic/site/ceb-bhst.nsf/eng/h_tt00050.html</w:t>
                    </w:r>
                  </w:hyperlink>
                  <w:r w:rsidR="00797F9C" w:rsidRPr="00797F9C">
                    <w:rPr>
                      <w:rFonts w:ascii="ITC Avant Garde" w:hAnsi="ITC Avant Garde"/>
                      <w:sz w:val="16"/>
                      <w:szCs w:val="16"/>
                      <w:lang w:val="en-US"/>
                    </w:rPr>
                    <w:t xml:space="preserve"> </w:t>
                  </w:r>
                </w:p>
                <w:p w14:paraId="5F27241B" w14:textId="048CD3B4" w:rsidR="00797F9C" w:rsidRPr="00797F9C" w:rsidRDefault="00797F9C" w:rsidP="00797F9C">
                  <w:pPr>
                    <w:jc w:val="both"/>
                    <w:rPr>
                      <w:rFonts w:ascii="ITC Avant Garde" w:hAnsi="ITC Avant Garde"/>
                      <w:sz w:val="16"/>
                      <w:szCs w:val="16"/>
                      <w:lang w:val="en-US"/>
                    </w:rPr>
                  </w:pPr>
                </w:p>
                <w:p w14:paraId="2FC8D76B" w14:textId="5FCE0EBB" w:rsidR="00797F9C" w:rsidRPr="00797F9C" w:rsidRDefault="00B80E74" w:rsidP="00797F9C">
                  <w:pPr>
                    <w:jc w:val="both"/>
                    <w:rPr>
                      <w:rStyle w:val="Hipervnculo"/>
                      <w:rFonts w:ascii="ITC Avant Garde" w:hAnsi="ITC Avant Garde"/>
                      <w:sz w:val="16"/>
                      <w:szCs w:val="16"/>
                      <w:lang w:val="en-US"/>
                    </w:rPr>
                  </w:pPr>
                  <w:hyperlink r:id="rId59" w:history="1">
                    <w:r w:rsidR="00797F9C" w:rsidRPr="00797F9C">
                      <w:rPr>
                        <w:rStyle w:val="Hipervnculo"/>
                        <w:rFonts w:ascii="ITC Avant Garde" w:hAnsi="ITC Avant Garde"/>
                        <w:sz w:val="16"/>
                        <w:szCs w:val="16"/>
                        <w:lang w:val="en-US"/>
                      </w:rPr>
                      <w:t>https://www.ic.gc.ca/eic/site/smt-gst.nsf/eng/sf08449.html</w:t>
                    </w:r>
                  </w:hyperlink>
                </w:p>
                <w:p w14:paraId="73811692" w14:textId="229AC383" w:rsidR="00797F9C" w:rsidRPr="00797F9C" w:rsidRDefault="00797F9C" w:rsidP="00A16F47">
                  <w:pPr>
                    <w:jc w:val="both"/>
                    <w:rPr>
                      <w:rStyle w:val="Hipervnculo"/>
                      <w:rFonts w:ascii="ITC Avant Garde" w:hAnsi="ITC Avant Garde"/>
                      <w:sz w:val="16"/>
                      <w:szCs w:val="16"/>
                      <w:lang w:val="en-US"/>
                    </w:rPr>
                  </w:pPr>
                </w:p>
                <w:p w14:paraId="2C2424BD" w14:textId="13E15DE1" w:rsidR="00A16F47" w:rsidRPr="00797F9C" w:rsidRDefault="00A16F47" w:rsidP="00A16F47">
                  <w:pPr>
                    <w:jc w:val="both"/>
                    <w:rPr>
                      <w:rFonts w:ascii="ITC Avant Garde" w:hAnsi="ITC Avant Garde"/>
                      <w:bCs/>
                      <w:sz w:val="16"/>
                      <w:szCs w:val="16"/>
                      <w:lang w:val="en-US"/>
                    </w:rPr>
                  </w:pPr>
                  <w:r w:rsidRPr="00797F9C">
                    <w:rPr>
                      <w:rFonts w:ascii="ITC Avant Garde" w:hAnsi="ITC Avant Garde"/>
                      <w:bCs/>
                      <w:sz w:val="16"/>
                      <w:szCs w:val="16"/>
                      <w:lang w:val="en-US"/>
                    </w:rPr>
                    <w:t>RSS-247 — Digital Transmission Systems (DTSs), Frequency Hopping Systems (FHSs) and Licence-Exempt Local Area Network (LE-LAN) Devices, Issued under the authority of the Minister of Innovation, Science and Economic Development (Canada),</w:t>
                  </w:r>
                  <w:hyperlink r:id="rId60" w:history="1">
                    <w:r w:rsidRPr="00797F9C">
                      <w:rPr>
                        <w:rStyle w:val="Hipervnculo"/>
                        <w:rFonts w:ascii="ITC Avant Garde" w:hAnsi="ITC Avant Garde"/>
                        <w:bCs/>
                        <w:sz w:val="16"/>
                        <w:szCs w:val="16"/>
                        <w:lang w:val="en-US"/>
                      </w:rPr>
                      <w:t>https://ised-isde.canada.ca/site/spectrum-management-telecommunications/en/devices-and-equipment/radio-equipment-standards/radio-standards-specifications-rss/rss-247-digital-transmission-systems-dtss-frequency-hopping-systems-fhss-and-licence-exempt-local</w:t>
                    </w:r>
                  </w:hyperlink>
                  <w:r w:rsidRPr="00797F9C">
                    <w:rPr>
                      <w:rFonts w:ascii="ITC Avant Garde" w:hAnsi="ITC Avant Garde"/>
                      <w:bCs/>
                      <w:sz w:val="16"/>
                      <w:szCs w:val="16"/>
                      <w:lang w:val="en-US"/>
                    </w:rPr>
                    <w:t xml:space="preserve"> </w:t>
                  </w:r>
                </w:p>
                <w:p w14:paraId="49316002" w14:textId="77777777" w:rsidR="00797F9C" w:rsidRDefault="00797F9C" w:rsidP="00A16F47">
                  <w:pPr>
                    <w:jc w:val="both"/>
                    <w:rPr>
                      <w:rFonts w:ascii="ITC Avant Garde" w:hAnsi="ITC Avant Garde"/>
                      <w:bCs/>
                      <w:sz w:val="16"/>
                      <w:szCs w:val="16"/>
                      <w:lang w:val="en-US"/>
                    </w:rPr>
                  </w:pPr>
                </w:p>
                <w:p w14:paraId="5E0E17B3" w14:textId="77777777" w:rsidR="00B33640" w:rsidRPr="00CA3755" w:rsidRDefault="00B33640" w:rsidP="00B33640">
                  <w:pPr>
                    <w:jc w:val="both"/>
                    <w:rPr>
                      <w:rFonts w:ascii="ITC Avant Garde" w:hAnsi="ITC Avant Garde"/>
                      <w:sz w:val="16"/>
                      <w:szCs w:val="16"/>
                    </w:rPr>
                  </w:pPr>
                  <w:r w:rsidRPr="00363695">
                    <w:rPr>
                      <w:rFonts w:ascii="ITC Avant Garde" w:hAnsi="ITC Avant Garde"/>
                      <w:sz w:val="16"/>
                      <w:szCs w:val="16"/>
                      <w:lang w:val="en-US"/>
                    </w:rPr>
                    <w:t>RSS-248 — Radio Local Area Network (RLAN) Devices Operating in the 5925-7125 MHz Band</w:t>
                  </w:r>
                  <w:r w:rsidRPr="00797F9C">
                    <w:rPr>
                      <w:rFonts w:ascii="ITC Avant Garde" w:hAnsi="ITC Avant Garde"/>
                      <w:sz w:val="16"/>
                      <w:szCs w:val="16"/>
                      <w:lang w:val="en-GB"/>
                    </w:rPr>
                    <w:t>, Issued under the authority of the Minister of Innovation, Science and Economic Development.</w:t>
                  </w:r>
                  <w:r>
                    <w:rPr>
                      <w:rFonts w:ascii="ITC Avant Garde" w:hAnsi="ITC Avant Garde"/>
                      <w:sz w:val="16"/>
                      <w:szCs w:val="16"/>
                      <w:lang w:val="en-GB"/>
                    </w:rPr>
                    <w:t xml:space="preserve"> </w:t>
                  </w:r>
                  <w:hyperlink r:id="rId61" w:history="1">
                    <w:r w:rsidRPr="00CA3755">
                      <w:rPr>
                        <w:rStyle w:val="Hipervnculo"/>
                        <w:rFonts w:ascii="ITC Avant Garde" w:hAnsi="ITC Avant Garde"/>
                        <w:sz w:val="16"/>
                        <w:szCs w:val="16"/>
                      </w:rPr>
                      <w:t>https://ised-isde.canada.ca/site/spectrum-management-telecommunications/en/devices-and-equipment/radio-equipment-standards/radio-standards-specifications-rss/rss-248-radio-local-area-network-rlan-devices-operating-5925-7125-mhz-band</w:t>
                    </w:r>
                  </w:hyperlink>
                  <w:r w:rsidRPr="00CA3755">
                    <w:rPr>
                      <w:rFonts w:ascii="ITC Avant Garde" w:hAnsi="ITC Avant Garde"/>
                      <w:sz w:val="16"/>
                      <w:szCs w:val="16"/>
                    </w:rPr>
                    <w:t xml:space="preserve"> </w:t>
                  </w:r>
                </w:p>
                <w:p w14:paraId="1250D663" w14:textId="77777777" w:rsidR="00B33640" w:rsidRPr="00D05C78" w:rsidRDefault="00B33640" w:rsidP="00A16F47">
                  <w:pPr>
                    <w:jc w:val="both"/>
                    <w:rPr>
                      <w:rFonts w:ascii="ITC Avant Garde" w:hAnsi="ITC Avant Garde"/>
                      <w:bCs/>
                      <w:sz w:val="16"/>
                      <w:szCs w:val="16"/>
                    </w:rPr>
                  </w:pPr>
                </w:p>
                <w:p w14:paraId="2DF7C44E" w14:textId="77777777" w:rsidR="00A16F47" w:rsidRDefault="00A16F47" w:rsidP="00A16F47">
                  <w:pPr>
                    <w:jc w:val="both"/>
                    <w:rPr>
                      <w:rStyle w:val="Hipervnculo"/>
                      <w:rFonts w:ascii="ITC Avant Garde" w:hAnsi="ITC Avant Garde"/>
                      <w:bCs/>
                      <w:sz w:val="16"/>
                      <w:szCs w:val="16"/>
                      <w:lang w:val="en-US"/>
                    </w:rPr>
                  </w:pPr>
                  <w:r w:rsidRPr="00797F9C">
                    <w:rPr>
                      <w:rFonts w:ascii="ITC Avant Garde" w:hAnsi="ITC Avant Garde"/>
                      <w:bCs/>
                      <w:sz w:val="16"/>
                      <w:szCs w:val="16"/>
                      <w:lang w:val="en-US"/>
                    </w:rPr>
                    <w:t xml:space="preserve">SP-5150 MHz — Spectrum Utilization Policy for Licence-exempt Wireless Local Area Networks in the 5 GHz Range (Issue 2), Issued under the authority of the Minister of Innovation, Science and Economic Development (Canada), </w:t>
                  </w:r>
                  <w:hyperlink r:id="rId62" w:history="1">
                    <w:r w:rsidRPr="00797F9C">
                      <w:rPr>
                        <w:rStyle w:val="Hipervnculo"/>
                        <w:rFonts w:ascii="ITC Avant Garde" w:hAnsi="ITC Avant Garde"/>
                        <w:bCs/>
                        <w:sz w:val="16"/>
                        <w:szCs w:val="16"/>
                        <w:lang w:val="en-US"/>
                      </w:rPr>
                      <w:t>https://ised-isde.canada.ca/site/spectrum-management-telecommunications/en/spectrum-allocation/policies/spectrum-utilization-policies-sppagination-orphans/sp-5150-mhz-spectrum-utilization-policy-licence-exempt-wireless-local-area-networks-5-ghz-range/sp-5150-mhz-spectrum-utilization</w:t>
                    </w:r>
                  </w:hyperlink>
                </w:p>
                <w:p w14:paraId="57071266" w14:textId="77777777" w:rsidR="00EE0308" w:rsidRPr="006E7CA4" w:rsidRDefault="00EE0308" w:rsidP="00A16F47">
                  <w:pPr>
                    <w:jc w:val="both"/>
                    <w:rPr>
                      <w:rStyle w:val="Hipervnculo"/>
                      <w:bCs/>
                      <w:lang w:val="en-US"/>
                    </w:rPr>
                  </w:pPr>
                </w:p>
                <w:p w14:paraId="5C6BFF69" w14:textId="40418AD5" w:rsidR="00EE0308" w:rsidRPr="00EE0308" w:rsidRDefault="00DE1581" w:rsidP="00EE0308">
                  <w:pPr>
                    <w:autoSpaceDE w:val="0"/>
                    <w:autoSpaceDN w:val="0"/>
                    <w:adjustRightInd w:val="0"/>
                    <w:jc w:val="both"/>
                    <w:rPr>
                      <w:rFonts w:ascii="ITC Avant Garde" w:hAnsi="ITC Avant Garde"/>
                      <w:color w:val="0563C1" w:themeColor="hyperlink"/>
                      <w:sz w:val="16"/>
                      <w:szCs w:val="16"/>
                      <w:u w:val="single"/>
                    </w:rPr>
                  </w:pPr>
                  <w:bookmarkStart w:id="2" w:name="_Hlk149343356"/>
                  <w:r w:rsidRPr="00891627">
                    <w:rPr>
                      <w:rFonts w:ascii="ITC Avant Garde" w:hAnsi="ITC Avant Garde" w:cs="Arial"/>
                      <w:i/>
                      <w:iCs/>
                      <w:color w:val="000000"/>
                      <w:sz w:val="18"/>
                      <w:szCs w:val="18"/>
                      <w:lang w:val="en-US"/>
                    </w:rPr>
                    <w:t>SMSE-006-21,</w:t>
                  </w:r>
                  <w:r w:rsidRPr="00DE1581">
                    <w:rPr>
                      <w:rFonts w:ascii="ITC Avant Garde" w:hAnsi="ITC Avant Garde" w:cs="Arial"/>
                      <w:i/>
                      <w:iCs/>
                      <w:color w:val="000000"/>
                      <w:sz w:val="18"/>
                      <w:szCs w:val="18"/>
                      <w:lang w:val="en-US"/>
                    </w:rPr>
                    <w:t xml:space="preserve"> </w:t>
                  </w:r>
                  <w:r w:rsidR="00EE0308" w:rsidRPr="00EE0308">
                    <w:rPr>
                      <w:rFonts w:ascii="ITC Avant Garde" w:hAnsi="ITC Avant Garde" w:cs="Arial"/>
                      <w:i/>
                      <w:iCs/>
                      <w:color w:val="000000"/>
                      <w:sz w:val="18"/>
                      <w:szCs w:val="18"/>
                      <w:lang w:val="en-US"/>
                    </w:rPr>
                    <w:t>Innovation, Science and Economic Development</w:t>
                  </w:r>
                  <w:r w:rsidR="00EE0308" w:rsidRPr="00EE0308">
                    <w:rPr>
                      <w:rFonts w:ascii="ITC Avant Garde" w:hAnsi="ITC Avant Garde" w:cs="Arial"/>
                      <w:color w:val="000000"/>
                      <w:sz w:val="18"/>
                      <w:szCs w:val="18"/>
                      <w:lang w:val="en-US"/>
                    </w:rPr>
                    <w:t>, 2021</w:t>
                  </w:r>
                  <w:r w:rsidR="00EE0308" w:rsidRPr="00EE0308">
                    <w:rPr>
                      <w:rFonts w:ascii="ITC Avant Garde" w:hAnsi="ITC Avant Garde" w:cs="Arial"/>
                      <w:i/>
                      <w:iCs/>
                      <w:color w:val="000000"/>
                      <w:sz w:val="18"/>
                      <w:szCs w:val="18"/>
                      <w:lang w:val="en-US"/>
                    </w:rPr>
                    <w:t>. Decision on the Technical and Policy Framework for Licence-Exempt Use in the 6 GHz Band</w:t>
                  </w:r>
                  <w:r w:rsidR="00EE0308" w:rsidRPr="00EE0308">
                    <w:rPr>
                      <w:rFonts w:ascii="ITC Avant Garde" w:hAnsi="ITC Avant Garde" w:cs="Arial"/>
                      <w:color w:val="000000"/>
                      <w:sz w:val="18"/>
                      <w:szCs w:val="18"/>
                      <w:lang w:val="en-US"/>
                    </w:rPr>
                    <w:t xml:space="preserve">. </w:t>
                  </w:r>
                  <w:hyperlink r:id="rId63" w:history="1">
                    <w:r w:rsidR="00EE0308" w:rsidRPr="00626D44">
                      <w:rPr>
                        <w:rStyle w:val="Hipervnculo"/>
                        <w:rFonts w:ascii="ITC Avant Garde" w:hAnsi="ITC Avant Garde" w:cs="Arial"/>
                        <w:sz w:val="18"/>
                        <w:szCs w:val="18"/>
                      </w:rPr>
                      <w:t>https://www.ic.gc.ca/eic/site/smt-gst.nsf/eng/sf11698.html</w:t>
                    </w:r>
                  </w:hyperlink>
                  <w:bookmarkEnd w:id="2"/>
                  <w:r w:rsidR="00EE0308">
                    <w:rPr>
                      <w:rFonts w:ascii="ITC Avant Garde" w:hAnsi="ITC Avant Garde" w:cs="Arial"/>
                      <w:color w:val="000000"/>
                      <w:sz w:val="18"/>
                      <w:szCs w:val="18"/>
                    </w:rPr>
                    <w:t xml:space="preserve"> </w:t>
                  </w:r>
                  <w:r w:rsidR="00EE0308" w:rsidRPr="00EE0308">
                    <w:rPr>
                      <w:rFonts w:ascii="Arial" w:hAnsi="Arial" w:cs="Arial"/>
                      <w:color w:val="000000"/>
                      <w:sz w:val="24"/>
                      <w:szCs w:val="24"/>
                    </w:rPr>
                    <w:t xml:space="preserve"> </w:t>
                  </w:r>
                </w:p>
              </w:tc>
            </w:tr>
          </w:tbl>
          <w:p w14:paraId="6DCA9859" w14:textId="77777777" w:rsidR="006A0DFE" w:rsidRDefault="006A0DFE" w:rsidP="00225DA6">
            <w:pPr>
              <w:jc w:val="both"/>
              <w:rPr>
                <w:rFonts w:ascii="ITC Avant Garde" w:hAnsi="ITC Avant Garde"/>
                <w:sz w:val="18"/>
                <w:szCs w:val="18"/>
              </w:rPr>
            </w:pPr>
          </w:p>
          <w:p w14:paraId="08A26966" w14:textId="76F403F7" w:rsidR="00797F9C" w:rsidRDefault="006A0DFE" w:rsidP="00225DA6">
            <w:pPr>
              <w:jc w:val="both"/>
              <w:rPr>
                <w:rFonts w:ascii="ITC Avant Garde" w:hAnsi="ITC Avant Garde"/>
                <w:sz w:val="18"/>
                <w:szCs w:val="18"/>
              </w:rPr>
            </w:pPr>
            <w:r>
              <w:rPr>
                <w:rFonts w:ascii="ITC Avant Garde" w:hAnsi="ITC Avant Garde"/>
                <w:sz w:val="18"/>
                <w:szCs w:val="18"/>
              </w:rPr>
              <w:t xml:space="preserve">Por otra parte, para la banda de frecuencias </w:t>
            </w:r>
            <w:r w:rsidRPr="006A0DFE">
              <w:rPr>
                <w:rFonts w:ascii="ITC Avant Garde" w:hAnsi="ITC Avant Garde"/>
                <w:sz w:val="18"/>
                <w:szCs w:val="18"/>
              </w:rPr>
              <w:t>5925 MHz-6425 MHz</w:t>
            </w:r>
            <w:r>
              <w:rPr>
                <w:rFonts w:ascii="ITC Avant Garde" w:hAnsi="ITC Avant Garde"/>
                <w:sz w:val="18"/>
                <w:szCs w:val="18"/>
              </w:rPr>
              <w:t>, se tiene la información siguiente:</w:t>
            </w:r>
          </w:p>
          <w:p w14:paraId="6EEBBBC1" w14:textId="77777777" w:rsidR="006A0DFE" w:rsidRDefault="006A0DFE" w:rsidP="00225DA6">
            <w:pPr>
              <w:jc w:val="both"/>
              <w:rPr>
                <w:rFonts w:ascii="ITC Avant Garde" w:hAnsi="ITC Avant Garde"/>
                <w:sz w:val="18"/>
                <w:szCs w:val="18"/>
              </w:rPr>
            </w:pPr>
          </w:p>
          <w:p w14:paraId="185A9FB7" w14:textId="77777777" w:rsidR="006A0DFE" w:rsidRDefault="006A0DFE" w:rsidP="00B80E74">
            <w:pPr>
              <w:pStyle w:val="Prrafodelista"/>
              <w:numPr>
                <w:ilvl w:val="0"/>
                <w:numId w:val="12"/>
              </w:numPr>
              <w:jc w:val="both"/>
              <w:rPr>
                <w:rFonts w:ascii="ITC Avant Garde" w:hAnsi="ITC Avant Garde"/>
                <w:sz w:val="18"/>
                <w:szCs w:val="18"/>
              </w:rPr>
            </w:pPr>
            <w:r w:rsidRPr="006A0DFE">
              <w:rPr>
                <w:rFonts w:ascii="ITC Avant Garde" w:hAnsi="ITC Avant Garde"/>
                <w:sz w:val="18"/>
                <w:szCs w:val="18"/>
              </w:rPr>
              <w:t xml:space="preserve">En el ámbito internacional, la banda de frecuencias 5925-7125 MHz es utilizada ampliamente alrededor del mundo por radioenlaces punto a punto y punto a multipunto, sistemas satelitales geoestacionarios en el sentido Tierra-espacio (ascendente) y, en menor medida, por sistemas satelitales no geoestacionarios en el sentido espacio-Tierra (descendente), así como por sistemas de transporte y control de trenes, entre otros. Por </w:t>
            </w:r>
            <w:r w:rsidRPr="006A0DFE">
              <w:rPr>
                <w:rFonts w:ascii="ITC Avant Garde" w:hAnsi="ITC Avant Garde"/>
                <w:sz w:val="18"/>
                <w:szCs w:val="18"/>
              </w:rPr>
              <w:lastRenderedPageBreak/>
              <w:t>tanto, existen diferentes esquemas de licenciamiento, atribuciones de servicios o aplicaciones en cada país dentro de la banda de frecuencias 5925-7125 MHz.</w:t>
            </w:r>
            <w:r>
              <w:rPr>
                <w:rFonts w:ascii="ITC Avant Garde" w:hAnsi="ITC Avant Garde"/>
                <w:sz w:val="18"/>
                <w:szCs w:val="18"/>
              </w:rPr>
              <w:t xml:space="preserve"> </w:t>
            </w:r>
          </w:p>
          <w:p w14:paraId="03E947E4" w14:textId="77777777" w:rsidR="009558B4" w:rsidRDefault="006A0DFE" w:rsidP="00B80E74">
            <w:pPr>
              <w:pStyle w:val="Prrafodelista"/>
              <w:numPr>
                <w:ilvl w:val="0"/>
                <w:numId w:val="12"/>
              </w:numPr>
              <w:jc w:val="both"/>
              <w:rPr>
                <w:rFonts w:ascii="ITC Avant Garde" w:hAnsi="ITC Avant Garde"/>
                <w:sz w:val="18"/>
                <w:szCs w:val="18"/>
              </w:rPr>
            </w:pPr>
            <w:r w:rsidRPr="006A0DFE">
              <w:rPr>
                <w:rFonts w:ascii="ITC Avant Garde" w:hAnsi="ITC Avant Garde"/>
                <w:sz w:val="18"/>
                <w:szCs w:val="18"/>
              </w:rPr>
              <w:t>Respecto del uso de la banda de frecuencias 5925-7125 MHz en el ámbito nacional, ésta ha sido utilizada para el despliegue de radioenlaces punto a punto y punto a multipunto, comunicaciones de sistemas satelitales geoestacionarios en el sentido Tierra-espacio (ascendente) y comunicaciones para sistemas de transporte y control de</w:t>
            </w:r>
            <w:r>
              <w:rPr>
                <w:rFonts w:ascii="ITC Avant Garde" w:hAnsi="ITC Avant Garde"/>
                <w:sz w:val="18"/>
                <w:szCs w:val="18"/>
              </w:rPr>
              <w:t xml:space="preserve"> </w:t>
            </w:r>
            <w:r w:rsidRPr="006A0DFE">
              <w:rPr>
                <w:rFonts w:ascii="ITC Avant Garde" w:hAnsi="ITC Avant Garde"/>
                <w:sz w:val="18"/>
                <w:szCs w:val="18"/>
              </w:rPr>
              <w:t>trenes. Además, si bien es cierto que el segmento 6700-7125 MHz está atribuido al servicio móvil a título secundario, actualmente no se cuenta con registros relacionados con el servicio móvil en el país.</w:t>
            </w:r>
          </w:p>
          <w:p w14:paraId="08048511" w14:textId="77777777" w:rsidR="006A0DFE" w:rsidRDefault="006A0DFE" w:rsidP="00B80E74">
            <w:pPr>
              <w:pStyle w:val="Prrafodelista"/>
              <w:numPr>
                <w:ilvl w:val="0"/>
                <w:numId w:val="12"/>
              </w:numPr>
              <w:jc w:val="both"/>
              <w:rPr>
                <w:rFonts w:ascii="ITC Avant Garde" w:hAnsi="ITC Avant Garde"/>
                <w:sz w:val="18"/>
                <w:szCs w:val="18"/>
              </w:rPr>
            </w:pPr>
            <w:r w:rsidRPr="006A0DFE">
              <w:rPr>
                <w:rFonts w:ascii="ITC Avant Garde" w:hAnsi="ITC Avant Garde"/>
                <w:sz w:val="18"/>
                <w:szCs w:val="18"/>
              </w:rPr>
              <w:t xml:space="preserve">Para la banda de frecuencias 5925-7125 MHz el CNAF contempla lo </w:t>
            </w:r>
            <w:r>
              <w:rPr>
                <w:rFonts w:ascii="ITC Avant Garde" w:hAnsi="ITC Avant Garde"/>
                <w:sz w:val="18"/>
                <w:szCs w:val="18"/>
              </w:rPr>
              <w:t>siguiente</w:t>
            </w:r>
            <w:r w:rsidRPr="006A0DFE">
              <w:rPr>
                <w:rFonts w:ascii="ITC Avant Garde" w:hAnsi="ITC Avant Garde"/>
                <w:sz w:val="18"/>
                <w:szCs w:val="18"/>
              </w:rPr>
              <w:t>:</w:t>
            </w:r>
          </w:p>
          <w:p w14:paraId="0F685AFD" w14:textId="26DFE04A" w:rsidR="006A0DFE" w:rsidRDefault="006A0DFE" w:rsidP="006A0DFE">
            <w:pPr>
              <w:pStyle w:val="Prrafodelista"/>
              <w:jc w:val="center"/>
              <w:rPr>
                <w:rFonts w:ascii="ITC Avant Garde" w:hAnsi="ITC Avant Garde"/>
                <w:sz w:val="18"/>
                <w:szCs w:val="18"/>
              </w:rPr>
            </w:pPr>
            <w:r>
              <w:rPr>
                <w:noProof/>
              </w:rPr>
              <w:drawing>
                <wp:inline distT="0" distB="0" distL="0" distR="0" wp14:anchorId="75AC4B06" wp14:editId="74D59A8C">
                  <wp:extent cx="2755127" cy="1450185"/>
                  <wp:effectExtent l="0" t="0" r="7620" b="0"/>
                  <wp:docPr id="20593799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79984" name=""/>
                          <pic:cNvPicPr/>
                        </pic:nvPicPr>
                        <pic:blipFill>
                          <a:blip r:embed="rId64"/>
                          <a:stretch>
                            <a:fillRect/>
                          </a:stretch>
                        </pic:blipFill>
                        <pic:spPr>
                          <a:xfrm>
                            <a:off x="0" y="0"/>
                            <a:ext cx="2779932" cy="1463241"/>
                          </a:xfrm>
                          <a:prstGeom prst="rect">
                            <a:avLst/>
                          </a:prstGeom>
                        </pic:spPr>
                      </pic:pic>
                    </a:graphicData>
                  </a:graphic>
                </wp:inline>
              </w:drawing>
            </w:r>
          </w:p>
          <w:p w14:paraId="64D9FF44" w14:textId="3EABA0DA" w:rsidR="006A0DFE" w:rsidRPr="006A0DFE" w:rsidRDefault="006A0DFE" w:rsidP="00B80E74">
            <w:pPr>
              <w:pStyle w:val="Prrafodelista"/>
              <w:numPr>
                <w:ilvl w:val="0"/>
                <w:numId w:val="12"/>
              </w:numPr>
              <w:jc w:val="both"/>
              <w:rPr>
                <w:rFonts w:ascii="ITC Avant Garde" w:hAnsi="ITC Avant Garde"/>
                <w:sz w:val="18"/>
                <w:szCs w:val="18"/>
              </w:rPr>
            </w:pPr>
            <w:r w:rsidRPr="006A0DFE">
              <w:rPr>
                <w:rFonts w:ascii="ITC Avant Garde" w:hAnsi="ITC Avant Garde"/>
                <w:sz w:val="18"/>
                <w:szCs w:val="18"/>
              </w:rPr>
              <w:t>Ahora bien, de acuerdo con el R</w:t>
            </w:r>
            <w:r>
              <w:rPr>
                <w:rFonts w:ascii="ITC Avant Garde" w:hAnsi="ITC Avant Garde"/>
                <w:sz w:val="18"/>
                <w:szCs w:val="18"/>
              </w:rPr>
              <w:t xml:space="preserve">eglamento de </w:t>
            </w:r>
            <w:r w:rsidRPr="006A0DFE">
              <w:rPr>
                <w:rFonts w:ascii="ITC Avant Garde" w:hAnsi="ITC Avant Garde"/>
                <w:sz w:val="18"/>
                <w:szCs w:val="18"/>
              </w:rPr>
              <w:t>R</w:t>
            </w:r>
            <w:r>
              <w:rPr>
                <w:rFonts w:ascii="ITC Avant Garde" w:hAnsi="ITC Avant Garde"/>
                <w:sz w:val="18"/>
                <w:szCs w:val="18"/>
              </w:rPr>
              <w:t>adiocomunicaciones de la UIT</w:t>
            </w:r>
            <w:r w:rsidRPr="006A0DFE">
              <w:rPr>
                <w:rFonts w:ascii="ITC Avant Garde" w:hAnsi="ITC Avant Garde"/>
                <w:sz w:val="18"/>
                <w:szCs w:val="18"/>
              </w:rPr>
              <w:t>, el segmento de frecuencias 5925-6700 MHz se encuentra atribuido al Servicio Fijo, Servicio Fijo por Satélite (Tierra-espacio) y Móvil, todos a título primario, mientras que el segmento de frecuencias 6700-7075 MHz se encuentra atribuido al Servicio Fijo, Servicio Fijo por Satélite (Tierra-espacio) (espacio-Tierra) y Móvil, los tres servicios a título primario. Por último, el segmento de frecuencias 7075-7145 MHz se encuentra atribuido al Servicio Fijo y Servicio Móvil ambos a título primario.</w:t>
            </w:r>
          </w:p>
          <w:p w14:paraId="43178E55" w14:textId="77777777" w:rsidR="006A0DFE" w:rsidRDefault="006A0DFE" w:rsidP="00B80E74">
            <w:pPr>
              <w:pStyle w:val="Prrafodelista"/>
              <w:numPr>
                <w:ilvl w:val="0"/>
                <w:numId w:val="12"/>
              </w:numPr>
              <w:jc w:val="both"/>
              <w:rPr>
                <w:rFonts w:ascii="ITC Avant Garde" w:hAnsi="ITC Avant Garde"/>
                <w:sz w:val="18"/>
                <w:szCs w:val="18"/>
              </w:rPr>
            </w:pPr>
            <w:r w:rsidRPr="006A0DFE">
              <w:rPr>
                <w:rFonts w:ascii="ITC Avant Garde" w:hAnsi="ITC Avant Garde"/>
                <w:sz w:val="18"/>
                <w:szCs w:val="18"/>
              </w:rPr>
              <w:t>Al mismo tiempo, de conformidad con el R</w:t>
            </w:r>
            <w:r>
              <w:rPr>
                <w:rFonts w:ascii="ITC Avant Garde" w:hAnsi="ITC Avant Garde"/>
                <w:sz w:val="18"/>
                <w:szCs w:val="18"/>
              </w:rPr>
              <w:t xml:space="preserve">eglamento de </w:t>
            </w:r>
            <w:r w:rsidRPr="006A0DFE">
              <w:rPr>
                <w:rFonts w:ascii="ITC Avant Garde" w:hAnsi="ITC Avant Garde"/>
                <w:sz w:val="18"/>
                <w:szCs w:val="18"/>
              </w:rPr>
              <w:t>R</w:t>
            </w:r>
            <w:r>
              <w:rPr>
                <w:rFonts w:ascii="ITC Avant Garde" w:hAnsi="ITC Avant Garde"/>
                <w:sz w:val="18"/>
                <w:szCs w:val="18"/>
              </w:rPr>
              <w:t>adiocomunicaciones de la UIT</w:t>
            </w:r>
            <w:r w:rsidRPr="006A0DFE">
              <w:rPr>
                <w:rFonts w:ascii="ITC Avant Garde" w:hAnsi="ITC Avant Garde"/>
                <w:sz w:val="18"/>
                <w:szCs w:val="18"/>
              </w:rPr>
              <w:t xml:space="preserve"> se debe garantizar la coexistencia con los servicios existentes en la banda 5925-7125 MHz y las aplicaciones en el contexto particular de cada país. De esta manera, las atribuciones y las notas descritas en el R</w:t>
            </w:r>
            <w:r>
              <w:rPr>
                <w:rFonts w:ascii="ITC Avant Garde" w:hAnsi="ITC Avant Garde"/>
                <w:sz w:val="18"/>
                <w:szCs w:val="18"/>
              </w:rPr>
              <w:t xml:space="preserve">eglamento de </w:t>
            </w:r>
            <w:r w:rsidRPr="006A0DFE">
              <w:rPr>
                <w:rFonts w:ascii="ITC Avant Garde" w:hAnsi="ITC Avant Garde"/>
                <w:sz w:val="18"/>
                <w:szCs w:val="18"/>
              </w:rPr>
              <w:t>R</w:t>
            </w:r>
            <w:r>
              <w:rPr>
                <w:rFonts w:ascii="ITC Avant Garde" w:hAnsi="ITC Avant Garde"/>
                <w:sz w:val="18"/>
                <w:szCs w:val="18"/>
              </w:rPr>
              <w:t>adiocomunicaciones de la UIT</w:t>
            </w:r>
            <w:r w:rsidRPr="006A0DFE">
              <w:rPr>
                <w:rFonts w:ascii="ITC Avant Garde" w:hAnsi="ITC Avant Garde"/>
                <w:sz w:val="18"/>
                <w:szCs w:val="18"/>
              </w:rPr>
              <w:t xml:space="preserve"> para cada Región de la UIT son las que determinan el posible uso de la banda de frecuencias en los países pertenecientes a una de las 3 regiones de la UIT, y son consideradas como punto de partida en la actividad regulatoria para la banda de frecuencias.</w:t>
            </w:r>
          </w:p>
          <w:p w14:paraId="62130222" w14:textId="77777777" w:rsidR="006A0DFE" w:rsidRPr="006A0DFE" w:rsidRDefault="006A0DFE" w:rsidP="00B80E74">
            <w:pPr>
              <w:pStyle w:val="Prrafodelista"/>
              <w:numPr>
                <w:ilvl w:val="0"/>
                <w:numId w:val="12"/>
              </w:numPr>
              <w:jc w:val="both"/>
              <w:rPr>
                <w:rFonts w:ascii="ITC Avant Garde" w:hAnsi="ITC Avant Garde"/>
                <w:sz w:val="18"/>
                <w:szCs w:val="18"/>
              </w:rPr>
            </w:pPr>
            <w:r w:rsidRPr="006A0DFE">
              <w:rPr>
                <w:rFonts w:ascii="ITC Avant Garde" w:hAnsi="ITC Avant Garde"/>
                <w:sz w:val="18"/>
                <w:szCs w:val="18"/>
              </w:rPr>
              <w:t>En este sentido, diversos países alrededor del mundo han tomado diferentes decisiones del uso de la banda 5925-7125 MHz en función de sus prioridades, circunstancias y necesidades nacionales: (i) mantener su uso actual sin cambios (es decir, sin determinar espectro libre en la banda); (ii) determinar parte de la banda como de espectro libre (aproximadamente 500 MHz de la parte inferior de la banda); y (iii) determinar la totalidad de la banda como espectro libre (esto es, la parte inferior y superior de la banda con un total de 1,200 MHz). Al respecto, los países que han tomado una decisión sobre la clasificación de la banda 5925-6425 MHz han considerado como un factor relevante la potencial escasez de espectro disponible en bandas medias para satisfacer las necesidades de los sistemas WAS/RLAN incluidos los sistemas Wi-Fi y los dispositivos de radiocomunicaciones de la industria de las redes móviles para las IMT.</w:t>
            </w:r>
          </w:p>
          <w:p w14:paraId="3CCBD88D" w14:textId="3365AE13" w:rsidR="006A0DFE" w:rsidRDefault="006A0DFE" w:rsidP="00B80E74">
            <w:pPr>
              <w:pStyle w:val="Prrafodelista"/>
              <w:numPr>
                <w:ilvl w:val="0"/>
                <w:numId w:val="12"/>
              </w:numPr>
              <w:jc w:val="both"/>
              <w:rPr>
                <w:rFonts w:ascii="ITC Avant Garde" w:hAnsi="ITC Avant Garde"/>
                <w:sz w:val="18"/>
                <w:szCs w:val="18"/>
              </w:rPr>
            </w:pPr>
            <w:r w:rsidRPr="006A0DFE">
              <w:rPr>
                <w:rFonts w:ascii="ITC Avant Garde" w:hAnsi="ITC Avant Garde"/>
                <w:sz w:val="18"/>
                <w:szCs w:val="18"/>
              </w:rPr>
              <w:t>Para llegar a sus determinaciones, estos países han realizado como punto de referencia diversas Consultas Públicas y han determinado el uso de diferentes segmentos de la banda como de uso libre de acuerdo a</w:t>
            </w:r>
            <w:r>
              <w:rPr>
                <w:rFonts w:ascii="ITC Avant Garde" w:hAnsi="ITC Avant Garde"/>
                <w:sz w:val="18"/>
                <w:szCs w:val="18"/>
              </w:rPr>
              <w:t xml:space="preserve"> </w:t>
            </w:r>
            <w:r w:rsidRPr="006A0DFE">
              <w:rPr>
                <w:rFonts w:ascii="ITC Avant Garde" w:hAnsi="ITC Avant Garde"/>
                <w:sz w:val="18"/>
                <w:szCs w:val="18"/>
              </w:rPr>
              <w:t>l</w:t>
            </w:r>
            <w:r>
              <w:rPr>
                <w:rFonts w:ascii="ITC Avant Garde" w:hAnsi="ITC Avant Garde"/>
                <w:sz w:val="18"/>
                <w:szCs w:val="18"/>
              </w:rPr>
              <w:t>a</w:t>
            </w:r>
            <w:r w:rsidRPr="006A0DFE">
              <w:rPr>
                <w:rFonts w:ascii="ITC Avant Garde" w:hAnsi="ITC Avant Garde"/>
                <w:sz w:val="18"/>
                <w:szCs w:val="18"/>
              </w:rPr>
              <w:t xml:space="preserve"> </w:t>
            </w:r>
            <w:r>
              <w:rPr>
                <w:rFonts w:ascii="ITC Avant Garde" w:hAnsi="ITC Avant Garde"/>
                <w:sz w:val="18"/>
                <w:szCs w:val="18"/>
              </w:rPr>
              <w:t>g</w:t>
            </w:r>
            <w:r w:rsidRPr="006A0DFE">
              <w:rPr>
                <w:rFonts w:ascii="ITC Avant Garde" w:hAnsi="ITC Avant Garde"/>
                <w:sz w:val="18"/>
                <w:szCs w:val="18"/>
              </w:rPr>
              <w:t>ráfic</w:t>
            </w:r>
            <w:r>
              <w:rPr>
                <w:rFonts w:ascii="ITC Avant Garde" w:hAnsi="ITC Avant Garde"/>
                <w:sz w:val="18"/>
                <w:szCs w:val="18"/>
              </w:rPr>
              <w:t>a siguiente</w:t>
            </w:r>
            <w:r w:rsidRPr="006A0DFE">
              <w:rPr>
                <w:rFonts w:ascii="ITC Avant Garde" w:hAnsi="ITC Avant Garde"/>
                <w:sz w:val="18"/>
                <w:szCs w:val="18"/>
              </w:rPr>
              <w:t>:</w:t>
            </w:r>
          </w:p>
          <w:p w14:paraId="656A3042" w14:textId="7890CD40" w:rsidR="006A0DFE" w:rsidRDefault="006A0DFE" w:rsidP="006A0DFE">
            <w:pPr>
              <w:pStyle w:val="Prrafodelista"/>
              <w:jc w:val="center"/>
              <w:rPr>
                <w:rFonts w:ascii="ITC Avant Garde" w:hAnsi="ITC Avant Garde"/>
                <w:sz w:val="18"/>
                <w:szCs w:val="18"/>
              </w:rPr>
            </w:pPr>
            <w:r>
              <w:rPr>
                <w:noProof/>
              </w:rPr>
              <w:lastRenderedPageBreak/>
              <w:drawing>
                <wp:inline distT="0" distB="0" distL="0" distR="0" wp14:anchorId="661F10C0" wp14:editId="51E79502">
                  <wp:extent cx="2775006" cy="1581805"/>
                  <wp:effectExtent l="0" t="0" r="6350" b="0"/>
                  <wp:docPr id="8062665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66514" name=""/>
                          <pic:cNvPicPr/>
                        </pic:nvPicPr>
                        <pic:blipFill>
                          <a:blip r:embed="rId65"/>
                          <a:stretch>
                            <a:fillRect/>
                          </a:stretch>
                        </pic:blipFill>
                        <pic:spPr>
                          <a:xfrm>
                            <a:off x="0" y="0"/>
                            <a:ext cx="2806179" cy="1599574"/>
                          </a:xfrm>
                          <a:prstGeom prst="rect">
                            <a:avLst/>
                          </a:prstGeom>
                        </pic:spPr>
                      </pic:pic>
                    </a:graphicData>
                  </a:graphic>
                </wp:inline>
              </w:drawing>
            </w:r>
          </w:p>
          <w:p w14:paraId="69BF34B4" w14:textId="77777777" w:rsidR="006A0DFE" w:rsidRDefault="006A0DFE" w:rsidP="00B80E74">
            <w:pPr>
              <w:pStyle w:val="Prrafodelista"/>
              <w:numPr>
                <w:ilvl w:val="0"/>
                <w:numId w:val="12"/>
              </w:numPr>
              <w:jc w:val="both"/>
              <w:rPr>
                <w:rFonts w:ascii="ITC Avant Garde" w:hAnsi="ITC Avant Garde"/>
                <w:sz w:val="18"/>
                <w:szCs w:val="18"/>
              </w:rPr>
            </w:pPr>
            <w:r w:rsidRPr="006A0DFE">
              <w:rPr>
                <w:rFonts w:ascii="ITC Avant Garde" w:hAnsi="ITC Avant Garde"/>
                <w:sz w:val="18"/>
                <w:szCs w:val="18"/>
              </w:rPr>
              <w:t xml:space="preserve">La </w:t>
            </w:r>
            <w:r>
              <w:rPr>
                <w:rFonts w:ascii="ITC Avant Garde" w:hAnsi="ITC Avant Garde"/>
                <w:sz w:val="18"/>
                <w:szCs w:val="18"/>
              </w:rPr>
              <w:t>f</w:t>
            </w:r>
            <w:r w:rsidRPr="006A0DFE">
              <w:rPr>
                <w:rFonts w:ascii="ITC Avant Garde" w:hAnsi="ITC Avant Garde"/>
                <w:sz w:val="18"/>
                <w:szCs w:val="18"/>
              </w:rPr>
              <w:t xml:space="preserve">igura </w:t>
            </w:r>
            <w:r>
              <w:rPr>
                <w:rFonts w:ascii="ITC Avant Garde" w:hAnsi="ITC Avant Garde"/>
                <w:sz w:val="18"/>
                <w:szCs w:val="18"/>
              </w:rPr>
              <w:t>siguiente</w:t>
            </w:r>
            <w:r w:rsidRPr="006A0DFE">
              <w:rPr>
                <w:rFonts w:ascii="ITC Avant Garde" w:hAnsi="ITC Avant Garde"/>
                <w:sz w:val="18"/>
                <w:szCs w:val="18"/>
              </w:rPr>
              <w:t xml:space="preserve"> muestra que, de 45 países en las tres Regiones de la UIT que han tomado una decisión respecto de la banda de 6 GHz para uso libre, 22.22% (8 países pertenecientes a la Región 2,1 a la Región 1 y 1 a la Región 3) han optado por destinar 1200 MHz en el segmento de 5925-7125 MHz para Wi Fi y respecto la parte baja de esta banda el 60% (27 países, todos ellos pertenecientes a la Región 1) han destinado 480 MHz que van en el segmento de 5945-6425 MHz y un 17.77% (3 países en Región 1, 1 en Región 2 y 4 en Región 3) han destinado 500 MHz el segmento 5925-6425 MHz.</w:t>
            </w:r>
          </w:p>
          <w:p w14:paraId="5FA7F57D" w14:textId="59A12E10" w:rsidR="006A0DFE" w:rsidRDefault="006A0DFE" w:rsidP="006A0DFE">
            <w:pPr>
              <w:pStyle w:val="Prrafodelista"/>
              <w:jc w:val="center"/>
              <w:rPr>
                <w:rFonts w:ascii="ITC Avant Garde" w:hAnsi="ITC Avant Garde"/>
                <w:sz w:val="18"/>
                <w:szCs w:val="18"/>
              </w:rPr>
            </w:pPr>
            <w:r>
              <w:rPr>
                <w:noProof/>
              </w:rPr>
              <w:drawing>
                <wp:inline distT="0" distB="0" distL="0" distR="0" wp14:anchorId="1770F91A" wp14:editId="639E4933">
                  <wp:extent cx="2842591" cy="1115977"/>
                  <wp:effectExtent l="0" t="0" r="0" b="8255"/>
                  <wp:docPr id="2781610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61039" name=""/>
                          <pic:cNvPicPr/>
                        </pic:nvPicPr>
                        <pic:blipFill>
                          <a:blip r:embed="rId66"/>
                          <a:stretch>
                            <a:fillRect/>
                          </a:stretch>
                        </pic:blipFill>
                        <pic:spPr>
                          <a:xfrm>
                            <a:off x="0" y="0"/>
                            <a:ext cx="2866235" cy="1125259"/>
                          </a:xfrm>
                          <a:prstGeom prst="rect">
                            <a:avLst/>
                          </a:prstGeom>
                        </pic:spPr>
                      </pic:pic>
                    </a:graphicData>
                  </a:graphic>
                </wp:inline>
              </w:drawing>
            </w:r>
          </w:p>
          <w:p w14:paraId="2A6357BB" w14:textId="77777777" w:rsidR="006A0DFE" w:rsidRDefault="006A0DFE" w:rsidP="00B80E74">
            <w:pPr>
              <w:pStyle w:val="Prrafodelista"/>
              <w:numPr>
                <w:ilvl w:val="0"/>
                <w:numId w:val="12"/>
              </w:numPr>
              <w:jc w:val="both"/>
              <w:rPr>
                <w:rFonts w:ascii="ITC Avant Garde" w:hAnsi="ITC Avant Garde"/>
                <w:sz w:val="18"/>
                <w:szCs w:val="18"/>
              </w:rPr>
            </w:pPr>
            <w:r w:rsidRPr="006A0DFE">
              <w:rPr>
                <w:rFonts w:ascii="ITC Avant Garde" w:hAnsi="ITC Avant Garde"/>
                <w:sz w:val="18"/>
                <w:szCs w:val="18"/>
              </w:rPr>
              <w:t xml:space="preserve">A continuación, se presentan las principales características de las determinaciones del uso parcial o total de la banda de frecuencias 5925-7125 MHz en los países analizados y resumidos en la </w:t>
            </w:r>
            <w:r>
              <w:rPr>
                <w:rFonts w:ascii="ITC Avant Garde" w:hAnsi="ITC Avant Garde"/>
                <w:sz w:val="18"/>
                <w:szCs w:val="18"/>
              </w:rPr>
              <w:t>f</w:t>
            </w:r>
            <w:r w:rsidRPr="006A0DFE">
              <w:rPr>
                <w:rFonts w:ascii="ITC Avant Garde" w:hAnsi="ITC Avant Garde"/>
                <w:sz w:val="18"/>
                <w:szCs w:val="18"/>
              </w:rPr>
              <w:t xml:space="preserve">igura </w:t>
            </w:r>
            <w:r>
              <w:rPr>
                <w:rFonts w:ascii="ITC Avant Garde" w:hAnsi="ITC Avant Garde"/>
                <w:sz w:val="18"/>
                <w:szCs w:val="18"/>
              </w:rPr>
              <w:t>anterior</w:t>
            </w:r>
            <w:r w:rsidRPr="006A0DFE">
              <w:rPr>
                <w:rFonts w:ascii="ITC Avant Garde" w:hAnsi="ITC Avant Garde"/>
                <w:sz w:val="18"/>
                <w:szCs w:val="18"/>
              </w:rPr>
              <w:t>:</w:t>
            </w:r>
          </w:p>
          <w:p w14:paraId="3D47D384" w14:textId="77777777" w:rsidR="006A0DFE" w:rsidRDefault="006A0DFE" w:rsidP="00B80E74">
            <w:pPr>
              <w:pStyle w:val="Prrafodelista"/>
              <w:numPr>
                <w:ilvl w:val="1"/>
                <w:numId w:val="12"/>
              </w:numPr>
              <w:jc w:val="both"/>
              <w:rPr>
                <w:rFonts w:ascii="ITC Avant Garde" w:hAnsi="ITC Avant Garde"/>
                <w:sz w:val="18"/>
                <w:szCs w:val="18"/>
              </w:rPr>
            </w:pPr>
            <w:r w:rsidRPr="006A0DFE">
              <w:rPr>
                <w:rFonts w:ascii="ITC Avant Garde" w:hAnsi="ITC Avant Garde"/>
                <w:sz w:val="18"/>
                <w:szCs w:val="18"/>
              </w:rPr>
              <w:t>En el caso de Estados Unidos de América, el 23 de abril de 2020 la Federal Communications Commission (FCC) optó por habilitar 1200 MHz de espectro radioeléctrico bajo la modalidad de uso sin licencia para dispositivos de radiocomunicaciones que emplean estándares como WAS/RLAN en la banda de frecuencias 5925-7125 MHz</w:t>
            </w:r>
            <w:r>
              <w:rPr>
                <w:rFonts w:ascii="ITC Avant Garde" w:hAnsi="ITC Avant Garde"/>
                <w:sz w:val="18"/>
                <w:szCs w:val="18"/>
              </w:rPr>
              <w:t>.</w:t>
            </w:r>
          </w:p>
          <w:p w14:paraId="5F0BE5EF" w14:textId="01EDCC26" w:rsidR="006A0DFE" w:rsidRDefault="00EE0308" w:rsidP="00EE0308">
            <w:pPr>
              <w:pStyle w:val="Prrafodelista"/>
              <w:ind w:left="1448"/>
              <w:jc w:val="center"/>
              <w:rPr>
                <w:rFonts w:ascii="ITC Avant Garde" w:hAnsi="ITC Avant Garde"/>
                <w:sz w:val="18"/>
                <w:szCs w:val="18"/>
              </w:rPr>
            </w:pPr>
            <w:r>
              <w:rPr>
                <w:noProof/>
              </w:rPr>
              <w:drawing>
                <wp:inline distT="0" distB="0" distL="0" distR="0" wp14:anchorId="1ABD815C" wp14:editId="707957F9">
                  <wp:extent cx="3206838" cy="1856630"/>
                  <wp:effectExtent l="0" t="0" r="0" b="0"/>
                  <wp:docPr id="11747586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758611" name=""/>
                          <pic:cNvPicPr/>
                        </pic:nvPicPr>
                        <pic:blipFill>
                          <a:blip r:embed="rId67"/>
                          <a:stretch>
                            <a:fillRect/>
                          </a:stretch>
                        </pic:blipFill>
                        <pic:spPr>
                          <a:xfrm>
                            <a:off x="0" y="0"/>
                            <a:ext cx="3263732" cy="1889569"/>
                          </a:xfrm>
                          <a:prstGeom prst="rect">
                            <a:avLst/>
                          </a:prstGeom>
                        </pic:spPr>
                      </pic:pic>
                    </a:graphicData>
                  </a:graphic>
                </wp:inline>
              </w:drawing>
            </w:r>
          </w:p>
          <w:p w14:paraId="423ABF3A" w14:textId="58D93161" w:rsidR="00E964FF" w:rsidRDefault="00E964FF" w:rsidP="00E964FF">
            <w:pPr>
              <w:pStyle w:val="Prrafodelista"/>
              <w:ind w:left="1448"/>
              <w:jc w:val="both"/>
              <w:rPr>
                <w:rFonts w:ascii="ITC Avant Garde" w:hAnsi="ITC Avant Garde"/>
                <w:sz w:val="18"/>
                <w:szCs w:val="18"/>
              </w:rPr>
            </w:pPr>
            <w:r w:rsidRPr="00E964FF">
              <w:rPr>
                <w:rFonts w:ascii="ITC Avant Garde" w:hAnsi="ITC Avant Garde"/>
                <w:sz w:val="18"/>
                <w:szCs w:val="18"/>
                <w:lang w:val="en-US"/>
              </w:rPr>
              <w:t xml:space="preserve">Federal Communications Commission, 2020. Report and Order and Further Notice of Proposed Rulemaking. </w:t>
            </w:r>
            <w:hyperlink r:id="rId68" w:history="1">
              <w:r w:rsidRPr="00626D44">
                <w:rPr>
                  <w:rStyle w:val="Hipervnculo"/>
                  <w:rFonts w:ascii="ITC Avant Garde" w:hAnsi="ITC Avant Garde"/>
                  <w:sz w:val="18"/>
                  <w:szCs w:val="18"/>
                </w:rPr>
                <w:t>https://docs.fcc.gov/public/attachments/FCC-20-51A1.pdf</w:t>
              </w:r>
            </w:hyperlink>
          </w:p>
          <w:p w14:paraId="410A2796" w14:textId="77777777" w:rsidR="00E964FF" w:rsidRDefault="00E964FF" w:rsidP="00E964FF">
            <w:pPr>
              <w:pStyle w:val="Prrafodelista"/>
              <w:ind w:left="1448"/>
              <w:jc w:val="center"/>
              <w:rPr>
                <w:rFonts w:ascii="ITC Avant Garde" w:hAnsi="ITC Avant Garde"/>
                <w:sz w:val="18"/>
                <w:szCs w:val="18"/>
              </w:rPr>
            </w:pPr>
          </w:p>
          <w:p w14:paraId="3A38A0D3" w14:textId="77777777" w:rsidR="006A0DFE" w:rsidRDefault="00EE0308" w:rsidP="00B80E74">
            <w:pPr>
              <w:pStyle w:val="Prrafodelista"/>
              <w:numPr>
                <w:ilvl w:val="1"/>
                <w:numId w:val="12"/>
              </w:numPr>
              <w:jc w:val="both"/>
              <w:rPr>
                <w:rFonts w:ascii="ITC Avant Garde" w:hAnsi="ITC Avant Garde"/>
                <w:sz w:val="18"/>
                <w:szCs w:val="18"/>
              </w:rPr>
            </w:pPr>
            <w:r w:rsidRPr="00EE0308">
              <w:rPr>
                <w:rFonts w:ascii="ITC Avant Garde" w:hAnsi="ITC Avant Garde"/>
                <w:sz w:val="18"/>
                <w:szCs w:val="18"/>
              </w:rPr>
              <w:t xml:space="preserve">En Canadá, el Innovation, Science and Economic Development (ISED) emitió en mayo de 2021, la decisión sobre el marco técnico y regulatorio del uso sin licencia de la banda de frecuencias de 6 GHz; la determinación incluye el uso exento de </w:t>
            </w:r>
            <w:r w:rsidRPr="00EE0308">
              <w:rPr>
                <w:rFonts w:ascii="ITC Avant Garde" w:hAnsi="ITC Avant Garde"/>
                <w:sz w:val="18"/>
                <w:szCs w:val="18"/>
              </w:rPr>
              <w:lastRenderedPageBreak/>
              <w:t xml:space="preserve">licencia para aplicaciones WAS/RLAN en la banda de frecuencias 5925-7125 MHz. Tanto los dispositivos como las técnicas de operación que determinó el ISED se describen </w:t>
            </w:r>
            <w:r>
              <w:rPr>
                <w:rFonts w:ascii="ITC Avant Garde" w:hAnsi="ITC Avant Garde"/>
                <w:sz w:val="18"/>
                <w:szCs w:val="18"/>
              </w:rPr>
              <w:t>a continuación</w:t>
            </w:r>
            <w:r w:rsidRPr="00EE0308">
              <w:rPr>
                <w:rFonts w:ascii="ITC Avant Garde" w:hAnsi="ITC Avant Garde"/>
                <w:sz w:val="18"/>
                <w:szCs w:val="18"/>
              </w:rPr>
              <w:t>:</w:t>
            </w:r>
          </w:p>
          <w:p w14:paraId="760F2993" w14:textId="53A454DB" w:rsidR="00EE0308" w:rsidRDefault="00EE0308" w:rsidP="00EE0308">
            <w:pPr>
              <w:pStyle w:val="Prrafodelista"/>
              <w:ind w:left="1440"/>
              <w:jc w:val="center"/>
              <w:rPr>
                <w:rFonts w:ascii="ITC Avant Garde" w:hAnsi="ITC Avant Garde"/>
                <w:sz w:val="18"/>
                <w:szCs w:val="18"/>
              </w:rPr>
            </w:pPr>
            <w:r>
              <w:rPr>
                <w:noProof/>
              </w:rPr>
              <w:drawing>
                <wp:inline distT="0" distB="0" distL="0" distR="0" wp14:anchorId="625830E5" wp14:editId="02474D85">
                  <wp:extent cx="2898250" cy="1130089"/>
                  <wp:effectExtent l="0" t="0" r="0" b="0"/>
                  <wp:docPr id="5604755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75532" name=""/>
                          <pic:cNvPicPr/>
                        </pic:nvPicPr>
                        <pic:blipFill>
                          <a:blip r:embed="rId69"/>
                          <a:stretch>
                            <a:fillRect/>
                          </a:stretch>
                        </pic:blipFill>
                        <pic:spPr>
                          <a:xfrm>
                            <a:off x="0" y="0"/>
                            <a:ext cx="2924270" cy="1140235"/>
                          </a:xfrm>
                          <a:prstGeom prst="rect">
                            <a:avLst/>
                          </a:prstGeom>
                        </pic:spPr>
                      </pic:pic>
                    </a:graphicData>
                  </a:graphic>
                </wp:inline>
              </w:drawing>
            </w:r>
          </w:p>
          <w:p w14:paraId="4DFF20E8" w14:textId="130240D0" w:rsidR="00EE0308" w:rsidRDefault="00EE0308" w:rsidP="00EE0308">
            <w:pPr>
              <w:pStyle w:val="Prrafodelista"/>
              <w:ind w:left="1440"/>
              <w:jc w:val="center"/>
              <w:rPr>
                <w:rFonts w:ascii="ITC Avant Garde" w:hAnsi="ITC Avant Garde"/>
                <w:sz w:val="18"/>
                <w:szCs w:val="18"/>
              </w:rPr>
            </w:pPr>
            <w:r>
              <w:rPr>
                <w:noProof/>
              </w:rPr>
              <w:drawing>
                <wp:inline distT="0" distB="0" distL="0" distR="0" wp14:anchorId="587D1658" wp14:editId="48C72EF5">
                  <wp:extent cx="2961861" cy="401358"/>
                  <wp:effectExtent l="0" t="0" r="0" b="0"/>
                  <wp:docPr id="458429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42986" name=""/>
                          <pic:cNvPicPr/>
                        </pic:nvPicPr>
                        <pic:blipFill>
                          <a:blip r:embed="rId70"/>
                          <a:stretch>
                            <a:fillRect/>
                          </a:stretch>
                        </pic:blipFill>
                        <pic:spPr>
                          <a:xfrm>
                            <a:off x="0" y="0"/>
                            <a:ext cx="3079149" cy="417252"/>
                          </a:xfrm>
                          <a:prstGeom prst="rect">
                            <a:avLst/>
                          </a:prstGeom>
                        </pic:spPr>
                      </pic:pic>
                    </a:graphicData>
                  </a:graphic>
                </wp:inline>
              </w:drawing>
            </w:r>
          </w:p>
          <w:p w14:paraId="2F5521D8" w14:textId="4C1314F8" w:rsidR="00E964FF" w:rsidRDefault="00E964FF" w:rsidP="00E964FF">
            <w:pPr>
              <w:pStyle w:val="Prrafodelista"/>
              <w:ind w:left="1440"/>
              <w:jc w:val="both"/>
              <w:rPr>
                <w:rFonts w:ascii="ITC Avant Garde" w:hAnsi="ITC Avant Garde"/>
                <w:sz w:val="18"/>
                <w:szCs w:val="18"/>
              </w:rPr>
            </w:pPr>
            <w:r w:rsidRPr="00E964FF">
              <w:rPr>
                <w:rFonts w:ascii="ITC Avant Garde" w:hAnsi="ITC Avant Garde"/>
                <w:sz w:val="18"/>
                <w:szCs w:val="18"/>
                <w:lang w:val="en-US"/>
              </w:rPr>
              <w:t>Innovation, Science and Economic Development, 2021. Decision on the Technical and Policy Framework for Licence-Exempt Use in the 6 GHz Band.</w:t>
            </w:r>
            <w:r>
              <w:rPr>
                <w:rFonts w:ascii="ITC Avant Garde" w:hAnsi="ITC Avant Garde"/>
                <w:sz w:val="18"/>
                <w:szCs w:val="18"/>
                <w:lang w:val="en-US"/>
              </w:rPr>
              <w:t xml:space="preserve"> </w:t>
            </w:r>
            <w:hyperlink r:id="rId71" w:history="1">
              <w:r w:rsidRPr="00626D44">
                <w:rPr>
                  <w:rStyle w:val="Hipervnculo"/>
                  <w:rFonts w:ascii="ITC Avant Garde" w:hAnsi="ITC Avant Garde"/>
                  <w:sz w:val="18"/>
                  <w:szCs w:val="18"/>
                </w:rPr>
                <w:t>https://www.ic.gc.ca/eic/site/smt-gst.nsf/eng/sf11698.html</w:t>
              </w:r>
            </w:hyperlink>
          </w:p>
          <w:p w14:paraId="2BA95733" w14:textId="77777777" w:rsidR="00E964FF" w:rsidRDefault="00E964FF" w:rsidP="00E964FF">
            <w:pPr>
              <w:pStyle w:val="Prrafodelista"/>
              <w:ind w:left="1440"/>
              <w:jc w:val="both"/>
              <w:rPr>
                <w:rFonts w:ascii="ITC Avant Garde" w:hAnsi="ITC Avant Garde"/>
                <w:sz w:val="18"/>
                <w:szCs w:val="18"/>
              </w:rPr>
            </w:pPr>
          </w:p>
          <w:p w14:paraId="77A4C45B" w14:textId="77777777" w:rsidR="00EE0308" w:rsidRDefault="00E964FF" w:rsidP="00B80E74">
            <w:pPr>
              <w:pStyle w:val="Prrafodelista"/>
              <w:numPr>
                <w:ilvl w:val="1"/>
                <w:numId w:val="12"/>
              </w:numPr>
              <w:jc w:val="both"/>
              <w:rPr>
                <w:rFonts w:ascii="ITC Avant Garde" w:hAnsi="ITC Avant Garde"/>
                <w:sz w:val="18"/>
                <w:szCs w:val="18"/>
              </w:rPr>
            </w:pPr>
            <w:r w:rsidRPr="00E964FF">
              <w:rPr>
                <w:rFonts w:ascii="ITC Avant Garde" w:hAnsi="ITC Avant Garde"/>
                <w:sz w:val="18"/>
                <w:szCs w:val="18"/>
              </w:rPr>
              <w:t xml:space="preserve">El pasado 26 de febrero de 2021, la Agencia Nacional de Telecomunicaciones (ANATEL) de Brasil determinó modificar el “Anexo I de la Ley No. 14.448”, sobre las condiciones técnicas de operación para los equipos de radiocomunicaciones en la banda de frecuencias de la forma que se muestra </w:t>
            </w:r>
            <w:r>
              <w:rPr>
                <w:rFonts w:ascii="ITC Avant Garde" w:hAnsi="ITC Avant Garde"/>
                <w:sz w:val="18"/>
                <w:szCs w:val="18"/>
              </w:rPr>
              <w:t>a continuación</w:t>
            </w:r>
            <w:r w:rsidRPr="00E964FF">
              <w:rPr>
                <w:rFonts w:ascii="ITC Avant Garde" w:hAnsi="ITC Avant Garde"/>
                <w:sz w:val="18"/>
                <w:szCs w:val="18"/>
              </w:rPr>
              <w:t>:</w:t>
            </w:r>
          </w:p>
          <w:p w14:paraId="386E2DF8" w14:textId="3534BAE2" w:rsidR="00E964FF" w:rsidRDefault="00E964FF" w:rsidP="00E964FF">
            <w:pPr>
              <w:pStyle w:val="Prrafodelista"/>
              <w:ind w:left="1440"/>
              <w:jc w:val="center"/>
              <w:rPr>
                <w:rFonts w:ascii="ITC Avant Garde" w:hAnsi="ITC Avant Garde"/>
                <w:sz w:val="18"/>
                <w:szCs w:val="18"/>
              </w:rPr>
            </w:pPr>
            <w:r>
              <w:rPr>
                <w:noProof/>
              </w:rPr>
              <w:drawing>
                <wp:inline distT="0" distB="0" distL="0" distR="0" wp14:anchorId="42F233FD" wp14:editId="6BD7F021">
                  <wp:extent cx="3136790" cy="1153896"/>
                  <wp:effectExtent l="0" t="0" r="6985" b="8255"/>
                  <wp:docPr id="7349408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40831" name=""/>
                          <pic:cNvPicPr/>
                        </pic:nvPicPr>
                        <pic:blipFill>
                          <a:blip r:embed="rId72"/>
                          <a:stretch>
                            <a:fillRect/>
                          </a:stretch>
                        </pic:blipFill>
                        <pic:spPr>
                          <a:xfrm>
                            <a:off x="0" y="0"/>
                            <a:ext cx="3171548" cy="1166682"/>
                          </a:xfrm>
                          <a:prstGeom prst="rect">
                            <a:avLst/>
                          </a:prstGeom>
                        </pic:spPr>
                      </pic:pic>
                    </a:graphicData>
                  </a:graphic>
                </wp:inline>
              </w:drawing>
            </w:r>
          </w:p>
          <w:p w14:paraId="235EC696" w14:textId="1A90D663" w:rsidR="00E964FF" w:rsidRDefault="00E964FF" w:rsidP="00E964FF">
            <w:pPr>
              <w:pStyle w:val="Prrafodelista"/>
              <w:ind w:left="1440"/>
              <w:jc w:val="both"/>
              <w:rPr>
                <w:rFonts w:ascii="ITC Avant Garde" w:hAnsi="ITC Avant Garde"/>
                <w:sz w:val="18"/>
                <w:szCs w:val="18"/>
              </w:rPr>
            </w:pPr>
            <w:r w:rsidRPr="00E964FF">
              <w:rPr>
                <w:rFonts w:ascii="ITC Avant Garde" w:hAnsi="ITC Avant Garde"/>
                <w:sz w:val="18"/>
                <w:szCs w:val="18"/>
              </w:rPr>
              <w:t xml:space="preserve">Agencia Nacional de Telecomunicaciones, 2021. Ley Núm. 1306, de 26 de febrero de 2021. </w:t>
            </w:r>
            <w:hyperlink r:id="rId73" w:history="1">
              <w:r w:rsidRPr="00626D44">
                <w:rPr>
                  <w:rStyle w:val="Hipervnculo"/>
                  <w:rFonts w:ascii="ITC Avant Garde" w:hAnsi="ITC Avant Garde"/>
                  <w:sz w:val="18"/>
                  <w:szCs w:val="18"/>
                </w:rPr>
                <w:t>https://sei.anatel.gov.br/sei/modulos/pesquisa/md_pesq_documento_consulta_externa.php?eEP-wqk1skrd8hSlk5Z3rN4EVg9uLJqrLYJw_9INcO7uvjUt3vSOwT_4Z5fukj9yIzPErY4KWH5cpE9W_9hcTZkCG-vLPIdpXyuhgMG-L9M-uBLoSdAAXO0clb3SIt1i</w:t>
              </w:r>
            </w:hyperlink>
            <w:r>
              <w:rPr>
                <w:rFonts w:ascii="ITC Avant Garde" w:hAnsi="ITC Avant Garde"/>
                <w:sz w:val="18"/>
                <w:szCs w:val="18"/>
              </w:rPr>
              <w:t xml:space="preserve"> </w:t>
            </w:r>
          </w:p>
          <w:p w14:paraId="5E49376B" w14:textId="77777777" w:rsidR="00E964FF" w:rsidRDefault="00E964FF" w:rsidP="00B80E74">
            <w:pPr>
              <w:pStyle w:val="Prrafodelista"/>
              <w:numPr>
                <w:ilvl w:val="1"/>
                <w:numId w:val="12"/>
              </w:numPr>
              <w:jc w:val="both"/>
              <w:rPr>
                <w:rFonts w:ascii="ITC Avant Garde" w:hAnsi="ITC Avant Garde"/>
                <w:sz w:val="18"/>
                <w:szCs w:val="18"/>
              </w:rPr>
            </w:pPr>
            <w:r w:rsidRPr="00E964FF">
              <w:rPr>
                <w:rFonts w:ascii="ITC Avant Garde" w:hAnsi="ITC Avant Garde"/>
                <w:sz w:val="18"/>
                <w:szCs w:val="18"/>
              </w:rPr>
              <w:t>En Chile, la Subsecretaría de Telecomunicaciones (SUBTEL) el 22 de octubre de 2020, hizo pública la “Resolución No. 1.807 exenta”, la cual modifica a la “Resolución No. 1.985 exenta, de 2017”, en la cual habilitó 1200 MHz dentro de la banda de frecuencias 5925-7125 MHz de acuerdo con las características que se</w:t>
            </w:r>
            <w:r>
              <w:rPr>
                <w:rFonts w:ascii="ITC Avant Garde" w:hAnsi="ITC Avant Garde"/>
                <w:sz w:val="18"/>
                <w:szCs w:val="18"/>
              </w:rPr>
              <w:t xml:space="preserve"> muestra a continuación:</w:t>
            </w:r>
          </w:p>
          <w:p w14:paraId="5C5D7FE2" w14:textId="69606B9A" w:rsidR="00E964FF" w:rsidRDefault="00E964FF" w:rsidP="00E964FF">
            <w:pPr>
              <w:pStyle w:val="Prrafodelista"/>
              <w:ind w:left="1440"/>
              <w:jc w:val="center"/>
              <w:rPr>
                <w:rFonts w:ascii="ITC Avant Garde" w:hAnsi="ITC Avant Garde"/>
                <w:sz w:val="18"/>
                <w:szCs w:val="18"/>
              </w:rPr>
            </w:pPr>
            <w:r>
              <w:rPr>
                <w:noProof/>
              </w:rPr>
              <w:drawing>
                <wp:inline distT="0" distB="0" distL="0" distR="0" wp14:anchorId="330CD9BF" wp14:editId="5E57EE20">
                  <wp:extent cx="3357264" cy="922351"/>
                  <wp:effectExtent l="0" t="0" r="0" b="0"/>
                  <wp:docPr id="5442908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290878" name=""/>
                          <pic:cNvPicPr/>
                        </pic:nvPicPr>
                        <pic:blipFill>
                          <a:blip r:embed="rId74"/>
                          <a:stretch>
                            <a:fillRect/>
                          </a:stretch>
                        </pic:blipFill>
                        <pic:spPr>
                          <a:xfrm>
                            <a:off x="0" y="0"/>
                            <a:ext cx="3377972" cy="928040"/>
                          </a:xfrm>
                          <a:prstGeom prst="rect">
                            <a:avLst/>
                          </a:prstGeom>
                        </pic:spPr>
                      </pic:pic>
                    </a:graphicData>
                  </a:graphic>
                </wp:inline>
              </w:drawing>
            </w:r>
          </w:p>
          <w:p w14:paraId="218E55D5" w14:textId="54577B6C" w:rsidR="00E964FF" w:rsidRDefault="00E964FF" w:rsidP="00E964FF">
            <w:pPr>
              <w:pStyle w:val="Prrafodelista"/>
              <w:ind w:left="1440"/>
              <w:jc w:val="both"/>
              <w:rPr>
                <w:rFonts w:ascii="ITC Avant Garde" w:hAnsi="ITC Avant Garde"/>
                <w:sz w:val="18"/>
                <w:szCs w:val="18"/>
              </w:rPr>
            </w:pPr>
            <w:r w:rsidRPr="00E964FF">
              <w:rPr>
                <w:rFonts w:ascii="ITC Avant Garde" w:hAnsi="ITC Avant Garde"/>
                <w:sz w:val="18"/>
                <w:szCs w:val="18"/>
              </w:rPr>
              <w:t xml:space="preserve">Ministerio de Transportes y Telecomunicaciones, Subsecretaría de Telecomunicaciones, 2020. Resolución 1807 Exenta. </w:t>
            </w:r>
            <w:hyperlink r:id="rId75" w:history="1">
              <w:r w:rsidRPr="00626D44">
                <w:rPr>
                  <w:rStyle w:val="Hipervnculo"/>
                  <w:rFonts w:ascii="ITC Avant Garde" w:hAnsi="ITC Avant Garde"/>
                  <w:sz w:val="18"/>
                  <w:szCs w:val="18"/>
                </w:rPr>
                <w:t>https://www.bcn.cl/leychile/navegar?i=1150852</w:t>
              </w:r>
            </w:hyperlink>
            <w:r>
              <w:rPr>
                <w:rFonts w:ascii="ITC Avant Garde" w:hAnsi="ITC Avant Garde"/>
                <w:sz w:val="18"/>
                <w:szCs w:val="18"/>
              </w:rPr>
              <w:t xml:space="preserve"> </w:t>
            </w:r>
          </w:p>
          <w:p w14:paraId="591E9D8A" w14:textId="77777777" w:rsidR="00E964FF" w:rsidRDefault="00E964FF" w:rsidP="00B80E74">
            <w:pPr>
              <w:pStyle w:val="Prrafodelista"/>
              <w:numPr>
                <w:ilvl w:val="1"/>
                <w:numId w:val="12"/>
              </w:numPr>
              <w:jc w:val="both"/>
              <w:rPr>
                <w:rFonts w:ascii="ITC Avant Garde" w:hAnsi="ITC Avant Garde"/>
                <w:sz w:val="18"/>
                <w:szCs w:val="18"/>
              </w:rPr>
            </w:pPr>
            <w:r w:rsidRPr="00E964FF">
              <w:rPr>
                <w:rFonts w:ascii="ITC Avant Garde" w:hAnsi="ITC Avant Garde"/>
                <w:sz w:val="18"/>
                <w:szCs w:val="18"/>
              </w:rPr>
              <w:t>Sin embargo, el 14 de septiembre de 2022, la SUBTEL publicó la “Resolución 2.844 Exenta”27, la cual modifica la “Resolución No. 1.985 Exenta”, de 2017, de la Subsecretaría de Telecomunicaciones. En dicha Resolución pide reemplazar la banda de frecuencias para operación de dispositivos de baja potencia por 5925-</w:t>
            </w:r>
            <w:r w:rsidRPr="00E964FF">
              <w:rPr>
                <w:rFonts w:ascii="ITC Avant Garde" w:hAnsi="ITC Avant Garde"/>
                <w:sz w:val="18"/>
                <w:szCs w:val="18"/>
              </w:rPr>
              <w:lastRenderedPageBreak/>
              <w:t xml:space="preserve">6425 MHz en lugar de 5925-7125 MHz, dado que considera necesario ajustar en la normativa las bandas de frecuencias de la tecnología denominada Wi-Fi 6, con el propósito de esperar la decisión sobre la armonización internacional que se realizará en la próxima Conferencia Mundial de Radiocomunicaciones 2023 (CMR-23), señalada en el Punto del Orden del Día 1.2 (POD 1.2) para dicha reunión. En este sentido, las nuevas determinaciones de operación se indican </w:t>
            </w:r>
            <w:r>
              <w:rPr>
                <w:rFonts w:ascii="ITC Avant Garde" w:hAnsi="ITC Avant Garde"/>
                <w:sz w:val="18"/>
                <w:szCs w:val="18"/>
              </w:rPr>
              <w:t>a continuación:</w:t>
            </w:r>
          </w:p>
          <w:p w14:paraId="28399CAA" w14:textId="5EDFB2DB" w:rsidR="00E964FF" w:rsidRDefault="00E964FF" w:rsidP="00E964FF">
            <w:pPr>
              <w:pStyle w:val="Prrafodelista"/>
              <w:ind w:left="1440"/>
              <w:jc w:val="center"/>
              <w:rPr>
                <w:rFonts w:ascii="ITC Avant Garde" w:hAnsi="ITC Avant Garde"/>
                <w:sz w:val="18"/>
                <w:szCs w:val="18"/>
              </w:rPr>
            </w:pPr>
            <w:r>
              <w:rPr>
                <w:noProof/>
              </w:rPr>
              <w:drawing>
                <wp:inline distT="0" distB="0" distL="0" distR="0" wp14:anchorId="46DD56E5" wp14:editId="511F6354">
                  <wp:extent cx="3592112" cy="985620"/>
                  <wp:effectExtent l="0" t="0" r="8890" b="5080"/>
                  <wp:docPr id="17197462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746284" name=""/>
                          <pic:cNvPicPr/>
                        </pic:nvPicPr>
                        <pic:blipFill>
                          <a:blip r:embed="rId76"/>
                          <a:stretch>
                            <a:fillRect/>
                          </a:stretch>
                        </pic:blipFill>
                        <pic:spPr>
                          <a:xfrm>
                            <a:off x="0" y="0"/>
                            <a:ext cx="3608568" cy="990135"/>
                          </a:xfrm>
                          <a:prstGeom prst="rect">
                            <a:avLst/>
                          </a:prstGeom>
                        </pic:spPr>
                      </pic:pic>
                    </a:graphicData>
                  </a:graphic>
                </wp:inline>
              </w:drawing>
            </w:r>
          </w:p>
          <w:p w14:paraId="7551F89D" w14:textId="2C948503" w:rsidR="00E964FF" w:rsidRDefault="00E964FF" w:rsidP="00E964FF">
            <w:pPr>
              <w:pStyle w:val="Prrafodelista"/>
              <w:ind w:left="1440"/>
              <w:jc w:val="both"/>
              <w:rPr>
                <w:rFonts w:ascii="ITC Avant Garde" w:hAnsi="ITC Avant Garde"/>
                <w:sz w:val="18"/>
                <w:szCs w:val="18"/>
              </w:rPr>
            </w:pPr>
            <w:r w:rsidRPr="00E964FF">
              <w:rPr>
                <w:rFonts w:ascii="ITC Avant Garde" w:hAnsi="ITC Avant Garde"/>
                <w:sz w:val="18"/>
                <w:szCs w:val="18"/>
              </w:rPr>
              <w:t xml:space="preserve">Ministerio de Transportes y Telecomunicaciones, Subsecretaría de Telecomunicaciones, 2020. Resolución 2844 Exenta Modifica Resolución No. 1.985 Exenta, de 2017, De La Subsecretaría De Telecomunicaciones. </w:t>
            </w:r>
            <w:hyperlink r:id="rId77" w:history="1">
              <w:r w:rsidRPr="00626D44">
                <w:rPr>
                  <w:rStyle w:val="Hipervnculo"/>
                  <w:rFonts w:ascii="ITC Avant Garde" w:hAnsi="ITC Avant Garde"/>
                  <w:sz w:val="18"/>
                  <w:szCs w:val="18"/>
                </w:rPr>
                <w:t>https://www.bcn.cl/leychile/navegar?idNorma=1181305&amp;idParte=10365153</w:t>
              </w:r>
            </w:hyperlink>
            <w:r>
              <w:rPr>
                <w:rFonts w:ascii="ITC Avant Garde" w:hAnsi="ITC Avant Garde"/>
                <w:sz w:val="18"/>
                <w:szCs w:val="18"/>
              </w:rPr>
              <w:t xml:space="preserve"> </w:t>
            </w:r>
          </w:p>
          <w:p w14:paraId="59019F97" w14:textId="77777777" w:rsidR="00E964FF" w:rsidRDefault="00BF6E18" w:rsidP="00B80E74">
            <w:pPr>
              <w:pStyle w:val="Prrafodelista"/>
              <w:numPr>
                <w:ilvl w:val="1"/>
                <w:numId w:val="12"/>
              </w:numPr>
              <w:jc w:val="both"/>
              <w:rPr>
                <w:rFonts w:ascii="ITC Avant Garde" w:hAnsi="ITC Avant Garde"/>
                <w:sz w:val="18"/>
                <w:szCs w:val="18"/>
              </w:rPr>
            </w:pPr>
            <w:r w:rsidRPr="00BF6E18">
              <w:rPr>
                <w:rFonts w:ascii="ITC Avant Garde" w:hAnsi="ITC Avant Garde"/>
                <w:sz w:val="18"/>
                <w:szCs w:val="18"/>
              </w:rPr>
              <w:t>En Costa Rica, el Ministerio de Ciencia, Tecnología y Telecomunicaciones (MICITT) publicó el 30 de abril de 2021 en la gaceta oficial el “Decreto Ejecutivo No. 42924-MICITT” mediante el cual reforman parcialmente los artículos 18, 19 y 20 del “Decreto Ejecutivo No. 35257-MINAET”, “Plan Nacional de Atribución de Frecuencias”, añadiendo la banda de frecuencias 5925-7125 MHz para su utilización como uso libre. Asimismo, en el Addendum VII se indican las condiciones de operación de acuerdo con los límites establecidos</w:t>
            </w:r>
            <w:r>
              <w:rPr>
                <w:rFonts w:ascii="ITC Avant Garde" w:hAnsi="ITC Avant Garde"/>
                <w:sz w:val="18"/>
                <w:szCs w:val="18"/>
              </w:rPr>
              <w:t xml:space="preserve"> a continuación:</w:t>
            </w:r>
          </w:p>
          <w:p w14:paraId="712E8311" w14:textId="671C9A8D" w:rsidR="00BF6E18" w:rsidRDefault="00BF6E18" w:rsidP="00BF6E18">
            <w:pPr>
              <w:pStyle w:val="Prrafodelista"/>
              <w:ind w:left="1440"/>
              <w:jc w:val="center"/>
              <w:rPr>
                <w:rFonts w:ascii="ITC Avant Garde" w:hAnsi="ITC Avant Garde"/>
                <w:sz w:val="18"/>
                <w:szCs w:val="18"/>
              </w:rPr>
            </w:pPr>
            <w:r>
              <w:rPr>
                <w:noProof/>
              </w:rPr>
              <w:drawing>
                <wp:inline distT="0" distB="0" distL="0" distR="0" wp14:anchorId="4F61F35B" wp14:editId="1C666AE8">
                  <wp:extent cx="3410991" cy="1689652"/>
                  <wp:effectExtent l="0" t="0" r="0" b="6350"/>
                  <wp:docPr id="3429692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69299" name=""/>
                          <pic:cNvPicPr/>
                        </pic:nvPicPr>
                        <pic:blipFill>
                          <a:blip r:embed="rId78"/>
                          <a:stretch>
                            <a:fillRect/>
                          </a:stretch>
                        </pic:blipFill>
                        <pic:spPr>
                          <a:xfrm>
                            <a:off x="0" y="0"/>
                            <a:ext cx="3420210" cy="1694218"/>
                          </a:xfrm>
                          <a:prstGeom prst="rect">
                            <a:avLst/>
                          </a:prstGeom>
                        </pic:spPr>
                      </pic:pic>
                    </a:graphicData>
                  </a:graphic>
                </wp:inline>
              </w:drawing>
            </w:r>
          </w:p>
          <w:p w14:paraId="08A5D7A8" w14:textId="1C2FB8CB" w:rsidR="00BF6E18" w:rsidRDefault="00BF6E18" w:rsidP="00BF6E18">
            <w:pPr>
              <w:pStyle w:val="Prrafodelista"/>
              <w:ind w:left="1440"/>
              <w:jc w:val="both"/>
              <w:rPr>
                <w:rFonts w:ascii="ITC Avant Garde" w:hAnsi="ITC Avant Garde"/>
                <w:sz w:val="18"/>
                <w:szCs w:val="18"/>
              </w:rPr>
            </w:pPr>
            <w:r w:rsidRPr="00BF6E18">
              <w:rPr>
                <w:rFonts w:ascii="ITC Avant Garde" w:hAnsi="ITC Avant Garde"/>
                <w:sz w:val="18"/>
                <w:szCs w:val="18"/>
              </w:rPr>
              <w:t xml:space="preserve">Ministerio de Ciencia, Tecnología y Telecomunicaciones, 2021. Decreto Ejecutivo N° 42924-MICITT. </w:t>
            </w:r>
            <w:hyperlink r:id="rId79" w:history="1">
              <w:r w:rsidRPr="00626D44">
                <w:rPr>
                  <w:rStyle w:val="Hipervnculo"/>
                  <w:rFonts w:ascii="ITC Avant Garde" w:hAnsi="ITC Avant Garde"/>
                  <w:sz w:val="18"/>
                  <w:szCs w:val="18"/>
                </w:rPr>
                <w:t>https://www.imprentanacional.go.cr/pub/2021/04/30/ALCA87_30_04_2021.pdf</w:t>
              </w:r>
            </w:hyperlink>
            <w:r>
              <w:rPr>
                <w:rFonts w:ascii="ITC Avant Garde" w:hAnsi="ITC Avant Garde"/>
                <w:sz w:val="18"/>
                <w:szCs w:val="18"/>
              </w:rPr>
              <w:t xml:space="preserve"> </w:t>
            </w:r>
          </w:p>
          <w:p w14:paraId="25444AC1" w14:textId="77777777" w:rsidR="003C6B6B" w:rsidRDefault="003C6B6B" w:rsidP="003C6B6B">
            <w:pPr>
              <w:pStyle w:val="Prrafodelista"/>
              <w:ind w:left="1440"/>
              <w:jc w:val="both"/>
              <w:rPr>
                <w:rFonts w:ascii="ITC Avant Garde" w:hAnsi="ITC Avant Garde"/>
                <w:sz w:val="18"/>
                <w:szCs w:val="18"/>
              </w:rPr>
            </w:pPr>
          </w:p>
          <w:p w14:paraId="0D3B6B94" w14:textId="46F96D9F" w:rsidR="003C6B6B" w:rsidRPr="003C6B6B" w:rsidRDefault="003C6B6B" w:rsidP="003C6B6B">
            <w:pPr>
              <w:jc w:val="both"/>
              <w:rPr>
                <w:rFonts w:ascii="ITC Avant Garde" w:hAnsi="ITC Avant Garde"/>
                <w:sz w:val="18"/>
                <w:szCs w:val="18"/>
              </w:rPr>
            </w:pPr>
            <w:r>
              <w:rPr>
                <w:rFonts w:ascii="ITC Avant Garde" w:hAnsi="ITC Avant Garde"/>
                <w:sz w:val="18"/>
                <w:szCs w:val="18"/>
              </w:rPr>
              <w:t>Toda la información presentada para este último apartado puede consultarse a mayor detalle en el “</w:t>
            </w:r>
            <w:r w:rsidRPr="003C6B6B">
              <w:rPr>
                <w:rFonts w:ascii="ITC Avant Garde" w:hAnsi="ITC Avant Garde"/>
                <w:sz w:val="18"/>
                <w:szCs w:val="18"/>
              </w:rPr>
              <w:t>Acuerdo mediante el cual el Pleno del Instituto Federal de Telecomunicaciones clasifica la banda de frecuencias 5925-6425 MHz como espectro libre y emite las condiciones técnicas de operación de la banda</w:t>
            </w:r>
            <w:r>
              <w:rPr>
                <w:rFonts w:ascii="ITC Avant Garde" w:hAnsi="ITC Avant Garde"/>
                <w:sz w:val="18"/>
                <w:szCs w:val="18"/>
              </w:rPr>
              <w:t>”, emitido por el Instituto Federal de Telecomunicaciones.</w:t>
            </w:r>
          </w:p>
          <w:p w14:paraId="0B02C388" w14:textId="1E406F54" w:rsidR="003C6B6B" w:rsidRPr="001D19AE" w:rsidRDefault="003C6B6B" w:rsidP="003C6B6B">
            <w:pPr>
              <w:pStyle w:val="Prrafodelista"/>
              <w:ind w:left="1440"/>
              <w:jc w:val="both"/>
              <w:rPr>
                <w:rFonts w:ascii="ITC Avant Garde" w:hAnsi="ITC Avant Garde"/>
                <w:sz w:val="18"/>
                <w:szCs w:val="18"/>
              </w:rPr>
            </w:pPr>
          </w:p>
        </w:tc>
      </w:tr>
    </w:tbl>
    <w:p w14:paraId="0E638B36" w14:textId="77777777" w:rsidR="00F0449E" w:rsidRPr="001D19AE" w:rsidRDefault="00F0449E" w:rsidP="001932FC">
      <w:pPr>
        <w:jc w:val="both"/>
        <w:rPr>
          <w:rFonts w:ascii="ITC Avant Garde" w:hAnsi="ITC Avant Garde"/>
          <w:sz w:val="18"/>
          <w:szCs w:val="18"/>
        </w:rPr>
      </w:pPr>
    </w:p>
    <w:p w14:paraId="1BE05B41" w14:textId="77777777" w:rsidR="001932FC" w:rsidRPr="001D19AE" w:rsidRDefault="001932FC" w:rsidP="00A1622C">
      <w:pPr>
        <w:shd w:val="clear" w:color="auto" w:fill="A8D08D" w:themeFill="accent6" w:themeFillTint="99"/>
        <w:jc w:val="both"/>
        <w:rPr>
          <w:rFonts w:ascii="ITC Avant Garde" w:hAnsi="ITC Avant Garde"/>
          <w:b/>
          <w:sz w:val="18"/>
          <w:szCs w:val="18"/>
        </w:rPr>
      </w:pPr>
      <w:r w:rsidRPr="001D19AE">
        <w:rPr>
          <w:rFonts w:ascii="ITC Avant Garde" w:hAnsi="ITC Avant Garde"/>
          <w:b/>
          <w:sz w:val="18"/>
          <w:szCs w:val="18"/>
        </w:rPr>
        <w:t>I</w:t>
      </w:r>
      <w:r w:rsidR="00C9396B" w:rsidRPr="001D19AE">
        <w:rPr>
          <w:rFonts w:ascii="ITC Avant Garde" w:hAnsi="ITC Avant Garde"/>
          <w:b/>
          <w:sz w:val="18"/>
          <w:szCs w:val="18"/>
        </w:rPr>
        <w:t>I</w:t>
      </w:r>
      <w:r w:rsidRPr="001D19AE">
        <w:rPr>
          <w:rFonts w:ascii="ITC Avant Garde" w:hAnsi="ITC Avant Garde"/>
          <w:b/>
          <w:sz w:val="18"/>
          <w:szCs w:val="18"/>
        </w:rPr>
        <w:t xml:space="preserve">I. </w:t>
      </w:r>
      <w:r w:rsidR="00E21B49" w:rsidRPr="001D19AE">
        <w:rPr>
          <w:rFonts w:ascii="ITC Avant Garde" w:hAnsi="ITC Avant Garde"/>
          <w:b/>
          <w:sz w:val="18"/>
          <w:szCs w:val="18"/>
        </w:rPr>
        <w:t xml:space="preserve">IMPACTO DE LA </w:t>
      </w:r>
      <w:r w:rsidR="00D23BD5" w:rsidRPr="001D19AE">
        <w:rPr>
          <w:rFonts w:ascii="ITC Avant Garde" w:hAnsi="ITC Avant Garde"/>
          <w:b/>
          <w:sz w:val="18"/>
          <w:szCs w:val="18"/>
        </w:rPr>
        <w:t xml:space="preserve">PROPUESTA DE </w:t>
      </w:r>
      <w:r w:rsidR="00E21B49" w:rsidRPr="001D19AE">
        <w:rPr>
          <w:rFonts w:ascii="ITC Avant Garde" w:hAnsi="ITC Avant Garde"/>
          <w:b/>
          <w:sz w:val="18"/>
          <w:szCs w:val="18"/>
        </w:rPr>
        <w:t>REGULACIÓN</w:t>
      </w:r>
      <w:r w:rsidRPr="001D19AE">
        <w:rPr>
          <w:rFonts w:ascii="ITC Avant Garde" w:hAnsi="ITC Avant Garde"/>
          <w:b/>
          <w:sz w:val="18"/>
          <w:szCs w:val="18"/>
        </w:rPr>
        <w:t>.</w:t>
      </w:r>
    </w:p>
    <w:tbl>
      <w:tblPr>
        <w:tblStyle w:val="Tablaconcuadrcula"/>
        <w:tblW w:w="0" w:type="auto"/>
        <w:tblLook w:val="04A0" w:firstRow="1" w:lastRow="0" w:firstColumn="1" w:lastColumn="0" w:noHBand="0" w:noVBand="1"/>
      </w:tblPr>
      <w:tblGrid>
        <w:gridCol w:w="8828"/>
      </w:tblGrid>
      <w:tr w:rsidR="00DC156F" w:rsidRPr="001D19AE" w14:paraId="07C3D46E" w14:textId="77777777" w:rsidTr="00225DA6">
        <w:tc>
          <w:tcPr>
            <w:tcW w:w="8828" w:type="dxa"/>
          </w:tcPr>
          <w:p w14:paraId="09198EC7" w14:textId="77777777" w:rsidR="00DC156F" w:rsidRPr="001D19AE" w:rsidRDefault="00C9396B" w:rsidP="00225DA6">
            <w:pPr>
              <w:jc w:val="both"/>
              <w:rPr>
                <w:rFonts w:ascii="ITC Avant Garde" w:hAnsi="ITC Avant Garde"/>
                <w:b/>
                <w:sz w:val="18"/>
                <w:szCs w:val="18"/>
              </w:rPr>
            </w:pPr>
            <w:r w:rsidRPr="001D19AE">
              <w:rPr>
                <w:rFonts w:ascii="ITC Avant Garde" w:hAnsi="ITC Avant Garde"/>
                <w:b/>
                <w:sz w:val="18"/>
                <w:szCs w:val="18"/>
              </w:rPr>
              <w:t>8</w:t>
            </w:r>
            <w:r w:rsidR="00DC156F" w:rsidRPr="001D19AE">
              <w:rPr>
                <w:rFonts w:ascii="ITC Avant Garde" w:hAnsi="ITC Avant Garde"/>
                <w:b/>
                <w:sz w:val="18"/>
                <w:szCs w:val="18"/>
              </w:rPr>
              <w:t>.- Refiera los trámites que la regulación propuesta crea, modifica o elimina</w:t>
            </w:r>
            <w:r w:rsidR="00DC156F" w:rsidRPr="001D19AE">
              <w:rPr>
                <w:rFonts w:ascii="ITC Avant Garde" w:hAnsi="ITC Avant Garde"/>
                <w:sz w:val="18"/>
                <w:szCs w:val="18"/>
                <w:vertAlign w:val="superscript"/>
              </w:rPr>
              <w:footnoteReference w:id="22"/>
            </w:r>
            <w:r w:rsidR="00DC156F" w:rsidRPr="001D19AE">
              <w:rPr>
                <w:rFonts w:ascii="ITC Avant Garde" w:hAnsi="ITC Avant Garde"/>
                <w:b/>
                <w:sz w:val="18"/>
                <w:szCs w:val="18"/>
              </w:rPr>
              <w:t>.</w:t>
            </w:r>
          </w:p>
          <w:p w14:paraId="34872AAE" w14:textId="77777777" w:rsidR="00DC156F" w:rsidRPr="001D19AE" w:rsidRDefault="00DC156F" w:rsidP="00225DA6">
            <w:pPr>
              <w:jc w:val="both"/>
              <w:rPr>
                <w:rFonts w:ascii="ITC Avant Garde" w:hAnsi="ITC Avant Garde"/>
                <w:sz w:val="18"/>
                <w:szCs w:val="18"/>
              </w:rPr>
            </w:pPr>
            <w:r w:rsidRPr="001D19AE">
              <w:rPr>
                <w:rFonts w:ascii="ITC Avant Garde" w:hAnsi="ITC Avant Garde"/>
                <w:sz w:val="18"/>
                <w:szCs w:val="18"/>
              </w:rPr>
              <w:lastRenderedPageBreak/>
              <w:t>Este apartado será llenado p</w:t>
            </w:r>
            <w:r w:rsidR="003A524A" w:rsidRPr="001D19AE">
              <w:rPr>
                <w:rFonts w:ascii="ITC Avant Garde" w:hAnsi="ITC Avant Garde"/>
                <w:sz w:val="18"/>
                <w:szCs w:val="18"/>
              </w:rPr>
              <w:t>ara</w:t>
            </w:r>
            <w:r w:rsidRPr="001D19AE">
              <w:rPr>
                <w:rFonts w:ascii="ITC Avant Garde" w:hAnsi="ITC Avant Garde"/>
                <w:sz w:val="18"/>
                <w:szCs w:val="18"/>
              </w:rPr>
              <w:t xml:space="preserve"> cada uno de los trámites </w:t>
            </w:r>
            <w:r w:rsidR="00A918CC" w:rsidRPr="001D19AE">
              <w:rPr>
                <w:rFonts w:ascii="ITC Avant Garde" w:hAnsi="ITC Avant Garde"/>
                <w:sz w:val="18"/>
                <w:szCs w:val="18"/>
              </w:rPr>
              <w:t>que la regulación propuesta origine en su contenido o modifique y elimine en un instrumento vigente. A</w:t>
            </w:r>
            <w:r w:rsidRPr="001D19AE">
              <w:rPr>
                <w:rFonts w:ascii="ITC Avant Garde" w:hAnsi="ITC Avant Garde"/>
                <w:sz w:val="18"/>
                <w:szCs w:val="18"/>
              </w:rPr>
              <w:t xml:space="preserve">gregue </w:t>
            </w:r>
            <w:r w:rsidR="00F419BB" w:rsidRPr="001D19AE">
              <w:rPr>
                <w:rFonts w:ascii="ITC Avant Garde" w:hAnsi="ITC Avant Garde"/>
                <w:sz w:val="18"/>
                <w:szCs w:val="18"/>
              </w:rPr>
              <w:t>los</w:t>
            </w:r>
            <w:r w:rsidRPr="001D19AE">
              <w:rPr>
                <w:rFonts w:ascii="ITC Avant Garde" w:hAnsi="ITC Avant Garde"/>
                <w:sz w:val="18"/>
                <w:szCs w:val="18"/>
              </w:rPr>
              <w:t xml:space="preserve"> apartados </w:t>
            </w:r>
            <w:r w:rsidR="00F419BB" w:rsidRPr="001D19AE">
              <w:rPr>
                <w:rFonts w:ascii="ITC Avant Garde" w:hAnsi="ITC Avant Garde"/>
                <w:sz w:val="18"/>
                <w:szCs w:val="18"/>
              </w:rPr>
              <w:t>que considere necesarios.</w:t>
            </w:r>
          </w:p>
          <w:p w14:paraId="407D2C81" w14:textId="77777777" w:rsidR="00DC156F" w:rsidRPr="001D19AE" w:rsidRDefault="00DC156F" w:rsidP="00225DA6">
            <w:pPr>
              <w:jc w:val="both"/>
              <w:rPr>
                <w:rFonts w:ascii="ITC Avant Garde" w:hAnsi="ITC Avant Garde"/>
                <w:sz w:val="18"/>
                <w:szCs w:val="18"/>
              </w:rPr>
            </w:pPr>
          </w:p>
          <w:p w14:paraId="6548E199" w14:textId="08FA05B8" w:rsidR="00B26E41" w:rsidRDefault="00213F60" w:rsidP="00213F60">
            <w:pPr>
              <w:jc w:val="both"/>
              <w:rPr>
                <w:rFonts w:ascii="ITC Avant Garde" w:hAnsi="ITC Avant Garde"/>
                <w:sz w:val="18"/>
                <w:szCs w:val="18"/>
              </w:rPr>
            </w:pPr>
            <w:r w:rsidRPr="00213F60">
              <w:rPr>
                <w:rFonts w:ascii="ITC Avant Garde" w:hAnsi="ITC Avant Garde"/>
                <w:sz w:val="18"/>
                <w:szCs w:val="18"/>
              </w:rPr>
              <w:t>El proyecto de Disposición Técnica IFT-01</w:t>
            </w:r>
            <w:r>
              <w:rPr>
                <w:rFonts w:ascii="ITC Avant Garde" w:hAnsi="ITC Avant Garde"/>
                <w:sz w:val="18"/>
                <w:szCs w:val="18"/>
              </w:rPr>
              <w:t>7</w:t>
            </w:r>
            <w:r w:rsidRPr="00213F60">
              <w:rPr>
                <w:rFonts w:ascii="ITC Avant Garde" w:hAnsi="ITC Avant Garde"/>
                <w:sz w:val="18"/>
                <w:szCs w:val="18"/>
              </w:rPr>
              <w:t>-202</w:t>
            </w:r>
            <w:r>
              <w:rPr>
                <w:rFonts w:ascii="ITC Avant Garde" w:hAnsi="ITC Avant Garde"/>
                <w:sz w:val="18"/>
                <w:szCs w:val="18"/>
              </w:rPr>
              <w:t>3</w:t>
            </w:r>
            <w:r w:rsidRPr="00213F60">
              <w:rPr>
                <w:rFonts w:ascii="ITC Avant Garde" w:hAnsi="ITC Avant Garde"/>
                <w:sz w:val="18"/>
                <w:szCs w:val="18"/>
              </w:rPr>
              <w:t>: Sistemas de radiocomunicación que emplean el acceso inalámbrico - Redes radioeléctricas de área local-Equipos de radiocomunicación que utilizan la técnica de modulación digital y que operan en las bandas 5150 MHz-5250 MHz, 5250 MHz-5350 MHz, 5470 MHz-5600 MHz, 5650 MHz-5725 MHz, 5725 MHz-5850 MHz y 5925 MHz-6425 MHz, no creó, modificó o eliminó algún trámite.</w:t>
            </w:r>
          </w:p>
          <w:p w14:paraId="62B9AA36" w14:textId="507B0F94" w:rsidR="00797F9C" w:rsidRPr="001D19AE" w:rsidRDefault="00797F9C" w:rsidP="00213F60">
            <w:pPr>
              <w:jc w:val="both"/>
              <w:rPr>
                <w:rFonts w:ascii="ITC Avant Garde" w:hAnsi="ITC Avant Garde"/>
                <w:sz w:val="18"/>
                <w:szCs w:val="18"/>
              </w:rPr>
            </w:pPr>
          </w:p>
        </w:tc>
      </w:tr>
    </w:tbl>
    <w:p w14:paraId="7EB92845" w14:textId="77777777" w:rsidR="00DC156F" w:rsidRPr="001D19AE" w:rsidRDefault="00DC156F" w:rsidP="00E21B49">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8828"/>
      </w:tblGrid>
      <w:tr w:rsidR="00CE3C00" w:rsidRPr="001D19AE" w14:paraId="161ED671" w14:textId="77777777" w:rsidTr="00CE3C00">
        <w:tc>
          <w:tcPr>
            <w:tcW w:w="8828" w:type="dxa"/>
          </w:tcPr>
          <w:p w14:paraId="204AD4A2" w14:textId="77777777" w:rsidR="00CE3C00" w:rsidRPr="001D19AE" w:rsidRDefault="00CE3C00" w:rsidP="00E21B49">
            <w:pPr>
              <w:jc w:val="both"/>
              <w:rPr>
                <w:rFonts w:ascii="ITC Avant Garde" w:hAnsi="ITC Avant Garde"/>
                <w:b/>
                <w:sz w:val="18"/>
                <w:szCs w:val="18"/>
              </w:rPr>
            </w:pPr>
            <w:r w:rsidRPr="001D19AE">
              <w:rPr>
                <w:rFonts w:ascii="ITC Avant Garde" w:hAnsi="ITC Avant Garde"/>
                <w:b/>
                <w:sz w:val="18"/>
                <w:szCs w:val="18"/>
              </w:rPr>
              <w:t>9.- Identifique las posibles afectaciones a la competencia</w:t>
            </w:r>
            <w:r w:rsidR="00BB5C59" w:rsidRPr="001D19AE">
              <w:rPr>
                <w:rStyle w:val="Refdenotaalpie"/>
                <w:rFonts w:ascii="ITC Avant Garde" w:hAnsi="ITC Avant Garde"/>
                <w:b/>
                <w:sz w:val="18"/>
                <w:szCs w:val="18"/>
              </w:rPr>
              <w:footnoteReference w:id="23"/>
            </w:r>
            <w:r w:rsidRPr="001D19AE">
              <w:rPr>
                <w:rFonts w:ascii="ITC Avant Garde" w:hAnsi="ITC Avant Garde"/>
                <w:b/>
                <w:sz w:val="18"/>
                <w:szCs w:val="18"/>
              </w:rPr>
              <w:t xml:space="preserve"> que la propuesta de regulación pudiera generar a su entrada en vigor.</w:t>
            </w:r>
          </w:p>
          <w:p w14:paraId="71CBFE2D" w14:textId="77777777" w:rsidR="00A04442" w:rsidRPr="001D19AE" w:rsidRDefault="00A04442" w:rsidP="00E21B49">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4301"/>
              <w:gridCol w:w="4301"/>
            </w:tblGrid>
            <w:tr w:rsidR="00B73435" w:rsidRPr="001D19AE" w14:paraId="51E26D0B" w14:textId="77777777" w:rsidTr="00B73435">
              <w:tc>
                <w:tcPr>
                  <w:tcW w:w="8602" w:type="dxa"/>
                  <w:gridSpan w:val="2"/>
                  <w:shd w:val="clear" w:color="auto" w:fill="A8D08D" w:themeFill="accent6" w:themeFillTint="99"/>
                </w:tcPr>
                <w:p w14:paraId="39E2EE72" w14:textId="77777777" w:rsidR="00B73435" w:rsidRPr="001D19AE" w:rsidRDefault="00B73435" w:rsidP="00DC2B70">
                  <w:pPr>
                    <w:jc w:val="center"/>
                    <w:rPr>
                      <w:rFonts w:ascii="ITC Avant Garde" w:hAnsi="ITC Avant Garde"/>
                      <w:b/>
                      <w:sz w:val="18"/>
                      <w:szCs w:val="18"/>
                    </w:rPr>
                  </w:pPr>
                  <w:r w:rsidRPr="001D19AE">
                    <w:rPr>
                      <w:rFonts w:ascii="ITC Avant Garde" w:hAnsi="ITC Avant Garde"/>
                      <w:b/>
                      <w:sz w:val="18"/>
                      <w:szCs w:val="18"/>
                    </w:rPr>
                    <w:t>¿Limita el número o rango de proveedores</w:t>
                  </w:r>
                  <w:r w:rsidR="006C5932" w:rsidRPr="001D19AE">
                    <w:rPr>
                      <w:rFonts w:ascii="ITC Avant Garde" w:hAnsi="ITC Avant Garde"/>
                      <w:b/>
                      <w:sz w:val="18"/>
                      <w:szCs w:val="18"/>
                    </w:rPr>
                    <w:t xml:space="preserve"> de </w:t>
                  </w:r>
                  <w:r w:rsidR="00DC2B70" w:rsidRPr="001D19AE">
                    <w:rPr>
                      <w:rFonts w:ascii="ITC Avant Garde" w:hAnsi="ITC Avant Garde"/>
                      <w:b/>
                      <w:sz w:val="18"/>
                      <w:szCs w:val="18"/>
                    </w:rPr>
                    <w:t xml:space="preserve">bienes y/o </w:t>
                  </w:r>
                  <w:r w:rsidR="006C5932" w:rsidRPr="001D19AE">
                    <w:rPr>
                      <w:rFonts w:ascii="ITC Avant Garde" w:hAnsi="ITC Avant Garde"/>
                      <w:b/>
                      <w:sz w:val="18"/>
                      <w:szCs w:val="18"/>
                    </w:rPr>
                    <w:t>servicio</w:t>
                  </w:r>
                  <w:r w:rsidR="00DC2B70" w:rsidRPr="001D19AE">
                    <w:rPr>
                      <w:rFonts w:ascii="ITC Avant Garde" w:hAnsi="ITC Avant Garde"/>
                      <w:b/>
                      <w:sz w:val="18"/>
                      <w:szCs w:val="18"/>
                    </w:rPr>
                    <w:t>s</w:t>
                  </w:r>
                  <w:r w:rsidRPr="001D19AE">
                    <w:rPr>
                      <w:rFonts w:ascii="ITC Avant Garde" w:hAnsi="ITC Avant Garde"/>
                      <w:b/>
                      <w:sz w:val="18"/>
                      <w:szCs w:val="18"/>
                    </w:rPr>
                    <w:t>?</w:t>
                  </w:r>
                </w:p>
              </w:tc>
            </w:tr>
            <w:tr w:rsidR="00CE3C00" w:rsidRPr="001D19AE" w14:paraId="26479309" w14:textId="77777777" w:rsidTr="00CE3C00">
              <w:tc>
                <w:tcPr>
                  <w:tcW w:w="4301" w:type="dxa"/>
                </w:tcPr>
                <w:p w14:paraId="767E32D5" w14:textId="77777777" w:rsidR="00CE3C00" w:rsidRPr="001D19AE" w:rsidRDefault="00CE3C00" w:rsidP="0082151C">
                  <w:pPr>
                    <w:jc w:val="both"/>
                    <w:rPr>
                      <w:rFonts w:ascii="ITC Avant Garde" w:hAnsi="ITC Avant Garde"/>
                      <w:sz w:val="18"/>
                      <w:szCs w:val="18"/>
                    </w:rPr>
                  </w:pPr>
                  <w:r w:rsidRPr="001D19AE">
                    <w:rPr>
                      <w:rFonts w:ascii="ITC Avant Garde" w:hAnsi="ITC Avant Garde"/>
                      <w:sz w:val="18"/>
                      <w:szCs w:val="18"/>
                    </w:rPr>
                    <w:t xml:space="preserve">¿Otorga derechos exclusivos a </w:t>
                  </w:r>
                  <w:r w:rsidR="0082151C" w:rsidRPr="001D19AE">
                    <w:rPr>
                      <w:rFonts w:ascii="ITC Avant Garde" w:hAnsi="ITC Avant Garde"/>
                      <w:sz w:val="18"/>
                      <w:szCs w:val="18"/>
                    </w:rPr>
                    <w:t xml:space="preserve">algún(os) </w:t>
                  </w:r>
                  <w:r w:rsidRPr="001D19AE">
                    <w:rPr>
                      <w:rFonts w:ascii="ITC Avant Garde" w:hAnsi="ITC Avant Garde"/>
                      <w:sz w:val="18"/>
                      <w:szCs w:val="18"/>
                    </w:rPr>
                    <w:t>proveedor</w:t>
                  </w:r>
                  <w:r w:rsidR="0082151C" w:rsidRPr="001D19AE">
                    <w:rPr>
                      <w:rFonts w:ascii="ITC Avant Garde" w:hAnsi="ITC Avant Garde"/>
                      <w:sz w:val="18"/>
                      <w:szCs w:val="18"/>
                    </w:rPr>
                    <w:t>(es)</w:t>
                  </w:r>
                  <w:r w:rsidRPr="001D19AE">
                    <w:rPr>
                      <w:rFonts w:ascii="ITC Avant Garde" w:hAnsi="ITC Avant Garde"/>
                      <w:sz w:val="18"/>
                      <w:szCs w:val="18"/>
                    </w:rPr>
                    <w:t xml:space="preserve"> para proporcionar bienes o servicios?</w:t>
                  </w:r>
                </w:p>
              </w:tc>
              <w:tc>
                <w:tcPr>
                  <w:tcW w:w="4301" w:type="dxa"/>
                </w:tcPr>
                <w:p w14:paraId="62710E89" w14:textId="77777777" w:rsidR="00CE3C00" w:rsidRPr="001D19AE" w:rsidRDefault="00CE3C00" w:rsidP="00192C5D">
                  <w:pPr>
                    <w:jc w:val="center"/>
                    <w:rPr>
                      <w:rFonts w:ascii="ITC Avant Garde" w:hAnsi="ITC Avant Garde"/>
                      <w:sz w:val="18"/>
                      <w:szCs w:val="18"/>
                    </w:rPr>
                  </w:pPr>
                  <w:r w:rsidRPr="001D19AE">
                    <w:rPr>
                      <w:rFonts w:ascii="ITC Avant Garde" w:hAnsi="ITC Avant Garde"/>
                      <w:sz w:val="18"/>
                      <w:szCs w:val="18"/>
                    </w:rPr>
                    <w:t>S</w:t>
                  </w:r>
                  <w:r w:rsidR="00F81A0C" w:rsidRPr="001D19AE">
                    <w:rPr>
                      <w:rFonts w:ascii="ITC Avant Garde" w:hAnsi="ITC Avant Garde"/>
                      <w:sz w:val="18"/>
                      <w:szCs w:val="18"/>
                    </w:rPr>
                    <w:t>í</w:t>
                  </w:r>
                  <w:r w:rsidRPr="001D19AE">
                    <w:rPr>
                      <w:rFonts w:ascii="ITC Avant Garde" w:hAnsi="ITC Avant Garde"/>
                      <w:sz w:val="18"/>
                      <w:szCs w:val="18"/>
                    </w:rPr>
                    <w:t xml:space="preserve">(   ) No ( </w:t>
                  </w:r>
                  <w:r w:rsidR="00192C5D" w:rsidRPr="001D19AE">
                    <w:rPr>
                      <w:rFonts w:ascii="ITC Avant Garde" w:hAnsi="ITC Avant Garde"/>
                      <w:sz w:val="18"/>
                      <w:szCs w:val="18"/>
                    </w:rPr>
                    <w:t>x</w:t>
                  </w:r>
                  <w:r w:rsidRPr="001D19AE">
                    <w:rPr>
                      <w:rFonts w:ascii="ITC Avant Garde" w:hAnsi="ITC Avant Garde"/>
                      <w:sz w:val="18"/>
                      <w:szCs w:val="18"/>
                    </w:rPr>
                    <w:t xml:space="preserve"> )</w:t>
                  </w:r>
                </w:p>
              </w:tc>
            </w:tr>
            <w:tr w:rsidR="00CE3C00" w:rsidRPr="001D19AE" w14:paraId="07B31BDD" w14:textId="77777777" w:rsidTr="00CE3C00">
              <w:tc>
                <w:tcPr>
                  <w:tcW w:w="4301" w:type="dxa"/>
                </w:tcPr>
                <w:p w14:paraId="22E07E03" w14:textId="77777777" w:rsidR="00CE3C00" w:rsidRPr="001D19AE" w:rsidRDefault="00CE3C00" w:rsidP="00E21B49">
                  <w:pPr>
                    <w:jc w:val="both"/>
                    <w:rPr>
                      <w:rFonts w:ascii="ITC Avant Garde" w:hAnsi="ITC Avant Garde"/>
                      <w:sz w:val="18"/>
                      <w:szCs w:val="18"/>
                    </w:rPr>
                  </w:pPr>
                  <w:r w:rsidRPr="001D19AE">
                    <w:rPr>
                      <w:rFonts w:ascii="ITC Avant Garde" w:hAnsi="ITC Avant Garde"/>
                      <w:sz w:val="18"/>
                      <w:szCs w:val="18"/>
                    </w:rPr>
                    <w:t>¿Establece un proceso de licencia, permiso o autorización como requisito de funcionamiento</w:t>
                  </w:r>
                  <w:r w:rsidR="00A22A4C" w:rsidRPr="001D19AE">
                    <w:rPr>
                      <w:rFonts w:ascii="ITC Avant Garde" w:hAnsi="ITC Avant Garde"/>
                      <w:sz w:val="18"/>
                      <w:szCs w:val="18"/>
                    </w:rPr>
                    <w:t xml:space="preserve"> o actividades adicionales</w:t>
                  </w:r>
                  <w:r w:rsidRPr="001D19AE">
                    <w:rPr>
                      <w:rFonts w:ascii="ITC Avant Garde" w:hAnsi="ITC Avant Garde"/>
                      <w:sz w:val="18"/>
                      <w:szCs w:val="18"/>
                    </w:rPr>
                    <w:t>?</w:t>
                  </w:r>
                </w:p>
              </w:tc>
              <w:tc>
                <w:tcPr>
                  <w:tcW w:w="4301" w:type="dxa"/>
                </w:tcPr>
                <w:p w14:paraId="194F0658" w14:textId="77777777" w:rsidR="00CE3C00" w:rsidRPr="001D19AE" w:rsidRDefault="00B73435" w:rsidP="00B73435">
                  <w:pPr>
                    <w:jc w:val="center"/>
                    <w:rPr>
                      <w:rFonts w:ascii="ITC Avant Garde" w:hAnsi="ITC Avant Garde"/>
                      <w:sz w:val="18"/>
                      <w:szCs w:val="18"/>
                    </w:rPr>
                  </w:pPr>
                  <w:r w:rsidRPr="001D19AE">
                    <w:rPr>
                      <w:rFonts w:ascii="ITC Avant Garde" w:hAnsi="ITC Avant Garde"/>
                      <w:sz w:val="18"/>
                      <w:szCs w:val="18"/>
                    </w:rPr>
                    <w:t>S</w:t>
                  </w:r>
                  <w:r w:rsidR="00DC2B70" w:rsidRPr="001D19AE">
                    <w:rPr>
                      <w:rFonts w:ascii="ITC Avant Garde" w:hAnsi="ITC Avant Garde"/>
                      <w:sz w:val="18"/>
                      <w:szCs w:val="18"/>
                    </w:rPr>
                    <w:t>í</w:t>
                  </w:r>
                  <w:r w:rsidR="007F197F" w:rsidRPr="001D19AE">
                    <w:rPr>
                      <w:rFonts w:ascii="ITC Avant Garde" w:hAnsi="ITC Avant Garde"/>
                      <w:sz w:val="18"/>
                      <w:szCs w:val="18"/>
                    </w:rPr>
                    <w:t xml:space="preserve"> (   ) No ( x</w:t>
                  </w:r>
                  <w:r w:rsidRPr="001D19AE">
                    <w:rPr>
                      <w:rFonts w:ascii="ITC Avant Garde" w:hAnsi="ITC Avant Garde"/>
                      <w:sz w:val="18"/>
                      <w:szCs w:val="18"/>
                    </w:rPr>
                    <w:t xml:space="preserve"> )</w:t>
                  </w:r>
                </w:p>
              </w:tc>
            </w:tr>
            <w:tr w:rsidR="00CE3C00" w:rsidRPr="001D19AE" w14:paraId="65B32F02" w14:textId="77777777" w:rsidTr="00CE3C00">
              <w:tc>
                <w:tcPr>
                  <w:tcW w:w="4301" w:type="dxa"/>
                </w:tcPr>
                <w:p w14:paraId="7D40A21B" w14:textId="77777777" w:rsidR="00CE3C00" w:rsidRPr="001D19AE" w:rsidRDefault="00B73435" w:rsidP="00E21B49">
                  <w:pPr>
                    <w:jc w:val="both"/>
                    <w:rPr>
                      <w:rFonts w:ascii="ITC Avant Garde" w:hAnsi="ITC Avant Garde"/>
                      <w:sz w:val="18"/>
                      <w:szCs w:val="18"/>
                    </w:rPr>
                  </w:pPr>
                  <w:r w:rsidRPr="001D19AE">
                    <w:rPr>
                      <w:rFonts w:ascii="ITC Avant Garde" w:hAnsi="ITC Avant Garde"/>
                      <w:sz w:val="18"/>
                      <w:szCs w:val="18"/>
                    </w:rPr>
                    <w:t>¿Limita la capacidad de algún(os) proveedor(es) para proporcionar un bien o servicio?</w:t>
                  </w:r>
                </w:p>
              </w:tc>
              <w:tc>
                <w:tcPr>
                  <w:tcW w:w="4301" w:type="dxa"/>
                </w:tcPr>
                <w:p w14:paraId="3397E82F" w14:textId="77777777" w:rsidR="00CE3C00" w:rsidRPr="001D19AE" w:rsidRDefault="00B73435" w:rsidP="007F197F">
                  <w:pPr>
                    <w:jc w:val="center"/>
                    <w:rPr>
                      <w:rFonts w:ascii="ITC Avant Garde" w:hAnsi="ITC Avant Garde"/>
                      <w:sz w:val="18"/>
                      <w:szCs w:val="18"/>
                    </w:rPr>
                  </w:pPr>
                  <w:r w:rsidRPr="001D19AE">
                    <w:rPr>
                      <w:rFonts w:ascii="ITC Avant Garde" w:hAnsi="ITC Avant Garde"/>
                      <w:sz w:val="18"/>
                      <w:szCs w:val="18"/>
                    </w:rPr>
                    <w:t>S</w:t>
                  </w:r>
                  <w:r w:rsidR="00DC2B70" w:rsidRPr="001D19AE">
                    <w:rPr>
                      <w:rFonts w:ascii="ITC Avant Garde" w:hAnsi="ITC Avant Garde"/>
                      <w:sz w:val="18"/>
                      <w:szCs w:val="18"/>
                    </w:rPr>
                    <w:t>í</w:t>
                  </w:r>
                  <w:r w:rsidRPr="001D19AE">
                    <w:rPr>
                      <w:rFonts w:ascii="ITC Avant Garde" w:hAnsi="ITC Avant Garde"/>
                      <w:sz w:val="18"/>
                      <w:szCs w:val="18"/>
                    </w:rPr>
                    <w:t xml:space="preserve"> (   ) No ( </w:t>
                  </w:r>
                  <w:r w:rsidR="007F197F" w:rsidRPr="001D19AE">
                    <w:rPr>
                      <w:rFonts w:ascii="ITC Avant Garde" w:hAnsi="ITC Avant Garde"/>
                      <w:sz w:val="18"/>
                      <w:szCs w:val="18"/>
                    </w:rPr>
                    <w:t>x</w:t>
                  </w:r>
                  <w:r w:rsidRPr="001D19AE">
                    <w:rPr>
                      <w:rFonts w:ascii="ITC Avant Garde" w:hAnsi="ITC Avant Garde"/>
                      <w:sz w:val="18"/>
                      <w:szCs w:val="18"/>
                    </w:rPr>
                    <w:t xml:space="preserve"> )</w:t>
                  </w:r>
                </w:p>
              </w:tc>
            </w:tr>
            <w:tr w:rsidR="00CE3C00" w:rsidRPr="001D19AE" w14:paraId="26FAB1DA" w14:textId="77777777" w:rsidTr="00CE3C00">
              <w:tc>
                <w:tcPr>
                  <w:tcW w:w="4301" w:type="dxa"/>
                </w:tcPr>
                <w:p w14:paraId="261F5B0F" w14:textId="77777777" w:rsidR="00CE3C00" w:rsidRPr="001D19AE" w:rsidRDefault="00B73435" w:rsidP="00E21B49">
                  <w:pPr>
                    <w:jc w:val="both"/>
                    <w:rPr>
                      <w:rFonts w:ascii="ITC Avant Garde" w:hAnsi="ITC Avant Garde"/>
                      <w:sz w:val="18"/>
                      <w:szCs w:val="18"/>
                    </w:rPr>
                  </w:pPr>
                  <w:r w:rsidRPr="001D19AE">
                    <w:rPr>
                      <w:rFonts w:ascii="ITC Avant Garde" w:hAnsi="ITC Avant Garde"/>
                      <w:sz w:val="18"/>
                      <w:szCs w:val="18"/>
                    </w:rPr>
                    <w:t>¿Eleva significativamente el costo de entrada o salida de un proveedor?</w:t>
                  </w:r>
                </w:p>
              </w:tc>
              <w:tc>
                <w:tcPr>
                  <w:tcW w:w="4301" w:type="dxa"/>
                </w:tcPr>
                <w:p w14:paraId="1BF5278B" w14:textId="77777777" w:rsidR="00CE3C00" w:rsidRPr="001D19AE" w:rsidRDefault="00DC2B70" w:rsidP="007F197F">
                  <w:pPr>
                    <w:jc w:val="center"/>
                    <w:rPr>
                      <w:rFonts w:ascii="ITC Avant Garde" w:hAnsi="ITC Avant Garde"/>
                      <w:sz w:val="18"/>
                      <w:szCs w:val="18"/>
                    </w:rPr>
                  </w:pPr>
                  <w:r w:rsidRPr="001D19AE">
                    <w:rPr>
                      <w:rFonts w:ascii="ITC Avant Garde" w:hAnsi="ITC Avant Garde"/>
                      <w:sz w:val="18"/>
                      <w:szCs w:val="18"/>
                    </w:rPr>
                    <w:t>Sí</w:t>
                  </w:r>
                  <w:r w:rsidR="00B73435" w:rsidRPr="001D19AE">
                    <w:rPr>
                      <w:rFonts w:ascii="ITC Avant Garde" w:hAnsi="ITC Avant Garde"/>
                      <w:sz w:val="18"/>
                      <w:szCs w:val="18"/>
                    </w:rPr>
                    <w:t xml:space="preserve"> (   ) No ( </w:t>
                  </w:r>
                  <w:r w:rsidR="007F197F" w:rsidRPr="001D19AE">
                    <w:rPr>
                      <w:rFonts w:ascii="ITC Avant Garde" w:hAnsi="ITC Avant Garde"/>
                      <w:sz w:val="18"/>
                      <w:szCs w:val="18"/>
                    </w:rPr>
                    <w:t>x</w:t>
                  </w:r>
                  <w:r w:rsidR="00B73435" w:rsidRPr="001D19AE">
                    <w:rPr>
                      <w:rFonts w:ascii="ITC Avant Garde" w:hAnsi="ITC Avant Garde"/>
                      <w:sz w:val="18"/>
                      <w:szCs w:val="18"/>
                    </w:rPr>
                    <w:t xml:space="preserve"> )</w:t>
                  </w:r>
                </w:p>
              </w:tc>
            </w:tr>
            <w:tr w:rsidR="00CE3C00" w:rsidRPr="001D19AE" w14:paraId="72A78F92" w14:textId="77777777" w:rsidTr="00CE3C00">
              <w:tc>
                <w:tcPr>
                  <w:tcW w:w="4301" w:type="dxa"/>
                </w:tcPr>
                <w:p w14:paraId="7A85AE11" w14:textId="77777777" w:rsidR="00CE3C00" w:rsidRPr="001D19AE" w:rsidRDefault="00B73435" w:rsidP="00E21B49">
                  <w:pPr>
                    <w:jc w:val="both"/>
                    <w:rPr>
                      <w:rFonts w:ascii="ITC Avant Garde" w:hAnsi="ITC Avant Garde"/>
                      <w:sz w:val="18"/>
                      <w:szCs w:val="18"/>
                    </w:rPr>
                  </w:pPr>
                  <w:r w:rsidRPr="001D19AE">
                    <w:rPr>
                      <w:rFonts w:ascii="ITC Avant Garde" w:hAnsi="ITC Avant Garde"/>
                      <w:sz w:val="18"/>
                      <w:szCs w:val="18"/>
                    </w:rPr>
                    <w:t>¿Crea una barrera geográfica a la capacidad de las empresas para suministrar bienes o servicios, invertir capital; o restringe la movilidad del personal?</w:t>
                  </w:r>
                </w:p>
              </w:tc>
              <w:tc>
                <w:tcPr>
                  <w:tcW w:w="4301" w:type="dxa"/>
                </w:tcPr>
                <w:p w14:paraId="7573B304" w14:textId="77777777" w:rsidR="00CE3C00" w:rsidRPr="001D19AE" w:rsidRDefault="00B73435" w:rsidP="00B73435">
                  <w:pPr>
                    <w:jc w:val="center"/>
                    <w:rPr>
                      <w:rFonts w:ascii="ITC Avant Garde" w:hAnsi="ITC Avant Garde"/>
                      <w:sz w:val="18"/>
                      <w:szCs w:val="18"/>
                    </w:rPr>
                  </w:pPr>
                  <w:r w:rsidRPr="001D19AE">
                    <w:rPr>
                      <w:rFonts w:ascii="ITC Avant Garde" w:hAnsi="ITC Avant Garde"/>
                      <w:sz w:val="18"/>
                      <w:szCs w:val="18"/>
                    </w:rPr>
                    <w:t>S</w:t>
                  </w:r>
                  <w:r w:rsidR="00DC2B70" w:rsidRPr="001D19AE">
                    <w:rPr>
                      <w:rFonts w:ascii="ITC Avant Garde" w:hAnsi="ITC Avant Garde"/>
                      <w:sz w:val="18"/>
                      <w:szCs w:val="18"/>
                    </w:rPr>
                    <w:t>í</w:t>
                  </w:r>
                  <w:r w:rsidR="007F197F" w:rsidRPr="001D19AE">
                    <w:rPr>
                      <w:rFonts w:ascii="ITC Avant Garde" w:hAnsi="ITC Avant Garde"/>
                      <w:sz w:val="18"/>
                      <w:szCs w:val="18"/>
                    </w:rPr>
                    <w:t xml:space="preserve"> (   ) No ( x</w:t>
                  </w:r>
                  <w:r w:rsidRPr="001D19AE">
                    <w:rPr>
                      <w:rFonts w:ascii="ITC Avant Garde" w:hAnsi="ITC Avant Garde"/>
                      <w:sz w:val="18"/>
                      <w:szCs w:val="18"/>
                    </w:rPr>
                    <w:t xml:space="preserve"> )</w:t>
                  </w:r>
                </w:p>
              </w:tc>
            </w:tr>
          </w:tbl>
          <w:p w14:paraId="213BBC44" w14:textId="77777777" w:rsidR="00B73435" w:rsidRPr="001D19AE" w:rsidRDefault="00B73435" w:rsidP="00E21B49">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4301"/>
              <w:gridCol w:w="4301"/>
            </w:tblGrid>
            <w:tr w:rsidR="00B73435" w:rsidRPr="001D19AE" w14:paraId="51C07A69" w14:textId="77777777" w:rsidTr="0082151C">
              <w:tc>
                <w:tcPr>
                  <w:tcW w:w="8602" w:type="dxa"/>
                  <w:gridSpan w:val="2"/>
                  <w:shd w:val="clear" w:color="auto" w:fill="A8D08D" w:themeFill="accent6" w:themeFillTint="99"/>
                </w:tcPr>
                <w:p w14:paraId="0BB249A8" w14:textId="77777777" w:rsidR="00B73435" w:rsidRPr="001D19AE" w:rsidRDefault="00B73435" w:rsidP="00B73435">
                  <w:pPr>
                    <w:jc w:val="center"/>
                    <w:rPr>
                      <w:rFonts w:ascii="ITC Avant Garde" w:hAnsi="ITC Avant Garde"/>
                      <w:b/>
                      <w:sz w:val="18"/>
                      <w:szCs w:val="18"/>
                    </w:rPr>
                  </w:pPr>
                  <w:r w:rsidRPr="001D19AE">
                    <w:rPr>
                      <w:rFonts w:ascii="ITC Avant Garde" w:hAnsi="ITC Avant Garde"/>
                      <w:b/>
                      <w:sz w:val="18"/>
                      <w:szCs w:val="18"/>
                    </w:rPr>
                    <w:t xml:space="preserve">¿Limita la capacidad de los proveedores </w:t>
                  </w:r>
                  <w:r w:rsidR="006C5932" w:rsidRPr="001D19AE">
                    <w:rPr>
                      <w:rFonts w:ascii="ITC Avant Garde" w:hAnsi="ITC Avant Garde"/>
                      <w:b/>
                      <w:sz w:val="18"/>
                      <w:szCs w:val="18"/>
                    </w:rPr>
                    <w:t>de servicio</w:t>
                  </w:r>
                  <w:r w:rsidRPr="001D19AE">
                    <w:rPr>
                      <w:rFonts w:ascii="ITC Avant Garde" w:hAnsi="ITC Avant Garde"/>
                      <w:b/>
                      <w:sz w:val="18"/>
                      <w:szCs w:val="18"/>
                    </w:rPr>
                    <w:t xml:space="preserve"> para competir?</w:t>
                  </w:r>
                </w:p>
              </w:tc>
            </w:tr>
            <w:tr w:rsidR="00B73435" w:rsidRPr="001D19AE" w14:paraId="188E2FB7" w14:textId="77777777" w:rsidTr="0082151C">
              <w:tc>
                <w:tcPr>
                  <w:tcW w:w="4301" w:type="dxa"/>
                </w:tcPr>
                <w:p w14:paraId="6024F9D1" w14:textId="77777777" w:rsidR="00B73435" w:rsidRPr="001D19AE" w:rsidRDefault="00B73435" w:rsidP="00B73435">
                  <w:pPr>
                    <w:jc w:val="both"/>
                    <w:rPr>
                      <w:rFonts w:ascii="ITC Avant Garde" w:hAnsi="ITC Avant Garde"/>
                      <w:sz w:val="18"/>
                      <w:szCs w:val="18"/>
                    </w:rPr>
                  </w:pPr>
                  <w:r w:rsidRPr="001D19AE">
                    <w:rPr>
                      <w:rFonts w:ascii="ITC Avant Garde" w:hAnsi="ITC Avant Garde"/>
                      <w:sz w:val="18"/>
                      <w:szCs w:val="18"/>
                    </w:rPr>
                    <w:t>¿Controla o influye sustancialmente en los precios de algún bien o servicio?</w:t>
                  </w:r>
                  <w:r w:rsidR="0082151C" w:rsidRPr="001D19AE">
                    <w:rPr>
                      <w:rFonts w:ascii="ITC Avant Garde" w:hAnsi="ITC Avant Garde"/>
                      <w:sz w:val="18"/>
                      <w:szCs w:val="18"/>
                    </w:rPr>
                    <w:t xml:space="preserve"> (por ejemplo, establece precios máximos o mínimos, o algún mecanismo de control de precios o de abasto de</w:t>
                  </w:r>
                  <w:r w:rsidR="00AE41C1" w:rsidRPr="001D19AE">
                    <w:rPr>
                      <w:rFonts w:ascii="ITC Avant Garde" w:hAnsi="ITC Avant Garde"/>
                      <w:sz w:val="18"/>
                      <w:szCs w:val="18"/>
                    </w:rPr>
                    <w:t>l bien</w:t>
                  </w:r>
                  <w:r w:rsidR="0082151C" w:rsidRPr="001D19AE">
                    <w:rPr>
                      <w:rFonts w:ascii="ITC Avant Garde" w:hAnsi="ITC Avant Garde"/>
                      <w:sz w:val="18"/>
                      <w:szCs w:val="18"/>
                    </w:rPr>
                    <w:t xml:space="preserve"> </w:t>
                  </w:r>
                  <w:r w:rsidR="00AE41C1" w:rsidRPr="001D19AE">
                    <w:rPr>
                      <w:rFonts w:ascii="ITC Avant Garde" w:hAnsi="ITC Avant Garde"/>
                      <w:sz w:val="18"/>
                      <w:szCs w:val="18"/>
                    </w:rPr>
                    <w:t>o servicio</w:t>
                  </w:r>
                  <w:r w:rsidR="0082151C" w:rsidRPr="001D19AE">
                    <w:rPr>
                      <w:rFonts w:ascii="ITC Avant Garde" w:hAnsi="ITC Avant Garde"/>
                      <w:sz w:val="18"/>
                      <w:szCs w:val="18"/>
                    </w:rPr>
                    <w:t>)</w:t>
                  </w:r>
                </w:p>
              </w:tc>
              <w:tc>
                <w:tcPr>
                  <w:tcW w:w="4301" w:type="dxa"/>
                </w:tcPr>
                <w:p w14:paraId="0590A171" w14:textId="77777777" w:rsidR="00B73435" w:rsidRPr="001D19AE" w:rsidRDefault="00B73435" w:rsidP="007F197F">
                  <w:pPr>
                    <w:jc w:val="center"/>
                    <w:rPr>
                      <w:rFonts w:ascii="ITC Avant Garde" w:hAnsi="ITC Avant Garde"/>
                      <w:sz w:val="18"/>
                      <w:szCs w:val="18"/>
                    </w:rPr>
                  </w:pPr>
                  <w:r w:rsidRPr="001D19AE">
                    <w:rPr>
                      <w:rFonts w:ascii="ITC Avant Garde" w:hAnsi="ITC Avant Garde"/>
                      <w:sz w:val="18"/>
                      <w:szCs w:val="18"/>
                    </w:rPr>
                    <w:t>S</w:t>
                  </w:r>
                  <w:r w:rsidR="0082151C" w:rsidRPr="001D19AE">
                    <w:rPr>
                      <w:rFonts w:ascii="ITC Avant Garde" w:hAnsi="ITC Avant Garde"/>
                      <w:sz w:val="18"/>
                      <w:szCs w:val="18"/>
                    </w:rPr>
                    <w:t>í</w:t>
                  </w:r>
                  <w:r w:rsidR="007F197F" w:rsidRPr="001D19AE">
                    <w:rPr>
                      <w:rFonts w:ascii="ITC Avant Garde" w:hAnsi="ITC Avant Garde"/>
                      <w:sz w:val="18"/>
                      <w:szCs w:val="18"/>
                    </w:rPr>
                    <w:t xml:space="preserve"> (   ) No ( x </w:t>
                  </w:r>
                  <w:r w:rsidRPr="001D19AE">
                    <w:rPr>
                      <w:rFonts w:ascii="ITC Avant Garde" w:hAnsi="ITC Avant Garde"/>
                      <w:sz w:val="18"/>
                      <w:szCs w:val="18"/>
                    </w:rPr>
                    <w:t>)</w:t>
                  </w:r>
                </w:p>
              </w:tc>
            </w:tr>
            <w:tr w:rsidR="00DC2B70" w:rsidRPr="001D19AE" w14:paraId="723DFD08" w14:textId="77777777" w:rsidTr="0082151C">
              <w:tc>
                <w:tcPr>
                  <w:tcW w:w="4301" w:type="dxa"/>
                </w:tcPr>
                <w:p w14:paraId="21C933C8" w14:textId="77777777" w:rsidR="00DC2B70" w:rsidRPr="001D19AE" w:rsidRDefault="00DC2B70" w:rsidP="00CE2F13">
                  <w:pPr>
                    <w:pStyle w:val="Textocomentario"/>
                    <w:jc w:val="both"/>
                    <w:rPr>
                      <w:rFonts w:ascii="ITC Avant Garde" w:hAnsi="ITC Avant Garde"/>
                      <w:sz w:val="18"/>
                      <w:szCs w:val="18"/>
                    </w:rPr>
                  </w:pPr>
                  <w:r w:rsidRPr="001D19AE">
                    <w:rPr>
                      <w:rFonts w:ascii="ITC Avant Garde" w:hAnsi="ITC Avant Garde"/>
                      <w:sz w:val="18"/>
                      <w:szCs w:val="18"/>
                    </w:rPr>
                    <w:t>¿Establece el uso obligatorio o favorece el uso de alguna tecnología en particular?</w:t>
                  </w:r>
                </w:p>
              </w:tc>
              <w:tc>
                <w:tcPr>
                  <w:tcW w:w="4301" w:type="dxa"/>
                </w:tcPr>
                <w:p w14:paraId="3ED45141" w14:textId="77777777" w:rsidR="00DC2B70" w:rsidRPr="001D19AE" w:rsidRDefault="00CE2F13" w:rsidP="00B73435">
                  <w:pPr>
                    <w:jc w:val="center"/>
                    <w:rPr>
                      <w:rFonts w:ascii="ITC Avant Garde" w:hAnsi="ITC Avant Garde"/>
                      <w:sz w:val="18"/>
                      <w:szCs w:val="18"/>
                    </w:rPr>
                  </w:pPr>
                  <w:r w:rsidRPr="001D19AE">
                    <w:rPr>
                      <w:rFonts w:ascii="ITC Avant Garde" w:hAnsi="ITC Avant Garde"/>
                      <w:sz w:val="18"/>
                      <w:szCs w:val="18"/>
                    </w:rPr>
                    <w:t>Sí</w:t>
                  </w:r>
                  <w:r w:rsidR="007F197F" w:rsidRPr="001D19AE">
                    <w:rPr>
                      <w:rFonts w:ascii="ITC Avant Garde" w:hAnsi="ITC Avant Garde"/>
                      <w:sz w:val="18"/>
                      <w:szCs w:val="18"/>
                    </w:rPr>
                    <w:t xml:space="preserve"> (   ) No ( x</w:t>
                  </w:r>
                  <w:r w:rsidRPr="001D19AE">
                    <w:rPr>
                      <w:rFonts w:ascii="ITC Avant Garde" w:hAnsi="ITC Avant Garde"/>
                      <w:sz w:val="18"/>
                      <w:szCs w:val="18"/>
                    </w:rPr>
                    <w:t xml:space="preserve"> )</w:t>
                  </w:r>
                </w:p>
              </w:tc>
            </w:tr>
            <w:tr w:rsidR="00B73435" w:rsidRPr="001D19AE" w14:paraId="59F9CDA9" w14:textId="77777777" w:rsidTr="0082151C">
              <w:tc>
                <w:tcPr>
                  <w:tcW w:w="4301" w:type="dxa"/>
                </w:tcPr>
                <w:p w14:paraId="4F21149D" w14:textId="77777777" w:rsidR="00B73435" w:rsidRPr="001D19AE" w:rsidRDefault="00B73435" w:rsidP="00B73435">
                  <w:pPr>
                    <w:jc w:val="both"/>
                    <w:rPr>
                      <w:rFonts w:ascii="ITC Avant Garde" w:hAnsi="ITC Avant Garde"/>
                      <w:sz w:val="18"/>
                      <w:szCs w:val="18"/>
                    </w:rPr>
                  </w:pPr>
                  <w:r w:rsidRPr="001D19AE">
                    <w:rPr>
                      <w:rFonts w:ascii="ITC Avant Garde" w:hAnsi="ITC Avant Garde"/>
                      <w:sz w:val="18"/>
                      <w:szCs w:val="18"/>
                    </w:rPr>
                    <w:t>¿Limita la libertad de los proveedores para comercializar o publicitar algún bien o servicio?</w:t>
                  </w:r>
                </w:p>
              </w:tc>
              <w:tc>
                <w:tcPr>
                  <w:tcW w:w="4301" w:type="dxa"/>
                </w:tcPr>
                <w:p w14:paraId="4320BCDA" w14:textId="77777777" w:rsidR="00B73435" w:rsidRPr="001D19AE" w:rsidRDefault="00B73435" w:rsidP="007F197F">
                  <w:pPr>
                    <w:jc w:val="center"/>
                    <w:rPr>
                      <w:rFonts w:ascii="ITC Avant Garde" w:hAnsi="ITC Avant Garde"/>
                      <w:sz w:val="18"/>
                      <w:szCs w:val="18"/>
                    </w:rPr>
                  </w:pPr>
                  <w:r w:rsidRPr="001D19AE">
                    <w:rPr>
                      <w:rFonts w:ascii="ITC Avant Garde" w:hAnsi="ITC Avant Garde"/>
                      <w:sz w:val="18"/>
                      <w:szCs w:val="18"/>
                    </w:rPr>
                    <w:t>S</w:t>
                  </w:r>
                  <w:r w:rsidR="003840A8" w:rsidRPr="001D19AE">
                    <w:rPr>
                      <w:rFonts w:ascii="ITC Avant Garde" w:hAnsi="ITC Avant Garde"/>
                      <w:sz w:val="18"/>
                      <w:szCs w:val="18"/>
                    </w:rPr>
                    <w:t>í</w:t>
                  </w:r>
                  <w:r w:rsidRPr="001D19AE">
                    <w:rPr>
                      <w:rFonts w:ascii="ITC Avant Garde" w:hAnsi="ITC Avant Garde"/>
                      <w:sz w:val="18"/>
                      <w:szCs w:val="18"/>
                    </w:rPr>
                    <w:t xml:space="preserve"> (   ) No ( </w:t>
                  </w:r>
                  <w:r w:rsidR="007F197F" w:rsidRPr="001D19AE">
                    <w:rPr>
                      <w:rFonts w:ascii="ITC Avant Garde" w:hAnsi="ITC Avant Garde"/>
                      <w:sz w:val="18"/>
                      <w:szCs w:val="18"/>
                    </w:rPr>
                    <w:t>x</w:t>
                  </w:r>
                  <w:r w:rsidRPr="001D19AE">
                    <w:rPr>
                      <w:rFonts w:ascii="ITC Avant Garde" w:hAnsi="ITC Avant Garde"/>
                      <w:sz w:val="18"/>
                      <w:szCs w:val="18"/>
                    </w:rPr>
                    <w:t xml:space="preserve"> )</w:t>
                  </w:r>
                </w:p>
              </w:tc>
            </w:tr>
            <w:tr w:rsidR="00B73435" w:rsidRPr="001D19AE" w14:paraId="655E3FA6" w14:textId="77777777" w:rsidTr="0082151C">
              <w:tc>
                <w:tcPr>
                  <w:tcW w:w="4301" w:type="dxa"/>
                </w:tcPr>
                <w:p w14:paraId="5F53BDC2" w14:textId="77777777" w:rsidR="00B73435" w:rsidRPr="001D19AE" w:rsidRDefault="00B73435" w:rsidP="00B73435">
                  <w:pPr>
                    <w:jc w:val="both"/>
                    <w:rPr>
                      <w:rFonts w:ascii="ITC Avant Garde" w:hAnsi="ITC Avant Garde"/>
                      <w:sz w:val="18"/>
                      <w:szCs w:val="18"/>
                    </w:rPr>
                  </w:pPr>
                  <w:r w:rsidRPr="001D19AE">
                    <w:rPr>
                      <w:rFonts w:ascii="ITC Avant Garde" w:hAnsi="ITC Avant Garde"/>
                      <w:sz w:val="18"/>
                      <w:szCs w:val="18"/>
                    </w:rPr>
                    <w:lastRenderedPageBreak/>
                    <w:t>¿Establece normas de calidad que proporcionan una ventaja a algunos proveedores sobre otros, o que están por encima del nivel que elegirían una parte sustancial de clientes bien informados?</w:t>
                  </w:r>
                </w:p>
              </w:tc>
              <w:tc>
                <w:tcPr>
                  <w:tcW w:w="4301" w:type="dxa"/>
                </w:tcPr>
                <w:p w14:paraId="2AA3B4DD" w14:textId="77777777" w:rsidR="00B73435" w:rsidRPr="001D19AE" w:rsidRDefault="00B73435" w:rsidP="007F197F">
                  <w:pPr>
                    <w:jc w:val="center"/>
                    <w:rPr>
                      <w:rFonts w:ascii="ITC Avant Garde" w:hAnsi="ITC Avant Garde"/>
                      <w:sz w:val="18"/>
                      <w:szCs w:val="18"/>
                    </w:rPr>
                  </w:pPr>
                  <w:r w:rsidRPr="001D19AE">
                    <w:rPr>
                      <w:rFonts w:ascii="ITC Avant Garde" w:hAnsi="ITC Avant Garde"/>
                      <w:sz w:val="18"/>
                      <w:szCs w:val="18"/>
                    </w:rPr>
                    <w:t>S</w:t>
                  </w:r>
                  <w:r w:rsidR="003840A8" w:rsidRPr="001D19AE">
                    <w:rPr>
                      <w:rFonts w:ascii="ITC Avant Garde" w:hAnsi="ITC Avant Garde"/>
                      <w:sz w:val="18"/>
                      <w:szCs w:val="18"/>
                    </w:rPr>
                    <w:t>í</w:t>
                  </w:r>
                  <w:r w:rsidRPr="001D19AE">
                    <w:rPr>
                      <w:rFonts w:ascii="ITC Avant Garde" w:hAnsi="ITC Avant Garde"/>
                      <w:sz w:val="18"/>
                      <w:szCs w:val="18"/>
                    </w:rPr>
                    <w:t xml:space="preserve"> (   ) No ( </w:t>
                  </w:r>
                  <w:r w:rsidR="007F197F" w:rsidRPr="001D19AE">
                    <w:rPr>
                      <w:rFonts w:ascii="ITC Avant Garde" w:hAnsi="ITC Avant Garde"/>
                      <w:sz w:val="18"/>
                      <w:szCs w:val="18"/>
                    </w:rPr>
                    <w:t>x</w:t>
                  </w:r>
                  <w:r w:rsidRPr="001D19AE">
                    <w:rPr>
                      <w:rFonts w:ascii="ITC Avant Garde" w:hAnsi="ITC Avant Garde"/>
                      <w:sz w:val="18"/>
                      <w:szCs w:val="18"/>
                    </w:rPr>
                    <w:t xml:space="preserve"> )</w:t>
                  </w:r>
                </w:p>
              </w:tc>
            </w:tr>
            <w:tr w:rsidR="00B73435" w:rsidRPr="001D19AE" w14:paraId="1216FB41" w14:textId="77777777" w:rsidTr="0082151C">
              <w:tc>
                <w:tcPr>
                  <w:tcW w:w="4301" w:type="dxa"/>
                </w:tcPr>
                <w:p w14:paraId="6BBCBA70" w14:textId="77777777" w:rsidR="00B73435" w:rsidRPr="001D19AE" w:rsidRDefault="00B73435" w:rsidP="00B73435">
                  <w:pPr>
                    <w:jc w:val="both"/>
                    <w:rPr>
                      <w:rFonts w:ascii="ITC Avant Garde" w:hAnsi="ITC Avant Garde"/>
                      <w:sz w:val="18"/>
                      <w:szCs w:val="18"/>
                    </w:rPr>
                  </w:pPr>
                  <w:r w:rsidRPr="001D19AE">
                    <w:rPr>
                      <w:rFonts w:ascii="ITC Avant Garde" w:hAnsi="ITC Avant Garde"/>
                      <w:sz w:val="18"/>
                      <w:szCs w:val="18"/>
                    </w:rPr>
                    <w:t>¿Eleva significativamente los costos de producción de algunos proveedores en relación con otros? (especialmente si da un tratamiento distinto a los entrantes sobre los establecidos)</w:t>
                  </w:r>
                </w:p>
              </w:tc>
              <w:tc>
                <w:tcPr>
                  <w:tcW w:w="4301" w:type="dxa"/>
                </w:tcPr>
                <w:p w14:paraId="4249538C" w14:textId="77777777" w:rsidR="00B73435" w:rsidRPr="001D19AE" w:rsidRDefault="00B73435" w:rsidP="007F197F">
                  <w:pPr>
                    <w:jc w:val="center"/>
                    <w:rPr>
                      <w:rFonts w:ascii="ITC Avant Garde" w:hAnsi="ITC Avant Garde"/>
                      <w:sz w:val="18"/>
                      <w:szCs w:val="18"/>
                    </w:rPr>
                  </w:pPr>
                  <w:r w:rsidRPr="001D19AE">
                    <w:rPr>
                      <w:rFonts w:ascii="ITC Avant Garde" w:hAnsi="ITC Avant Garde"/>
                      <w:sz w:val="18"/>
                      <w:szCs w:val="18"/>
                    </w:rPr>
                    <w:t>S</w:t>
                  </w:r>
                  <w:r w:rsidR="003840A8" w:rsidRPr="001D19AE">
                    <w:rPr>
                      <w:rFonts w:ascii="ITC Avant Garde" w:hAnsi="ITC Avant Garde"/>
                      <w:sz w:val="18"/>
                      <w:szCs w:val="18"/>
                    </w:rPr>
                    <w:t>í</w:t>
                  </w:r>
                  <w:r w:rsidRPr="001D19AE">
                    <w:rPr>
                      <w:rFonts w:ascii="ITC Avant Garde" w:hAnsi="ITC Avant Garde"/>
                      <w:sz w:val="18"/>
                      <w:szCs w:val="18"/>
                    </w:rPr>
                    <w:t xml:space="preserve"> (   ) No ( </w:t>
                  </w:r>
                  <w:r w:rsidR="007F197F" w:rsidRPr="001D19AE">
                    <w:rPr>
                      <w:rFonts w:ascii="ITC Avant Garde" w:hAnsi="ITC Avant Garde"/>
                      <w:sz w:val="18"/>
                      <w:szCs w:val="18"/>
                    </w:rPr>
                    <w:t>x</w:t>
                  </w:r>
                  <w:r w:rsidRPr="001D19AE">
                    <w:rPr>
                      <w:rFonts w:ascii="ITC Avant Garde" w:hAnsi="ITC Avant Garde"/>
                      <w:sz w:val="18"/>
                      <w:szCs w:val="18"/>
                    </w:rPr>
                    <w:t xml:space="preserve"> )</w:t>
                  </w:r>
                </w:p>
              </w:tc>
            </w:tr>
          </w:tbl>
          <w:p w14:paraId="16B1947A" w14:textId="77777777" w:rsidR="00A04442" w:rsidRPr="001D19AE" w:rsidRDefault="00A04442" w:rsidP="00E21B49">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4301"/>
              <w:gridCol w:w="4301"/>
            </w:tblGrid>
            <w:tr w:rsidR="00A04442" w:rsidRPr="001D19AE" w14:paraId="6A031CE1" w14:textId="77777777" w:rsidTr="0082151C">
              <w:tc>
                <w:tcPr>
                  <w:tcW w:w="8602" w:type="dxa"/>
                  <w:gridSpan w:val="2"/>
                  <w:shd w:val="clear" w:color="auto" w:fill="A8D08D" w:themeFill="accent6" w:themeFillTint="99"/>
                </w:tcPr>
                <w:p w14:paraId="3599D813" w14:textId="77777777" w:rsidR="00A04442" w:rsidRPr="001D19AE" w:rsidRDefault="00A04442" w:rsidP="00A04442">
                  <w:pPr>
                    <w:jc w:val="center"/>
                    <w:rPr>
                      <w:rFonts w:ascii="ITC Avant Garde" w:hAnsi="ITC Avant Garde"/>
                      <w:b/>
                      <w:sz w:val="18"/>
                      <w:szCs w:val="18"/>
                    </w:rPr>
                  </w:pPr>
                  <w:r w:rsidRPr="001D19AE">
                    <w:rPr>
                      <w:rFonts w:ascii="ITC Avant Garde" w:hAnsi="ITC Avant Garde"/>
                      <w:b/>
                      <w:sz w:val="18"/>
                      <w:szCs w:val="18"/>
                    </w:rPr>
                    <w:t xml:space="preserve">¿Reduce los incentivos de los proveedores </w:t>
                  </w:r>
                  <w:r w:rsidR="00275D93" w:rsidRPr="001D19AE">
                    <w:rPr>
                      <w:rFonts w:ascii="ITC Avant Garde" w:hAnsi="ITC Avant Garde"/>
                      <w:b/>
                      <w:sz w:val="18"/>
                      <w:szCs w:val="18"/>
                    </w:rPr>
                    <w:t>de servicio</w:t>
                  </w:r>
                  <w:r w:rsidRPr="001D19AE">
                    <w:rPr>
                      <w:rFonts w:ascii="ITC Avant Garde" w:hAnsi="ITC Avant Garde"/>
                      <w:b/>
                      <w:sz w:val="18"/>
                      <w:szCs w:val="18"/>
                    </w:rPr>
                    <w:t xml:space="preserve"> para competir vigorosamente?</w:t>
                  </w:r>
                </w:p>
              </w:tc>
            </w:tr>
            <w:tr w:rsidR="00A04442" w:rsidRPr="001D19AE" w14:paraId="22158BCD" w14:textId="77777777" w:rsidTr="0082151C">
              <w:tc>
                <w:tcPr>
                  <w:tcW w:w="4301" w:type="dxa"/>
                </w:tcPr>
                <w:p w14:paraId="1477C4A0" w14:textId="77777777" w:rsidR="00A04442" w:rsidRPr="001D19AE" w:rsidRDefault="003840A8" w:rsidP="00A04442">
                  <w:pPr>
                    <w:jc w:val="both"/>
                    <w:rPr>
                      <w:rFonts w:ascii="ITC Avant Garde" w:hAnsi="ITC Avant Garde"/>
                      <w:sz w:val="18"/>
                      <w:szCs w:val="18"/>
                    </w:rPr>
                  </w:pPr>
                  <w:r w:rsidRPr="001D19AE">
                    <w:rPr>
                      <w:rFonts w:ascii="ITC Avant Garde" w:hAnsi="ITC Avant Garde"/>
                      <w:sz w:val="18"/>
                      <w:szCs w:val="18"/>
                    </w:rPr>
                    <w:t>¿Requiere o promueve la publicación o intercambio entre competidores de información detallada sobre cantidades provistas, ventas, inversiones, precios o costos?</w:t>
                  </w:r>
                </w:p>
              </w:tc>
              <w:tc>
                <w:tcPr>
                  <w:tcW w:w="4301" w:type="dxa"/>
                </w:tcPr>
                <w:p w14:paraId="51BEDC48" w14:textId="77777777" w:rsidR="00A04442" w:rsidRPr="001D19AE" w:rsidRDefault="00A04442" w:rsidP="00A04442">
                  <w:pPr>
                    <w:jc w:val="center"/>
                    <w:rPr>
                      <w:rFonts w:ascii="ITC Avant Garde" w:hAnsi="ITC Avant Garde"/>
                      <w:sz w:val="18"/>
                      <w:szCs w:val="18"/>
                    </w:rPr>
                  </w:pPr>
                  <w:r w:rsidRPr="001D19AE">
                    <w:rPr>
                      <w:rFonts w:ascii="ITC Avant Garde" w:hAnsi="ITC Avant Garde"/>
                      <w:sz w:val="18"/>
                      <w:szCs w:val="18"/>
                    </w:rPr>
                    <w:t>S</w:t>
                  </w:r>
                  <w:r w:rsidR="0095222D" w:rsidRPr="001D19AE">
                    <w:rPr>
                      <w:rFonts w:ascii="ITC Avant Garde" w:hAnsi="ITC Avant Garde"/>
                      <w:sz w:val="18"/>
                      <w:szCs w:val="18"/>
                    </w:rPr>
                    <w:t>í</w:t>
                  </w:r>
                  <w:r w:rsidR="007F197F" w:rsidRPr="001D19AE">
                    <w:rPr>
                      <w:rFonts w:ascii="ITC Avant Garde" w:hAnsi="ITC Avant Garde"/>
                      <w:sz w:val="18"/>
                      <w:szCs w:val="18"/>
                    </w:rPr>
                    <w:t xml:space="preserve"> (   ) No ( x</w:t>
                  </w:r>
                  <w:r w:rsidRPr="001D19AE">
                    <w:rPr>
                      <w:rFonts w:ascii="ITC Avant Garde" w:hAnsi="ITC Avant Garde"/>
                      <w:sz w:val="18"/>
                      <w:szCs w:val="18"/>
                    </w:rPr>
                    <w:t xml:space="preserve"> )</w:t>
                  </w:r>
                </w:p>
              </w:tc>
            </w:tr>
            <w:tr w:rsidR="00A04442" w:rsidRPr="001D19AE" w14:paraId="4393B83A" w14:textId="77777777" w:rsidTr="0082151C">
              <w:tc>
                <w:tcPr>
                  <w:tcW w:w="4301" w:type="dxa"/>
                </w:tcPr>
                <w:p w14:paraId="2FA1028D" w14:textId="77777777" w:rsidR="00A04442" w:rsidRPr="001D19AE" w:rsidRDefault="00A04442" w:rsidP="00A04442">
                  <w:pPr>
                    <w:jc w:val="both"/>
                    <w:rPr>
                      <w:rFonts w:ascii="ITC Avant Garde" w:hAnsi="ITC Avant Garde"/>
                      <w:sz w:val="18"/>
                      <w:szCs w:val="18"/>
                    </w:rPr>
                  </w:pPr>
                  <w:r w:rsidRPr="001D19AE">
                    <w:rPr>
                      <w:rFonts w:ascii="ITC Avant Garde" w:hAnsi="ITC Avant Garde"/>
                      <w:sz w:val="18"/>
                      <w:szCs w:val="18"/>
                    </w:rPr>
                    <w:t>¿Reduce la movilidad de clientes entre proveedores de bienes o servicios mediante el aumento de los costos implícitos o explícitos de cambiar de proveedores?</w:t>
                  </w:r>
                </w:p>
              </w:tc>
              <w:tc>
                <w:tcPr>
                  <w:tcW w:w="4301" w:type="dxa"/>
                </w:tcPr>
                <w:p w14:paraId="4EEBB536" w14:textId="77777777" w:rsidR="00A04442" w:rsidRPr="001D19AE" w:rsidRDefault="00A04442" w:rsidP="00A04442">
                  <w:pPr>
                    <w:jc w:val="center"/>
                    <w:rPr>
                      <w:rFonts w:ascii="ITC Avant Garde" w:hAnsi="ITC Avant Garde"/>
                      <w:sz w:val="18"/>
                      <w:szCs w:val="18"/>
                    </w:rPr>
                  </w:pPr>
                  <w:r w:rsidRPr="001D19AE">
                    <w:rPr>
                      <w:rFonts w:ascii="ITC Avant Garde" w:hAnsi="ITC Avant Garde"/>
                      <w:sz w:val="18"/>
                      <w:szCs w:val="18"/>
                    </w:rPr>
                    <w:t>S</w:t>
                  </w:r>
                  <w:r w:rsidR="003840A8" w:rsidRPr="001D19AE">
                    <w:rPr>
                      <w:rFonts w:ascii="ITC Avant Garde" w:hAnsi="ITC Avant Garde"/>
                      <w:sz w:val="18"/>
                      <w:szCs w:val="18"/>
                    </w:rPr>
                    <w:t>í</w:t>
                  </w:r>
                  <w:r w:rsidR="007F197F" w:rsidRPr="001D19AE">
                    <w:rPr>
                      <w:rFonts w:ascii="ITC Avant Garde" w:hAnsi="ITC Avant Garde"/>
                      <w:sz w:val="18"/>
                      <w:szCs w:val="18"/>
                    </w:rPr>
                    <w:t xml:space="preserve"> (   ) No ( x</w:t>
                  </w:r>
                  <w:r w:rsidRPr="001D19AE">
                    <w:rPr>
                      <w:rFonts w:ascii="ITC Avant Garde" w:hAnsi="ITC Avant Garde"/>
                      <w:sz w:val="18"/>
                      <w:szCs w:val="18"/>
                    </w:rPr>
                    <w:t xml:space="preserve"> )</w:t>
                  </w:r>
                </w:p>
              </w:tc>
            </w:tr>
            <w:tr w:rsidR="00B66051" w:rsidRPr="001D19AE" w14:paraId="1BDE3F80" w14:textId="77777777" w:rsidTr="0082151C">
              <w:tc>
                <w:tcPr>
                  <w:tcW w:w="4301" w:type="dxa"/>
                </w:tcPr>
                <w:p w14:paraId="150F5A38" w14:textId="77777777" w:rsidR="00B66051" w:rsidRPr="001D19AE" w:rsidRDefault="00B66051" w:rsidP="00B66051">
                  <w:pPr>
                    <w:jc w:val="both"/>
                    <w:rPr>
                      <w:rFonts w:ascii="ITC Avant Garde" w:hAnsi="ITC Avant Garde"/>
                      <w:sz w:val="18"/>
                      <w:szCs w:val="18"/>
                    </w:rPr>
                  </w:pPr>
                  <w:r w:rsidRPr="001D19AE">
                    <w:rPr>
                      <w:rFonts w:ascii="ITC Avant Garde" w:hAnsi="ITC Avant Garde"/>
                      <w:sz w:val="18"/>
                      <w:szCs w:val="18"/>
                    </w:rPr>
                    <w:t>“¿La regulación propuesta afecta negativamente la competencia de alguna otra manera?</w:t>
                  </w:r>
                </w:p>
              </w:tc>
              <w:tc>
                <w:tcPr>
                  <w:tcW w:w="4301" w:type="dxa"/>
                </w:tcPr>
                <w:p w14:paraId="0904E552" w14:textId="77777777" w:rsidR="00B66051" w:rsidRPr="001D19AE" w:rsidRDefault="00B66051" w:rsidP="007F197F">
                  <w:pPr>
                    <w:jc w:val="center"/>
                    <w:rPr>
                      <w:rFonts w:ascii="ITC Avant Garde" w:hAnsi="ITC Avant Garde"/>
                      <w:sz w:val="18"/>
                      <w:szCs w:val="18"/>
                    </w:rPr>
                  </w:pPr>
                  <w:r w:rsidRPr="001D19AE">
                    <w:rPr>
                      <w:rFonts w:ascii="ITC Avant Garde" w:hAnsi="ITC Avant Garde"/>
                      <w:sz w:val="18"/>
                      <w:szCs w:val="18"/>
                    </w:rPr>
                    <w:t xml:space="preserve">Sí (   ) No ( </w:t>
                  </w:r>
                  <w:r w:rsidR="007F197F" w:rsidRPr="001D19AE">
                    <w:rPr>
                      <w:rFonts w:ascii="ITC Avant Garde" w:hAnsi="ITC Avant Garde"/>
                      <w:sz w:val="18"/>
                      <w:szCs w:val="18"/>
                    </w:rPr>
                    <w:t>x</w:t>
                  </w:r>
                  <w:r w:rsidRPr="001D19AE">
                    <w:rPr>
                      <w:rFonts w:ascii="ITC Avant Garde" w:hAnsi="ITC Avant Garde"/>
                      <w:sz w:val="18"/>
                      <w:szCs w:val="18"/>
                    </w:rPr>
                    <w:t xml:space="preserve"> )</w:t>
                  </w:r>
                </w:p>
              </w:tc>
            </w:tr>
            <w:tr w:rsidR="00B66051" w:rsidRPr="001D19AE" w14:paraId="3E455191" w14:textId="77777777" w:rsidTr="0082151C">
              <w:tc>
                <w:tcPr>
                  <w:tcW w:w="4301" w:type="dxa"/>
                </w:tcPr>
                <w:p w14:paraId="3836DAA1" w14:textId="77777777" w:rsidR="00B66051" w:rsidRPr="001D19AE" w:rsidRDefault="00B66051" w:rsidP="00B66051">
                  <w:pPr>
                    <w:jc w:val="both"/>
                    <w:rPr>
                      <w:rFonts w:ascii="ITC Avant Garde" w:hAnsi="ITC Avant Garde"/>
                      <w:sz w:val="18"/>
                      <w:szCs w:val="18"/>
                    </w:rPr>
                  </w:pPr>
                  <w:r w:rsidRPr="001D19AE">
                    <w:rPr>
                      <w:rFonts w:ascii="ITC Avant Garde" w:hAnsi="ITC Avant Garde"/>
                      <w:sz w:val="18"/>
                      <w:szCs w:val="18"/>
                    </w:rPr>
                    <w:t>En caso de responder afirmativamente la pregunta anterior, describa la afectación:</w:t>
                  </w:r>
                </w:p>
              </w:tc>
              <w:tc>
                <w:tcPr>
                  <w:tcW w:w="4301" w:type="dxa"/>
                </w:tcPr>
                <w:p w14:paraId="2B6E371E" w14:textId="77777777" w:rsidR="00B66051" w:rsidRPr="001D19AE" w:rsidRDefault="00B66051" w:rsidP="00A04442">
                  <w:pPr>
                    <w:jc w:val="center"/>
                    <w:rPr>
                      <w:rFonts w:ascii="ITC Avant Garde" w:hAnsi="ITC Avant Garde"/>
                      <w:sz w:val="18"/>
                      <w:szCs w:val="18"/>
                    </w:rPr>
                  </w:pPr>
                </w:p>
              </w:tc>
            </w:tr>
          </w:tbl>
          <w:p w14:paraId="0456EF16" w14:textId="77777777" w:rsidR="00CE3C00" w:rsidRPr="001D19AE" w:rsidRDefault="00CE3C00" w:rsidP="00E21B49">
            <w:pPr>
              <w:jc w:val="both"/>
              <w:rPr>
                <w:rFonts w:ascii="ITC Avant Garde" w:hAnsi="ITC Avant Garde"/>
                <w:sz w:val="18"/>
                <w:szCs w:val="18"/>
              </w:rPr>
            </w:pPr>
            <w:r w:rsidRPr="001D19AE">
              <w:rPr>
                <w:rFonts w:ascii="ITC Avant Garde" w:hAnsi="ITC Avant Garde"/>
                <w:sz w:val="18"/>
                <w:szCs w:val="18"/>
              </w:rPr>
              <w:t xml:space="preserve"> </w:t>
            </w:r>
          </w:p>
        </w:tc>
      </w:tr>
    </w:tbl>
    <w:p w14:paraId="3815706A" w14:textId="77777777" w:rsidR="00CE3C00" w:rsidRPr="001D19AE" w:rsidRDefault="00CE3C00" w:rsidP="00E21B49">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8828"/>
      </w:tblGrid>
      <w:tr w:rsidR="00E84534" w:rsidRPr="001D19AE" w14:paraId="0AC32B47" w14:textId="77777777" w:rsidTr="00AD4689">
        <w:trPr>
          <w:trHeight w:val="2307"/>
        </w:trPr>
        <w:tc>
          <w:tcPr>
            <w:tcW w:w="8828" w:type="dxa"/>
          </w:tcPr>
          <w:p w14:paraId="2986514D" w14:textId="77777777" w:rsidR="00E84534" w:rsidRPr="001D19AE" w:rsidRDefault="00CE3C00" w:rsidP="00225DA6">
            <w:pPr>
              <w:jc w:val="both"/>
              <w:rPr>
                <w:rFonts w:ascii="ITC Avant Garde" w:hAnsi="ITC Avant Garde"/>
                <w:b/>
                <w:sz w:val="18"/>
                <w:szCs w:val="18"/>
              </w:rPr>
            </w:pPr>
            <w:r w:rsidRPr="001D19AE">
              <w:rPr>
                <w:rFonts w:ascii="ITC Avant Garde" w:hAnsi="ITC Avant Garde"/>
                <w:b/>
                <w:sz w:val="18"/>
                <w:szCs w:val="18"/>
              </w:rPr>
              <w:t>10</w:t>
            </w:r>
            <w:r w:rsidR="00E84534" w:rsidRPr="001D19AE">
              <w:rPr>
                <w:rFonts w:ascii="ITC Avant Garde" w:hAnsi="ITC Avant Garde"/>
                <w:b/>
                <w:sz w:val="18"/>
                <w:szCs w:val="18"/>
              </w:rPr>
              <w:t>.- Describa las obligaciones, conductas o acciones que deberán cumplirse a la entrada en vigor de la propuesta de regulación</w:t>
            </w:r>
            <w:r w:rsidR="005465C4" w:rsidRPr="001D19AE">
              <w:rPr>
                <w:rFonts w:ascii="ITC Avant Garde" w:hAnsi="ITC Avant Garde"/>
                <w:b/>
                <w:sz w:val="18"/>
                <w:szCs w:val="18"/>
              </w:rPr>
              <w:t xml:space="preserve"> (acción regulatoria)</w:t>
            </w:r>
            <w:r w:rsidR="00E84534" w:rsidRPr="001D19AE">
              <w:rPr>
                <w:rFonts w:ascii="ITC Avant Garde" w:hAnsi="ITC Avant Garde"/>
                <w:b/>
                <w:sz w:val="18"/>
                <w:szCs w:val="18"/>
              </w:rPr>
              <w:t>, incluyendo una justificación sobre la necesidad de las mismas.</w:t>
            </w:r>
          </w:p>
          <w:p w14:paraId="20E9B2B1" w14:textId="77777777" w:rsidR="008A2F51" w:rsidRPr="001D19AE" w:rsidRDefault="00E84534" w:rsidP="008A2F51">
            <w:pPr>
              <w:jc w:val="both"/>
              <w:rPr>
                <w:rFonts w:ascii="ITC Avant Garde" w:hAnsi="ITC Avant Garde"/>
                <w:b/>
                <w:sz w:val="18"/>
                <w:szCs w:val="18"/>
              </w:rPr>
            </w:pPr>
            <w:r w:rsidRPr="001D19AE">
              <w:rPr>
                <w:rFonts w:ascii="ITC Avant Garde" w:hAnsi="ITC Avant Garde"/>
                <w:sz w:val="18"/>
                <w:szCs w:val="18"/>
              </w:rPr>
              <w:t xml:space="preserve">Por cada acción regulatoria, describa el o lo(s) sujeto(s) obligado(s), artículo(s) aplicable(s) de la propuesta de regulación, incluyendo, según sea el caso, la justificación técnica, económica </w:t>
            </w:r>
            <w:r w:rsidR="00D04F27" w:rsidRPr="001D19AE">
              <w:rPr>
                <w:rFonts w:ascii="ITC Avant Garde" w:hAnsi="ITC Avant Garde"/>
                <w:sz w:val="18"/>
                <w:szCs w:val="18"/>
              </w:rPr>
              <w:t>y/</w:t>
            </w:r>
            <w:r w:rsidRPr="001D19AE">
              <w:rPr>
                <w:rFonts w:ascii="ITC Avant Garde" w:hAnsi="ITC Avant Garde"/>
                <w:sz w:val="18"/>
                <w:szCs w:val="18"/>
              </w:rPr>
              <w:t xml:space="preserve">o jurídica </w:t>
            </w:r>
            <w:r w:rsidR="00711C10" w:rsidRPr="001D19AE">
              <w:rPr>
                <w:rFonts w:ascii="ITC Avant Garde" w:hAnsi="ITC Avant Garde"/>
                <w:sz w:val="18"/>
                <w:szCs w:val="18"/>
              </w:rPr>
              <w:t>que corresponda</w:t>
            </w:r>
            <w:r w:rsidRPr="001D19AE">
              <w:rPr>
                <w:rFonts w:ascii="ITC Avant Garde" w:hAnsi="ITC Avant Garde"/>
                <w:sz w:val="18"/>
                <w:szCs w:val="18"/>
              </w:rPr>
              <w:t>.</w:t>
            </w:r>
            <w:r w:rsidR="006662E2" w:rsidRPr="001D19AE">
              <w:rPr>
                <w:rFonts w:ascii="ITC Avant Garde" w:hAnsi="ITC Avant Garde"/>
                <w:sz w:val="18"/>
                <w:szCs w:val="18"/>
              </w:rPr>
              <w:t xml:space="preserve"> </w:t>
            </w:r>
            <w:r w:rsidR="008A2F51" w:rsidRPr="001D19AE">
              <w:rPr>
                <w:rFonts w:ascii="ITC Avant Garde" w:hAnsi="ITC Avant Garde"/>
                <w:sz w:val="18"/>
                <w:szCs w:val="18"/>
              </w:rPr>
              <w:t>Asimismo, justifique las razones por las cuales es deseable aplicar aquellas acciones regulatorias que restringen o afectan la competencia y/o libre concurrencia para alcanzar los objetivos de la propuesta de regulación. Seleccione todas las que resulten aplicables</w:t>
            </w:r>
            <w:r w:rsidR="00BA6819" w:rsidRPr="001D19AE">
              <w:rPr>
                <w:rFonts w:ascii="ITC Avant Garde" w:hAnsi="ITC Avant Garde"/>
                <w:sz w:val="18"/>
                <w:szCs w:val="18"/>
              </w:rPr>
              <w:t xml:space="preserve"> y agregue las filas </w:t>
            </w:r>
            <w:r w:rsidR="008A2F51" w:rsidRPr="001D19AE">
              <w:rPr>
                <w:rFonts w:ascii="ITC Avant Garde" w:hAnsi="ITC Avant Garde"/>
                <w:sz w:val="18"/>
                <w:szCs w:val="18"/>
              </w:rPr>
              <w:t xml:space="preserve">que considere </w:t>
            </w:r>
            <w:r w:rsidR="00BA6819" w:rsidRPr="001D19AE">
              <w:rPr>
                <w:rFonts w:ascii="ITC Avant Garde" w:hAnsi="ITC Avant Garde"/>
                <w:sz w:val="18"/>
                <w:szCs w:val="18"/>
              </w:rPr>
              <w:t>necesarias.</w:t>
            </w:r>
          </w:p>
          <w:p w14:paraId="40790139" w14:textId="77777777" w:rsidR="00E84534" w:rsidRPr="001D19AE" w:rsidRDefault="00E84534" w:rsidP="00225DA6">
            <w:pPr>
              <w:jc w:val="both"/>
              <w:rPr>
                <w:rFonts w:ascii="ITC Avant Garde" w:hAnsi="ITC Avant Garde"/>
                <w:sz w:val="18"/>
                <w:szCs w:val="18"/>
              </w:rPr>
            </w:pPr>
          </w:p>
          <w:tbl>
            <w:tblPr>
              <w:tblStyle w:val="Tablaconcuadrcula"/>
              <w:tblW w:w="8602" w:type="dxa"/>
              <w:jc w:val="center"/>
              <w:tblLook w:val="04A0" w:firstRow="1" w:lastRow="0" w:firstColumn="1" w:lastColumn="0" w:noHBand="0" w:noVBand="1"/>
            </w:tblPr>
            <w:tblGrid>
              <w:gridCol w:w="1326"/>
              <w:gridCol w:w="1263"/>
              <w:gridCol w:w="1138"/>
              <w:gridCol w:w="1427"/>
              <w:gridCol w:w="1459"/>
              <w:gridCol w:w="1989"/>
            </w:tblGrid>
            <w:tr w:rsidR="009341E6" w:rsidRPr="00D00E9C" w14:paraId="60C71C23" w14:textId="77777777" w:rsidTr="001E6729">
              <w:trPr>
                <w:jc w:val="center"/>
              </w:trPr>
              <w:tc>
                <w:tcPr>
                  <w:tcW w:w="1208" w:type="dxa"/>
                  <w:tcBorders>
                    <w:bottom w:val="single" w:sz="4" w:space="0" w:color="auto"/>
                  </w:tcBorders>
                  <w:shd w:val="clear" w:color="auto" w:fill="A8D08D" w:themeFill="accent6" w:themeFillTint="99"/>
                </w:tcPr>
                <w:p w14:paraId="7D30C823" w14:textId="77777777" w:rsidR="00407988" w:rsidRPr="00D00E9C" w:rsidRDefault="00407988" w:rsidP="00407988">
                  <w:pPr>
                    <w:jc w:val="center"/>
                    <w:rPr>
                      <w:rFonts w:ascii="ITC Avant Garde" w:hAnsi="ITC Avant Garde"/>
                      <w:b/>
                      <w:sz w:val="16"/>
                      <w:szCs w:val="16"/>
                    </w:rPr>
                  </w:pPr>
                  <w:r w:rsidRPr="00D00E9C">
                    <w:rPr>
                      <w:rFonts w:ascii="ITC Avant Garde" w:hAnsi="ITC Avant Garde"/>
                      <w:b/>
                      <w:sz w:val="16"/>
                      <w:szCs w:val="16"/>
                    </w:rPr>
                    <w:t xml:space="preserve">Tipo </w:t>
                  </w:r>
                </w:p>
              </w:tc>
              <w:tc>
                <w:tcPr>
                  <w:tcW w:w="1151" w:type="dxa"/>
                  <w:tcBorders>
                    <w:bottom w:val="single" w:sz="4" w:space="0" w:color="auto"/>
                  </w:tcBorders>
                  <w:shd w:val="clear" w:color="auto" w:fill="A8D08D" w:themeFill="accent6" w:themeFillTint="99"/>
                </w:tcPr>
                <w:p w14:paraId="537ADE26" w14:textId="77777777" w:rsidR="00407988" w:rsidRPr="00D00E9C" w:rsidRDefault="00407988" w:rsidP="00407988">
                  <w:pPr>
                    <w:jc w:val="center"/>
                    <w:rPr>
                      <w:rFonts w:ascii="ITC Avant Garde" w:hAnsi="ITC Avant Garde"/>
                      <w:b/>
                      <w:sz w:val="16"/>
                      <w:szCs w:val="16"/>
                    </w:rPr>
                  </w:pPr>
                  <w:r w:rsidRPr="00D00E9C">
                    <w:rPr>
                      <w:rFonts w:ascii="ITC Avant Garde" w:hAnsi="ITC Avant Garde"/>
                      <w:b/>
                      <w:sz w:val="16"/>
                      <w:szCs w:val="16"/>
                    </w:rPr>
                    <w:t>Sujeto(s)</w:t>
                  </w:r>
                </w:p>
                <w:p w14:paraId="2BA94653" w14:textId="77777777" w:rsidR="00407988" w:rsidRPr="00D00E9C" w:rsidRDefault="00407988" w:rsidP="00407988">
                  <w:pPr>
                    <w:jc w:val="center"/>
                    <w:rPr>
                      <w:rFonts w:ascii="ITC Avant Garde" w:hAnsi="ITC Avant Garde"/>
                      <w:b/>
                      <w:sz w:val="16"/>
                      <w:szCs w:val="16"/>
                    </w:rPr>
                  </w:pPr>
                  <w:r w:rsidRPr="00D00E9C">
                    <w:rPr>
                      <w:rFonts w:ascii="ITC Avant Garde" w:hAnsi="ITC Avant Garde"/>
                      <w:b/>
                      <w:sz w:val="16"/>
                      <w:szCs w:val="16"/>
                    </w:rPr>
                    <w:t>Obligado(s)</w:t>
                  </w:r>
                </w:p>
              </w:tc>
              <w:tc>
                <w:tcPr>
                  <w:tcW w:w="1040" w:type="dxa"/>
                  <w:shd w:val="clear" w:color="auto" w:fill="A8D08D" w:themeFill="accent6" w:themeFillTint="99"/>
                </w:tcPr>
                <w:p w14:paraId="17FBB4EC" w14:textId="77777777" w:rsidR="00407988" w:rsidRPr="00D00E9C" w:rsidRDefault="00407988" w:rsidP="00407988">
                  <w:pPr>
                    <w:jc w:val="center"/>
                    <w:rPr>
                      <w:rFonts w:ascii="ITC Avant Garde" w:hAnsi="ITC Avant Garde"/>
                      <w:b/>
                      <w:sz w:val="16"/>
                      <w:szCs w:val="16"/>
                    </w:rPr>
                  </w:pPr>
                  <w:r w:rsidRPr="00D00E9C">
                    <w:rPr>
                      <w:rFonts w:ascii="ITC Avant Garde" w:hAnsi="ITC Avant Garde"/>
                      <w:b/>
                      <w:sz w:val="16"/>
                      <w:szCs w:val="16"/>
                    </w:rPr>
                    <w:t>Artículo(s) aplicable(s)</w:t>
                  </w:r>
                </w:p>
              </w:tc>
              <w:tc>
                <w:tcPr>
                  <w:tcW w:w="1298" w:type="dxa"/>
                  <w:shd w:val="clear" w:color="auto" w:fill="A8D08D" w:themeFill="accent6" w:themeFillTint="99"/>
                </w:tcPr>
                <w:p w14:paraId="2E588240" w14:textId="77777777" w:rsidR="00407988" w:rsidRPr="00D00E9C" w:rsidRDefault="00407988" w:rsidP="00407988">
                  <w:pPr>
                    <w:jc w:val="center"/>
                    <w:rPr>
                      <w:rFonts w:ascii="ITC Avant Garde" w:hAnsi="ITC Avant Garde"/>
                      <w:b/>
                      <w:sz w:val="16"/>
                      <w:szCs w:val="16"/>
                    </w:rPr>
                  </w:pPr>
                  <w:r w:rsidRPr="00D00E9C">
                    <w:rPr>
                      <w:rFonts w:ascii="ITC Avant Garde" w:hAnsi="ITC Avant Garde"/>
                      <w:b/>
                      <w:sz w:val="16"/>
                      <w:szCs w:val="16"/>
                    </w:rPr>
                    <w:t>Afectación en Competencia</w:t>
                  </w:r>
                  <w:r w:rsidRPr="00D00E9C">
                    <w:rPr>
                      <w:rStyle w:val="Refdenotaalpie"/>
                      <w:rFonts w:ascii="ITC Avant Garde" w:hAnsi="ITC Avant Garde"/>
                      <w:b/>
                      <w:sz w:val="16"/>
                      <w:szCs w:val="16"/>
                    </w:rPr>
                    <w:footnoteReference w:id="24"/>
                  </w:r>
                </w:p>
              </w:tc>
              <w:tc>
                <w:tcPr>
                  <w:tcW w:w="2009" w:type="dxa"/>
                  <w:shd w:val="clear" w:color="auto" w:fill="A8D08D" w:themeFill="accent6" w:themeFillTint="99"/>
                </w:tcPr>
                <w:p w14:paraId="44987005" w14:textId="77777777" w:rsidR="00407988" w:rsidRPr="00D00E9C" w:rsidRDefault="00407988" w:rsidP="00407988">
                  <w:pPr>
                    <w:jc w:val="center"/>
                    <w:rPr>
                      <w:rFonts w:ascii="ITC Avant Garde" w:hAnsi="ITC Avant Garde"/>
                      <w:b/>
                      <w:sz w:val="16"/>
                      <w:szCs w:val="16"/>
                    </w:rPr>
                  </w:pPr>
                  <w:r w:rsidRPr="00D00E9C">
                    <w:rPr>
                      <w:rFonts w:ascii="ITC Avant Garde" w:hAnsi="ITC Avant Garde"/>
                      <w:b/>
                      <w:sz w:val="16"/>
                      <w:szCs w:val="16"/>
                    </w:rPr>
                    <w:t>Sujeto(s)</w:t>
                  </w:r>
                </w:p>
                <w:p w14:paraId="125440AE" w14:textId="12262643" w:rsidR="00407988" w:rsidRPr="00D00E9C" w:rsidRDefault="00407988" w:rsidP="00407988">
                  <w:pPr>
                    <w:jc w:val="center"/>
                    <w:rPr>
                      <w:rFonts w:ascii="ITC Avant Garde" w:hAnsi="ITC Avant Garde"/>
                      <w:b/>
                      <w:sz w:val="16"/>
                      <w:szCs w:val="16"/>
                    </w:rPr>
                  </w:pPr>
                  <w:r w:rsidRPr="00D00E9C">
                    <w:rPr>
                      <w:rFonts w:ascii="ITC Avant Garde" w:hAnsi="ITC Avant Garde"/>
                      <w:b/>
                      <w:sz w:val="16"/>
                      <w:szCs w:val="16"/>
                    </w:rPr>
                    <w:t>Afectado(s)</w:t>
                  </w:r>
                </w:p>
              </w:tc>
              <w:tc>
                <w:tcPr>
                  <w:tcW w:w="1896" w:type="dxa"/>
                  <w:tcBorders>
                    <w:bottom w:val="single" w:sz="4" w:space="0" w:color="auto"/>
                  </w:tcBorders>
                  <w:shd w:val="clear" w:color="auto" w:fill="A8D08D" w:themeFill="accent6" w:themeFillTint="99"/>
                </w:tcPr>
                <w:p w14:paraId="3ADA38F0" w14:textId="77777777" w:rsidR="00407988" w:rsidRPr="00D00E9C" w:rsidRDefault="00407988" w:rsidP="00407988">
                  <w:pPr>
                    <w:jc w:val="center"/>
                    <w:rPr>
                      <w:rFonts w:ascii="ITC Avant Garde" w:hAnsi="ITC Avant Garde"/>
                      <w:b/>
                      <w:sz w:val="16"/>
                      <w:szCs w:val="16"/>
                    </w:rPr>
                  </w:pPr>
                  <w:r w:rsidRPr="00D00E9C">
                    <w:rPr>
                      <w:rFonts w:ascii="ITC Avant Garde" w:hAnsi="ITC Avant Garde"/>
                      <w:b/>
                      <w:sz w:val="16"/>
                      <w:szCs w:val="16"/>
                    </w:rPr>
                    <w:t>Justificación y razones para su aplicación</w:t>
                  </w:r>
                </w:p>
              </w:tc>
            </w:tr>
            <w:tr w:rsidR="009341E6" w:rsidRPr="00D00E9C" w14:paraId="73E78534" w14:textId="77777777" w:rsidTr="001E6729">
              <w:trPr>
                <w:jc w:val="center"/>
              </w:trPr>
              <w:sdt>
                <w:sdtPr>
                  <w:rPr>
                    <w:rFonts w:ascii="ITC Avant Garde" w:hAnsi="ITC Avant Garde"/>
                    <w:sz w:val="16"/>
                    <w:szCs w:val="16"/>
                  </w:rPr>
                  <w:alias w:val="Tipo"/>
                  <w:tag w:val="Tipo"/>
                  <w:id w:val="1949899778"/>
                  <w:placeholder>
                    <w:docPart w:val="3BA8E56D5C9646C48BD89986FD854BCE"/>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18F5975" w14:textId="77777777" w:rsidR="00407988" w:rsidRPr="00D00E9C" w:rsidRDefault="00407988" w:rsidP="00407988">
                      <w:pPr>
                        <w:jc w:val="center"/>
                        <w:rPr>
                          <w:rFonts w:ascii="ITC Avant Garde" w:hAnsi="ITC Avant Garde"/>
                          <w:sz w:val="16"/>
                          <w:szCs w:val="16"/>
                        </w:rPr>
                      </w:pPr>
                      <w:r w:rsidRPr="00D00E9C">
                        <w:rPr>
                          <w:rFonts w:ascii="ITC Avant Garde" w:hAnsi="ITC Avant Garde"/>
                          <w:sz w:val="16"/>
                          <w:szCs w:val="16"/>
                        </w:rPr>
                        <w:t>Obligación</w:t>
                      </w:r>
                    </w:p>
                  </w:tc>
                </w:sdtContent>
              </w:sdt>
              <w:tc>
                <w:tcPr>
                  <w:tcW w:w="1151" w:type="dxa"/>
                  <w:tcBorders>
                    <w:left w:val="single" w:sz="4" w:space="0" w:color="auto"/>
                    <w:bottom w:val="single" w:sz="4" w:space="0" w:color="auto"/>
                    <w:right w:val="single" w:sz="4" w:space="0" w:color="auto"/>
                  </w:tcBorders>
                  <w:shd w:val="clear" w:color="auto" w:fill="FFFFFF" w:themeFill="background1"/>
                </w:tcPr>
                <w:p w14:paraId="0367C92E" w14:textId="13695BED" w:rsidR="00407988" w:rsidRPr="00D00E9C" w:rsidRDefault="00407988" w:rsidP="00407988">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3F9D9DDD" w14:textId="10E7D62C" w:rsidR="00407988" w:rsidRPr="00D00E9C" w:rsidRDefault="00407988" w:rsidP="00407988">
                  <w:pPr>
                    <w:jc w:val="center"/>
                    <w:rPr>
                      <w:rFonts w:ascii="ITC Avant Garde" w:hAnsi="ITC Avant Garde"/>
                      <w:sz w:val="16"/>
                      <w:szCs w:val="16"/>
                    </w:rPr>
                  </w:pPr>
                  <w:r w:rsidRPr="00D00E9C">
                    <w:rPr>
                      <w:rFonts w:ascii="ITC Avant Garde" w:hAnsi="ITC Avant Garde" w:cstheme="minorHAnsi"/>
                      <w:sz w:val="16"/>
                      <w:szCs w:val="16"/>
                    </w:rPr>
                    <w:t xml:space="preserve">Numeral 1 </w:t>
                  </w:r>
                </w:p>
              </w:tc>
              <w:sdt>
                <w:sdtPr>
                  <w:rPr>
                    <w:rFonts w:ascii="ITC Avant Garde" w:hAnsi="ITC Avant Garde"/>
                    <w:sz w:val="16"/>
                    <w:szCs w:val="16"/>
                  </w:rPr>
                  <w:alias w:val="Tipo"/>
                  <w:tag w:val="Tipo"/>
                  <w:id w:val="1994900553"/>
                  <w:placeholder>
                    <w:docPart w:val="2F77497C92694B09A968D50FD0E7CFC8"/>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1CBDEAF3" w14:textId="77777777" w:rsidR="00407988" w:rsidRPr="00D00E9C" w:rsidRDefault="00407988" w:rsidP="00407988">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138862C6" w14:textId="6CF283C2" w:rsidR="00407988" w:rsidRPr="00D00E9C" w:rsidRDefault="00407988" w:rsidP="00407988">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234D9F5D" w14:textId="7850876F" w:rsidR="00407988" w:rsidRPr="00D00E9C" w:rsidRDefault="00407988" w:rsidP="00407988">
                  <w:pPr>
                    <w:jc w:val="both"/>
                    <w:rPr>
                      <w:rFonts w:ascii="ITC Avant Garde" w:hAnsi="ITC Avant Garde"/>
                      <w:sz w:val="16"/>
                      <w:szCs w:val="16"/>
                    </w:rPr>
                  </w:pPr>
                  <w:r w:rsidRPr="00D00E9C">
                    <w:rPr>
                      <w:rFonts w:ascii="ITC Avant Garde" w:hAnsi="ITC Avant Garde"/>
                      <w:sz w:val="16"/>
                      <w:szCs w:val="16"/>
                    </w:rPr>
                    <w:t>Establece el objetivo de la DT.</w:t>
                  </w:r>
                </w:p>
              </w:tc>
            </w:tr>
            <w:tr w:rsidR="009341E6" w:rsidRPr="00D00E9C" w14:paraId="01AA7A21" w14:textId="77777777" w:rsidTr="001E6729">
              <w:trPr>
                <w:jc w:val="center"/>
              </w:trPr>
              <w:sdt>
                <w:sdtPr>
                  <w:rPr>
                    <w:rFonts w:ascii="ITC Avant Garde" w:hAnsi="ITC Avant Garde"/>
                    <w:sz w:val="16"/>
                    <w:szCs w:val="16"/>
                  </w:rPr>
                  <w:alias w:val="Tipo"/>
                  <w:tag w:val="Tipo"/>
                  <w:id w:val="1946873379"/>
                  <w:placeholder>
                    <w:docPart w:val="55E11A81D8314A0594A4F0E7BCB34244"/>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3EE149A" w14:textId="77777777" w:rsidR="00407988" w:rsidRPr="00D00E9C" w:rsidRDefault="00407988" w:rsidP="00407988">
                      <w:pPr>
                        <w:jc w:val="center"/>
                        <w:rPr>
                          <w:rFonts w:ascii="ITC Avant Garde" w:hAnsi="ITC Avant Garde"/>
                          <w:sz w:val="16"/>
                          <w:szCs w:val="16"/>
                        </w:rPr>
                      </w:pPr>
                      <w:r w:rsidRPr="00D00E9C">
                        <w:rPr>
                          <w:rFonts w:ascii="ITC Avant Garde" w:hAnsi="ITC Avant Garde"/>
                          <w:sz w:val="16"/>
                          <w:szCs w:val="16"/>
                        </w:rPr>
                        <w:t>Restricción</w:t>
                      </w:r>
                    </w:p>
                  </w:tc>
                </w:sdtContent>
              </w:sdt>
              <w:tc>
                <w:tcPr>
                  <w:tcW w:w="1151" w:type="dxa"/>
                  <w:tcBorders>
                    <w:left w:val="single" w:sz="4" w:space="0" w:color="auto"/>
                    <w:bottom w:val="single" w:sz="4" w:space="0" w:color="auto"/>
                    <w:right w:val="single" w:sz="4" w:space="0" w:color="auto"/>
                  </w:tcBorders>
                  <w:shd w:val="clear" w:color="auto" w:fill="FFFFFF" w:themeFill="background1"/>
                </w:tcPr>
                <w:p w14:paraId="2F992366" w14:textId="7FC75AEC" w:rsidR="00407988" w:rsidRPr="00D00E9C" w:rsidRDefault="00407988" w:rsidP="00407988">
                  <w:pPr>
                    <w:jc w:val="center"/>
                    <w:rPr>
                      <w:rFonts w:ascii="ITC Avant Garde" w:hAnsi="ITC Avant Garde"/>
                      <w:sz w:val="16"/>
                      <w:szCs w:val="16"/>
                    </w:rPr>
                  </w:pPr>
                  <w:r w:rsidRPr="00D00E9C">
                    <w:rPr>
                      <w:rFonts w:ascii="ITC Avant Garde" w:hAnsi="ITC Avant Garde"/>
                      <w:sz w:val="16"/>
                      <w:szCs w:val="16"/>
                    </w:rPr>
                    <w:t xml:space="preserve">Interesado, titular y Organismos de Evaluación </w:t>
                  </w:r>
                  <w:r w:rsidRPr="00D00E9C">
                    <w:rPr>
                      <w:rFonts w:ascii="ITC Avant Garde" w:hAnsi="ITC Avant Garde"/>
                      <w:sz w:val="16"/>
                      <w:szCs w:val="16"/>
                    </w:rPr>
                    <w:lastRenderedPageBreak/>
                    <w:t>de la Conformidad</w:t>
                  </w:r>
                </w:p>
              </w:tc>
              <w:tc>
                <w:tcPr>
                  <w:tcW w:w="1040" w:type="dxa"/>
                  <w:tcBorders>
                    <w:left w:val="single" w:sz="4" w:space="0" w:color="auto"/>
                    <w:right w:val="single" w:sz="4" w:space="0" w:color="auto"/>
                  </w:tcBorders>
                  <w:shd w:val="clear" w:color="auto" w:fill="FFFFFF" w:themeFill="background1"/>
                </w:tcPr>
                <w:p w14:paraId="20EFD686" w14:textId="74B535D8" w:rsidR="00407988" w:rsidRPr="00D00E9C" w:rsidRDefault="00407988" w:rsidP="00407988">
                  <w:pPr>
                    <w:jc w:val="center"/>
                    <w:rPr>
                      <w:rFonts w:ascii="ITC Avant Garde" w:hAnsi="ITC Avant Garde" w:cstheme="minorHAnsi"/>
                      <w:sz w:val="16"/>
                      <w:szCs w:val="16"/>
                    </w:rPr>
                  </w:pPr>
                  <w:r w:rsidRPr="00D00E9C">
                    <w:rPr>
                      <w:rFonts w:ascii="ITC Avant Garde" w:hAnsi="ITC Avant Garde" w:cstheme="minorHAnsi"/>
                      <w:sz w:val="16"/>
                      <w:szCs w:val="16"/>
                    </w:rPr>
                    <w:lastRenderedPageBreak/>
                    <w:t>Numeral 2</w:t>
                  </w:r>
                </w:p>
              </w:tc>
              <w:sdt>
                <w:sdtPr>
                  <w:rPr>
                    <w:rFonts w:ascii="ITC Avant Garde" w:hAnsi="ITC Avant Garde"/>
                    <w:sz w:val="16"/>
                    <w:szCs w:val="16"/>
                  </w:rPr>
                  <w:alias w:val="Tipo"/>
                  <w:tag w:val="Tipo"/>
                  <w:id w:val="409741531"/>
                  <w:placeholder>
                    <w:docPart w:val="938582E07B4747ECB00B47CB8A412B28"/>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2C059DAF" w14:textId="77777777" w:rsidR="00407988" w:rsidRPr="00D00E9C" w:rsidRDefault="00407988" w:rsidP="00407988">
                      <w:pPr>
                        <w:jc w:val="center"/>
                        <w:rPr>
                          <w:rFonts w:ascii="ITC Avant Garde" w:hAnsi="ITC Avant Garde"/>
                          <w:sz w:val="16"/>
                          <w:szCs w:val="16"/>
                        </w:rPr>
                      </w:pPr>
                      <w:r w:rsidRPr="00D00E9C">
                        <w:rPr>
                          <w:rFonts w:ascii="ITC Avant Garde" w:hAnsi="ITC Avant Garde"/>
                          <w:sz w:val="16"/>
                          <w:szCs w:val="16"/>
                        </w:rPr>
                        <w:t xml:space="preserve">Establece requisitos técnicos o normas de calidad para </w:t>
                      </w:r>
                      <w:r w:rsidRPr="00D00E9C">
                        <w:rPr>
                          <w:rFonts w:ascii="ITC Avant Garde" w:hAnsi="ITC Avant Garde"/>
                          <w:sz w:val="16"/>
                          <w:szCs w:val="16"/>
                        </w:rPr>
                        <w:lastRenderedPageBreak/>
                        <w:t>productos y servicios</w:t>
                      </w:r>
                    </w:p>
                  </w:tc>
                </w:sdtContent>
              </w:sdt>
              <w:tc>
                <w:tcPr>
                  <w:tcW w:w="2009" w:type="dxa"/>
                  <w:tcBorders>
                    <w:left w:val="single" w:sz="4" w:space="0" w:color="auto"/>
                    <w:right w:val="single" w:sz="4" w:space="0" w:color="auto"/>
                  </w:tcBorders>
                  <w:shd w:val="clear" w:color="auto" w:fill="FFFFFF" w:themeFill="background1"/>
                </w:tcPr>
                <w:p w14:paraId="683ABA41" w14:textId="2EB594C6" w:rsidR="00407988" w:rsidRPr="00D00E9C" w:rsidRDefault="00407988" w:rsidP="00407988">
                  <w:pPr>
                    <w:jc w:val="center"/>
                    <w:rPr>
                      <w:rFonts w:ascii="ITC Avant Garde" w:hAnsi="ITC Avant Garde"/>
                      <w:sz w:val="16"/>
                      <w:szCs w:val="16"/>
                    </w:rPr>
                  </w:pPr>
                  <w:r w:rsidRPr="00D00E9C">
                    <w:rPr>
                      <w:rFonts w:ascii="ITC Avant Garde" w:hAnsi="ITC Avant Garde"/>
                      <w:sz w:val="16"/>
                      <w:szCs w:val="16"/>
                    </w:rPr>
                    <w:lastRenderedPageBreak/>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1C6C4BF3" w14:textId="6EA7F51E" w:rsidR="00407988" w:rsidRPr="00D00E9C" w:rsidRDefault="00407988" w:rsidP="00407988">
                  <w:pPr>
                    <w:jc w:val="both"/>
                    <w:rPr>
                      <w:rFonts w:ascii="ITC Avant Garde" w:hAnsi="ITC Avant Garde"/>
                      <w:sz w:val="16"/>
                      <w:szCs w:val="16"/>
                    </w:rPr>
                  </w:pPr>
                  <w:r w:rsidRPr="00D00E9C">
                    <w:rPr>
                      <w:rFonts w:ascii="ITC Avant Garde" w:hAnsi="ITC Avant Garde"/>
                      <w:sz w:val="16"/>
                      <w:szCs w:val="16"/>
                    </w:rPr>
                    <w:t>Se establece el campo de aplicación de la DT.</w:t>
                  </w:r>
                </w:p>
              </w:tc>
            </w:tr>
            <w:tr w:rsidR="009341E6" w:rsidRPr="00D00E9C" w14:paraId="4F57C27F"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D80B636" w14:textId="77777777" w:rsidR="00407988" w:rsidRPr="00D00E9C" w:rsidRDefault="00B80E74" w:rsidP="00407988">
                  <w:pPr>
                    <w:jc w:val="center"/>
                    <w:rPr>
                      <w:rFonts w:ascii="ITC Avant Garde" w:hAnsi="ITC Avant Garde"/>
                      <w:sz w:val="16"/>
                      <w:szCs w:val="16"/>
                    </w:rPr>
                  </w:pPr>
                  <w:sdt>
                    <w:sdtPr>
                      <w:rPr>
                        <w:rFonts w:ascii="ITC Avant Garde" w:hAnsi="ITC Avant Garde"/>
                        <w:sz w:val="16"/>
                        <w:szCs w:val="16"/>
                      </w:rPr>
                      <w:alias w:val="Tipo"/>
                      <w:tag w:val="Tipo"/>
                      <w:id w:val="-1425252699"/>
                      <w:placeholder>
                        <w:docPart w:val="1C8AA99B1DF24AF4B8FBA7541B70142D"/>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407988" w:rsidRPr="00D00E9C">
                        <w:rPr>
                          <w:rFonts w:ascii="ITC Avant Garde" w:hAnsi="ITC Avant Garde"/>
                          <w:sz w:val="16"/>
                          <w:szCs w:val="16"/>
                        </w:rPr>
                        <w:t>Definición</w:t>
                      </w:r>
                    </w:sdtContent>
                  </w:sdt>
                </w:p>
              </w:tc>
              <w:tc>
                <w:tcPr>
                  <w:tcW w:w="1151" w:type="dxa"/>
                  <w:tcBorders>
                    <w:left w:val="single" w:sz="4" w:space="0" w:color="auto"/>
                    <w:right w:val="single" w:sz="4" w:space="0" w:color="auto"/>
                  </w:tcBorders>
                  <w:shd w:val="clear" w:color="auto" w:fill="FFFFFF" w:themeFill="background1"/>
                </w:tcPr>
                <w:p w14:paraId="7DDB29E7" w14:textId="0F1DF1C6" w:rsidR="00407988" w:rsidRPr="00D00E9C" w:rsidRDefault="00407988" w:rsidP="00407988">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5BE37F86" w14:textId="2A789EBA" w:rsidR="00407988" w:rsidRPr="00D00E9C" w:rsidRDefault="00BD45EF" w:rsidP="00407988">
                  <w:pPr>
                    <w:jc w:val="center"/>
                    <w:rPr>
                      <w:rFonts w:ascii="ITC Avant Garde" w:hAnsi="ITC Avant Garde"/>
                      <w:sz w:val="16"/>
                      <w:szCs w:val="16"/>
                    </w:rPr>
                  </w:pPr>
                  <w:r w:rsidRPr="00D00E9C">
                    <w:rPr>
                      <w:rFonts w:ascii="ITC Avant Garde" w:hAnsi="ITC Avant Garde" w:cstheme="minorHAnsi"/>
                      <w:sz w:val="16"/>
                      <w:szCs w:val="16"/>
                    </w:rPr>
                    <w:t>Numeral 3.1</w:t>
                  </w:r>
                  <w:r w:rsidR="00407988" w:rsidRPr="00D00E9C">
                    <w:rPr>
                      <w:rFonts w:ascii="ITC Avant Garde" w:hAnsi="ITC Avant Garde" w:cstheme="minorHAnsi"/>
                      <w:sz w:val="16"/>
                      <w:szCs w:val="16"/>
                    </w:rPr>
                    <w:t xml:space="preserve"> fracción I.</w:t>
                  </w:r>
                </w:p>
              </w:tc>
              <w:sdt>
                <w:sdtPr>
                  <w:rPr>
                    <w:rFonts w:ascii="ITC Avant Garde" w:hAnsi="ITC Avant Garde"/>
                    <w:sz w:val="16"/>
                    <w:szCs w:val="16"/>
                  </w:rPr>
                  <w:alias w:val="Tipo"/>
                  <w:tag w:val="Tipo"/>
                  <w:id w:val="1132053118"/>
                  <w:placeholder>
                    <w:docPart w:val="A02AD256B6F94E03ADE62FD97CC9E96A"/>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41A01437" w14:textId="77777777" w:rsidR="00407988" w:rsidRPr="00D00E9C" w:rsidRDefault="00407988" w:rsidP="00407988">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71D28A40" w14:textId="1EF9C811" w:rsidR="00407988" w:rsidRPr="00D00E9C" w:rsidRDefault="00407988" w:rsidP="00407988">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3693635D" w14:textId="2188BB38" w:rsidR="00407988" w:rsidRPr="00D00E9C" w:rsidRDefault="00407988" w:rsidP="00407988">
                  <w:pPr>
                    <w:jc w:val="both"/>
                    <w:rPr>
                      <w:rFonts w:ascii="ITC Avant Garde" w:hAnsi="ITC Avant Garde"/>
                      <w:sz w:val="16"/>
                      <w:szCs w:val="16"/>
                    </w:rPr>
                  </w:pPr>
                  <w:r w:rsidRPr="00D00E9C">
                    <w:rPr>
                      <w:rFonts w:ascii="ITC Avant Garde" w:hAnsi="ITC Avant Garde"/>
                      <w:sz w:val="16"/>
                      <w:szCs w:val="16"/>
                    </w:rPr>
                    <w:t>Para efecto de dar claridad a la lectura de l</w:t>
                  </w:r>
                  <w:r w:rsidR="00D00E9C">
                    <w:rPr>
                      <w:rFonts w:ascii="ITC Avant Garde" w:hAnsi="ITC Avant Garde"/>
                      <w:sz w:val="16"/>
                      <w:szCs w:val="16"/>
                    </w:rPr>
                    <w:t>a</w:t>
                  </w:r>
                  <w:r w:rsidRPr="00D00E9C">
                    <w:rPr>
                      <w:rFonts w:ascii="ITC Avant Garde" w:hAnsi="ITC Avant Garde"/>
                      <w:sz w:val="16"/>
                      <w:szCs w:val="16"/>
                    </w:rPr>
                    <w:t xml:space="preserve"> </w:t>
                  </w:r>
                  <w:r w:rsidR="00D00E9C">
                    <w:rPr>
                      <w:rFonts w:ascii="ITC Avant Garde" w:hAnsi="ITC Avant Garde"/>
                      <w:sz w:val="16"/>
                      <w:szCs w:val="16"/>
                    </w:rPr>
                    <w:t>DT</w:t>
                  </w:r>
                  <w:r w:rsidRPr="00D00E9C">
                    <w:rPr>
                      <w:rFonts w:ascii="ITC Avant Garde" w:hAnsi="ITC Avant Garde"/>
                      <w:sz w:val="16"/>
                      <w:szCs w:val="16"/>
                    </w:rPr>
                    <w:t xml:space="preserve"> y brindar certeza jurídica es necesario contar con la definición de </w:t>
                  </w:r>
                  <w:r w:rsidR="00D00E9C" w:rsidRPr="00D00E9C">
                    <w:rPr>
                      <w:rFonts w:ascii="ITC Avant Garde" w:hAnsi="ITC Avant Garde"/>
                      <w:b/>
                      <w:sz w:val="16"/>
                      <w:szCs w:val="16"/>
                    </w:rPr>
                    <w:t>Ancho de banda</w:t>
                  </w:r>
                  <w:r w:rsidRPr="00D00E9C">
                    <w:rPr>
                      <w:rFonts w:ascii="ITC Avant Garde" w:hAnsi="ITC Avant Garde"/>
                      <w:sz w:val="16"/>
                      <w:szCs w:val="16"/>
                    </w:rPr>
                    <w:t>.</w:t>
                  </w:r>
                </w:p>
              </w:tc>
            </w:tr>
            <w:tr w:rsidR="009341E6" w:rsidRPr="00D00E9C" w14:paraId="425DEC59"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4CD6890" w14:textId="77777777" w:rsidR="00D00E9C" w:rsidRPr="00D00E9C" w:rsidRDefault="00B80E74" w:rsidP="00D00E9C">
                  <w:pPr>
                    <w:jc w:val="center"/>
                    <w:rPr>
                      <w:rFonts w:ascii="ITC Avant Garde" w:hAnsi="ITC Avant Garde"/>
                      <w:sz w:val="16"/>
                      <w:szCs w:val="16"/>
                    </w:rPr>
                  </w:pPr>
                  <w:sdt>
                    <w:sdtPr>
                      <w:rPr>
                        <w:rFonts w:ascii="ITC Avant Garde" w:hAnsi="ITC Avant Garde"/>
                        <w:sz w:val="16"/>
                        <w:szCs w:val="16"/>
                      </w:rPr>
                      <w:alias w:val="Tipo"/>
                      <w:tag w:val="Tipo"/>
                      <w:id w:val="2018971455"/>
                      <w:placeholder>
                        <w:docPart w:val="A0BD378CC5764C6B8F8B9F255DE92E4E"/>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D00E9C" w:rsidRPr="00D00E9C">
                        <w:rPr>
                          <w:rFonts w:ascii="ITC Avant Garde" w:hAnsi="ITC Avant Garde"/>
                          <w:sz w:val="16"/>
                          <w:szCs w:val="16"/>
                        </w:rPr>
                        <w:t>Definición</w:t>
                      </w:r>
                    </w:sdtContent>
                  </w:sdt>
                </w:p>
              </w:tc>
              <w:tc>
                <w:tcPr>
                  <w:tcW w:w="1151" w:type="dxa"/>
                  <w:tcBorders>
                    <w:left w:val="single" w:sz="4" w:space="0" w:color="auto"/>
                    <w:right w:val="single" w:sz="4" w:space="0" w:color="auto"/>
                  </w:tcBorders>
                  <w:shd w:val="clear" w:color="auto" w:fill="FFFFFF" w:themeFill="background1"/>
                </w:tcPr>
                <w:p w14:paraId="073141C5" w14:textId="0AD0F95F"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07B4D3F3" w14:textId="4A508583" w:rsidR="00D00E9C" w:rsidRPr="00D00E9C" w:rsidRDefault="00D00E9C" w:rsidP="00D00E9C">
                  <w:pPr>
                    <w:jc w:val="center"/>
                    <w:rPr>
                      <w:rFonts w:ascii="ITC Avant Garde" w:hAnsi="ITC Avant Garde"/>
                      <w:sz w:val="16"/>
                      <w:szCs w:val="16"/>
                    </w:rPr>
                  </w:pPr>
                  <w:r w:rsidRPr="00D00E9C">
                    <w:rPr>
                      <w:rFonts w:ascii="ITC Avant Garde" w:hAnsi="ITC Avant Garde" w:cstheme="minorHAnsi"/>
                      <w:sz w:val="16"/>
                      <w:szCs w:val="16"/>
                    </w:rPr>
                    <w:t>Numeral 3.1 fracción II.</w:t>
                  </w:r>
                </w:p>
              </w:tc>
              <w:sdt>
                <w:sdtPr>
                  <w:rPr>
                    <w:rFonts w:ascii="ITC Avant Garde" w:hAnsi="ITC Avant Garde"/>
                    <w:sz w:val="16"/>
                    <w:szCs w:val="16"/>
                  </w:rPr>
                  <w:alias w:val="Tipo"/>
                  <w:tag w:val="Tipo"/>
                  <w:id w:val="753486269"/>
                  <w:placeholder>
                    <w:docPart w:val="0BAE13260FFD49F99FB88FB2FF6FFA4F"/>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3F33B94A" w14:textId="77777777"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0C869B96" w14:textId="6F7CF908"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56A63C23" w14:textId="02053FF5"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Pr="00D00E9C">
                    <w:rPr>
                      <w:rFonts w:ascii="ITC Avant Garde" w:hAnsi="ITC Avant Garde"/>
                      <w:b/>
                      <w:sz w:val="16"/>
                      <w:szCs w:val="16"/>
                    </w:rPr>
                    <w:t>Banda de frecuencias.</w:t>
                  </w:r>
                </w:p>
              </w:tc>
            </w:tr>
            <w:tr w:rsidR="009341E6" w:rsidRPr="00D00E9C" w14:paraId="488FBECC"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840DFCF" w14:textId="77777777" w:rsidR="00D00E9C" w:rsidRPr="00D00E9C" w:rsidRDefault="00B80E74" w:rsidP="00D00E9C">
                  <w:pPr>
                    <w:jc w:val="center"/>
                    <w:rPr>
                      <w:rFonts w:ascii="ITC Avant Garde" w:hAnsi="ITC Avant Garde"/>
                      <w:sz w:val="16"/>
                      <w:szCs w:val="16"/>
                    </w:rPr>
                  </w:pPr>
                  <w:sdt>
                    <w:sdtPr>
                      <w:rPr>
                        <w:rFonts w:ascii="ITC Avant Garde" w:hAnsi="ITC Avant Garde"/>
                        <w:sz w:val="16"/>
                        <w:szCs w:val="16"/>
                      </w:rPr>
                      <w:alias w:val="Tipo"/>
                      <w:tag w:val="Tipo"/>
                      <w:id w:val="103539754"/>
                      <w:placeholder>
                        <w:docPart w:val="0A8D09AE13964FC9801B7865D45D7644"/>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D00E9C" w:rsidRPr="00D00E9C">
                        <w:rPr>
                          <w:rFonts w:ascii="ITC Avant Garde" w:hAnsi="ITC Avant Garde"/>
                          <w:sz w:val="16"/>
                          <w:szCs w:val="16"/>
                        </w:rPr>
                        <w:t>Definición</w:t>
                      </w:r>
                    </w:sdtContent>
                  </w:sdt>
                </w:p>
              </w:tc>
              <w:tc>
                <w:tcPr>
                  <w:tcW w:w="1151" w:type="dxa"/>
                  <w:tcBorders>
                    <w:left w:val="single" w:sz="4" w:space="0" w:color="auto"/>
                    <w:right w:val="single" w:sz="4" w:space="0" w:color="auto"/>
                  </w:tcBorders>
                  <w:shd w:val="clear" w:color="auto" w:fill="FFFFFF" w:themeFill="background1"/>
                </w:tcPr>
                <w:p w14:paraId="5BD6DAFE" w14:textId="0DFB6D15"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5C9C3776" w14:textId="32B7A27D" w:rsidR="00D00E9C" w:rsidRPr="00D00E9C" w:rsidRDefault="00D00E9C" w:rsidP="00D00E9C">
                  <w:pPr>
                    <w:jc w:val="center"/>
                    <w:rPr>
                      <w:rFonts w:ascii="ITC Avant Garde" w:hAnsi="ITC Avant Garde"/>
                      <w:sz w:val="16"/>
                      <w:szCs w:val="16"/>
                    </w:rPr>
                  </w:pPr>
                  <w:r w:rsidRPr="00D00E9C">
                    <w:rPr>
                      <w:rFonts w:ascii="ITC Avant Garde" w:hAnsi="ITC Avant Garde" w:cstheme="minorHAnsi"/>
                      <w:sz w:val="16"/>
                      <w:szCs w:val="16"/>
                    </w:rPr>
                    <w:t>Numeral 3.1 fracción III.</w:t>
                  </w:r>
                </w:p>
              </w:tc>
              <w:sdt>
                <w:sdtPr>
                  <w:rPr>
                    <w:rFonts w:ascii="ITC Avant Garde" w:hAnsi="ITC Avant Garde"/>
                    <w:sz w:val="16"/>
                    <w:szCs w:val="16"/>
                  </w:rPr>
                  <w:alias w:val="Tipo"/>
                  <w:tag w:val="Tipo"/>
                  <w:id w:val="2120404295"/>
                  <w:placeholder>
                    <w:docPart w:val="0A8532B2BCB842AFB21A0298D8A27BDB"/>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70088700" w14:textId="77777777"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0C611547" w14:textId="286AA557"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56E5CA53" w14:textId="71620A4D"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00014BD9" w:rsidRPr="00014BD9">
                    <w:rPr>
                      <w:rFonts w:ascii="ITC Avant Garde" w:hAnsi="ITC Avant Garde"/>
                      <w:b/>
                      <w:sz w:val="16"/>
                      <w:szCs w:val="16"/>
                    </w:rPr>
                    <w:t>Cadena de transmisión/recepción</w:t>
                  </w:r>
                  <w:r w:rsidRPr="00ED656A">
                    <w:rPr>
                      <w:rFonts w:ascii="ITC Avant Garde" w:hAnsi="ITC Avant Garde"/>
                      <w:sz w:val="16"/>
                      <w:szCs w:val="16"/>
                    </w:rPr>
                    <w:t>.</w:t>
                  </w:r>
                </w:p>
              </w:tc>
            </w:tr>
            <w:tr w:rsidR="009341E6" w:rsidRPr="00D00E9C" w14:paraId="5C61A7AA"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7466791" w14:textId="3EC450E7" w:rsidR="00D00E9C" w:rsidRPr="00D00E9C" w:rsidRDefault="00B80E74" w:rsidP="00D00E9C">
                  <w:pPr>
                    <w:jc w:val="center"/>
                    <w:rPr>
                      <w:rFonts w:ascii="ITC Avant Garde" w:hAnsi="ITC Avant Garde"/>
                      <w:sz w:val="16"/>
                      <w:szCs w:val="16"/>
                    </w:rPr>
                  </w:pPr>
                  <w:sdt>
                    <w:sdtPr>
                      <w:rPr>
                        <w:rFonts w:ascii="ITC Avant Garde" w:hAnsi="ITC Avant Garde"/>
                        <w:sz w:val="16"/>
                        <w:szCs w:val="16"/>
                      </w:rPr>
                      <w:alias w:val="Tipo"/>
                      <w:tag w:val="Tipo"/>
                      <w:id w:val="-261762908"/>
                      <w:placeholder>
                        <w:docPart w:val="064136BE62D14364B91C6C4334C50B51"/>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D00E9C" w:rsidRPr="00D00E9C">
                        <w:rPr>
                          <w:rFonts w:ascii="ITC Avant Garde" w:hAnsi="ITC Avant Garde"/>
                          <w:sz w:val="16"/>
                          <w:szCs w:val="16"/>
                        </w:rPr>
                        <w:t>Definición</w:t>
                      </w:r>
                    </w:sdtContent>
                  </w:sdt>
                </w:p>
              </w:tc>
              <w:tc>
                <w:tcPr>
                  <w:tcW w:w="1151" w:type="dxa"/>
                  <w:tcBorders>
                    <w:left w:val="single" w:sz="4" w:space="0" w:color="auto"/>
                    <w:right w:val="single" w:sz="4" w:space="0" w:color="auto"/>
                  </w:tcBorders>
                  <w:shd w:val="clear" w:color="auto" w:fill="FFFFFF" w:themeFill="background1"/>
                </w:tcPr>
                <w:p w14:paraId="43000177" w14:textId="0194819E"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7244F942" w14:textId="64486C07" w:rsidR="00D00E9C" w:rsidRPr="00D00E9C" w:rsidRDefault="00D00E9C" w:rsidP="00D00E9C">
                  <w:pPr>
                    <w:jc w:val="center"/>
                    <w:rPr>
                      <w:rFonts w:ascii="ITC Avant Garde" w:hAnsi="ITC Avant Garde" w:cstheme="minorHAnsi"/>
                      <w:sz w:val="16"/>
                      <w:szCs w:val="16"/>
                    </w:rPr>
                  </w:pPr>
                  <w:r w:rsidRPr="00D00E9C">
                    <w:rPr>
                      <w:rFonts w:ascii="ITC Avant Garde" w:hAnsi="ITC Avant Garde" w:cstheme="minorHAnsi"/>
                      <w:sz w:val="16"/>
                      <w:szCs w:val="16"/>
                    </w:rPr>
                    <w:t>Numeral 3.1 fracción IV.</w:t>
                  </w:r>
                </w:p>
              </w:tc>
              <w:sdt>
                <w:sdtPr>
                  <w:rPr>
                    <w:rFonts w:ascii="ITC Avant Garde" w:hAnsi="ITC Avant Garde"/>
                    <w:sz w:val="16"/>
                    <w:szCs w:val="16"/>
                  </w:rPr>
                  <w:alias w:val="Tipo"/>
                  <w:tag w:val="Tipo"/>
                  <w:id w:val="1727252369"/>
                  <w:placeholder>
                    <w:docPart w:val="4BD224722F4448708AC556B26B3F9709"/>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5B1B60AC" w14:textId="31D21B75"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77113970" w14:textId="1E55B0C8"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11FAC4EE" w14:textId="63338AF0"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00014BD9" w:rsidRPr="00014BD9">
                    <w:rPr>
                      <w:rFonts w:ascii="ITC Avant Garde" w:hAnsi="ITC Avant Garde"/>
                      <w:b/>
                      <w:sz w:val="16"/>
                      <w:szCs w:val="16"/>
                    </w:rPr>
                    <w:t>Canal</w:t>
                  </w:r>
                  <w:r w:rsidRPr="00ED656A">
                    <w:rPr>
                      <w:rFonts w:ascii="ITC Avant Garde" w:hAnsi="ITC Avant Garde"/>
                      <w:sz w:val="16"/>
                      <w:szCs w:val="16"/>
                    </w:rPr>
                    <w:t>.</w:t>
                  </w:r>
                </w:p>
              </w:tc>
            </w:tr>
            <w:tr w:rsidR="009341E6" w:rsidRPr="00D00E9C" w14:paraId="380FE621"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9221BB7" w14:textId="395ED0E0" w:rsidR="00D00E9C" w:rsidRPr="00D00E9C" w:rsidRDefault="00B80E74" w:rsidP="00D00E9C">
                  <w:pPr>
                    <w:jc w:val="center"/>
                    <w:rPr>
                      <w:rFonts w:ascii="ITC Avant Garde" w:hAnsi="ITC Avant Garde"/>
                      <w:sz w:val="16"/>
                      <w:szCs w:val="16"/>
                    </w:rPr>
                  </w:pPr>
                  <w:sdt>
                    <w:sdtPr>
                      <w:rPr>
                        <w:rFonts w:ascii="ITC Avant Garde" w:hAnsi="ITC Avant Garde"/>
                        <w:sz w:val="16"/>
                        <w:szCs w:val="16"/>
                      </w:rPr>
                      <w:alias w:val="Tipo"/>
                      <w:tag w:val="Tipo"/>
                      <w:id w:val="-248966231"/>
                      <w:placeholder>
                        <w:docPart w:val="622A756B73F649138059FD0F32627AD8"/>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D00E9C" w:rsidRPr="00D00E9C">
                        <w:rPr>
                          <w:rFonts w:ascii="ITC Avant Garde" w:hAnsi="ITC Avant Garde"/>
                          <w:sz w:val="16"/>
                          <w:szCs w:val="16"/>
                        </w:rPr>
                        <w:t>Definición</w:t>
                      </w:r>
                    </w:sdtContent>
                  </w:sdt>
                </w:p>
              </w:tc>
              <w:tc>
                <w:tcPr>
                  <w:tcW w:w="1151" w:type="dxa"/>
                  <w:tcBorders>
                    <w:left w:val="single" w:sz="4" w:space="0" w:color="auto"/>
                    <w:right w:val="single" w:sz="4" w:space="0" w:color="auto"/>
                  </w:tcBorders>
                  <w:shd w:val="clear" w:color="auto" w:fill="FFFFFF" w:themeFill="background1"/>
                </w:tcPr>
                <w:p w14:paraId="6C8E0AE7" w14:textId="393D4CB6"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20452E71" w14:textId="4D59DC6C" w:rsidR="00D00E9C" w:rsidRPr="00D00E9C" w:rsidRDefault="00D00E9C" w:rsidP="00D00E9C">
                  <w:pPr>
                    <w:jc w:val="center"/>
                    <w:rPr>
                      <w:rFonts w:ascii="ITC Avant Garde" w:hAnsi="ITC Avant Garde" w:cstheme="minorHAnsi"/>
                      <w:sz w:val="16"/>
                      <w:szCs w:val="16"/>
                    </w:rPr>
                  </w:pPr>
                  <w:r w:rsidRPr="00D00E9C">
                    <w:rPr>
                      <w:rFonts w:ascii="ITC Avant Garde" w:hAnsi="ITC Avant Garde" w:cstheme="minorHAnsi"/>
                      <w:sz w:val="16"/>
                      <w:szCs w:val="16"/>
                    </w:rPr>
                    <w:t>Numeral 3.1 fracción V.</w:t>
                  </w:r>
                </w:p>
              </w:tc>
              <w:sdt>
                <w:sdtPr>
                  <w:rPr>
                    <w:rFonts w:ascii="ITC Avant Garde" w:hAnsi="ITC Avant Garde"/>
                    <w:sz w:val="16"/>
                    <w:szCs w:val="16"/>
                  </w:rPr>
                  <w:alias w:val="Tipo"/>
                  <w:tag w:val="Tipo"/>
                  <w:id w:val="-2044667634"/>
                  <w:placeholder>
                    <w:docPart w:val="B59FB2B43C454171AA684805DB628D3D"/>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19135588" w14:textId="0DA98687"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1874265F" w14:textId="586BA8A5"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43192E3E" w14:textId="0B0AAACF"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00014BD9" w:rsidRPr="00014BD9">
                    <w:rPr>
                      <w:rFonts w:ascii="ITC Avant Garde" w:hAnsi="ITC Avant Garde"/>
                      <w:b/>
                      <w:sz w:val="16"/>
                      <w:szCs w:val="16"/>
                    </w:rPr>
                    <w:t>Canal disponible</w:t>
                  </w:r>
                  <w:r w:rsidRPr="00ED656A">
                    <w:rPr>
                      <w:rFonts w:ascii="ITC Avant Garde" w:hAnsi="ITC Avant Garde"/>
                      <w:sz w:val="16"/>
                      <w:szCs w:val="16"/>
                    </w:rPr>
                    <w:t>.</w:t>
                  </w:r>
                </w:p>
              </w:tc>
            </w:tr>
            <w:tr w:rsidR="009341E6" w:rsidRPr="00D00E9C" w14:paraId="692E16E2"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D97807C" w14:textId="77777777" w:rsidR="00D00E9C" w:rsidRPr="00D00E9C" w:rsidRDefault="00B80E74" w:rsidP="00D00E9C">
                  <w:pPr>
                    <w:jc w:val="center"/>
                    <w:rPr>
                      <w:rFonts w:ascii="ITC Avant Garde" w:hAnsi="ITC Avant Garde"/>
                      <w:sz w:val="16"/>
                      <w:szCs w:val="16"/>
                    </w:rPr>
                  </w:pPr>
                  <w:sdt>
                    <w:sdtPr>
                      <w:rPr>
                        <w:rFonts w:ascii="ITC Avant Garde" w:hAnsi="ITC Avant Garde"/>
                        <w:sz w:val="16"/>
                        <w:szCs w:val="16"/>
                      </w:rPr>
                      <w:alias w:val="Tipo"/>
                      <w:tag w:val="Tipo"/>
                      <w:id w:val="733363680"/>
                      <w:placeholder>
                        <w:docPart w:val="FFE3DF79E3224FF18939F7B4443E1B59"/>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D00E9C" w:rsidRPr="00D00E9C">
                        <w:rPr>
                          <w:rFonts w:ascii="ITC Avant Garde" w:hAnsi="ITC Avant Garde"/>
                          <w:sz w:val="16"/>
                          <w:szCs w:val="16"/>
                        </w:rPr>
                        <w:t>Definición</w:t>
                      </w:r>
                    </w:sdtContent>
                  </w:sdt>
                </w:p>
              </w:tc>
              <w:tc>
                <w:tcPr>
                  <w:tcW w:w="1151" w:type="dxa"/>
                  <w:tcBorders>
                    <w:left w:val="single" w:sz="4" w:space="0" w:color="auto"/>
                    <w:right w:val="single" w:sz="4" w:space="0" w:color="auto"/>
                  </w:tcBorders>
                  <w:shd w:val="clear" w:color="auto" w:fill="FFFFFF" w:themeFill="background1"/>
                </w:tcPr>
                <w:p w14:paraId="4828EFDC" w14:textId="7FB4B270"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6586AA74" w14:textId="79A9BA0E" w:rsidR="00D00E9C" w:rsidRPr="00D00E9C" w:rsidRDefault="00D00E9C" w:rsidP="00D00E9C">
                  <w:pPr>
                    <w:jc w:val="center"/>
                    <w:rPr>
                      <w:rFonts w:ascii="ITC Avant Garde" w:hAnsi="ITC Avant Garde"/>
                      <w:sz w:val="16"/>
                      <w:szCs w:val="16"/>
                    </w:rPr>
                  </w:pPr>
                  <w:r w:rsidRPr="00D00E9C">
                    <w:rPr>
                      <w:rFonts w:ascii="ITC Avant Garde" w:hAnsi="ITC Avant Garde" w:cstheme="minorHAnsi"/>
                      <w:sz w:val="16"/>
                      <w:szCs w:val="16"/>
                    </w:rPr>
                    <w:t>Numeral 3.1 fracción VI.</w:t>
                  </w:r>
                </w:p>
              </w:tc>
              <w:sdt>
                <w:sdtPr>
                  <w:rPr>
                    <w:rFonts w:ascii="ITC Avant Garde" w:hAnsi="ITC Avant Garde"/>
                    <w:sz w:val="16"/>
                    <w:szCs w:val="16"/>
                  </w:rPr>
                  <w:alias w:val="Tipo"/>
                  <w:tag w:val="Tipo"/>
                  <w:id w:val="86358397"/>
                  <w:placeholder>
                    <w:docPart w:val="3A2505341D2F400895599A45620CCD1B"/>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7A4614AE" w14:textId="77777777"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43C34168" w14:textId="3531A06D"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6DE79AE4" w14:textId="1FD3AB21"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00014BD9" w:rsidRPr="00014BD9">
                    <w:rPr>
                      <w:rFonts w:ascii="ITC Avant Garde" w:hAnsi="ITC Avant Garde"/>
                      <w:b/>
                      <w:sz w:val="16"/>
                      <w:szCs w:val="16"/>
                    </w:rPr>
                    <w:t>Canal operativo</w:t>
                  </w:r>
                  <w:r w:rsidRPr="00ED656A">
                    <w:rPr>
                      <w:rFonts w:ascii="ITC Avant Garde" w:hAnsi="ITC Avant Garde"/>
                      <w:sz w:val="16"/>
                      <w:szCs w:val="16"/>
                    </w:rPr>
                    <w:t>.</w:t>
                  </w:r>
                </w:p>
              </w:tc>
            </w:tr>
            <w:tr w:rsidR="009341E6" w:rsidRPr="00D00E9C" w14:paraId="7509B3B9"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830D842" w14:textId="77777777" w:rsidR="00D00E9C" w:rsidRPr="00D00E9C" w:rsidRDefault="00B80E74" w:rsidP="00D00E9C">
                  <w:pPr>
                    <w:jc w:val="center"/>
                    <w:rPr>
                      <w:rFonts w:ascii="ITC Avant Garde" w:hAnsi="ITC Avant Garde"/>
                      <w:sz w:val="16"/>
                      <w:szCs w:val="16"/>
                    </w:rPr>
                  </w:pPr>
                  <w:sdt>
                    <w:sdtPr>
                      <w:rPr>
                        <w:rFonts w:ascii="ITC Avant Garde" w:hAnsi="ITC Avant Garde"/>
                        <w:sz w:val="16"/>
                        <w:szCs w:val="16"/>
                      </w:rPr>
                      <w:alias w:val="Tipo"/>
                      <w:tag w:val="Tipo"/>
                      <w:id w:val="757022553"/>
                      <w:placeholder>
                        <w:docPart w:val="886A1AC3AE48474E8F0A09C4733144FE"/>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D00E9C" w:rsidRPr="00D00E9C">
                        <w:rPr>
                          <w:rFonts w:ascii="ITC Avant Garde" w:hAnsi="ITC Avant Garde"/>
                          <w:sz w:val="16"/>
                          <w:szCs w:val="16"/>
                        </w:rPr>
                        <w:t>Definición</w:t>
                      </w:r>
                    </w:sdtContent>
                  </w:sdt>
                </w:p>
              </w:tc>
              <w:tc>
                <w:tcPr>
                  <w:tcW w:w="1151" w:type="dxa"/>
                  <w:tcBorders>
                    <w:left w:val="single" w:sz="4" w:space="0" w:color="auto"/>
                    <w:right w:val="single" w:sz="4" w:space="0" w:color="auto"/>
                  </w:tcBorders>
                  <w:shd w:val="clear" w:color="auto" w:fill="FFFFFF" w:themeFill="background1"/>
                </w:tcPr>
                <w:p w14:paraId="74E534FD" w14:textId="522E7390"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182EC606" w14:textId="47FBC656" w:rsidR="00D00E9C" w:rsidRPr="00D00E9C" w:rsidRDefault="00D00E9C" w:rsidP="00D00E9C">
                  <w:pPr>
                    <w:jc w:val="center"/>
                    <w:rPr>
                      <w:rFonts w:ascii="ITC Avant Garde" w:hAnsi="ITC Avant Garde"/>
                      <w:sz w:val="16"/>
                      <w:szCs w:val="16"/>
                    </w:rPr>
                  </w:pPr>
                  <w:r w:rsidRPr="00D00E9C">
                    <w:rPr>
                      <w:rFonts w:ascii="ITC Avant Garde" w:hAnsi="ITC Avant Garde" w:cstheme="minorHAnsi"/>
                      <w:sz w:val="16"/>
                      <w:szCs w:val="16"/>
                    </w:rPr>
                    <w:t>Numeral 3.1 fracción VII.</w:t>
                  </w:r>
                </w:p>
              </w:tc>
              <w:sdt>
                <w:sdtPr>
                  <w:rPr>
                    <w:rFonts w:ascii="ITC Avant Garde" w:hAnsi="ITC Avant Garde"/>
                    <w:sz w:val="16"/>
                    <w:szCs w:val="16"/>
                  </w:rPr>
                  <w:alias w:val="Tipo"/>
                  <w:tag w:val="Tipo"/>
                  <w:id w:val="-1780247301"/>
                  <w:placeholder>
                    <w:docPart w:val="396DAA1D08AF45ECA47BC0FE3924CE0E"/>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556F8E40" w14:textId="77777777"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05EAD0B3" w14:textId="4BE4514F"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28197E29" w14:textId="1BAA141D"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00014BD9" w:rsidRPr="00014BD9">
                    <w:rPr>
                      <w:rFonts w:ascii="ITC Avant Garde" w:hAnsi="ITC Avant Garde"/>
                      <w:b/>
                      <w:sz w:val="16"/>
                      <w:szCs w:val="16"/>
                    </w:rPr>
                    <w:t>Control de potencia de transmisión (TPC)</w:t>
                  </w:r>
                  <w:r w:rsidRPr="00ED656A">
                    <w:rPr>
                      <w:rFonts w:ascii="ITC Avant Garde" w:hAnsi="ITC Avant Garde"/>
                      <w:sz w:val="16"/>
                      <w:szCs w:val="16"/>
                    </w:rPr>
                    <w:t>.</w:t>
                  </w:r>
                </w:p>
              </w:tc>
            </w:tr>
            <w:tr w:rsidR="009341E6" w:rsidRPr="00D00E9C" w14:paraId="2AF34231"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040AF54" w14:textId="77777777" w:rsidR="00D00E9C" w:rsidRPr="00D00E9C" w:rsidRDefault="00B80E74" w:rsidP="00D00E9C">
                  <w:pPr>
                    <w:jc w:val="center"/>
                    <w:rPr>
                      <w:rFonts w:ascii="ITC Avant Garde" w:hAnsi="ITC Avant Garde"/>
                      <w:sz w:val="16"/>
                      <w:szCs w:val="16"/>
                    </w:rPr>
                  </w:pPr>
                  <w:sdt>
                    <w:sdtPr>
                      <w:rPr>
                        <w:rFonts w:ascii="ITC Avant Garde" w:hAnsi="ITC Avant Garde"/>
                        <w:sz w:val="16"/>
                        <w:szCs w:val="16"/>
                      </w:rPr>
                      <w:alias w:val="Tipo"/>
                      <w:tag w:val="Tipo"/>
                      <w:id w:val="859252750"/>
                      <w:placeholder>
                        <w:docPart w:val="5E7FE6F31E204074B633D6AF1EA1ABC5"/>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D00E9C" w:rsidRPr="00D00E9C">
                        <w:rPr>
                          <w:rFonts w:ascii="ITC Avant Garde" w:hAnsi="ITC Avant Garde"/>
                          <w:sz w:val="16"/>
                          <w:szCs w:val="16"/>
                        </w:rPr>
                        <w:t>Definición</w:t>
                      </w:r>
                    </w:sdtContent>
                  </w:sdt>
                </w:p>
              </w:tc>
              <w:tc>
                <w:tcPr>
                  <w:tcW w:w="1151" w:type="dxa"/>
                  <w:tcBorders>
                    <w:left w:val="single" w:sz="4" w:space="0" w:color="auto"/>
                    <w:right w:val="single" w:sz="4" w:space="0" w:color="auto"/>
                  </w:tcBorders>
                  <w:shd w:val="clear" w:color="auto" w:fill="FFFFFF" w:themeFill="background1"/>
                </w:tcPr>
                <w:p w14:paraId="1C92EB61" w14:textId="5B144556"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4B5CB51D" w14:textId="65E3CFD5" w:rsidR="00D00E9C" w:rsidRPr="00D00E9C" w:rsidRDefault="00D00E9C" w:rsidP="00D00E9C">
                  <w:pPr>
                    <w:jc w:val="center"/>
                    <w:rPr>
                      <w:rFonts w:ascii="ITC Avant Garde" w:hAnsi="ITC Avant Garde"/>
                      <w:sz w:val="16"/>
                      <w:szCs w:val="16"/>
                    </w:rPr>
                  </w:pPr>
                  <w:r w:rsidRPr="00D00E9C">
                    <w:rPr>
                      <w:rFonts w:ascii="ITC Avant Garde" w:hAnsi="ITC Avant Garde" w:cstheme="minorHAnsi"/>
                      <w:sz w:val="16"/>
                      <w:szCs w:val="16"/>
                    </w:rPr>
                    <w:t>Numeral 3.1 fracción VIII.</w:t>
                  </w:r>
                </w:p>
              </w:tc>
              <w:sdt>
                <w:sdtPr>
                  <w:rPr>
                    <w:rFonts w:ascii="ITC Avant Garde" w:hAnsi="ITC Avant Garde"/>
                    <w:sz w:val="16"/>
                    <w:szCs w:val="16"/>
                  </w:rPr>
                  <w:alias w:val="Tipo"/>
                  <w:tag w:val="Tipo"/>
                  <w:id w:val="-508527112"/>
                  <w:placeholder>
                    <w:docPart w:val="4124B8CBA2D648079ECA84A2DD518C8D"/>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3E9D0150" w14:textId="77777777"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055EBAC8" w14:textId="11102A21"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728672E9" w14:textId="10E55E9E"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00014BD9" w:rsidRPr="00014BD9">
                    <w:rPr>
                      <w:rFonts w:ascii="ITC Avant Garde" w:hAnsi="ITC Avant Garde"/>
                      <w:b/>
                      <w:sz w:val="16"/>
                      <w:szCs w:val="16"/>
                    </w:rPr>
                    <w:t xml:space="preserve">Comprobación de </w:t>
                  </w:r>
                  <w:r w:rsidR="00014BD9" w:rsidRPr="00014BD9">
                    <w:rPr>
                      <w:rFonts w:ascii="ITC Avant Garde" w:hAnsi="ITC Avant Garde"/>
                      <w:b/>
                      <w:sz w:val="16"/>
                      <w:szCs w:val="16"/>
                    </w:rPr>
                    <w:lastRenderedPageBreak/>
                    <w:t>disponibilidad de canales</w:t>
                  </w:r>
                  <w:r w:rsidR="00E433BB">
                    <w:rPr>
                      <w:rFonts w:ascii="ITC Avant Garde" w:hAnsi="ITC Avant Garde"/>
                      <w:b/>
                      <w:sz w:val="16"/>
                      <w:szCs w:val="16"/>
                    </w:rPr>
                    <w:t xml:space="preserve"> (CAC)</w:t>
                  </w:r>
                  <w:r w:rsidRPr="00ED656A">
                    <w:rPr>
                      <w:rFonts w:ascii="ITC Avant Garde" w:hAnsi="ITC Avant Garde"/>
                      <w:sz w:val="16"/>
                      <w:szCs w:val="16"/>
                    </w:rPr>
                    <w:t>.</w:t>
                  </w:r>
                </w:p>
              </w:tc>
            </w:tr>
            <w:tr w:rsidR="009341E6" w:rsidRPr="00D00E9C" w14:paraId="1BCBB8DE"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13F1ADB" w14:textId="77777777" w:rsidR="00D00E9C" w:rsidRPr="00D00E9C" w:rsidRDefault="00B80E74" w:rsidP="00D00E9C">
                  <w:pPr>
                    <w:jc w:val="center"/>
                    <w:rPr>
                      <w:rFonts w:ascii="ITC Avant Garde" w:hAnsi="ITC Avant Garde"/>
                      <w:sz w:val="16"/>
                      <w:szCs w:val="16"/>
                    </w:rPr>
                  </w:pPr>
                  <w:sdt>
                    <w:sdtPr>
                      <w:rPr>
                        <w:rFonts w:ascii="ITC Avant Garde" w:hAnsi="ITC Avant Garde"/>
                        <w:sz w:val="16"/>
                        <w:szCs w:val="16"/>
                      </w:rPr>
                      <w:alias w:val="Tipo"/>
                      <w:tag w:val="Tipo"/>
                      <w:id w:val="543791642"/>
                      <w:placeholder>
                        <w:docPart w:val="05399AEE3BA549EEBC4A4C37C50A1E23"/>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D00E9C" w:rsidRPr="00D00E9C">
                        <w:rPr>
                          <w:rFonts w:ascii="ITC Avant Garde" w:hAnsi="ITC Avant Garde"/>
                          <w:sz w:val="16"/>
                          <w:szCs w:val="16"/>
                        </w:rPr>
                        <w:t>Definición</w:t>
                      </w:r>
                    </w:sdtContent>
                  </w:sdt>
                </w:p>
              </w:tc>
              <w:tc>
                <w:tcPr>
                  <w:tcW w:w="1151" w:type="dxa"/>
                  <w:tcBorders>
                    <w:left w:val="single" w:sz="4" w:space="0" w:color="auto"/>
                    <w:right w:val="single" w:sz="4" w:space="0" w:color="auto"/>
                  </w:tcBorders>
                  <w:shd w:val="clear" w:color="auto" w:fill="FFFFFF" w:themeFill="background1"/>
                </w:tcPr>
                <w:p w14:paraId="7CF62137" w14:textId="33B4CEE8"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09653D22" w14:textId="43D3A526" w:rsidR="00D00E9C" w:rsidRPr="00D00E9C" w:rsidRDefault="00D00E9C" w:rsidP="00D00E9C">
                  <w:pPr>
                    <w:jc w:val="center"/>
                    <w:rPr>
                      <w:rFonts w:ascii="ITC Avant Garde" w:hAnsi="ITC Avant Garde"/>
                      <w:sz w:val="16"/>
                      <w:szCs w:val="16"/>
                    </w:rPr>
                  </w:pPr>
                  <w:r w:rsidRPr="00D00E9C">
                    <w:rPr>
                      <w:rFonts w:ascii="ITC Avant Garde" w:hAnsi="ITC Avant Garde" w:cstheme="minorHAnsi"/>
                      <w:sz w:val="16"/>
                      <w:szCs w:val="16"/>
                    </w:rPr>
                    <w:t>Numeral 3.1 fracción IX.</w:t>
                  </w:r>
                </w:p>
              </w:tc>
              <w:sdt>
                <w:sdtPr>
                  <w:rPr>
                    <w:rFonts w:ascii="ITC Avant Garde" w:hAnsi="ITC Avant Garde"/>
                    <w:sz w:val="16"/>
                    <w:szCs w:val="16"/>
                  </w:rPr>
                  <w:alias w:val="Tipo"/>
                  <w:tag w:val="Tipo"/>
                  <w:id w:val="1055043203"/>
                  <w:placeholder>
                    <w:docPart w:val="A79B0B6DBCA148A1840AA42C67304B13"/>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0BE70876" w14:textId="77777777"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3E78913F" w14:textId="342CF314"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5B27AAAE" w14:textId="72B5798F"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00014BD9" w:rsidRPr="00014BD9">
                    <w:rPr>
                      <w:rFonts w:ascii="ITC Avant Garde" w:hAnsi="ITC Avant Garde"/>
                      <w:b/>
                      <w:sz w:val="16"/>
                      <w:szCs w:val="16"/>
                    </w:rPr>
                    <w:t>Densidad espectral de potencia (DEP)</w:t>
                  </w:r>
                  <w:r w:rsidRPr="00ED656A">
                    <w:rPr>
                      <w:rFonts w:ascii="ITC Avant Garde" w:hAnsi="ITC Avant Garde"/>
                      <w:sz w:val="16"/>
                      <w:szCs w:val="16"/>
                    </w:rPr>
                    <w:t>.</w:t>
                  </w:r>
                </w:p>
              </w:tc>
            </w:tr>
            <w:tr w:rsidR="009341E6" w:rsidRPr="00D00E9C" w14:paraId="01300967"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17FE673" w14:textId="77777777" w:rsidR="00D00E9C" w:rsidRPr="00D00E9C" w:rsidRDefault="00B80E74" w:rsidP="00D00E9C">
                  <w:pPr>
                    <w:jc w:val="center"/>
                    <w:rPr>
                      <w:rFonts w:ascii="ITC Avant Garde" w:hAnsi="ITC Avant Garde"/>
                      <w:sz w:val="16"/>
                      <w:szCs w:val="16"/>
                    </w:rPr>
                  </w:pPr>
                  <w:sdt>
                    <w:sdtPr>
                      <w:rPr>
                        <w:rFonts w:ascii="ITC Avant Garde" w:hAnsi="ITC Avant Garde"/>
                        <w:sz w:val="16"/>
                        <w:szCs w:val="16"/>
                      </w:rPr>
                      <w:alias w:val="Tipo"/>
                      <w:tag w:val="Tipo"/>
                      <w:id w:val="-320667821"/>
                      <w:placeholder>
                        <w:docPart w:val="2B60276A95E045EC9BCA9EE453E24601"/>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D00E9C" w:rsidRPr="00D00E9C">
                        <w:rPr>
                          <w:rFonts w:ascii="ITC Avant Garde" w:hAnsi="ITC Avant Garde"/>
                          <w:sz w:val="16"/>
                          <w:szCs w:val="16"/>
                        </w:rPr>
                        <w:t>Definición</w:t>
                      </w:r>
                    </w:sdtContent>
                  </w:sdt>
                </w:p>
              </w:tc>
              <w:tc>
                <w:tcPr>
                  <w:tcW w:w="1151" w:type="dxa"/>
                  <w:tcBorders>
                    <w:left w:val="single" w:sz="4" w:space="0" w:color="auto"/>
                    <w:right w:val="single" w:sz="4" w:space="0" w:color="auto"/>
                  </w:tcBorders>
                  <w:shd w:val="clear" w:color="auto" w:fill="FFFFFF" w:themeFill="background1"/>
                </w:tcPr>
                <w:p w14:paraId="52B8C6C2" w14:textId="3A726BE1"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15ADD96B" w14:textId="4EC69482" w:rsidR="00D00E9C" w:rsidRPr="00D00E9C" w:rsidRDefault="00D00E9C" w:rsidP="00D00E9C">
                  <w:pPr>
                    <w:jc w:val="center"/>
                    <w:rPr>
                      <w:rFonts w:ascii="ITC Avant Garde" w:hAnsi="ITC Avant Garde"/>
                      <w:sz w:val="16"/>
                      <w:szCs w:val="16"/>
                    </w:rPr>
                  </w:pPr>
                  <w:r w:rsidRPr="00D00E9C">
                    <w:rPr>
                      <w:rFonts w:ascii="ITC Avant Garde" w:hAnsi="ITC Avant Garde" w:cstheme="minorHAnsi"/>
                      <w:sz w:val="16"/>
                      <w:szCs w:val="16"/>
                    </w:rPr>
                    <w:t>Numeral 3.1 fracción X.</w:t>
                  </w:r>
                </w:p>
              </w:tc>
              <w:sdt>
                <w:sdtPr>
                  <w:rPr>
                    <w:rFonts w:ascii="ITC Avant Garde" w:hAnsi="ITC Avant Garde"/>
                    <w:sz w:val="16"/>
                    <w:szCs w:val="16"/>
                  </w:rPr>
                  <w:alias w:val="Tipo"/>
                  <w:tag w:val="Tipo"/>
                  <w:id w:val="-1908300744"/>
                  <w:placeholder>
                    <w:docPart w:val="DEF88A0D99C54E75A547104D9DC959A8"/>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497AA8A6" w14:textId="77777777"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7CA19285" w14:textId="3B761DDB"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2A5104C0" w14:textId="46777647"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00014BD9" w:rsidRPr="00014BD9">
                    <w:rPr>
                      <w:rFonts w:ascii="ITC Avant Garde" w:hAnsi="ITC Avant Garde"/>
                      <w:b/>
                      <w:sz w:val="16"/>
                      <w:szCs w:val="16"/>
                    </w:rPr>
                    <w:t>Densidad espectral de potencia máxima</w:t>
                  </w:r>
                  <w:r w:rsidRPr="00ED656A">
                    <w:rPr>
                      <w:rFonts w:ascii="ITC Avant Garde" w:hAnsi="ITC Avant Garde"/>
                      <w:sz w:val="16"/>
                      <w:szCs w:val="16"/>
                    </w:rPr>
                    <w:t>.</w:t>
                  </w:r>
                </w:p>
              </w:tc>
            </w:tr>
            <w:tr w:rsidR="009341E6" w:rsidRPr="00D00E9C" w14:paraId="297BDF1A"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AE5769E" w14:textId="77777777" w:rsidR="00D00E9C" w:rsidRPr="00D00E9C" w:rsidRDefault="00B80E74" w:rsidP="00D00E9C">
                  <w:pPr>
                    <w:jc w:val="center"/>
                    <w:rPr>
                      <w:rFonts w:ascii="ITC Avant Garde" w:hAnsi="ITC Avant Garde"/>
                      <w:sz w:val="16"/>
                      <w:szCs w:val="16"/>
                    </w:rPr>
                  </w:pPr>
                  <w:sdt>
                    <w:sdtPr>
                      <w:rPr>
                        <w:rFonts w:ascii="ITC Avant Garde" w:hAnsi="ITC Avant Garde"/>
                        <w:sz w:val="16"/>
                        <w:szCs w:val="16"/>
                      </w:rPr>
                      <w:alias w:val="Tipo"/>
                      <w:tag w:val="Tipo"/>
                      <w:id w:val="186954834"/>
                      <w:placeholder>
                        <w:docPart w:val="C2D63C97AC7C4D30A2E13B7AA7BD49A9"/>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D00E9C" w:rsidRPr="00D00E9C">
                        <w:rPr>
                          <w:rFonts w:ascii="ITC Avant Garde" w:hAnsi="ITC Avant Garde"/>
                          <w:sz w:val="16"/>
                          <w:szCs w:val="16"/>
                        </w:rPr>
                        <w:t>Definición</w:t>
                      </w:r>
                    </w:sdtContent>
                  </w:sdt>
                </w:p>
              </w:tc>
              <w:tc>
                <w:tcPr>
                  <w:tcW w:w="1151" w:type="dxa"/>
                  <w:tcBorders>
                    <w:left w:val="single" w:sz="4" w:space="0" w:color="auto"/>
                    <w:right w:val="single" w:sz="4" w:space="0" w:color="auto"/>
                  </w:tcBorders>
                  <w:shd w:val="clear" w:color="auto" w:fill="FFFFFF" w:themeFill="background1"/>
                </w:tcPr>
                <w:p w14:paraId="40046474" w14:textId="52A16929"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038E83B2" w14:textId="25F617B1" w:rsidR="00D00E9C" w:rsidRPr="00D00E9C" w:rsidRDefault="00D00E9C" w:rsidP="00D00E9C">
                  <w:pPr>
                    <w:jc w:val="center"/>
                    <w:rPr>
                      <w:rFonts w:ascii="ITC Avant Garde" w:hAnsi="ITC Avant Garde"/>
                      <w:sz w:val="16"/>
                      <w:szCs w:val="16"/>
                    </w:rPr>
                  </w:pPr>
                  <w:r w:rsidRPr="00D00E9C">
                    <w:rPr>
                      <w:rFonts w:ascii="ITC Avant Garde" w:hAnsi="ITC Avant Garde" w:cstheme="minorHAnsi"/>
                      <w:sz w:val="16"/>
                      <w:szCs w:val="16"/>
                    </w:rPr>
                    <w:t>Numeral 3.1 fracción XI.</w:t>
                  </w:r>
                </w:p>
              </w:tc>
              <w:sdt>
                <w:sdtPr>
                  <w:rPr>
                    <w:rFonts w:ascii="ITC Avant Garde" w:hAnsi="ITC Avant Garde"/>
                    <w:sz w:val="16"/>
                    <w:szCs w:val="16"/>
                  </w:rPr>
                  <w:alias w:val="Tipo"/>
                  <w:tag w:val="Tipo"/>
                  <w:id w:val="-11687103"/>
                  <w:placeholder>
                    <w:docPart w:val="F2E3FEF156A745E18D6BEBF4D91CB87D"/>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0D5EF711" w14:textId="77777777"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69D4A649" w14:textId="3D64415C"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1B6FC240" w14:textId="0B095CC8"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00014BD9" w:rsidRPr="00014BD9">
                    <w:rPr>
                      <w:rFonts w:ascii="ITC Avant Garde" w:hAnsi="ITC Avant Garde"/>
                      <w:b/>
                      <w:sz w:val="16"/>
                      <w:szCs w:val="16"/>
                    </w:rPr>
                    <w:t>Dispositivo cliente (equipo cliente)</w:t>
                  </w:r>
                  <w:r w:rsidRPr="00ED656A">
                    <w:rPr>
                      <w:rFonts w:ascii="ITC Avant Garde" w:hAnsi="ITC Avant Garde"/>
                      <w:sz w:val="16"/>
                      <w:szCs w:val="16"/>
                    </w:rPr>
                    <w:t>.</w:t>
                  </w:r>
                </w:p>
              </w:tc>
            </w:tr>
            <w:tr w:rsidR="009341E6" w:rsidRPr="00D00E9C" w14:paraId="29560EB3"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3A3A04E" w14:textId="6341AAEB" w:rsidR="00D00E9C" w:rsidRPr="00D00E9C" w:rsidRDefault="00B80E74" w:rsidP="00D00E9C">
                  <w:pPr>
                    <w:jc w:val="center"/>
                    <w:rPr>
                      <w:rFonts w:ascii="ITC Avant Garde" w:hAnsi="ITC Avant Garde"/>
                      <w:sz w:val="16"/>
                      <w:szCs w:val="16"/>
                    </w:rPr>
                  </w:pPr>
                  <w:sdt>
                    <w:sdtPr>
                      <w:rPr>
                        <w:rFonts w:ascii="ITC Avant Garde" w:hAnsi="ITC Avant Garde"/>
                        <w:sz w:val="16"/>
                        <w:szCs w:val="16"/>
                      </w:rPr>
                      <w:alias w:val="Tipo"/>
                      <w:tag w:val="Tipo"/>
                      <w:id w:val="-958337926"/>
                      <w:placeholder>
                        <w:docPart w:val="26383B4BA48144859B4657A2AC6F4D20"/>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D00E9C" w:rsidRPr="00D00E9C">
                        <w:rPr>
                          <w:rFonts w:ascii="ITC Avant Garde" w:hAnsi="ITC Avant Garde"/>
                          <w:sz w:val="16"/>
                          <w:szCs w:val="16"/>
                        </w:rPr>
                        <w:t>Definición</w:t>
                      </w:r>
                    </w:sdtContent>
                  </w:sdt>
                </w:p>
              </w:tc>
              <w:tc>
                <w:tcPr>
                  <w:tcW w:w="1151" w:type="dxa"/>
                  <w:tcBorders>
                    <w:left w:val="single" w:sz="4" w:space="0" w:color="auto"/>
                    <w:right w:val="single" w:sz="4" w:space="0" w:color="auto"/>
                  </w:tcBorders>
                  <w:shd w:val="clear" w:color="auto" w:fill="FFFFFF" w:themeFill="background1"/>
                </w:tcPr>
                <w:p w14:paraId="4749C2FA" w14:textId="154C1C3E"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73C9C736" w14:textId="738BCB83" w:rsidR="00D00E9C" w:rsidRPr="00D00E9C" w:rsidRDefault="00D00E9C" w:rsidP="00D00E9C">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XII.</w:t>
                  </w:r>
                </w:p>
              </w:tc>
              <w:sdt>
                <w:sdtPr>
                  <w:rPr>
                    <w:rFonts w:ascii="ITC Avant Garde" w:hAnsi="ITC Avant Garde"/>
                    <w:sz w:val="16"/>
                    <w:szCs w:val="16"/>
                  </w:rPr>
                  <w:alias w:val="Tipo"/>
                  <w:tag w:val="Tipo"/>
                  <w:id w:val="1641455423"/>
                  <w:placeholder>
                    <w:docPart w:val="0409FFA2098845FBAA1D1CD7C90FE245"/>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1EEC4D05" w14:textId="1FD3E54F"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70EAF1C8" w14:textId="4A2C485A"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1D06CF93" w14:textId="5C7E5396"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00014BD9" w:rsidRPr="00014BD9">
                    <w:rPr>
                      <w:rFonts w:ascii="ITC Avant Garde" w:hAnsi="ITC Avant Garde"/>
                      <w:b/>
                      <w:sz w:val="16"/>
                      <w:szCs w:val="16"/>
                    </w:rPr>
                    <w:t>Dispositivo subordinado</w:t>
                  </w:r>
                  <w:r w:rsidRPr="00ED656A">
                    <w:rPr>
                      <w:rFonts w:ascii="ITC Avant Garde" w:hAnsi="ITC Avant Garde"/>
                      <w:sz w:val="16"/>
                      <w:szCs w:val="16"/>
                    </w:rPr>
                    <w:t>.</w:t>
                  </w:r>
                </w:p>
              </w:tc>
            </w:tr>
            <w:tr w:rsidR="009341E6" w:rsidRPr="00D00E9C" w14:paraId="3A864B4E"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51EBBD7" w14:textId="3FA98CD7" w:rsidR="00E433BB" w:rsidRDefault="00B80E74" w:rsidP="00E433BB">
                  <w:pPr>
                    <w:jc w:val="center"/>
                    <w:rPr>
                      <w:rFonts w:ascii="ITC Avant Garde" w:hAnsi="ITC Avant Garde"/>
                      <w:sz w:val="16"/>
                      <w:szCs w:val="16"/>
                    </w:rPr>
                  </w:pPr>
                  <w:sdt>
                    <w:sdtPr>
                      <w:rPr>
                        <w:rFonts w:ascii="ITC Avant Garde" w:hAnsi="ITC Avant Garde"/>
                        <w:sz w:val="16"/>
                        <w:szCs w:val="16"/>
                      </w:rPr>
                      <w:alias w:val="Tipo"/>
                      <w:tag w:val="Tipo"/>
                      <w:id w:val="-1619753035"/>
                      <w:placeholder>
                        <w:docPart w:val="C195C2D5890C46189725B4D30D553B4F"/>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E433BB" w:rsidRPr="00D00E9C">
                        <w:rPr>
                          <w:rFonts w:ascii="ITC Avant Garde" w:hAnsi="ITC Avant Garde"/>
                          <w:sz w:val="16"/>
                          <w:szCs w:val="16"/>
                        </w:rPr>
                        <w:t>Definición</w:t>
                      </w:r>
                    </w:sdtContent>
                  </w:sdt>
                </w:p>
              </w:tc>
              <w:tc>
                <w:tcPr>
                  <w:tcW w:w="1151" w:type="dxa"/>
                  <w:tcBorders>
                    <w:left w:val="single" w:sz="4" w:space="0" w:color="auto"/>
                    <w:right w:val="single" w:sz="4" w:space="0" w:color="auto"/>
                  </w:tcBorders>
                  <w:shd w:val="clear" w:color="auto" w:fill="FFFFFF" w:themeFill="background1"/>
                </w:tcPr>
                <w:p w14:paraId="5718DFE6" w14:textId="70FF927F"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70526E9E" w14:textId="17A3FE69" w:rsidR="00E433BB" w:rsidRPr="00D00E9C" w:rsidRDefault="00E433BB" w:rsidP="00E433BB">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XIII.</w:t>
                  </w:r>
                </w:p>
              </w:tc>
              <w:sdt>
                <w:sdtPr>
                  <w:rPr>
                    <w:rFonts w:ascii="ITC Avant Garde" w:hAnsi="ITC Avant Garde"/>
                    <w:sz w:val="16"/>
                    <w:szCs w:val="16"/>
                  </w:rPr>
                  <w:alias w:val="Tipo"/>
                  <w:tag w:val="Tipo"/>
                  <w:id w:val="315074533"/>
                  <w:placeholder>
                    <w:docPart w:val="5E83EE6DA7CF4CE5BE7AC383CB3ED906"/>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256A8B1A" w14:textId="2D65A341" w:rsidR="00E433BB" w:rsidRDefault="00E433BB" w:rsidP="00E433B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036726E9" w14:textId="4980B65D"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274C708B" w14:textId="46BB97FA" w:rsidR="00E433BB" w:rsidRPr="00ED656A" w:rsidRDefault="00E433BB" w:rsidP="00E433BB">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006A401B" w:rsidRPr="006A401B">
                    <w:rPr>
                      <w:rFonts w:ascii="ITC Avant Garde" w:hAnsi="ITC Avant Garde"/>
                      <w:b/>
                      <w:sz w:val="16"/>
                      <w:szCs w:val="16"/>
                    </w:rPr>
                    <w:t>Emisiones fuera de banda</w:t>
                  </w:r>
                  <w:r w:rsidRPr="00ED656A">
                    <w:rPr>
                      <w:rFonts w:ascii="ITC Avant Garde" w:hAnsi="ITC Avant Garde"/>
                      <w:sz w:val="16"/>
                      <w:szCs w:val="16"/>
                    </w:rPr>
                    <w:t>.</w:t>
                  </w:r>
                </w:p>
              </w:tc>
            </w:tr>
            <w:tr w:rsidR="009341E6" w:rsidRPr="00D00E9C" w14:paraId="2454376F"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D44663C" w14:textId="77777777" w:rsidR="00E433BB" w:rsidRPr="00D00E9C" w:rsidRDefault="00B80E74" w:rsidP="00E433BB">
                  <w:pPr>
                    <w:jc w:val="center"/>
                    <w:rPr>
                      <w:rFonts w:ascii="ITC Avant Garde" w:hAnsi="ITC Avant Garde"/>
                      <w:sz w:val="16"/>
                      <w:szCs w:val="16"/>
                    </w:rPr>
                  </w:pPr>
                  <w:sdt>
                    <w:sdtPr>
                      <w:rPr>
                        <w:rFonts w:ascii="ITC Avant Garde" w:hAnsi="ITC Avant Garde"/>
                        <w:sz w:val="16"/>
                        <w:szCs w:val="16"/>
                      </w:rPr>
                      <w:alias w:val="Tipo"/>
                      <w:tag w:val="Tipo"/>
                      <w:id w:val="523215843"/>
                      <w:placeholder>
                        <w:docPart w:val="6387235AF82D4715A614120D7860BB73"/>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E433BB" w:rsidRPr="00D00E9C">
                        <w:rPr>
                          <w:rFonts w:ascii="ITC Avant Garde" w:hAnsi="ITC Avant Garde"/>
                          <w:sz w:val="16"/>
                          <w:szCs w:val="16"/>
                        </w:rPr>
                        <w:t>Definición</w:t>
                      </w:r>
                    </w:sdtContent>
                  </w:sdt>
                </w:p>
              </w:tc>
              <w:tc>
                <w:tcPr>
                  <w:tcW w:w="1151" w:type="dxa"/>
                  <w:tcBorders>
                    <w:left w:val="single" w:sz="4" w:space="0" w:color="auto"/>
                    <w:right w:val="single" w:sz="4" w:space="0" w:color="auto"/>
                  </w:tcBorders>
                  <w:shd w:val="clear" w:color="auto" w:fill="FFFFFF" w:themeFill="background1"/>
                </w:tcPr>
                <w:p w14:paraId="2412FAD8" w14:textId="23E441E7"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072DEB4B" w14:textId="0BA7EAF6" w:rsidR="00E433BB" w:rsidRPr="00D00E9C" w:rsidRDefault="00E433BB" w:rsidP="00E433BB">
                  <w:pPr>
                    <w:jc w:val="center"/>
                    <w:rPr>
                      <w:rFonts w:ascii="ITC Avant Garde" w:hAnsi="ITC Avant Garde"/>
                      <w:sz w:val="16"/>
                      <w:szCs w:val="16"/>
                    </w:rPr>
                  </w:pPr>
                  <w:r w:rsidRPr="00D00E9C">
                    <w:rPr>
                      <w:rFonts w:ascii="ITC Avant Garde" w:hAnsi="ITC Avant Garde" w:cstheme="minorHAnsi"/>
                      <w:sz w:val="16"/>
                      <w:szCs w:val="16"/>
                    </w:rPr>
                    <w:t>Numeral 3.1 fracción XI</w:t>
                  </w:r>
                  <w:r w:rsidR="006A401B">
                    <w:rPr>
                      <w:rFonts w:ascii="ITC Avant Garde" w:hAnsi="ITC Avant Garde" w:cstheme="minorHAnsi"/>
                      <w:sz w:val="16"/>
                      <w:szCs w:val="16"/>
                    </w:rPr>
                    <w:t>V</w:t>
                  </w:r>
                  <w:r w:rsidRPr="00D00E9C">
                    <w:rPr>
                      <w:rFonts w:ascii="ITC Avant Garde" w:hAnsi="ITC Avant Garde" w:cstheme="minorHAnsi"/>
                      <w:sz w:val="16"/>
                      <w:szCs w:val="16"/>
                    </w:rPr>
                    <w:t>.</w:t>
                  </w:r>
                </w:p>
              </w:tc>
              <w:sdt>
                <w:sdtPr>
                  <w:rPr>
                    <w:rFonts w:ascii="ITC Avant Garde" w:hAnsi="ITC Avant Garde"/>
                    <w:sz w:val="16"/>
                    <w:szCs w:val="16"/>
                  </w:rPr>
                  <w:alias w:val="Tipo"/>
                  <w:tag w:val="Tipo"/>
                  <w:id w:val="-1559704838"/>
                  <w:placeholder>
                    <w:docPart w:val="FC1BA6A0CAFD4879865765C7C1650D93"/>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07A83FEA" w14:textId="77777777"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447FCBF2" w14:textId="1FE08E0C"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4FD47332" w14:textId="1CF86D53" w:rsidR="00E433BB" w:rsidRPr="00D00E9C" w:rsidRDefault="00E433BB" w:rsidP="00E433BB">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Pr="00014BD9">
                    <w:rPr>
                      <w:rFonts w:ascii="ITC Avant Garde" w:hAnsi="ITC Avant Garde"/>
                      <w:b/>
                      <w:sz w:val="16"/>
                      <w:szCs w:val="16"/>
                    </w:rPr>
                    <w:t>Equipo Bajo Prueba (EBP)</w:t>
                  </w:r>
                  <w:r w:rsidRPr="00ED656A">
                    <w:rPr>
                      <w:rFonts w:ascii="ITC Avant Garde" w:hAnsi="ITC Avant Garde"/>
                      <w:sz w:val="16"/>
                      <w:szCs w:val="16"/>
                    </w:rPr>
                    <w:t>.</w:t>
                  </w:r>
                </w:p>
              </w:tc>
            </w:tr>
            <w:tr w:rsidR="009341E6" w:rsidRPr="00D00E9C" w14:paraId="09DE3C6C"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DDF50E0" w14:textId="77777777" w:rsidR="00E433BB" w:rsidRPr="00D00E9C" w:rsidRDefault="00B80E74" w:rsidP="00E433BB">
                  <w:pPr>
                    <w:jc w:val="center"/>
                    <w:rPr>
                      <w:rFonts w:ascii="ITC Avant Garde" w:hAnsi="ITC Avant Garde"/>
                      <w:sz w:val="16"/>
                      <w:szCs w:val="16"/>
                    </w:rPr>
                  </w:pPr>
                  <w:sdt>
                    <w:sdtPr>
                      <w:rPr>
                        <w:rFonts w:ascii="ITC Avant Garde" w:hAnsi="ITC Avant Garde"/>
                        <w:sz w:val="16"/>
                        <w:szCs w:val="16"/>
                      </w:rPr>
                      <w:alias w:val="Tipo"/>
                      <w:tag w:val="Tipo"/>
                      <w:id w:val="133611340"/>
                      <w:placeholder>
                        <w:docPart w:val="E1BC5663C85544F28453B244090422E9"/>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E433BB" w:rsidRPr="00D00E9C">
                        <w:rPr>
                          <w:rFonts w:ascii="ITC Avant Garde" w:hAnsi="ITC Avant Garde"/>
                          <w:sz w:val="16"/>
                          <w:szCs w:val="16"/>
                        </w:rPr>
                        <w:t>Definición</w:t>
                      </w:r>
                    </w:sdtContent>
                  </w:sdt>
                </w:p>
              </w:tc>
              <w:tc>
                <w:tcPr>
                  <w:tcW w:w="1151" w:type="dxa"/>
                  <w:tcBorders>
                    <w:left w:val="single" w:sz="4" w:space="0" w:color="auto"/>
                    <w:right w:val="single" w:sz="4" w:space="0" w:color="auto"/>
                  </w:tcBorders>
                  <w:shd w:val="clear" w:color="auto" w:fill="FFFFFF" w:themeFill="background1"/>
                </w:tcPr>
                <w:p w14:paraId="0B2E7A05" w14:textId="06C10A6C"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110BC0BA" w14:textId="3CCD10CD" w:rsidR="00E433BB" w:rsidRPr="00D00E9C" w:rsidRDefault="00E433BB" w:rsidP="00E433BB">
                  <w:pPr>
                    <w:jc w:val="center"/>
                    <w:rPr>
                      <w:rFonts w:ascii="ITC Avant Garde" w:hAnsi="ITC Avant Garde"/>
                      <w:sz w:val="16"/>
                      <w:szCs w:val="16"/>
                    </w:rPr>
                  </w:pPr>
                  <w:r w:rsidRPr="00D00E9C">
                    <w:rPr>
                      <w:rFonts w:ascii="ITC Avant Garde" w:hAnsi="ITC Avant Garde" w:cstheme="minorHAnsi"/>
                      <w:sz w:val="16"/>
                      <w:szCs w:val="16"/>
                    </w:rPr>
                    <w:t>Numeral 3.1 fracción XV.</w:t>
                  </w:r>
                </w:p>
              </w:tc>
              <w:sdt>
                <w:sdtPr>
                  <w:rPr>
                    <w:rFonts w:ascii="ITC Avant Garde" w:hAnsi="ITC Avant Garde"/>
                    <w:sz w:val="16"/>
                    <w:szCs w:val="16"/>
                  </w:rPr>
                  <w:alias w:val="Tipo"/>
                  <w:tag w:val="Tipo"/>
                  <w:id w:val="800042871"/>
                  <w:placeholder>
                    <w:docPart w:val="B6CC29BC9400479A81B243063D2D23FD"/>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0AED47CF" w14:textId="77777777"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5A70F018" w14:textId="04B624AD"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352C91B2" w14:textId="2A817829" w:rsidR="00E433BB" w:rsidRPr="00D00E9C" w:rsidRDefault="00E433BB" w:rsidP="00E433BB">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Pr="00014BD9">
                    <w:rPr>
                      <w:rFonts w:ascii="ITC Avant Garde" w:hAnsi="ITC Avant Garde"/>
                      <w:b/>
                      <w:sz w:val="16"/>
                      <w:szCs w:val="16"/>
                    </w:rPr>
                    <w:t>Ganancia de la antena</w:t>
                  </w:r>
                  <w:r w:rsidRPr="00ED656A">
                    <w:rPr>
                      <w:rFonts w:ascii="ITC Avant Garde" w:hAnsi="ITC Avant Garde"/>
                      <w:sz w:val="16"/>
                      <w:szCs w:val="16"/>
                    </w:rPr>
                    <w:t>.</w:t>
                  </w:r>
                </w:p>
              </w:tc>
            </w:tr>
            <w:tr w:rsidR="009341E6" w:rsidRPr="00D00E9C" w14:paraId="074F9B29"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C16E514" w14:textId="2B42ED74" w:rsidR="00E433BB" w:rsidRPr="00D00E9C" w:rsidRDefault="00B80E74" w:rsidP="00E433BB">
                  <w:pPr>
                    <w:jc w:val="center"/>
                    <w:rPr>
                      <w:rFonts w:ascii="ITC Avant Garde" w:hAnsi="ITC Avant Garde"/>
                      <w:sz w:val="16"/>
                      <w:szCs w:val="16"/>
                    </w:rPr>
                  </w:pPr>
                  <w:sdt>
                    <w:sdtPr>
                      <w:rPr>
                        <w:rFonts w:ascii="ITC Avant Garde" w:hAnsi="ITC Avant Garde"/>
                        <w:sz w:val="16"/>
                        <w:szCs w:val="16"/>
                      </w:rPr>
                      <w:alias w:val="Tipo"/>
                      <w:tag w:val="Tipo"/>
                      <w:id w:val="1985428766"/>
                      <w:placeholder>
                        <w:docPart w:val="DD074D1CF7624E4C97BB0FBA63F1C149"/>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E433BB" w:rsidRPr="00D00E9C">
                        <w:rPr>
                          <w:rFonts w:ascii="ITC Avant Garde" w:hAnsi="ITC Avant Garde"/>
                          <w:sz w:val="16"/>
                          <w:szCs w:val="16"/>
                        </w:rPr>
                        <w:t>Definición</w:t>
                      </w:r>
                    </w:sdtContent>
                  </w:sdt>
                </w:p>
              </w:tc>
              <w:tc>
                <w:tcPr>
                  <w:tcW w:w="1151" w:type="dxa"/>
                  <w:tcBorders>
                    <w:left w:val="single" w:sz="4" w:space="0" w:color="auto"/>
                    <w:right w:val="single" w:sz="4" w:space="0" w:color="auto"/>
                  </w:tcBorders>
                  <w:shd w:val="clear" w:color="auto" w:fill="FFFFFF" w:themeFill="background1"/>
                </w:tcPr>
                <w:p w14:paraId="655EDA39" w14:textId="36B979FF"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 xml:space="preserve">Interesado, titular y Organismos de </w:t>
                  </w:r>
                  <w:r w:rsidRPr="00D00E9C">
                    <w:rPr>
                      <w:rFonts w:ascii="ITC Avant Garde" w:hAnsi="ITC Avant Garde"/>
                      <w:sz w:val="16"/>
                      <w:szCs w:val="16"/>
                    </w:rPr>
                    <w:lastRenderedPageBreak/>
                    <w:t>Evaluación de la Conformidad</w:t>
                  </w:r>
                </w:p>
              </w:tc>
              <w:tc>
                <w:tcPr>
                  <w:tcW w:w="1040" w:type="dxa"/>
                  <w:tcBorders>
                    <w:left w:val="single" w:sz="4" w:space="0" w:color="auto"/>
                    <w:right w:val="single" w:sz="4" w:space="0" w:color="auto"/>
                  </w:tcBorders>
                  <w:shd w:val="clear" w:color="auto" w:fill="FFFFFF" w:themeFill="background1"/>
                </w:tcPr>
                <w:p w14:paraId="02E6B220" w14:textId="48C0DE43" w:rsidR="00E433BB" w:rsidRPr="00D00E9C" w:rsidRDefault="00E433BB" w:rsidP="00E433BB">
                  <w:pPr>
                    <w:jc w:val="center"/>
                    <w:rPr>
                      <w:rFonts w:ascii="ITC Avant Garde" w:hAnsi="ITC Avant Garde" w:cstheme="minorHAnsi"/>
                      <w:sz w:val="16"/>
                      <w:szCs w:val="16"/>
                    </w:rPr>
                  </w:pPr>
                  <w:r w:rsidRPr="00D00E9C">
                    <w:rPr>
                      <w:rFonts w:ascii="ITC Avant Garde" w:hAnsi="ITC Avant Garde" w:cstheme="minorHAnsi"/>
                      <w:sz w:val="16"/>
                      <w:szCs w:val="16"/>
                    </w:rPr>
                    <w:lastRenderedPageBreak/>
                    <w:t>Numeral 3.1 fracción XV</w:t>
                  </w:r>
                  <w:r w:rsidR="006A401B">
                    <w:rPr>
                      <w:rFonts w:ascii="ITC Avant Garde" w:hAnsi="ITC Avant Garde" w:cstheme="minorHAnsi"/>
                      <w:sz w:val="16"/>
                      <w:szCs w:val="16"/>
                    </w:rPr>
                    <w:t>I</w:t>
                  </w:r>
                  <w:r w:rsidRPr="00D00E9C">
                    <w:rPr>
                      <w:rFonts w:ascii="ITC Avant Garde" w:hAnsi="ITC Avant Garde" w:cstheme="minorHAnsi"/>
                      <w:sz w:val="16"/>
                      <w:szCs w:val="16"/>
                    </w:rPr>
                    <w:t>.</w:t>
                  </w:r>
                </w:p>
              </w:tc>
              <w:sdt>
                <w:sdtPr>
                  <w:rPr>
                    <w:rFonts w:ascii="ITC Avant Garde" w:hAnsi="ITC Avant Garde"/>
                    <w:sz w:val="16"/>
                    <w:szCs w:val="16"/>
                  </w:rPr>
                  <w:alias w:val="Tipo"/>
                  <w:tag w:val="Tipo"/>
                  <w:id w:val="54213245"/>
                  <w:placeholder>
                    <w:docPart w:val="5EF90A0E42D646478E16B4BB57D51932"/>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674C1AF0" w14:textId="097FEBE1"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 xml:space="preserve">Establece requisitos técnicos o normas de </w:t>
                      </w:r>
                      <w:r w:rsidRPr="00D00E9C">
                        <w:rPr>
                          <w:rFonts w:ascii="ITC Avant Garde" w:hAnsi="ITC Avant Garde"/>
                          <w:sz w:val="16"/>
                          <w:szCs w:val="16"/>
                        </w:rPr>
                        <w:lastRenderedPageBreak/>
                        <w:t>calidad para productos y servicios</w:t>
                      </w:r>
                    </w:p>
                  </w:tc>
                </w:sdtContent>
              </w:sdt>
              <w:tc>
                <w:tcPr>
                  <w:tcW w:w="2009" w:type="dxa"/>
                  <w:tcBorders>
                    <w:left w:val="single" w:sz="4" w:space="0" w:color="auto"/>
                    <w:right w:val="single" w:sz="4" w:space="0" w:color="auto"/>
                  </w:tcBorders>
                  <w:shd w:val="clear" w:color="auto" w:fill="FFFFFF" w:themeFill="background1"/>
                </w:tcPr>
                <w:p w14:paraId="5922A8BC" w14:textId="5AA9AACE"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lastRenderedPageBreak/>
                    <w:t xml:space="preserve">Interesado, titular y Organismos de </w:t>
                  </w:r>
                  <w:r w:rsidRPr="00D00E9C">
                    <w:rPr>
                      <w:rFonts w:ascii="ITC Avant Garde" w:hAnsi="ITC Avant Garde"/>
                      <w:sz w:val="16"/>
                      <w:szCs w:val="16"/>
                    </w:rPr>
                    <w:lastRenderedPageBreak/>
                    <w:t>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6D62EDF4" w14:textId="79D61DD7" w:rsidR="00E433BB" w:rsidRPr="00D00E9C" w:rsidRDefault="00E433BB" w:rsidP="00E433BB">
                  <w:pPr>
                    <w:jc w:val="both"/>
                    <w:rPr>
                      <w:rFonts w:ascii="ITC Avant Garde" w:hAnsi="ITC Avant Garde"/>
                      <w:sz w:val="16"/>
                      <w:szCs w:val="16"/>
                    </w:rPr>
                  </w:pPr>
                  <w:r w:rsidRPr="00ED656A">
                    <w:rPr>
                      <w:rFonts w:ascii="ITC Avant Garde" w:hAnsi="ITC Avant Garde"/>
                      <w:sz w:val="16"/>
                      <w:szCs w:val="16"/>
                    </w:rPr>
                    <w:lastRenderedPageBreak/>
                    <w:t xml:space="preserve">Para efecto de dar claridad a la lectura de la DT y brindar certeza jurídica es </w:t>
                  </w:r>
                  <w:r w:rsidRPr="00ED656A">
                    <w:rPr>
                      <w:rFonts w:ascii="ITC Avant Garde" w:hAnsi="ITC Avant Garde"/>
                      <w:sz w:val="16"/>
                      <w:szCs w:val="16"/>
                    </w:rPr>
                    <w:lastRenderedPageBreak/>
                    <w:t xml:space="preserve">necesario contar con la definición de </w:t>
                  </w:r>
                  <w:r w:rsidRPr="00014BD9">
                    <w:rPr>
                      <w:rFonts w:ascii="ITC Avant Garde" w:hAnsi="ITC Avant Garde"/>
                      <w:b/>
                      <w:sz w:val="16"/>
                      <w:szCs w:val="16"/>
                    </w:rPr>
                    <w:t>Interferencia perjudicial</w:t>
                  </w:r>
                  <w:r w:rsidRPr="00ED656A">
                    <w:rPr>
                      <w:rFonts w:ascii="ITC Avant Garde" w:hAnsi="ITC Avant Garde"/>
                      <w:sz w:val="16"/>
                      <w:szCs w:val="16"/>
                    </w:rPr>
                    <w:t>.</w:t>
                  </w:r>
                </w:p>
              </w:tc>
            </w:tr>
            <w:tr w:rsidR="009341E6" w:rsidRPr="00D00E9C" w14:paraId="7E58CA48"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6718B5D" w14:textId="46DDD170" w:rsidR="00E433BB" w:rsidRPr="00D00E9C" w:rsidRDefault="00B80E74" w:rsidP="00E433BB">
                  <w:pPr>
                    <w:jc w:val="center"/>
                    <w:rPr>
                      <w:rFonts w:ascii="ITC Avant Garde" w:hAnsi="ITC Avant Garde"/>
                      <w:sz w:val="16"/>
                      <w:szCs w:val="16"/>
                    </w:rPr>
                  </w:pPr>
                  <w:sdt>
                    <w:sdtPr>
                      <w:rPr>
                        <w:rFonts w:ascii="ITC Avant Garde" w:hAnsi="ITC Avant Garde"/>
                        <w:sz w:val="16"/>
                        <w:szCs w:val="16"/>
                      </w:rPr>
                      <w:alias w:val="Tipo"/>
                      <w:tag w:val="Tipo"/>
                      <w:id w:val="-1873913841"/>
                      <w:placeholder>
                        <w:docPart w:val="DAEA583ED2DA4553979DDF1CD09A3971"/>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E433BB" w:rsidRPr="00D00E9C">
                        <w:rPr>
                          <w:rFonts w:ascii="ITC Avant Garde" w:hAnsi="ITC Avant Garde"/>
                          <w:sz w:val="16"/>
                          <w:szCs w:val="16"/>
                        </w:rPr>
                        <w:t>Definición</w:t>
                      </w:r>
                    </w:sdtContent>
                  </w:sdt>
                </w:p>
              </w:tc>
              <w:tc>
                <w:tcPr>
                  <w:tcW w:w="1151" w:type="dxa"/>
                  <w:tcBorders>
                    <w:left w:val="single" w:sz="4" w:space="0" w:color="auto"/>
                    <w:right w:val="single" w:sz="4" w:space="0" w:color="auto"/>
                  </w:tcBorders>
                  <w:shd w:val="clear" w:color="auto" w:fill="FFFFFF" w:themeFill="background1"/>
                </w:tcPr>
                <w:p w14:paraId="6CFC4241" w14:textId="0489FE49"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24869ECB" w14:textId="0DE535E9" w:rsidR="00E433BB" w:rsidRPr="00D00E9C" w:rsidRDefault="00E433BB" w:rsidP="00E433BB">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XVI</w:t>
                  </w:r>
                  <w:r w:rsidR="006A401B">
                    <w:rPr>
                      <w:rFonts w:ascii="ITC Avant Garde" w:hAnsi="ITC Avant Garde" w:cstheme="minorHAnsi"/>
                      <w:sz w:val="16"/>
                      <w:szCs w:val="16"/>
                    </w:rPr>
                    <w:t>I</w:t>
                  </w:r>
                  <w:r w:rsidRPr="00D00E9C">
                    <w:rPr>
                      <w:rFonts w:ascii="ITC Avant Garde" w:hAnsi="ITC Avant Garde" w:cstheme="minorHAnsi"/>
                      <w:sz w:val="16"/>
                      <w:szCs w:val="16"/>
                    </w:rPr>
                    <w:t>.</w:t>
                  </w:r>
                </w:p>
              </w:tc>
              <w:sdt>
                <w:sdtPr>
                  <w:rPr>
                    <w:rFonts w:ascii="ITC Avant Garde" w:hAnsi="ITC Avant Garde"/>
                    <w:sz w:val="16"/>
                    <w:szCs w:val="16"/>
                  </w:rPr>
                  <w:alias w:val="Tipo"/>
                  <w:tag w:val="Tipo"/>
                  <w:id w:val="-2112425464"/>
                  <w:placeholder>
                    <w:docPart w:val="2F6ADC6CAF98420FBE6448EC780D1703"/>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5B8689DE" w14:textId="4BB44D73"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7C4E8D09" w14:textId="3A0A9640"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3A62E0D9" w14:textId="722D727E" w:rsidR="00E433BB" w:rsidRPr="00D00E9C" w:rsidRDefault="00E433BB" w:rsidP="00E433BB">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Pr="00014BD9">
                    <w:rPr>
                      <w:rFonts w:ascii="ITC Avant Garde" w:hAnsi="ITC Avant Garde"/>
                      <w:b/>
                      <w:sz w:val="16"/>
                      <w:szCs w:val="16"/>
                    </w:rPr>
                    <w:t>Máxima potencia de salida conducida</w:t>
                  </w:r>
                  <w:r w:rsidRPr="00ED656A">
                    <w:rPr>
                      <w:rFonts w:ascii="ITC Avant Garde" w:hAnsi="ITC Avant Garde"/>
                      <w:sz w:val="16"/>
                      <w:szCs w:val="16"/>
                    </w:rPr>
                    <w:t>.</w:t>
                  </w:r>
                </w:p>
              </w:tc>
            </w:tr>
            <w:tr w:rsidR="009341E6" w:rsidRPr="00D00E9C" w14:paraId="06937C40"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EFD2B6E" w14:textId="1E1DBA14" w:rsidR="00E433BB" w:rsidRPr="00D00E9C" w:rsidRDefault="00B80E74" w:rsidP="00E433BB">
                  <w:pPr>
                    <w:jc w:val="center"/>
                    <w:rPr>
                      <w:rFonts w:ascii="ITC Avant Garde" w:hAnsi="ITC Avant Garde"/>
                      <w:sz w:val="16"/>
                      <w:szCs w:val="16"/>
                    </w:rPr>
                  </w:pPr>
                  <w:sdt>
                    <w:sdtPr>
                      <w:rPr>
                        <w:rFonts w:ascii="ITC Avant Garde" w:hAnsi="ITC Avant Garde"/>
                        <w:sz w:val="16"/>
                        <w:szCs w:val="16"/>
                      </w:rPr>
                      <w:alias w:val="Tipo"/>
                      <w:tag w:val="Tipo"/>
                      <w:id w:val="-1048219967"/>
                      <w:placeholder>
                        <w:docPart w:val="63D4628139A24E279F1F055FCE206B9B"/>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E433BB" w:rsidRPr="00D00E9C">
                        <w:rPr>
                          <w:rFonts w:ascii="ITC Avant Garde" w:hAnsi="ITC Avant Garde"/>
                          <w:sz w:val="16"/>
                          <w:szCs w:val="16"/>
                        </w:rPr>
                        <w:t>Definición</w:t>
                      </w:r>
                    </w:sdtContent>
                  </w:sdt>
                </w:p>
              </w:tc>
              <w:tc>
                <w:tcPr>
                  <w:tcW w:w="1151" w:type="dxa"/>
                  <w:tcBorders>
                    <w:left w:val="single" w:sz="4" w:space="0" w:color="auto"/>
                    <w:right w:val="single" w:sz="4" w:space="0" w:color="auto"/>
                  </w:tcBorders>
                  <w:shd w:val="clear" w:color="auto" w:fill="FFFFFF" w:themeFill="background1"/>
                </w:tcPr>
                <w:p w14:paraId="51780941" w14:textId="3CECF768"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0507EAD8" w14:textId="5BF56097" w:rsidR="00E433BB" w:rsidRPr="00D00E9C" w:rsidRDefault="00E433BB" w:rsidP="00E433BB">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XVII</w:t>
                  </w:r>
                  <w:r w:rsidR="006A401B">
                    <w:rPr>
                      <w:rFonts w:ascii="ITC Avant Garde" w:hAnsi="ITC Avant Garde" w:cstheme="minorHAnsi"/>
                      <w:sz w:val="16"/>
                      <w:szCs w:val="16"/>
                    </w:rPr>
                    <w:t>I</w:t>
                  </w:r>
                  <w:r w:rsidRPr="00D00E9C">
                    <w:rPr>
                      <w:rFonts w:ascii="ITC Avant Garde" w:hAnsi="ITC Avant Garde" w:cstheme="minorHAnsi"/>
                      <w:sz w:val="16"/>
                      <w:szCs w:val="16"/>
                    </w:rPr>
                    <w:t>.</w:t>
                  </w:r>
                </w:p>
              </w:tc>
              <w:sdt>
                <w:sdtPr>
                  <w:rPr>
                    <w:rFonts w:ascii="ITC Avant Garde" w:hAnsi="ITC Avant Garde"/>
                    <w:sz w:val="16"/>
                    <w:szCs w:val="16"/>
                  </w:rPr>
                  <w:alias w:val="Tipo"/>
                  <w:tag w:val="Tipo"/>
                  <w:id w:val="-1464417427"/>
                  <w:placeholder>
                    <w:docPart w:val="4FAD4D0C71B14D728F8BDAA9A57FA13F"/>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1BC906FC" w14:textId="4160FA05"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5AEF4219" w14:textId="4332E0ED"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306750CC" w14:textId="6C80E5B5" w:rsidR="00E433BB" w:rsidRPr="00D00E9C" w:rsidRDefault="00E433BB" w:rsidP="00E433BB">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Pr="000E7E92">
                    <w:rPr>
                      <w:rFonts w:ascii="ITC Avant Garde" w:hAnsi="ITC Avant Garde"/>
                      <w:b/>
                      <w:sz w:val="16"/>
                      <w:szCs w:val="16"/>
                    </w:rPr>
                    <w:t>Modo maestro</w:t>
                  </w:r>
                  <w:r w:rsidRPr="00ED656A">
                    <w:rPr>
                      <w:rFonts w:ascii="ITC Avant Garde" w:hAnsi="ITC Avant Garde"/>
                      <w:sz w:val="16"/>
                      <w:szCs w:val="16"/>
                    </w:rPr>
                    <w:t>.</w:t>
                  </w:r>
                </w:p>
              </w:tc>
            </w:tr>
            <w:tr w:rsidR="009341E6" w:rsidRPr="00D00E9C" w14:paraId="57D0744A"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B422F00" w14:textId="3A5AB8C7" w:rsidR="00E433BB" w:rsidRPr="00D00E9C" w:rsidRDefault="00B80E74" w:rsidP="00E433BB">
                  <w:pPr>
                    <w:jc w:val="center"/>
                    <w:rPr>
                      <w:rFonts w:ascii="ITC Avant Garde" w:hAnsi="ITC Avant Garde"/>
                      <w:sz w:val="16"/>
                      <w:szCs w:val="16"/>
                    </w:rPr>
                  </w:pPr>
                  <w:sdt>
                    <w:sdtPr>
                      <w:rPr>
                        <w:rFonts w:ascii="ITC Avant Garde" w:hAnsi="ITC Avant Garde"/>
                        <w:sz w:val="16"/>
                        <w:szCs w:val="16"/>
                      </w:rPr>
                      <w:alias w:val="Tipo"/>
                      <w:tag w:val="Tipo"/>
                      <w:id w:val="-1863665649"/>
                      <w:placeholder>
                        <w:docPart w:val="99409F329AEB4669958CD0390533ADC5"/>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E433BB" w:rsidRPr="00D00E9C">
                        <w:rPr>
                          <w:rFonts w:ascii="ITC Avant Garde" w:hAnsi="ITC Avant Garde"/>
                          <w:sz w:val="16"/>
                          <w:szCs w:val="16"/>
                        </w:rPr>
                        <w:t>Definición</w:t>
                      </w:r>
                    </w:sdtContent>
                  </w:sdt>
                </w:p>
              </w:tc>
              <w:tc>
                <w:tcPr>
                  <w:tcW w:w="1151" w:type="dxa"/>
                  <w:tcBorders>
                    <w:left w:val="single" w:sz="4" w:space="0" w:color="auto"/>
                    <w:right w:val="single" w:sz="4" w:space="0" w:color="auto"/>
                  </w:tcBorders>
                  <w:shd w:val="clear" w:color="auto" w:fill="FFFFFF" w:themeFill="background1"/>
                </w:tcPr>
                <w:p w14:paraId="5511D16A" w14:textId="69DC3628"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279BB51D" w14:textId="5995B118" w:rsidR="00E433BB" w:rsidRPr="00D00E9C" w:rsidRDefault="00E433BB" w:rsidP="00E433BB">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w:t>
                  </w:r>
                  <w:r w:rsidR="006A401B">
                    <w:rPr>
                      <w:rFonts w:ascii="ITC Avant Garde" w:hAnsi="ITC Avant Garde" w:cstheme="minorHAnsi"/>
                      <w:sz w:val="16"/>
                      <w:szCs w:val="16"/>
                    </w:rPr>
                    <w:t>IX</w:t>
                  </w:r>
                  <w:r w:rsidRPr="00D00E9C">
                    <w:rPr>
                      <w:rFonts w:ascii="ITC Avant Garde" w:hAnsi="ITC Avant Garde" w:cstheme="minorHAnsi"/>
                      <w:sz w:val="16"/>
                      <w:szCs w:val="16"/>
                    </w:rPr>
                    <w:t>.</w:t>
                  </w:r>
                </w:p>
              </w:tc>
              <w:sdt>
                <w:sdtPr>
                  <w:rPr>
                    <w:rFonts w:ascii="ITC Avant Garde" w:hAnsi="ITC Avant Garde"/>
                    <w:sz w:val="16"/>
                    <w:szCs w:val="16"/>
                  </w:rPr>
                  <w:alias w:val="Tipo"/>
                  <w:tag w:val="Tipo"/>
                  <w:id w:val="-1351018164"/>
                  <w:placeholder>
                    <w:docPart w:val="716FBA9AA0524C59B1C4CD92CC71E6D4"/>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1B7FD8B4" w14:textId="61F03560"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331942D5" w14:textId="11EBCF79"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7EAD422B" w14:textId="00F8D90B" w:rsidR="00E433BB" w:rsidRPr="00D00E9C" w:rsidRDefault="00E433BB" w:rsidP="00E433BB">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Pr="000E7E92">
                    <w:rPr>
                      <w:rFonts w:ascii="ITC Avant Garde" w:hAnsi="ITC Avant Garde"/>
                      <w:b/>
                      <w:sz w:val="16"/>
                      <w:szCs w:val="16"/>
                    </w:rPr>
                    <w:t>Modo esclavo</w:t>
                  </w:r>
                  <w:r w:rsidRPr="00ED656A">
                    <w:rPr>
                      <w:rFonts w:ascii="ITC Avant Garde" w:hAnsi="ITC Avant Garde"/>
                      <w:sz w:val="16"/>
                      <w:szCs w:val="16"/>
                    </w:rPr>
                    <w:t>.</w:t>
                  </w:r>
                </w:p>
              </w:tc>
            </w:tr>
            <w:tr w:rsidR="009341E6" w:rsidRPr="00D00E9C" w14:paraId="63A32893"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7B17117" w14:textId="5732618C" w:rsidR="00E433BB" w:rsidRPr="00D00E9C" w:rsidRDefault="00B80E74" w:rsidP="00E433BB">
                  <w:pPr>
                    <w:jc w:val="center"/>
                    <w:rPr>
                      <w:rFonts w:ascii="ITC Avant Garde" w:hAnsi="ITC Avant Garde"/>
                      <w:sz w:val="16"/>
                      <w:szCs w:val="16"/>
                    </w:rPr>
                  </w:pPr>
                  <w:sdt>
                    <w:sdtPr>
                      <w:rPr>
                        <w:rFonts w:ascii="ITC Avant Garde" w:hAnsi="ITC Avant Garde"/>
                        <w:sz w:val="16"/>
                        <w:szCs w:val="16"/>
                      </w:rPr>
                      <w:alias w:val="Tipo"/>
                      <w:tag w:val="Tipo"/>
                      <w:id w:val="829022548"/>
                      <w:placeholder>
                        <w:docPart w:val="573F674780E64BB9AD4377ABB1640B96"/>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E433BB" w:rsidRPr="00D00E9C">
                        <w:rPr>
                          <w:rFonts w:ascii="ITC Avant Garde" w:hAnsi="ITC Avant Garde"/>
                          <w:sz w:val="16"/>
                          <w:szCs w:val="16"/>
                        </w:rPr>
                        <w:t>Definición</w:t>
                      </w:r>
                    </w:sdtContent>
                  </w:sdt>
                </w:p>
              </w:tc>
              <w:tc>
                <w:tcPr>
                  <w:tcW w:w="1151" w:type="dxa"/>
                  <w:tcBorders>
                    <w:left w:val="single" w:sz="4" w:space="0" w:color="auto"/>
                    <w:right w:val="single" w:sz="4" w:space="0" w:color="auto"/>
                  </w:tcBorders>
                  <w:shd w:val="clear" w:color="auto" w:fill="FFFFFF" w:themeFill="background1"/>
                </w:tcPr>
                <w:p w14:paraId="1D4C65C9" w14:textId="40169385"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16E98F1D" w14:textId="5EB7CD58" w:rsidR="00E433BB" w:rsidRPr="00D00E9C" w:rsidRDefault="00E433BB" w:rsidP="00E433BB">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XX.</w:t>
                  </w:r>
                </w:p>
              </w:tc>
              <w:sdt>
                <w:sdtPr>
                  <w:rPr>
                    <w:rFonts w:ascii="ITC Avant Garde" w:hAnsi="ITC Avant Garde"/>
                    <w:sz w:val="16"/>
                    <w:szCs w:val="16"/>
                  </w:rPr>
                  <w:alias w:val="Tipo"/>
                  <w:tag w:val="Tipo"/>
                  <w:id w:val="-251511815"/>
                  <w:placeholder>
                    <w:docPart w:val="27DBAA1D7C304D6BB57D59070FF6AAF0"/>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1923FCC4" w14:textId="0ECDD9B8"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202BAFC7" w14:textId="1E831399"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0C599483" w14:textId="017A6FC2" w:rsidR="00E433BB" w:rsidRPr="00D00E9C" w:rsidRDefault="00E433BB" w:rsidP="00E433BB">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Pr="000E7E92">
                    <w:rPr>
                      <w:rFonts w:ascii="ITC Avant Garde" w:hAnsi="ITC Avant Garde"/>
                      <w:b/>
                      <w:sz w:val="16"/>
                      <w:szCs w:val="16"/>
                    </w:rPr>
                    <w:t>Modulación digital</w:t>
                  </w:r>
                  <w:r w:rsidRPr="00ED656A">
                    <w:rPr>
                      <w:rFonts w:ascii="ITC Avant Garde" w:hAnsi="ITC Avant Garde"/>
                      <w:sz w:val="16"/>
                      <w:szCs w:val="16"/>
                    </w:rPr>
                    <w:t>.</w:t>
                  </w:r>
                </w:p>
              </w:tc>
            </w:tr>
            <w:tr w:rsidR="009341E6" w:rsidRPr="00D00E9C" w14:paraId="70CE02D9"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CB358A8" w14:textId="09D7672E" w:rsidR="00E433BB" w:rsidRPr="00D00E9C" w:rsidRDefault="00E433BB" w:rsidP="00E433BB">
                  <w:pPr>
                    <w:jc w:val="center"/>
                    <w:rPr>
                      <w:rFonts w:ascii="ITC Avant Garde" w:hAnsi="ITC Avant Garde"/>
                      <w:sz w:val="16"/>
                      <w:szCs w:val="16"/>
                    </w:rPr>
                  </w:pPr>
                </w:p>
              </w:tc>
              <w:tc>
                <w:tcPr>
                  <w:tcW w:w="1151" w:type="dxa"/>
                  <w:tcBorders>
                    <w:left w:val="single" w:sz="4" w:space="0" w:color="auto"/>
                    <w:right w:val="single" w:sz="4" w:space="0" w:color="auto"/>
                  </w:tcBorders>
                  <w:shd w:val="clear" w:color="auto" w:fill="FFFFFF" w:themeFill="background1"/>
                </w:tcPr>
                <w:p w14:paraId="275CE1BA" w14:textId="1F539F50" w:rsidR="00E433BB" w:rsidRPr="00D00E9C" w:rsidRDefault="00E433BB" w:rsidP="00E433BB">
                  <w:pPr>
                    <w:jc w:val="center"/>
                    <w:rPr>
                      <w:rFonts w:ascii="ITC Avant Garde" w:hAnsi="ITC Avant Garde"/>
                      <w:sz w:val="16"/>
                      <w:szCs w:val="16"/>
                    </w:rPr>
                  </w:pPr>
                </w:p>
              </w:tc>
              <w:tc>
                <w:tcPr>
                  <w:tcW w:w="1040" w:type="dxa"/>
                  <w:tcBorders>
                    <w:left w:val="single" w:sz="4" w:space="0" w:color="auto"/>
                    <w:right w:val="single" w:sz="4" w:space="0" w:color="auto"/>
                  </w:tcBorders>
                  <w:shd w:val="clear" w:color="auto" w:fill="FFFFFF" w:themeFill="background1"/>
                </w:tcPr>
                <w:p w14:paraId="314C54FE" w14:textId="6C0548F8" w:rsidR="00E433BB" w:rsidRPr="00D00E9C" w:rsidRDefault="00E433BB" w:rsidP="00E433BB">
                  <w:pPr>
                    <w:jc w:val="center"/>
                    <w:rPr>
                      <w:rFonts w:ascii="ITC Avant Garde" w:hAnsi="ITC Avant Garde" w:cstheme="minorHAnsi"/>
                      <w:sz w:val="16"/>
                      <w:szCs w:val="16"/>
                    </w:rPr>
                  </w:pPr>
                </w:p>
              </w:tc>
              <w:tc>
                <w:tcPr>
                  <w:tcW w:w="1298" w:type="dxa"/>
                  <w:tcBorders>
                    <w:left w:val="single" w:sz="4" w:space="0" w:color="auto"/>
                    <w:right w:val="single" w:sz="4" w:space="0" w:color="auto"/>
                  </w:tcBorders>
                  <w:shd w:val="clear" w:color="auto" w:fill="FFFFFF" w:themeFill="background1"/>
                </w:tcPr>
                <w:p w14:paraId="5865657F" w14:textId="2F5721E8" w:rsidR="00E433BB" w:rsidRPr="00D00E9C" w:rsidRDefault="00E433BB" w:rsidP="00E433BB">
                  <w:pPr>
                    <w:jc w:val="center"/>
                    <w:rPr>
                      <w:rFonts w:ascii="ITC Avant Garde" w:hAnsi="ITC Avant Garde"/>
                      <w:sz w:val="16"/>
                      <w:szCs w:val="16"/>
                    </w:rPr>
                  </w:pPr>
                </w:p>
              </w:tc>
              <w:tc>
                <w:tcPr>
                  <w:tcW w:w="2009" w:type="dxa"/>
                  <w:tcBorders>
                    <w:left w:val="single" w:sz="4" w:space="0" w:color="auto"/>
                    <w:right w:val="single" w:sz="4" w:space="0" w:color="auto"/>
                  </w:tcBorders>
                  <w:shd w:val="clear" w:color="auto" w:fill="FFFFFF" w:themeFill="background1"/>
                </w:tcPr>
                <w:p w14:paraId="620453BF" w14:textId="3C4D298C" w:rsidR="00E433BB" w:rsidRPr="00D00E9C" w:rsidRDefault="00E433BB" w:rsidP="00E433BB">
                  <w:pPr>
                    <w:jc w:val="center"/>
                    <w:rPr>
                      <w:rFonts w:ascii="ITC Avant Garde" w:hAnsi="ITC Avant Garde"/>
                      <w:sz w:val="16"/>
                      <w:szCs w:val="16"/>
                    </w:rPr>
                  </w:pP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4EC4D937" w14:textId="4D55A3F1" w:rsidR="00E433BB" w:rsidRPr="00D00E9C" w:rsidRDefault="00E433BB" w:rsidP="00E433BB">
                  <w:pPr>
                    <w:jc w:val="both"/>
                    <w:rPr>
                      <w:rFonts w:ascii="ITC Avant Garde" w:hAnsi="ITC Avant Garde"/>
                      <w:sz w:val="16"/>
                      <w:szCs w:val="16"/>
                    </w:rPr>
                  </w:pPr>
                </w:p>
              </w:tc>
            </w:tr>
            <w:tr w:rsidR="009341E6" w:rsidRPr="00D00E9C" w14:paraId="36868C52"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0D7A7CF" w14:textId="3E04FB65" w:rsidR="00E433BB" w:rsidRPr="00D00E9C" w:rsidRDefault="00B80E74" w:rsidP="00E433BB">
                  <w:pPr>
                    <w:jc w:val="center"/>
                    <w:rPr>
                      <w:rFonts w:ascii="ITC Avant Garde" w:hAnsi="ITC Avant Garde"/>
                      <w:sz w:val="16"/>
                      <w:szCs w:val="16"/>
                    </w:rPr>
                  </w:pPr>
                  <w:sdt>
                    <w:sdtPr>
                      <w:rPr>
                        <w:rFonts w:ascii="ITC Avant Garde" w:hAnsi="ITC Avant Garde"/>
                        <w:sz w:val="16"/>
                        <w:szCs w:val="16"/>
                      </w:rPr>
                      <w:alias w:val="Tipo"/>
                      <w:tag w:val="Tipo"/>
                      <w:id w:val="-752971110"/>
                      <w:placeholder>
                        <w:docPart w:val="5AE574F518F0466DA0D068C1EDBBD543"/>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E433BB" w:rsidRPr="00D00E9C">
                        <w:rPr>
                          <w:rFonts w:ascii="ITC Avant Garde" w:hAnsi="ITC Avant Garde"/>
                          <w:sz w:val="16"/>
                          <w:szCs w:val="16"/>
                        </w:rPr>
                        <w:t>Definición</w:t>
                      </w:r>
                    </w:sdtContent>
                  </w:sdt>
                </w:p>
              </w:tc>
              <w:tc>
                <w:tcPr>
                  <w:tcW w:w="1151" w:type="dxa"/>
                  <w:tcBorders>
                    <w:left w:val="single" w:sz="4" w:space="0" w:color="auto"/>
                    <w:right w:val="single" w:sz="4" w:space="0" w:color="auto"/>
                  </w:tcBorders>
                  <w:shd w:val="clear" w:color="auto" w:fill="FFFFFF" w:themeFill="background1"/>
                </w:tcPr>
                <w:p w14:paraId="5C4D8B63" w14:textId="79BB87EE"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25E930FB" w14:textId="0AA1CFCE" w:rsidR="00E433BB" w:rsidRPr="00D00E9C" w:rsidRDefault="00E433BB" w:rsidP="00E433BB">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XXI.</w:t>
                  </w:r>
                </w:p>
              </w:tc>
              <w:sdt>
                <w:sdtPr>
                  <w:rPr>
                    <w:rFonts w:ascii="ITC Avant Garde" w:hAnsi="ITC Avant Garde"/>
                    <w:sz w:val="16"/>
                    <w:szCs w:val="16"/>
                  </w:rPr>
                  <w:alias w:val="Tipo"/>
                  <w:tag w:val="Tipo"/>
                  <w:id w:val="995462825"/>
                  <w:placeholder>
                    <w:docPart w:val="5EC6AFC655CA43E1ACB8BDED13CEC0F5"/>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7E08C2C1" w14:textId="2D0BD3DB"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3815BCB9" w14:textId="2CBCC0BD"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5BBB2BA7" w14:textId="6C713646" w:rsidR="00E433BB" w:rsidRPr="00D00E9C" w:rsidRDefault="00E433BB" w:rsidP="00E433BB">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Pr="000E7E92">
                    <w:rPr>
                      <w:rFonts w:ascii="ITC Avant Garde" w:hAnsi="ITC Avant Garde"/>
                      <w:b/>
                      <w:sz w:val="16"/>
                      <w:szCs w:val="16"/>
                    </w:rPr>
                    <w:t>Período de no ocupación</w:t>
                  </w:r>
                  <w:r w:rsidRPr="00ED656A">
                    <w:rPr>
                      <w:rFonts w:ascii="ITC Avant Garde" w:hAnsi="ITC Avant Garde"/>
                      <w:sz w:val="16"/>
                      <w:szCs w:val="16"/>
                    </w:rPr>
                    <w:t>.</w:t>
                  </w:r>
                </w:p>
              </w:tc>
            </w:tr>
            <w:tr w:rsidR="009341E6" w:rsidRPr="00D00E9C" w14:paraId="73619272"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FD1B7AB" w14:textId="52B26111" w:rsidR="00E433BB" w:rsidRPr="00D00E9C" w:rsidRDefault="00B80E74" w:rsidP="00E433BB">
                  <w:pPr>
                    <w:jc w:val="center"/>
                    <w:rPr>
                      <w:rFonts w:ascii="ITC Avant Garde" w:hAnsi="ITC Avant Garde"/>
                      <w:sz w:val="16"/>
                      <w:szCs w:val="16"/>
                    </w:rPr>
                  </w:pPr>
                  <w:sdt>
                    <w:sdtPr>
                      <w:rPr>
                        <w:rFonts w:ascii="ITC Avant Garde" w:hAnsi="ITC Avant Garde"/>
                        <w:sz w:val="16"/>
                        <w:szCs w:val="16"/>
                      </w:rPr>
                      <w:alias w:val="Tipo"/>
                      <w:tag w:val="Tipo"/>
                      <w:id w:val="340973920"/>
                      <w:placeholder>
                        <w:docPart w:val="32116267E1EB41F983B84F625B9EF817"/>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E433BB" w:rsidRPr="00D00E9C">
                        <w:rPr>
                          <w:rFonts w:ascii="ITC Avant Garde" w:hAnsi="ITC Avant Garde"/>
                          <w:sz w:val="16"/>
                          <w:szCs w:val="16"/>
                        </w:rPr>
                        <w:t>Definición</w:t>
                      </w:r>
                    </w:sdtContent>
                  </w:sdt>
                </w:p>
              </w:tc>
              <w:tc>
                <w:tcPr>
                  <w:tcW w:w="1151" w:type="dxa"/>
                  <w:tcBorders>
                    <w:left w:val="single" w:sz="4" w:space="0" w:color="auto"/>
                    <w:right w:val="single" w:sz="4" w:space="0" w:color="auto"/>
                  </w:tcBorders>
                  <w:shd w:val="clear" w:color="auto" w:fill="FFFFFF" w:themeFill="background1"/>
                </w:tcPr>
                <w:p w14:paraId="3B80091E" w14:textId="2A5AA255"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39EA9040" w14:textId="31F01A4E" w:rsidR="00E433BB" w:rsidRPr="00D00E9C" w:rsidRDefault="00E433BB" w:rsidP="00E433BB">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XXII.</w:t>
                  </w:r>
                </w:p>
              </w:tc>
              <w:sdt>
                <w:sdtPr>
                  <w:rPr>
                    <w:rFonts w:ascii="ITC Avant Garde" w:hAnsi="ITC Avant Garde"/>
                    <w:sz w:val="16"/>
                    <w:szCs w:val="16"/>
                  </w:rPr>
                  <w:alias w:val="Tipo"/>
                  <w:tag w:val="Tipo"/>
                  <w:id w:val="944495991"/>
                  <w:placeholder>
                    <w:docPart w:val="4C8F9E3B79E447439B7A8787B73FA34E"/>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76ACC49C" w14:textId="4058E825"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5410C858" w14:textId="603ACBFB"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501C93DE" w14:textId="79E282F7" w:rsidR="00E433BB" w:rsidRPr="00D00E9C" w:rsidRDefault="00E433BB" w:rsidP="00E433BB">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Pr="000E7E92">
                    <w:rPr>
                      <w:rFonts w:ascii="ITC Avant Garde" w:hAnsi="ITC Avant Garde"/>
                      <w:b/>
                      <w:sz w:val="16"/>
                      <w:szCs w:val="16"/>
                    </w:rPr>
                    <w:t>Potencia isótropa radiada equivalente (PIRE)</w:t>
                  </w:r>
                  <w:r w:rsidRPr="00ED656A">
                    <w:rPr>
                      <w:rFonts w:ascii="ITC Avant Garde" w:hAnsi="ITC Avant Garde"/>
                      <w:sz w:val="16"/>
                      <w:szCs w:val="16"/>
                    </w:rPr>
                    <w:t>.</w:t>
                  </w:r>
                </w:p>
              </w:tc>
            </w:tr>
            <w:tr w:rsidR="009341E6" w:rsidRPr="00D00E9C" w14:paraId="4479A751"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9C883CC" w14:textId="5E41E63B" w:rsidR="00E433BB" w:rsidRPr="00D00E9C" w:rsidRDefault="00B80E74" w:rsidP="00E433BB">
                  <w:pPr>
                    <w:jc w:val="center"/>
                    <w:rPr>
                      <w:rFonts w:ascii="ITC Avant Garde" w:hAnsi="ITC Avant Garde"/>
                      <w:sz w:val="16"/>
                      <w:szCs w:val="16"/>
                    </w:rPr>
                  </w:pPr>
                  <w:sdt>
                    <w:sdtPr>
                      <w:rPr>
                        <w:rFonts w:ascii="ITC Avant Garde" w:hAnsi="ITC Avant Garde"/>
                        <w:sz w:val="16"/>
                        <w:szCs w:val="16"/>
                      </w:rPr>
                      <w:alias w:val="Tipo"/>
                      <w:tag w:val="Tipo"/>
                      <w:id w:val="-642577254"/>
                      <w:placeholder>
                        <w:docPart w:val="5FB1748131C24CFCBBB7E878B5563090"/>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E433BB" w:rsidRPr="00D00E9C">
                        <w:rPr>
                          <w:rFonts w:ascii="ITC Avant Garde" w:hAnsi="ITC Avant Garde"/>
                          <w:sz w:val="16"/>
                          <w:szCs w:val="16"/>
                        </w:rPr>
                        <w:t>Definición</w:t>
                      </w:r>
                    </w:sdtContent>
                  </w:sdt>
                </w:p>
              </w:tc>
              <w:tc>
                <w:tcPr>
                  <w:tcW w:w="1151" w:type="dxa"/>
                  <w:tcBorders>
                    <w:left w:val="single" w:sz="4" w:space="0" w:color="auto"/>
                    <w:right w:val="single" w:sz="4" w:space="0" w:color="auto"/>
                  </w:tcBorders>
                  <w:shd w:val="clear" w:color="auto" w:fill="FFFFFF" w:themeFill="background1"/>
                </w:tcPr>
                <w:p w14:paraId="5C74FAC8" w14:textId="72126DDE"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0EC5A40D" w14:textId="732DBEAD" w:rsidR="00E433BB" w:rsidRPr="00D00E9C" w:rsidRDefault="00E433BB" w:rsidP="00E433BB">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XXIII.</w:t>
                  </w:r>
                </w:p>
              </w:tc>
              <w:sdt>
                <w:sdtPr>
                  <w:rPr>
                    <w:rFonts w:ascii="ITC Avant Garde" w:hAnsi="ITC Avant Garde"/>
                    <w:sz w:val="16"/>
                    <w:szCs w:val="16"/>
                  </w:rPr>
                  <w:alias w:val="Tipo"/>
                  <w:tag w:val="Tipo"/>
                  <w:id w:val="715779276"/>
                  <w:placeholder>
                    <w:docPart w:val="107EECB2EAB242C3B0F5CF4902E962AD"/>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4F332E95" w14:textId="57081DCB"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7180B931" w14:textId="4AB0344D"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7D6FC8DC" w14:textId="69AF8198" w:rsidR="00E433BB" w:rsidRPr="00D00E9C" w:rsidRDefault="00E433BB" w:rsidP="00E433BB">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Pr="000E7E92">
                    <w:rPr>
                      <w:rFonts w:ascii="ITC Avant Garde" w:hAnsi="ITC Avant Garde"/>
                      <w:b/>
                      <w:sz w:val="16"/>
                      <w:szCs w:val="16"/>
                    </w:rPr>
                    <w:t>Potencia media de la envolvente de símbolos</w:t>
                  </w:r>
                  <w:r w:rsidRPr="00ED656A">
                    <w:rPr>
                      <w:rFonts w:ascii="ITC Avant Garde" w:hAnsi="ITC Avant Garde"/>
                      <w:sz w:val="16"/>
                      <w:szCs w:val="16"/>
                    </w:rPr>
                    <w:t>.</w:t>
                  </w:r>
                </w:p>
              </w:tc>
            </w:tr>
            <w:tr w:rsidR="009341E6" w:rsidRPr="00D00E9C" w14:paraId="7D0B8279"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1837AEC" w14:textId="48A66B61" w:rsidR="00E433BB" w:rsidRPr="00D00E9C" w:rsidRDefault="00B80E74" w:rsidP="00E433BB">
                  <w:pPr>
                    <w:jc w:val="center"/>
                    <w:rPr>
                      <w:rFonts w:ascii="ITC Avant Garde" w:hAnsi="ITC Avant Garde"/>
                      <w:sz w:val="16"/>
                      <w:szCs w:val="16"/>
                    </w:rPr>
                  </w:pPr>
                  <w:sdt>
                    <w:sdtPr>
                      <w:rPr>
                        <w:rFonts w:ascii="ITC Avant Garde" w:hAnsi="ITC Avant Garde"/>
                        <w:sz w:val="16"/>
                        <w:szCs w:val="16"/>
                      </w:rPr>
                      <w:alias w:val="Tipo"/>
                      <w:tag w:val="Tipo"/>
                      <w:id w:val="-927571886"/>
                      <w:placeholder>
                        <w:docPart w:val="2B2C5434CF1543148971C883E416023A"/>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E433BB" w:rsidRPr="00D00E9C">
                        <w:rPr>
                          <w:rFonts w:ascii="ITC Avant Garde" w:hAnsi="ITC Avant Garde"/>
                          <w:sz w:val="16"/>
                          <w:szCs w:val="16"/>
                        </w:rPr>
                        <w:t>Definición</w:t>
                      </w:r>
                    </w:sdtContent>
                  </w:sdt>
                </w:p>
              </w:tc>
              <w:tc>
                <w:tcPr>
                  <w:tcW w:w="1151" w:type="dxa"/>
                  <w:tcBorders>
                    <w:left w:val="single" w:sz="4" w:space="0" w:color="auto"/>
                    <w:right w:val="single" w:sz="4" w:space="0" w:color="auto"/>
                  </w:tcBorders>
                  <w:shd w:val="clear" w:color="auto" w:fill="FFFFFF" w:themeFill="background1"/>
                </w:tcPr>
                <w:p w14:paraId="2C0F57AC" w14:textId="02ED477E"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63A33434" w14:textId="34495A37" w:rsidR="00E433BB" w:rsidRPr="00D00E9C" w:rsidRDefault="00E433BB" w:rsidP="00E433BB">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XXIV.</w:t>
                  </w:r>
                </w:p>
              </w:tc>
              <w:sdt>
                <w:sdtPr>
                  <w:rPr>
                    <w:rFonts w:ascii="ITC Avant Garde" w:hAnsi="ITC Avant Garde"/>
                    <w:sz w:val="16"/>
                    <w:szCs w:val="16"/>
                  </w:rPr>
                  <w:alias w:val="Tipo"/>
                  <w:tag w:val="Tipo"/>
                  <w:id w:val="1260266399"/>
                  <w:placeholder>
                    <w:docPart w:val="71AFD26BA00B41A8BE0C06DADD24EA50"/>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0716A89E" w14:textId="684E3447"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2180CFA2" w14:textId="64D338D3"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7E07671B" w14:textId="25ACF56F" w:rsidR="00E433BB" w:rsidRPr="00D00E9C" w:rsidRDefault="00E433BB" w:rsidP="00E433BB">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Pr="000E7E92">
                    <w:rPr>
                      <w:rFonts w:ascii="ITC Avant Garde" w:hAnsi="ITC Avant Garde"/>
                      <w:b/>
                      <w:sz w:val="16"/>
                      <w:szCs w:val="16"/>
                    </w:rPr>
                    <w:t>Producto</w:t>
                  </w:r>
                  <w:r w:rsidRPr="00ED656A">
                    <w:rPr>
                      <w:rFonts w:ascii="ITC Avant Garde" w:hAnsi="ITC Avant Garde"/>
                      <w:sz w:val="16"/>
                      <w:szCs w:val="16"/>
                    </w:rPr>
                    <w:t>.</w:t>
                  </w:r>
                </w:p>
              </w:tc>
            </w:tr>
            <w:tr w:rsidR="009341E6" w:rsidRPr="00D00E9C" w14:paraId="5E0EAB38"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6B42EAB" w14:textId="1804B6EE" w:rsidR="00E433BB" w:rsidRPr="00D00E9C" w:rsidRDefault="00B80E74" w:rsidP="00E433BB">
                  <w:pPr>
                    <w:jc w:val="center"/>
                    <w:rPr>
                      <w:rFonts w:ascii="ITC Avant Garde" w:hAnsi="ITC Avant Garde"/>
                      <w:sz w:val="16"/>
                      <w:szCs w:val="16"/>
                    </w:rPr>
                  </w:pPr>
                  <w:sdt>
                    <w:sdtPr>
                      <w:rPr>
                        <w:rFonts w:ascii="ITC Avant Garde" w:hAnsi="ITC Avant Garde"/>
                        <w:sz w:val="16"/>
                        <w:szCs w:val="16"/>
                      </w:rPr>
                      <w:alias w:val="Tipo"/>
                      <w:tag w:val="Tipo"/>
                      <w:id w:val="-501195277"/>
                      <w:placeholder>
                        <w:docPart w:val="EDF2903284504B85A1967D57A378897B"/>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E433BB" w:rsidRPr="00D00E9C">
                        <w:rPr>
                          <w:rFonts w:ascii="ITC Avant Garde" w:hAnsi="ITC Avant Garde"/>
                          <w:sz w:val="16"/>
                          <w:szCs w:val="16"/>
                        </w:rPr>
                        <w:t>Definición</w:t>
                      </w:r>
                    </w:sdtContent>
                  </w:sdt>
                </w:p>
              </w:tc>
              <w:tc>
                <w:tcPr>
                  <w:tcW w:w="1151" w:type="dxa"/>
                  <w:tcBorders>
                    <w:left w:val="single" w:sz="4" w:space="0" w:color="auto"/>
                    <w:right w:val="single" w:sz="4" w:space="0" w:color="auto"/>
                  </w:tcBorders>
                  <w:shd w:val="clear" w:color="auto" w:fill="FFFFFF" w:themeFill="background1"/>
                </w:tcPr>
                <w:p w14:paraId="196F0122" w14:textId="1D8B0408"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528B32DE" w14:textId="0C266480" w:rsidR="00E433BB" w:rsidRPr="00D00E9C" w:rsidRDefault="00E433BB" w:rsidP="00E433BB">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XXV.</w:t>
                  </w:r>
                </w:p>
              </w:tc>
              <w:sdt>
                <w:sdtPr>
                  <w:rPr>
                    <w:rFonts w:ascii="ITC Avant Garde" w:hAnsi="ITC Avant Garde"/>
                    <w:sz w:val="16"/>
                    <w:szCs w:val="16"/>
                  </w:rPr>
                  <w:alias w:val="Tipo"/>
                  <w:tag w:val="Tipo"/>
                  <w:id w:val="-1987228791"/>
                  <w:placeholder>
                    <w:docPart w:val="BF27BCF569C74F6F90F487F25A8D3627"/>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412B4D5C" w14:textId="54205CD4"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35438CAD" w14:textId="42C5D920"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7B78A2E8" w14:textId="531D3949" w:rsidR="00E433BB" w:rsidRPr="00D00E9C" w:rsidRDefault="00E433BB" w:rsidP="00E433BB">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Pr="000E7E92">
                    <w:rPr>
                      <w:rFonts w:ascii="ITC Avant Garde" w:hAnsi="ITC Avant Garde"/>
                      <w:b/>
                      <w:sz w:val="16"/>
                      <w:szCs w:val="16"/>
                    </w:rPr>
                    <w:t>Productos de radiocomunicación de red de área local que utilizan modulación digital de banda ancha y que operan en las bandas clasificadas como espectro libre (dispositivos WAS/RLAN)</w:t>
                  </w:r>
                  <w:r w:rsidRPr="00ED656A">
                    <w:rPr>
                      <w:rFonts w:ascii="ITC Avant Garde" w:hAnsi="ITC Avant Garde"/>
                      <w:sz w:val="16"/>
                      <w:szCs w:val="16"/>
                    </w:rPr>
                    <w:t>.</w:t>
                  </w:r>
                </w:p>
              </w:tc>
            </w:tr>
            <w:tr w:rsidR="009341E6" w:rsidRPr="00D00E9C" w14:paraId="7F3DF2E5"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E724B72" w14:textId="1AD1ACCE" w:rsidR="00E433BB" w:rsidRPr="00D00E9C" w:rsidRDefault="00B80E74" w:rsidP="00E433BB">
                  <w:pPr>
                    <w:jc w:val="center"/>
                    <w:rPr>
                      <w:rFonts w:ascii="ITC Avant Garde" w:hAnsi="ITC Avant Garde"/>
                      <w:sz w:val="16"/>
                      <w:szCs w:val="16"/>
                    </w:rPr>
                  </w:pPr>
                  <w:sdt>
                    <w:sdtPr>
                      <w:rPr>
                        <w:rFonts w:ascii="ITC Avant Garde" w:hAnsi="ITC Avant Garde"/>
                        <w:sz w:val="16"/>
                        <w:szCs w:val="16"/>
                      </w:rPr>
                      <w:alias w:val="Tipo"/>
                      <w:tag w:val="Tipo"/>
                      <w:id w:val="-397899766"/>
                      <w:placeholder>
                        <w:docPart w:val="F7C448BE2F7244ABA3EAE7BF317E5BE8"/>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E433BB" w:rsidRPr="00D00E9C">
                        <w:rPr>
                          <w:rFonts w:ascii="ITC Avant Garde" w:hAnsi="ITC Avant Garde"/>
                          <w:sz w:val="16"/>
                          <w:szCs w:val="16"/>
                        </w:rPr>
                        <w:t>Definición</w:t>
                      </w:r>
                    </w:sdtContent>
                  </w:sdt>
                </w:p>
              </w:tc>
              <w:tc>
                <w:tcPr>
                  <w:tcW w:w="1151" w:type="dxa"/>
                  <w:tcBorders>
                    <w:left w:val="single" w:sz="4" w:space="0" w:color="auto"/>
                    <w:right w:val="single" w:sz="4" w:space="0" w:color="auto"/>
                  </w:tcBorders>
                  <w:shd w:val="clear" w:color="auto" w:fill="FFFFFF" w:themeFill="background1"/>
                </w:tcPr>
                <w:p w14:paraId="01C5537F" w14:textId="7AB5D328"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0A20E504" w14:textId="31E45BFF" w:rsidR="00E433BB" w:rsidRPr="00D00E9C" w:rsidRDefault="00E433BB" w:rsidP="00E433BB">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XXVI.</w:t>
                  </w:r>
                </w:p>
              </w:tc>
              <w:sdt>
                <w:sdtPr>
                  <w:rPr>
                    <w:rFonts w:ascii="ITC Avant Garde" w:hAnsi="ITC Avant Garde"/>
                    <w:sz w:val="16"/>
                    <w:szCs w:val="16"/>
                  </w:rPr>
                  <w:alias w:val="Tipo"/>
                  <w:tag w:val="Tipo"/>
                  <w:id w:val="-1940284962"/>
                  <w:placeholder>
                    <w:docPart w:val="1E21045DDE9A423890EC1923A9F55934"/>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2AFE6E93" w14:textId="1F6031FB"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7DE4B6A2" w14:textId="41EA145A"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4A3F737A" w14:textId="4341D861" w:rsidR="00E433BB" w:rsidRPr="00D00E9C" w:rsidRDefault="00E433BB" w:rsidP="00E433BB">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Pr="000E7E92">
                    <w:rPr>
                      <w:rFonts w:ascii="ITC Avant Garde" w:hAnsi="ITC Avant Garde"/>
                      <w:b/>
                      <w:sz w:val="16"/>
                      <w:szCs w:val="16"/>
                    </w:rPr>
                    <w:t>Protocolo basado en contención (CBP)</w:t>
                  </w:r>
                  <w:r w:rsidRPr="00ED656A">
                    <w:rPr>
                      <w:rFonts w:ascii="ITC Avant Garde" w:hAnsi="ITC Avant Garde"/>
                      <w:sz w:val="16"/>
                      <w:szCs w:val="16"/>
                    </w:rPr>
                    <w:t>.</w:t>
                  </w:r>
                </w:p>
              </w:tc>
            </w:tr>
            <w:tr w:rsidR="009341E6" w:rsidRPr="00D00E9C" w14:paraId="6DBE3152"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2A385FA" w14:textId="4AA0719F" w:rsidR="00E433BB" w:rsidRPr="00D00E9C" w:rsidRDefault="00B80E74" w:rsidP="00E433BB">
                  <w:pPr>
                    <w:jc w:val="center"/>
                    <w:rPr>
                      <w:rFonts w:ascii="ITC Avant Garde" w:hAnsi="ITC Avant Garde"/>
                      <w:sz w:val="16"/>
                      <w:szCs w:val="16"/>
                    </w:rPr>
                  </w:pPr>
                  <w:sdt>
                    <w:sdtPr>
                      <w:rPr>
                        <w:rFonts w:ascii="ITC Avant Garde" w:hAnsi="ITC Avant Garde"/>
                        <w:sz w:val="16"/>
                        <w:szCs w:val="16"/>
                      </w:rPr>
                      <w:alias w:val="Tipo"/>
                      <w:tag w:val="Tipo"/>
                      <w:id w:val="-1227451296"/>
                      <w:placeholder>
                        <w:docPart w:val="E41DCA9DFC83498B85CB3215D1AEE0A3"/>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E433BB" w:rsidRPr="00D00E9C">
                        <w:rPr>
                          <w:rFonts w:ascii="ITC Avant Garde" w:hAnsi="ITC Avant Garde"/>
                          <w:sz w:val="16"/>
                          <w:szCs w:val="16"/>
                        </w:rPr>
                        <w:t>Definición</w:t>
                      </w:r>
                    </w:sdtContent>
                  </w:sdt>
                </w:p>
              </w:tc>
              <w:tc>
                <w:tcPr>
                  <w:tcW w:w="1151" w:type="dxa"/>
                  <w:tcBorders>
                    <w:left w:val="single" w:sz="4" w:space="0" w:color="auto"/>
                    <w:right w:val="single" w:sz="4" w:space="0" w:color="auto"/>
                  </w:tcBorders>
                  <w:shd w:val="clear" w:color="auto" w:fill="FFFFFF" w:themeFill="background1"/>
                </w:tcPr>
                <w:p w14:paraId="765789E7" w14:textId="494FF8FF"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17526B11" w14:textId="304C73FF" w:rsidR="00E433BB" w:rsidRPr="00D00E9C" w:rsidRDefault="00E433BB" w:rsidP="00E433BB">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XXVII.</w:t>
                  </w:r>
                </w:p>
              </w:tc>
              <w:sdt>
                <w:sdtPr>
                  <w:rPr>
                    <w:rFonts w:ascii="ITC Avant Garde" w:hAnsi="ITC Avant Garde"/>
                    <w:sz w:val="16"/>
                    <w:szCs w:val="16"/>
                  </w:rPr>
                  <w:alias w:val="Tipo"/>
                  <w:tag w:val="Tipo"/>
                  <w:id w:val="1735650790"/>
                  <w:placeholder>
                    <w:docPart w:val="F13CFFCCC57748088E150EA68E5E6E40"/>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4FE2204D" w14:textId="00D59462"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30FDFB7F" w14:textId="6889CCF9"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1AA60298" w14:textId="5B14428E" w:rsidR="00E433BB" w:rsidRPr="00D00E9C" w:rsidRDefault="00E433BB" w:rsidP="00E433BB">
                  <w:pPr>
                    <w:jc w:val="both"/>
                    <w:rPr>
                      <w:rFonts w:ascii="ITC Avant Garde" w:hAnsi="ITC Avant Garde"/>
                      <w:sz w:val="16"/>
                      <w:szCs w:val="16"/>
                    </w:rPr>
                  </w:pPr>
                  <w:r w:rsidRPr="00ED656A">
                    <w:rPr>
                      <w:rFonts w:ascii="ITC Avant Garde" w:hAnsi="ITC Avant Garde"/>
                      <w:sz w:val="16"/>
                      <w:szCs w:val="16"/>
                    </w:rPr>
                    <w:t>Para efecto de dar claridad a la lectura de la DT y brindar certeza jurídica es necesario contar con la definición de</w:t>
                  </w:r>
                  <w:r>
                    <w:rPr>
                      <w:rFonts w:ascii="ITC Avant Garde" w:hAnsi="ITC Avant Garde"/>
                      <w:sz w:val="16"/>
                      <w:szCs w:val="16"/>
                    </w:rPr>
                    <w:t xml:space="preserve"> </w:t>
                  </w:r>
                  <w:r>
                    <w:rPr>
                      <w:rFonts w:ascii="ITC Avant Garde" w:hAnsi="ITC Avant Garde"/>
                      <w:b/>
                      <w:sz w:val="16"/>
                      <w:szCs w:val="16"/>
                    </w:rPr>
                    <w:t>Pulso</w:t>
                  </w:r>
                  <w:r w:rsidRPr="00ED656A">
                    <w:rPr>
                      <w:rFonts w:ascii="ITC Avant Garde" w:hAnsi="ITC Avant Garde"/>
                      <w:sz w:val="16"/>
                      <w:szCs w:val="16"/>
                    </w:rPr>
                    <w:t>.</w:t>
                  </w:r>
                </w:p>
              </w:tc>
            </w:tr>
            <w:tr w:rsidR="009341E6" w:rsidRPr="00D00E9C" w14:paraId="5AC23FAD"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7702786" w14:textId="12D06639" w:rsidR="00E433BB" w:rsidRPr="00D00E9C" w:rsidRDefault="00B80E74" w:rsidP="00E433BB">
                  <w:pPr>
                    <w:jc w:val="center"/>
                    <w:rPr>
                      <w:rFonts w:ascii="ITC Avant Garde" w:hAnsi="ITC Avant Garde"/>
                      <w:sz w:val="16"/>
                      <w:szCs w:val="16"/>
                    </w:rPr>
                  </w:pPr>
                  <w:sdt>
                    <w:sdtPr>
                      <w:rPr>
                        <w:rFonts w:ascii="ITC Avant Garde" w:hAnsi="ITC Avant Garde"/>
                        <w:sz w:val="16"/>
                        <w:szCs w:val="16"/>
                      </w:rPr>
                      <w:alias w:val="Tipo"/>
                      <w:tag w:val="Tipo"/>
                      <w:id w:val="-259057950"/>
                      <w:placeholder>
                        <w:docPart w:val="24CB387A73D64F70BA6E45426F5FD706"/>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E433BB" w:rsidRPr="00D00E9C">
                        <w:rPr>
                          <w:rFonts w:ascii="ITC Avant Garde" w:hAnsi="ITC Avant Garde"/>
                          <w:sz w:val="16"/>
                          <w:szCs w:val="16"/>
                        </w:rPr>
                        <w:t>Definición</w:t>
                      </w:r>
                    </w:sdtContent>
                  </w:sdt>
                </w:p>
              </w:tc>
              <w:tc>
                <w:tcPr>
                  <w:tcW w:w="1151" w:type="dxa"/>
                  <w:tcBorders>
                    <w:left w:val="single" w:sz="4" w:space="0" w:color="auto"/>
                    <w:right w:val="single" w:sz="4" w:space="0" w:color="auto"/>
                  </w:tcBorders>
                  <w:shd w:val="clear" w:color="auto" w:fill="FFFFFF" w:themeFill="background1"/>
                </w:tcPr>
                <w:p w14:paraId="24A9456E" w14:textId="729142F4"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0CD94948" w14:textId="30F1984C" w:rsidR="00E433BB" w:rsidRPr="00D00E9C" w:rsidRDefault="00E433BB" w:rsidP="00E433BB">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XXVIII.</w:t>
                  </w:r>
                </w:p>
              </w:tc>
              <w:sdt>
                <w:sdtPr>
                  <w:rPr>
                    <w:rFonts w:ascii="ITC Avant Garde" w:hAnsi="ITC Avant Garde"/>
                    <w:sz w:val="16"/>
                    <w:szCs w:val="16"/>
                  </w:rPr>
                  <w:alias w:val="Tipo"/>
                  <w:tag w:val="Tipo"/>
                  <w:id w:val="-1934586346"/>
                  <w:placeholder>
                    <w:docPart w:val="3243F8C59EC74AF9B5EA0E86EBD95A87"/>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06DD0B1A" w14:textId="1F8589DE"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68FFA3E8" w14:textId="2AA2FC1C"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323FF5B7" w14:textId="0FFE3DA0" w:rsidR="00E433BB" w:rsidRPr="00D00E9C" w:rsidRDefault="00E433BB" w:rsidP="00E433BB">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Pr="000E7E92">
                    <w:rPr>
                      <w:rFonts w:ascii="ITC Avant Garde" w:hAnsi="ITC Avant Garde"/>
                      <w:b/>
                      <w:sz w:val="16"/>
                      <w:szCs w:val="16"/>
                    </w:rPr>
                    <w:t>Punto de acceso (AP)/Dispositivo Maestro</w:t>
                  </w:r>
                  <w:r w:rsidRPr="00ED656A">
                    <w:rPr>
                      <w:rFonts w:ascii="ITC Avant Garde" w:hAnsi="ITC Avant Garde"/>
                      <w:sz w:val="16"/>
                      <w:szCs w:val="16"/>
                    </w:rPr>
                    <w:t>.</w:t>
                  </w:r>
                </w:p>
              </w:tc>
            </w:tr>
            <w:tr w:rsidR="009341E6" w:rsidRPr="00D00E9C" w14:paraId="7129D650"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0531062" w14:textId="56E568BA" w:rsidR="00E433BB" w:rsidRPr="00D00E9C" w:rsidRDefault="00B80E74" w:rsidP="00E433BB">
                  <w:pPr>
                    <w:jc w:val="center"/>
                    <w:rPr>
                      <w:rFonts w:ascii="ITC Avant Garde" w:hAnsi="ITC Avant Garde"/>
                      <w:sz w:val="16"/>
                      <w:szCs w:val="16"/>
                    </w:rPr>
                  </w:pPr>
                  <w:sdt>
                    <w:sdtPr>
                      <w:rPr>
                        <w:rFonts w:ascii="ITC Avant Garde" w:hAnsi="ITC Avant Garde"/>
                        <w:sz w:val="16"/>
                        <w:szCs w:val="16"/>
                      </w:rPr>
                      <w:alias w:val="Tipo"/>
                      <w:tag w:val="Tipo"/>
                      <w:id w:val="-1964654141"/>
                      <w:placeholder>
                        <w:docPart w:val="0CD1408C520A4573A753B98B5E2A414B"/>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E433BB" w:rsidRPr="00D00E9C">
                        <w:rPr>
                          <w:rFonts w:ascii="ITC Avant Garde" w:hAnsi="ITC Avant Garde"/>
                          <w:sz w:val="16"/>
                          <w:szCs w:val="16"/>
                        </w:rPr>
                        <w:t>Definición</w:t>
                      </w:r>
                    </w:sdtContent>
                  </w:sdt>
                </w:p>
              </w:tc>
              <w:tc>
                <w:tcPr>
                  <w:tcW w:w="1151" w:type="dxa"/>
                  <w:tcBorders>
                    <w:left w:val="single" w:sz="4" w:space="0" w:color="auto"/>
                    <w:right w:val="single" w:sz="4" w:space="0" w:color="auto"/>
                  </w:tcBorders>
                  <w:shd w:val="clear" w:color="auto" w:fill="FFFFFF" w:themeFill="background1"/>
                </w:tcPr>
                <w:p w14:paraId="0DA83720" w14:textId="3DDA8792"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095790F6" w14:textId="3F1EEBBC" w:rsidR="00E433BB" w:rsidRPr="00D00E9C" w:rsidRDefault="00E433BB" w:rsidP="00E433BB">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XXIX.</w:t>
                  </w:r>
                </w:p>
              </w:tc>
              <w:sdt>
                <w:sdtPr>
                  <w:rPr>
                    <w:rFonts w:ascii="ITC Avant Garde" w:hAnsi="ITC Avant Garde"/>
                    <w:sz w:val="16"/>
                    <w:szCs w:val="16"/>
                  </w:rPr>
                  <w:alias w:val="Tipo"/>
                  <w:tag w:val="Tipo"/>
                  <w:id w:val="1976020485"/>
                  <w:placeholder>
                    <w:docPart w:val="2AD2E4E7D4A2441AB933E16F80767FC0"/>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7F60D009" w14:textId="33B1CF1D"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4019F524" w14:textId="56040E96"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3EDE4C81" w14:textId="57891827" w:rsidR="00E433BB" w:rsidRPr="00D00E9C" w:rsidRDefault="00E433BB" w:rsidP="00E433BB">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Pr="000E7E92">
                    <w:rPr>
                      <w:rFonts w:ascii="ITC Avant Garde" w:hAnsi="ITC Avant Garde"/>
                      <w:b/>
                      <w:sz w:val="16"/>
                      <w:szCs w:val="16"/>
                    </w:rPr>
                    <w:t>Punto de acceso interior</w:t>
                  </w:r>
                  <w:r w:rsidRPr="00ED656A">
                    <w:rPr>
                      <w:rFonts w:ascii="ITC Avant Garde" w:hAnsi="ITC Avant Garde"/>
                      <w:sz w:val="16"/>
                      <w:szCs w:val="16"/>
                    </w:rPr>
                    <w:t>.</w:t>
                  </w:r>
                </w:p>
              </w:tc>
            </w:tr>
            <w:tr w:rsidR="009341E6" w:rsidRPr="00D00E9C" w14:paraId="020A9F20"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DC4F651" w14:textId="396F7097" w:rsidR="00E433BB" w:rsidRPr="00D00E9C" w:rsidRDefault="00B80E74" w:rsidP="00E433BB">
                  <w:pPr>
                    <w:jc w:val="center"/>
                    <w:rPr>
                      <w:rFonts w:ascii="ITC Avant Garde" w:hAnsi="ITC Avant Garde"/>
                      <w:sz w:val="16"/>
                      <w:szCs w:val="16"/>
                    </w:rPr>
                  </w:pPr>
                  <w:sdt>
                    <w:sdtPr>
                      <w:rPr>
                        <w:rFonts w:ascii="ITC Avant Garde" w:hAnsi="ITC Avant Garde"/>
                        <w:sz w:val="16"/>
                        <w:szCs w:val="16"/>
                      </w:rPr>
                      <w:alias w:val="Tipo"/>
                      <w:tag w:val="Tipo"/>
                      <w:id w:val="1681395394"/>
                      <w:placeholder>
                        <w:docPart w:val="F43F9D996A534D2E982CB24EDB42E81C"/>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E433BB" w:rsidRPr="00D00E9C">
                        <w:rPr>
                          <w:rFonts w:ascii="ITC Avant Garde" w:hAnsi="ITC Avant Garde"/>
                          <w:sz w:val="16"/>
                          <w:szCs w:val="16"/>
                        </w:rPr>
                        <w:t>Definición</w:t>
                      </w:r>
                    </w:sdtContent>
                  </w:sdt>
                </w:p>
              </w:tc>
              <w:tc>
                <w:tcPr>
                  <w:tcW w:w="1151" w:type="dxa"/>
                  <w:tcBorders>
                    <w:left w:val="single" w:sz="4" w:space="0" w:color="auto"/>
                    <w:right w:val="single" w:sz="4" w:space="0" w:color="auto"/>
                  </w:tcBorders>
                  <w:shd w:val="clear" w:color="auto" w:fill="FFFFFF" w:themeFill="background1"/>
                </w:tcPr>
                <w:p w14:paraId="082A7AF7" w14:textId="4235C56C"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 xml:space="preserve">Interesado, titular y Organismos de Evaluación </w:t>
                  </w:r>
                  <w:r w:rsidRPr="00D00E9C">
                    <w:rPr>
                      <w:rFonts w:ascii="ITC Avant Garde" w:hAnsi="ITC Avant Garde"/>
                      <w:sz w:val="16"/>
                      <w:szCs w:val="16"/>
                    </w:rPr>
                    <w:lastRenderedPageBreak/>
                    <w:t>de la Conformidad</w:t>
                  </w:r>
                </w:p>
              </w:tc>
              <w:tc>
                <w:tcPr>
                  <w:tcW w:w="1040" w:type="dxa"/>
                  <w:tcBorders>
                    <w:left w:val="single" w:sz="4" w:space="0" w:color="auto"/>
                    <w:right w:val="single" w:sz="4" w:space="0" w:color="auto"/>
                  </w:tcBorders>
                  <w:shd w:val="clear" w:color="auto" w:fill="FFFFFF" w:themeFill="background1"/>
                </w:tcPr>
                <w:p w14:paraId="60BBFAD1" w14:textId="55A916FD" w:rsidR="00E433BB" w:rsidRPr="00D00E9C" w:rsidRDefault="00E433BB" w:rsidP="00E433BB">
                  <w:pPr>
                    <w:jc w:val="center"/>
                    <w:rPr>
                      <w:rFonts w:ascii="ITC Avant Garde" w:hAnsi="ITC Avant Garde" w:cstheme="minorHAnsi"/>
                      <w:sz w:val="16"/>
                      <w:szCs w:val="16"/>
                    </w:rPr>
                  </w:pPr>
                  <w:r w:rsidRPr="00D00E9C">
                    <w:rPr>
                      <w:rFonts w:ascii="ITC Avant Garde" w:hAnsi="ITC Avant Garde" w:cstheme="minorHAnsi"/>
                      <w:sz w:val="16"/>
                      <w:szCs w:val="16"/>
                    </w:rPr>
                    <w:lastRenderedPageBreak/>
                    <w:t>Numeral 3.1 fracción XXX.</w:t>
                  </w:r>
                </w:p>
              </w:tc>
              <w:sdt>
                <w:sdtPr>
                  <w:rPr>
                    <w:rFonts w:ascii="ITC Avant Garde" w:hAnsi="ITC Avant Garde"/>
                    <w:sz w:val="16"/>
                    <w:szCs w:val="16"/>
                  </w:rPr>
                  <w:alias w:val="Tipo"/>
                  <w:tag w:val="Tipo"/>
                  <w:id w:val="-627156835"/>
                  <w:placeholder>
                    <w:docPart w:val="2BD5F67B0D4C4FB4B827A75D24263EAB"/>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269220C2" w14:textId="65E6F0C6"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 xml:space="preserve">Establece requisitos técnicos o normas de calidad para </w:t>
                      </w:r>
                      <w:r w:rsidRPr="00D00E9C">
                        <w:rPr>
                          <w:rFonts w:ascii="ITC Avant Garde" w:hAnsi="ITC Avant Garde"/>
                          <w:sz w:val="16"/>
                          <w:szCs w:val="16"/>
                        </w:rPr>
                        <w:lastRenderedPageBreak/>
                        <w:t>productos y servicios</w:t>
                      </w:r>
                    </w:p>
                  </w:tc>
                </w:sdtContent>
              </w:sdt>
              <w:tc>
                <w:tcPr>
                  <w:tcW w:w="2009" w:type="dxa"/>
                  <w:tcBorders>
                    <w:left w:val="single" w:sz="4" w:space="0" w:color="auto"/>
                    <w:right w:val="single" w:sz="4" w:space="0" w:color="auto"/>
                  </w:tcBorders>
                  <w:shd w:val="clear" w:color="auto" w:fill="FFFFFF" w:themeFill="background1"/>
                </w:tcPr>
                <w:p w14:paraId="4EFF7D7B" w14:textId="168ED3C0"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lastRenderedPageBreak/>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3A7DAAB4" w14:textId="7693A1D5" w:rsidR="00E433BB" w:rsidRPr="00D00E9C" w:rsidRDefault="00E433BB" w:rsidP="00E433BB">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Pr="000E7E92">
                    <w:rPr>
                      <w:rFonts w:ascii="ITC Avant Garde" w:hAnsi="ITC Avant Garde"/>
                      <w:b/>
                      <w:sz w:val="16"/>
                      <w:szCs w:val="16"/>
                    </w:rPr>
                    <w:t xml:space="preserve">Punto </w:t>
                  </w:r>
                  <w:r w:rsidRPr="000E7E92">
                    <w:rPr>
                      <w:rFonts w:ascii="ITC Avant Garde" w:hAnsi="ITC Avant Garde"/>
                      <w:b/>
                      <w:sz w:val="16"/>
                      <w:szCs w:val="16"/>
                    </w:rPr>
                    <w:lastRenderedPageBreak/>
                    <w:t>de acceso subordinado</w:t>
                  </w:r>
                  <w:r w:rsidRPr="00ED656A">
                    <w:rPr>
                      <w:rFonts w:ascii="ITC Avant Garde" w:hAnsi="ITC Avant Garde"/>
                      <w:sz w:val="16"/>
                      <w:szCs w:val="16"/>
                    </w:rPr>
                    <w:t>.</w:t>
                  </w:r>
                </w:p>
              </w:tc>
            </w:tr>
            <w:tr w:rsidR="009341E6" w:rsidRPr="00D00E9C" w14:paraId="530665FA"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F2BB1BB" w14:textId="107D6139" w:rsidR="00E433BB" w:rsidRPr="00D00E9C" w:rsidRDefault="00B80E74" w:rsidP="00E433BB">
                  <w:pPr>
                    <w:jc w:val="center"/>
                    <w:rPr>
                      <w:rFonts w:ascii="ITC Avant Garde" w:hAnsi="ITC Avant Garde"/>
                      <w:sz w:val="16"/>
                      <w:szCs w:val="16"/>
                    </w:rPr>
                  </w:pPr>
                  <w:sdt>
                    <w:sdtPr>
                      <w:rPr>
                        <w:rFonts w:ascii="ITC Avant Garde" w:hAnsi="ITC Avant Garde"/>
                        <w:sz w:val="16"/>
                        <w:szCs w:val="16"/>
                      </w:rPr>
                      <w:alias w:val="Tipo"/>
                      <w:tag w:val="Tipo"/>
                      <w:id w:val="1853914511"/>
                      <w:placeholder>
                        <w:docPart w:val="4D869D9B49F443D6976C4742EFE5C1F5"/>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E433BB" w:rsidRPr="00D00E9C">
                        <w:rPr>
                          <w:rFonts w:ascii="ITC Avant Garde" w:hAnsi="ITC Avant Garde"/>
                          <w:sz w:val="16"/>
                          <w:szCs w:val="16"/>
                        </w:rPr>
                        <w:t>Definición</w:t>
                      </w:r>
                    </w:sdtContent>
                  </w:sdt>
                </w:p>
              </w:tc>
              <w:tc>
                <w:tcPr>
                  <w:tcW w:w="1151" w:type="dxa"/>
                  <w:tcBorders>
                    <w:left w:val="single" w:sz="4" w:space="0" w:color="auto"/>
                    <w:right w:val="single" w:sz="4" w:space="0" w:color="auto"/>
                  </w:tcBorders>
                  <w:shd w:val="clear" w:color="auto" w:fill="FFFFFF" w:themeFill="background1"/>
                </w:tcPr>
                <w:p w14:paraId="7A4E3982" w14:textId="27E78241"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260123B1" w14:textId="05C93D38" w:rsidR="00E433BB" w:rsidRPr="00D00E9C" w:rsidRDefault="00E433BB" w:rsidP="00E433BB">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XXXI.</w:t>
                  </w:r>
                </w:p>
              </w:tc>
              <w:sdt>
                <w:sdtPr>
                  <w:rPr>
                    <w:rFonts w:ascii="ITC Avant Garde" w:hAnsi="ITC Avant Garde"/>
                    <w:sz w:val="16"/>
                    <w:szCs w:val="16"/>
                  </w:rPr>
                  <w:alias w:val="Tipo"/>
                  <w:tag w:val="Tipo"/>
                  <w:id w:val="304292022"/>
                  <w:placeholder>
                    <w:docPart w:val="7D73FC4CA57045D19D5C05A9998B5DEF"/>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14C313B2" w14:textId="224C7952"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1AD757B4" w14:textId="67409627"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524C452B" w14:textId="79CE59E4" w:rsidR="00E433BB" w:rsidRPr="00D00E9C" w:rsidRDefault="00E433BB" w:rsidP="00E433BB">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Pr="000E7E92">
                    <w:rPr>
                      <w:rFonts w:ascii="ITC Avant Garde" w:hAnsi="ITC Avant Garde"/>
                      <w:b/>
                      <w:sz w:val="16"/>
                      <w:szCs w:val="16"/>
                    </w:rPr>
                    <w:t>Red entre pares</w:t>
                  </w:r>
                  <w:r w:rsidRPr="00ED656A">
                    <w:rPr>
                      <w:rFonts w:ascii="ITC Avant Garde" w:hAnsi="ITC Avant Garde"/>
                      <w:sz w:val="16"/>
                      <w:szCs w:val="16"/>
                    </w:rPr>
                    <w:t>.</w:t>
                  </w:r>
                </w:p>
              </w:tc>
            </w:tr>
            <w:tr w:rsidR="009341E6" w:rsidRPr="00D00E9C" w14:paraId="46D75CA6"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5F00C72" w14:textId="199DA419" w:rsidR="00E433BB" w:rsidRPr="00D00E9C" w:rsidRDefault="00B80E74" w:rsidP="00E433BB">
                  <w:pPr>
                    <w:jc w:val="center"/>
                    <w:rPr>
                      <w:rFonts w:ascii="ITC Avant Garde" w:hAnsi="ITC Avant Garde"/>
                      <w:sz w:val="16"/>
                      <w:szCs w:val="16"/>
                    </w:rPr>
                  </w:pPr>
                  <w:sdt>
                    <w:sdtPr>
                      <w:rPr>
                        <w:rFonts w:ascii="ITC Avant Garde" w:hAnsi="ITC Avant Garde"/>
                        <w:sz w:val="16"/>
                        <w:szCs w:val="16"/>
                      </w:rPr>
                      <w:alias w:val="Tipo"/>
                      <w:tag w:val="Tipo"/>
                      <w:id w:val="142398229"/>
                      <w:placeholder>
                        <w:docPart w:val="E935E344696B44A4920B1249718D5E9F"/>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E433BB" w:rsidRPr="00D00E9C">
                        <w:rPr>
                          <w:rFonts w:ascii="ITC Avant Garde" w:hAnsi="ITC Avant Garde"/>
                          <w:sz w:val="16"/>
                          <w:szCs w:val="16"/>
                        </w:rPr>
                        <w:t>Definición</w:t>
                      </w:r>
                    </w:sdtContent>
                  </w:sdt>
                </w:p>
              </w:tc>
              <w:tc>
                <w:tcPr>
                  <w:tcW w:w="1151" w:type="dxa"/>
                  <w:tcBorders>
                    <w:left w:val="single" w:sz="4" w:space="0" w:color="auto"/>
                    <w:right w:val="single" w:sz="4" w:space="0" w:color="auto"/>
                  </w:tcBorders>
                  <w:shd w:val="clear" w:color="auto" w:fill="FFFFFF" w:themeFill="background1"/>
                </w:tcPr>
                <w:p w14:paraId="051A3E12" w14:textId="1A8AC1A0"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5ACBE50C" w14:textId="4480875B" w:rsidR="00E433BB" w:rsidRPr="00D00E9C" w:rsidRDefault="00E433BB" w:rsidP="00E433BB">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XXXII.</w:t>
                  </w:r>
                </w:p>
              </w:tc>
              <w:sdt>
                <w:sdtPr>
                  <w:rPr>
                    <w:rFonts w:ascii="ITC Avant Garde" w:hAnsi="ITC Avant Garde"/>
                    <w:sz w:val="16"/>
                    <w:szCs w:val="16"/>
                  </w:rPr>
                  <w:alias w:val="Tipo"/>
                  <w:tag w:val="Tipo"/>
                  <w:id w:val="1668671996"/>
                  <w:placeholder>
                    <w:docPart w:val="A3C7C13D77304F64BF6AEBA20C1D2FC1"/>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5B1ED327" w14:textId="6B9DA789"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4897582F" w14:textId="215BB874"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711ED4D1" w14:textId="5BA53479" w:rsidR="00E433BB" w:rsidRPr="00D00E9C" w:rsidRDefault="00E433BB" w:rsidP="00E433BB">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Pr="000E7E92">
                    <w:rPr>
                      <w:rFonts w:ascii="ITC Avant Garde" w:hAnsi="ITC Avant Garde"/>
                      <w:b/>
                      <w:sz w:val="16"/>
                      <w:szCs w:val="16"/>
                    </w:rPr>
                    <w:t>Selección dinámica de frecuencia (DFS)</w:t>
                  </w:r>
                  <w:r w:rsidRPr="00ED656A">
                    <w:rPr>
                      <w:rFonts w:ascii="ITC Avant Garde" w:hAnsi="ITC Avant Garde"/>
                      <w:sz w:val="16"/>
                      <w:szCs w:val="16"/>
                    </w:rPr>
                    <w:t>.</w:t>
                  </w:r>
                </w:p>
              </w:tc>
            </w:tr>
            <w:tr w:rsidR="009341E6" w:rsidRPr="00D00E9C" w14:paraId="0F349807"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E7B16C8" w14:textId="36125701" w:rsidR="00E433BB" w:rsidRPr="00D00E9C" w:rsidRDefault="00B80E74" w:rsidP="00E433BB">
                  <w:pPr>
                    <w:jc w:val="center"/>
                    <w:rPr>
                      <w:rFonts w:ascii="ITC Avant Garde" w:hAnsi="ITC Avant Garde"/>
                      <w:sz w:val="16"/>
                      <w:szCs w:val="16"/>
                    </w:rPr>
                  </w:pPr>
                  <w:sdt>
                    <w:sdtPr>
                      <w:rPr>
                        <w:rFonts w:ascii="ITC Avant Garde" w:hAnsi="ITC Avant Garde"/>
                        <w:sz w:val="16"/>
                        <w:szCs w:val="16"/>
                      </w:rPr>
                      <w:alias w:val="Tipo"/>
                      <w:tag w:val="Tipo"/>
                      <w:id w:val="984357614"/>
                      <w:placeholder>
                        <w:docPart w:val="4ADB1586F1BE4476A4A2311F40E6BA2C"/>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E433BB" w:rsidRPr="00D00E9C">
                        <w:rPr>
                          <w:rFonts w:ascii="ITC Avant Garde" w:hAnsi="ITC Avant Garde"/>
                          <w:sz w:val="16"/>
                          <w:szCs w:val="16"/>
                        </w:rPr>
                        <w:t>Definición</w:t>
                      </w:r>
                    </w:sdtContent>
                  </w:sdt>
                </w:p>
              </w:tc>
              <w:tc>
                <w:tcPr>
                  <w:tcW w:w="1151" w:type="dxa"/>
                  <w:tcBorders>
                    <w:left w:val="single" w:sz="4" w:space="0" w:color="auto"/>
                    <w:right w:val="single" w:sz="4" w:space="0" w:color="auto"/>
                  </w:tcBorders>
                  <w:shd w:val="clear" w:color="auto" w:fill="FFFFFF" w:themeFill="background1"/>
                </w:tcPr>
                <w:p w14:paraId="7325C1E2" w14:textId="383E55B3"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0A8BE308" w14:textId="5DD493EC" w:rsidR="00E433BB" w:rsidRPr="00D00E9C" w:rsidRDefault="00E433BB" w:rsidP="00E433BB">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XXXIII.</w:t>
                  </w:r>
                </w:p>
              </w:tc>
              <w:sdt>
                <w:sdtPr>
                  <w:rPr>
                    <w:rFonts w:ascii="ITC Avant Garde" w:hAnsi="ITC Avant Garde"/>
                    <w:sz w:val="16"/>
                    <w:szCs w:val="16"/>
                  </w:rPr>
                  <w:alias w:val="Tipo"/>
                  <w:tag w:val="Tipo"/>
                  <w:id w:val="-376012641"/>
                  <w:placeholder>
                    <w:docPart w:val="1F69BB25A8FF4827B09C217186CC77BD"/>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33915AFC" w14:textId="5878D09B"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6A5C4E69" w14:textId="68C89147" w:rsidR="00E433BB" w:rsidRPr="00D00E9C" w:rsidRDefault="00E433BB" w:rsidP="00E433B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7238FC51" w14:textId="221DEE40" w:rsidR="00E433BB" w:rsidRPr="00D00E9C" w:rsidRDefault="00E433BB" w:rsidP="00E433BB">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Pr="000E7E92">
                    <w:rPr>
                      <w:rFonts w:ascii="ITC Avant Garde" w:hAnsi="ITC Avant Garde"/>
                      <w:b/>
                      <w:sz w:val="16"/>
                      <w:szCs w:val="16"/>
                    </w:rPr>
                    <w:t>Sistema de antenas inteligentes</w:t>
                  </w:r>
                  <w:r w:rsidRPr="00ED656A">
                    <w:rPr>
                      <w:rFonts w:ascii="ITC Avant Garde" w:hAnsi="ITC Avant Garde"/>
                      <w:sz w:val="16"/>
                      <w:szCs w:val="16"/>
                    </w:rPr>
                    <w:t>.</w:t>
                  </w:r>
                </w:p>
              </w:tc>
            </w:tr>
            <w:tr w:rsidR="009341E6" w:rsidRPr="00D00E9C" w14:paraId="2F2ABDEC"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21D0B06" w14:textId="565961E6" w:rsidR="006A401B" w:rsidRDefault="00B80E74" w:rsidP="006A401B">
                  <w:pPr>
                    <w:jc w:val="center"/>
                    <w:rPr>
                      <w:rFonts w:ascii="ITC Avant Garde" w:hAnsi="ITC Avant Garde"/>
                      <w:sz w:val="16"/>
                      <w:szCs w:val="16"/>
                    </w:rPr>
                  </w:pPr>
                  <w:sdt>
                    <w:sdtPr>
                      <w:rPr>
                        <w:rFonts w:ascii="ITC Avant Garde" w:hAnsi="ITC Avant Garde"/>
                        <w:sz w:val="16"/>
                        <w:szCs w:val="16"/>
                      </w:rPr>
                      <w:alias w:val="Tipo"/>
                      <w:tag w:val="Tipo"/>
                      <w:id w:val="520368352"/>
                      <w:placeholder>
                        <w:docPart w:val="0567017EE856414984CDB149113008CE"/>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6A401B" w:rsidRPr="00D00E9C">
                        <w:rPr>
                          <w:rFonts w:ascii="ITC Avant Garde" w:hAnsi="ITC Avant Garde"/>
                          <w:sz w:val="16"/>
                          <w:szCs w:val="16"/>
                        </w:rPr>
                        <w:t>Definición</w:t>
                      </w:r>
                    </w:sdtContent>
                  </w:sdt>
                </w:p>
              </w:tc>
              <w:tc>
                <w:tcPr>
                  <w:tcW w:w="1151" w:type="dxa"/>
                  <w:tcBorders>
                    <w:left w:val="single" w:sz="4" w:space="0" w:color="auto"/>
                    <w:right w:val="single" w:sz="4" w:space="0" w:color="auto"/>
                  </w:tcBorders>
                  <w:shd w:val="clear" w:color="auto" w:fill="FFFFFF" w:themeFill="background1"/>
                </w:tcPr>
                <w:p w14:paraId="3F3CCE01" w14:textId="6B8E022A" w:rsidR="006A401B" w:rsidRPr="00D00E9C" w:rsidRDefault="006A401B" w:rsidP="006A401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1AB7DAA0" w14:textId="17C55B65" w:rsidR="006A401B" w:rsidRPr="00D00E9C" w:rsidRDefault="006A401B" w:rsidP="006A401B">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w:t>
                  </w:r>
                  <w:r>
                    <w:rPr>
                      <w:rFonts w:ascii="ITC Avant Garde" w:hAnsi="ITC Avant Garde" w:cstheme="minorHAnsi"/>
                      <w:sz w:val="16"/>
                      <w:szCs w:val="16"/>
                    </w:rPr>
                    <w:t>X</w:t>
                  </w:r>
                  <w:r w:rsidRPr="00D00E9C">
                    <w:rPr>
                      <w:rFonts w:ascii="ITC Avant Garde" w:hAnsi="ITC Avant Garde" w:cstheme="minorHAnsi"/>
                      <w:sz w:val="16"/>
                      <w:szCs w:val="16"/>
                    </w:rPr>
                    <w:t>X</w:t>
                  </w:r>
                  <w:r>
                    <w:rPr>
                      <w:rFonts w:ascii="ITC Avant Garde" w:hAnsi="ITC Avant Garde" w:cstheme="minorHAnsi"/>
                      <w:sz w:val="16"/>
                      <w:szCs w:val="16"/>
                    </w:rPr>
                    <w:t>IV</w:t>
                  </w:r>
                  <w:r w:rsidRPr="00D00E9C">
                    <w:rPr>
                      <w:rFonts w:ascii="ITC Avant Garde" w:hAnsi="ITC Avant Garde" w:cstheme="minorHAnsi"/>
                      <w:sz w:val="16"/>
                      <w:szCs w:val="16"/>
                    </w:rPr>
                    <w:t>.</w:t>
                  </w:r>
                </w:p>
              </w:tc>
              <w:sdt>
                <w:sdtPr>
                  <w:rPr>
                    <w:rFonts w:ascii="ITC Avant Garde" w:hAnsi="ITC Avant Garde"/>
                    <w:sz w:val="16"/>
                    <w:szCs w:val="16"/>
                  </w:rPr>
                  <w:alias w:val="Tipo"/>
                  <w:tag w:val="Tipo"/>
                  <w:id w:val="1146862586"/>
                  <w:placeholder>
                    <w:docPart w:val="10227460BF6042ACB00FE17359847C00"/>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1A4AF2EF" w14:textId="14E36123" w:rsidR="006A401B" w:rsidRDefault="006A401B" w:rsidP="006A401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48568740" w14:textId="148A9031" w:rsidR="006A401B" w:rsidRPr="00D00E9C" w:rsidRDefault="006A401B" w:rsidP="006A401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3A8F8694" w14:textId="22CA5EF3" w:rsidR="006A401B" w:rsidRPr="00ED656A" w:rsidRDefault="006A401B" w:rsidP="006A401B">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Pr="000E7E92">
                    <w:rPr>
                      <w:rFonts w:ascii="ITC Avant Garde" w:hAnsi="ITC Avant Garde"/>
                      <w:b/>
                      <w:sz w:val="16"/>
                      <w:szCs w:val="16"/>
                    </w:rPr>
                    <w:t>Supervisión en servicio</w:t>
                  </w:r>
                  <w:r w:rsidRPr="00ED656A">
                    <w:rPr>
                      <w:rFonts w:ascii="ITC Avant Garde" w:hAnsi="ITC Avant Garde"/>
                      <w:sz w:val="16"/>
                      <w:szCs w:val="16"/>
                    </w:rPr>
                    <w:t>.</w:t>
                  </w:r>
                </w:p>
              </w:tc>
            </w:tr>
            <w:tr w:rsidR="009341E6" w:rsidRPr="00D00E9C" w14:paraId="6AB67E6C"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8E45027" w14:textId="21428F09" w:rsidR="006A401B" w:rsidRPr="00D00E9C" w:rsidRDefault="00B80E74" w:rsidP="006A401B">
                  <w:pPr>
                    <w:jc w:val="center"/>
                    <w:rPr>
                      <w:rFonts w:ascii="ITC Avant Garde" w:hAnsi="ITC Avant Garde"/>
                      <w:sz w:val="16"/>
                      <w:szCs w:val="16"/>
                    </w:rPr>
                  </w:pPr>
                  <w:sdt>
                    <w:sdtPr>
                      <w:rPr>
                        <w:rFonts w:ascii="ITC Avant Garde" w:hAnsi="ITC Avant Garde"/>
                        <w:sz w:val="16"/>
                        <w:szCs w:val="16"/>
                      </w:rPr>
                      <w:alias w:val="Tipo"/>
                      <w:tag w:val="Tipo"/>
                      <w:id w:val="-283737936"/>
                      <w:placeholder>
                        <w:docPart w:val="74BB4B351BC94E84A8A3FE3A774CE01D"/>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6A401B" w:rsidRPr="00D00E9C">
                        <w:rPr>
                          <w:rFonts w:ascii="ITC Avant Garde" w:hAnsi="ITC Avant Garde"/>
                          <w:sz w:val="16"/>
                          <w:szCs w:val="16"/>
                        </w:rPr>
                        <w:t>Definición</w:t>
                      </w:r>
                    </w:sdtContent>
                  </w:sdt>
                </w:p>
              </w:tc>
              <w:tc>
                <w:tcPr>
                  <w:tcW w:w="1151" w:type="dxa"/>
                  <w:tcBorders>
                    <w:left w:val="single" w:sz="4" w:space="0" w:color="auto"/>
                    <w:right w:val="single" w:sz="4" w:space="0" w:color="auto"/>
                  </w:tcBorders>
                  <w:shd w:val="clear" w:color="auto" w:fill="FFFFFF" w:themeFill="background1"/>
                </w:tcPr>
                <w:p w14:paraId="79E3C992" w14:textId="49BCDF15" w:rsidR="006A401B" w:rsidRPr="00D00E9C" w:rsidRDefault="006A401B" w:rsidP="006A401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32B8EB56" w14:textId="55F652E0" w:rsidR="006A401B" w:rsidRPr="00D00E9C" w:rsidRDefault="006A401B" w:rsidP="006A401B">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XXXV.</w:t>
                  </w:r>
                </w:p>
              </w:tc>
              <w:sdt>
                <w:sdtPr>
                  <w:rPr>
                    <w:rFonts w:ascii="ITC Avant Garde" w:hAnsi="ITC Avant Garde"/>
                    <w:sz w:val="16"/>
                    <w:szCs w:val="16"/>
                  </w:rPr>
                  <w:alias w:val="Tipo"/>
                  <w:tag w:val="Tipo"/>
                  <w:id w:val="185332879"/>
                  <w:placeholder>
                    <w:docPart w:val="06FD52DAFD4B46DE9B3CF276CBD7CFDC"/>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7B292179" w14:textId="404CD273" w:rsidR="006A401B" w:rsidRPr="00D00E9C" w:rsidRDefault="006A401B" w:rsidP="006A401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73F619FD" w14:textId="56B3A4B0" w:rsidR="006A401B" w:rsidRPr="00D00E9C" w:rsidRDefault="006A401B" w:rsidP="006A401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434FE2A4" w14:textId="65D64C97" w:rsidR="006A401B" w:rsidRPr="00D00E9C" w:rsidRDefault="006A401B" w:rsidP="006A401B">
                  <w:pPr>
                    <w:jc w:val="both"/>
                    <w:rPr>
                      <w:rFonts w:ascii="ITC Avant Garde" w:hAnsi="ITC Avant Garde"/>
                      <w:sz w:val="16"/>
                      <w:szCs w:val="16"/>
                    </w:rPr>
                  </w:pPr>
                  <w:r w:rsidRPr="00ED656A">
                    <w:rPr>
                      <w:rFonts w:ascii="ITC Avant Garde" w:hAnsi="ITC Avant Garde"/>
                      <w:sz w:val="16"/>
                      <w:szCs w:val="16"/>
                    </w:rPr>
                    <w:t>Para efecto de dar claridad a la lectura de la DT y brindar certeza jurídica es necesario contar con la definición de</w:t>
                  </w:r>
                  <w:r>
                    <w:rPr>
                      <w:rFonts w:ascii="ITC Avant Garde" w:hAnsi="ITC Avant Garde"/>
                      <w:sz w:val="16"/>
                      <w:szCs w:val="16"/>
                    </w:rPr>
                    <w:t xml:space="preserve"> </w:t>
                  </w:r>
                  <w:r w:rsidRPr="000E7E92">
                    <w:rPr>
                      <w:rFonts w:ascii="ITC Avant Garde" w:hAnsi="ITC Avant Garde"/>
                      <w:b/>
                      <w:sz w:val="16"/>
                      <w:szCs w:val="16"/>
                    </w:rPr>
                    <w:t xml:space="preserve">Tiempo de cierre </w:t>
                  </w:r>
                  <w:r w:rsidR="003A4E8D" w:rsidRPr="000E7E92">
                    <w:rPr>
                      <w:rFonts w:ascii="ITC Avant Garde" w:hAnsi="ITC Avant Garde"/>
                      <w:b/>
                      <w:sz w:val="16"/>
                      <w:szCs w:val="16"/>
                    </w:rPr>
                    <w:t xml:space="preserve">de transmisión </w:t>
                  </w:r>
                  <w:r w:rsidRPr="000E7E92">
                    <w:rPr>
                      <w:rFonts w:ascii="ITC Avant Garde" w:hAnsi="ITC Avant Garde"/>
                      <w:b/>
                      <w:sz w:val="16"/>
                      <w:szCs w:val="16"/>
                    </w:rPr>
                    <w:t>del canal</w:t>
                  </w:r>
                  <w:r w:rsidRPr="00ED656A">
                    <w:rPr>
                      <w:rFonts w:ascii="ITC Avant Garde" w:hAnsi="ITC Avant Garde"/>
                      <w:sz w:val="16"/>
                      <w:szCs w:val="16"/>
                    </w:rPr>
                    <w:t>.</w:t>
                  </w:r>
                </w:p>
              </w:tc>
            </w:tr>
            <w:tr w:rsidR="009341E6" w:rsidRPr="00D00E9C" w14:paraId="0B47A64A"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370B606" w14:textId="6B30FE33" w:rsidR="006A401B" w:rsidRPr="00D00E9C" w:rsidRDefault="00B80E74" w:rsidP="006A401B">
                  <w:pPr>
                    <w:jc w:val="center"/>
                    <w:rPr>
                      <w:rFonts w:ascii="ITC Avant Garde" w:hAnsi="ITC Avant Garde"/>
                      <w:sz w:val="16"/>
                      <w:szCs w:val="16"/>
                    </w:rPr>
                  </w:pPr>
                  <w:sdt>
                    <w:sdtPr>
                      <w:rPr>
                        <w:rFonts w:ascii="ITC Avant Garde" w:hAnsi="ITC Avant Garde"/>
                        <w:sz w:val="16"/>
                        <w:szCs w:val="16"/>
                      </w:rPr>
                      <w:alias w:val="Tipo"/>
                      <w:tag w:val="Tipo"/>
                      <w:id w:val="-1205018343"/>
                      <w:placeholder>
                        <w:docPart w:val="88DC2EB290BF41EBBC211FEB47DA5D58"/>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6A401B" w:rsidRPr="00D00E9C">
                        <w:rPr>
                          <w:rFonts w:ascii="ITC Avant Garde" w:hAnsi="ITC Avant Garde"/>
                          <w:sz w:val="16"/>
                          <w:szCs w:val="16"/>
                        </w:rPr>
                        <w:t>Definición</w:t>
                      </w:r>
                    </w:sdtContent>
                  </w:sdt>
                </w:p>
              </w:tc>
              <w:tc>
                <w:tcPr>
                  <w:tcW w:w="1151" w:type="dxa"/>
                  <w:tcBorders>
                    <w:left w:val="single" w:sz="4" w:space="0" w:color="auto"/>
                    <w:right w:val="single" w:sz="4" w:space="0" w:color="auto"/>
                  </w:tcBorders>
                  <w:shd w:val="clear" w:color="auto" w:fill="FFFFFF" w:themeFill="background1"/>
                </w:tcPr>
                <w:p w14:paraId="3603D0AF" w14:textId="73DAE473" w:rsidR="006A401B" w:rsidRPr="00D00E9C" w:rsidRDefault="006A401B" w:rsidP="006A401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4B698E82" w14:textId="7B820EFA" w:rsidR="006A401B" w:rsidRPr="00D00E9C" w:rsidRDefault="006A401B" w:rsidP="006A401B">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XXXV</w:t>
                  </w:r>
                  <w:r w:rsidR="003A4E8D">
                    <w:rPr>
                      <w:rFonts w:ascii="ITC Avant Garde" w:hAnsi="ITC Avant Garde" w:cstheme="minorHAnsi"/>
                      <w:sz w:val="16"/>
                      <w:szCs w:val="16"/>
                    </w:rPr>
                    <w:t>I</w:t>
                  </w:r>
                  <w:r w:rsidRPr="00D00E9C">
                    <w:rPr>
                      <w:rFonts w:ascii="ITC Avant Garde" w:hAnsi="ITC Avant Garde" w:cstheme="minorHAnsi"/>
                      <w:sz w:val="16"/>
                      <w:szCs w:val="16"/>
                    </w:rPr>
                    <w:t>.</w:t>
                  </w:r>
                </w:p>
              </w:tc>
              <w:sdt>
                <w:sdtPr>
                  <w:rPr>
                    <w:rFonts w:ascii="ITC Avant Garde" w:hAnsi="ITC Avant Garde"/>
                    <w:sz w:val="16"/>
                    <w:szCs w:val="16"/>
                  </w:rPr>
                  <w:alias w:val="Tipo"/>
                  <w:tag w:val="Tipo"/>
                  <w:id w:val="988297502"/>
                  <w:placeholder>
                    <w:docPart w:val="4588B26B36064DE39954D3A8E590D4E1"/>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2B8CEF43" w14:textId="4913C912" w:rsidR="006A401B" w:rsidRPr="00D00E9C" w:rsidRDefault="006A401B" w:rsidP="006A401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58C3B59B" w14:textId="4F86F2FE" w:rsidR="006A401B" w:rsidRPr="00D00E9C" w:rsidRDefault="006A401B" w:rsidP="006A401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671AD419" w14:textId="5728A70D" w:rsidR="006A401B" w:rsidRPr="00D00E9C" w:rsidRDefault="006A401B" w:rsidP="006A401B">
                  <w:pPr>
                    <w:jc w:val="both"/>
                    <w:rPr>
                      <w:rFonts w:ascii="ITC Avant Garde" w:hAnsi="ITC Avant Garde"/>
                      <w:sz w:val="16"/>
                      <w:szCs w:val="16"/>
                    </w:rPr>
                  </w:pPr>
                  <w:r w:rsidRPr="00ED656A">
                    <w:rPr>
                      <w:rFonts w:ascii="ITC Avant Garde" w:hAnsi="ITC Avant Garde"/>
                      <w:sz w:val="16"/>
                      <w:szCs w:val="16"/>
                    </w:rPr>
                    <w:t>Para efecto de dar claridad a la lectura de la DT y brindar certeza jurídica es necesario contar con la definición de</w:t>
                  </w:r>
                  <w:r>
                    <w:rPr>
                      <w:rFonts w:ascii="ITC Avant Garde" w:hAnsi="ITC Avant Garde"/>
                      <w:sz w:val="16"/>
                      <w:szCs w:val="16"/>
                    </w:rPr>
                    <w:t xml:space="preserve"> </w:t>
                  </w:r>
                  <w:r w:rsidRPr="000E7E92">
                    <w:rPr>
                      <w:rFonts w:ascii="ITC Avant Garde" w:hAnsi="ITC Avant Garde"/>
                      <w:b/>
                      <w:sz w:val="16"/>
                      <w:szCs w:val="16"/>
                    </w:rPr>
                    <w:t>Terminal de usuario</w:t>
                  </w:r>
                  <w:r w:rsidRPr="00ED656A">
                    <w:rPr>
                      <w:rFonts w:ascii="ITC Avant Garde" w:hAnsi="ITC Avant Garde"/>
                      <w:sz w:val="16"/>
                      <w:szCs w:val="16"/>
                    </w:rPr>
                    <w:t>.</w:t>
                  </w:r>
                </w:p>
              </w:tc>
            </w:tr>
            <w:tr w:rsidR="009341E6" w:rsidRPr="00D00E9C" w14:paraId="762FB240"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5C3B5EC" w14:textId="52493596" w:rsidR="006A401B" w:rsidRPr="00D00E9C" w:rsidRDefault="00B80E74" w:rsidP="006A401B">
                  <w:pPr>
                    <w:jc w:val="center"/>
                    <w:rPr>
                      <w:rFonts w:ascii="ITC Avant Garde" w:hAnsi="ITC Avant Garde"/>
                      <w:sz w:val="16"/>
                      <w:szCs w:val="16"/>
                    </w:rPr>
                  </w:pPr>
                  <w:sdt>
                    <w:sdtPr>
                      <w:rPr>
                        <w:rFonts w:ascii="ITC Avant Garde" w:hAnsi="ITC Avant Garde"/>
                        <w:sz w:val="16"/>
                        <w:szCs w:val="16"/>
                      </w:rPr>
                      <w:alias w:val="Tipo"/>
                      <w:tag w:val="Tipo"/>
                      <w:id w:val="1524360495"/>
                      <w:placeholder>
                        <w:docPart w:val="C55BB5BF976B45B98BA90F34AEDF5C51"/>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6A401B" w:rsidRPr="00D00E9C">
                        <w:rPr>
                          <w:rFonts w:ascii="ITC Avant Garde" w:hAnsi="ITC Avant Garde"/>
                          <w:sz w:val="16"/>
                          <w:szCs w:val="16"/>
                        </w:rPr>
                        <w:t>Definición</w:t>
                      </w:r>
                    </w:sdtContent>
                  </w:sdt>
                </w:p>
              </w:tc>
              <w:tc>
                <w:tcPr>
                  <w:tcW w:w="1151" w:type="dxa"/>
                  <w:tcBorders>
                    <w:left w:val="single" w:sz="4" w:space="0" w:color="auto"/>
                    <w:right w:val="single" w:sz="4" w:space="0" w:color="auto"/>
                  </w:tcBorders>
                  <w:shd w:val="clear" w:color="auto" w:fill="FFFFFF" w:themeFill="background1"/>
                </w:tcPr>
                <w:p w14:paraId="6026EC6F" w14:textId="115D0955" w:rsidR="006A401B" w:rsidRPr="00D00E9C" w:rsidRDefault="006A401B" w:rsidP="006A401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50494606" w14:textId="7958C04D" w:rsidR="006A401B" w:rsidRPr="00D00E9C" w:rsidRDefault="006A401B" w:rsidP="006A401B">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XXXV</w:t>
                  </w:r>
                  <w:r w:rsidR="003A4E8D">
                    <w:rPr>
                      <w:rFonts w:ascii="ITC Avant Garde" w:hAnsi="ITC Avant Garde" w:cstheme="minorHAnsi"/>
                      <w:sz w:val="16"/>
                      <w:szCs w:val="16"/>
                    </w:rPr>
                    <w:t>I</w:t>
                  </w:r>
                  <w:r w:rsidRPr="00D00E9C">
                    <w:rPr>
                      <w:rFonts w:ascii="ITC Avant Garde" w:hAnsi="ITC Avant Garde" w:cstheme="minorHAnsi"/>
                      <w:sz w:val="16"/>
                      <w:szCs w:val="16"/>
                    </w:rPr>
                    <w:t>I.</w:t>
                  </w:r>
                </w:p>
              </w:tc>
              <w:sdt>
                <w:sdtPr>
                  <w:rPr>
                    <w:rFonts w:ascii="ITC Avant Garde" w:hAnsi="ITC Avant Garde"/>
                    <w:sz w:val="16"/>
                    <w:szCs w:val="16"/>
                  </w:rPr>
                  <w:alias w:val="Tipo"/>
                  <w:tag w:val="Tipo"/>
                  <w:id w:val="-2069559171"/>
                  <w:placeholder>
                    <w:docPart w:val="C5A1D8FE00FA4542A9BD2B77660DAA42"/>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26103D02" w14:textId="7516784B" w:rsidR="006A401B" w:rsidRPr="00D00E9C" w:rsidRDefault="006A401B" w:rsidP="006A401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58012D9F" w14:textId="7C481B6A" w:rsidR="006A401B" w:rsidRPr="00D00E9C" w:rsidRDefault="006A401B" w:rsidP="006A401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404019EF" w14:textId="05CEACC7" w:rsidR="006A401B" w:rsidRPr="00D00E9C" w:rsidRDefault="006A401B" w:rsidP="006A401B">
                  <w:pPr>
                    <w:jc w:val="both"/>
                    <w:rPr>
                      <w:rFonts w:ascii="ITC Avant Garde" w:hAnsi="ITC Avant Garde"/>
                      <w:sz w:val="16"/>
                      <w:szCs w:val="16"/>
                    </w:rPr>
                  </w:pPr>
                  <w:r w:rsidRPr="00ED656A">
                    <w:rPr>
                      <w:rFonts w:ascii="ITC Avant Garde" w:hAnsi="ITC Avant Garde"/>
                      <w:sz w:val="16"/>
                      <w:szCs w:val="16"/>
                    </w:rPr>
                    <w:t>Para efecto de dar claridad a la lectura de la DT y brindar certeza jurídica es necesario contar con la definición de</w:t>
                  </w:r>
                  <w:r>
                    <w:rPr>
                      <w:rFonts w:ascii="ITC Avant Garde" w:hAnsi="ITC Avant Garde"/>
                      <w:sz w:val="16"/>
                      <w:szCs w:val="16"/>
                    </w:rPr>
                    <w:t xml:space="preserve"> </w:t>
                  </w:r>
                  <w:r w:rsidRPr="000E7E92">
                    <w:rPr>
                      <w:rFonts w:ascii="ITC Avant Garde" w:hAnsi="ITC Avant Garde"/>
                      <w:b/>
                      <w:sz w:val="16"/>
                      <w:szCs w:val="16"/>
                    </w:rPr>
                    <w:t>Tiempo de movimiento del canal</w:t>
                  </w:r>
                  <w:r w:rsidRPr="00ED656A">
                    <w:rPr>
                      <w:rFonts w:ascii="ITC Avant Garde" w:hAnsi="ITC Avant Garde"/>
                      <w:sz w:val="16"/>
                      <w:szCs w:val="16"/>
                    </w:rPr>
                    <w:t>.</w:t>
                  </w:r>
                </w:p>
              </w:tc>
            </w:tr>
            <w:tr w:rsidR="009341E6" w:rsidRPr="00D00E9C" w14:paraId="0281E775"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7AA1522" w14:textId="19768571" w:rsidR="006A401B" w:rsidRPr="00D00E9C" w:rsidRDefault="00B80E74" w:rsidP="006A401B">
                  <w:pPr>
                    <w:jc w:val="center"/>
                    <w:rPr>
                      <w:rFonts w:ascii="ITC Avant Garde" w:hAnsi="ITC Avant Garde"/>
                      <w:sz w:val="16"/>
                      <w:szCs w:val="16"/>
                    </w:rPr>
                  </w:pPr>
                  <w:sdt>
                    <w:sdtPr>
                      <w:rPr>
                        <w:rFonts w:ascii="ITC Avant Garde" w:hAnsi="ITC Avant Garde"/>
                        <w:sz w:val="16"/>
                        <w:szCs w:val="16"/>
                      </w:rPr>
                      <w:alias w:val="Tipo"/>
                      <w:tag w:val="Tipo"/>
                      <w:id w:val="1779909680"/>
                      <w:placeholder>
                        <w:docPart w:val="E84907B0D0054586861D13012747A1EA"/>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6A401B" w:rsidRPr="00D00E9C">
                        <w:rPr>
                          <w:rFonts w:ascii="ITC Avant Garde" w:hAnsi="ITC Avant Garde"/>
                          <w:sz w:val="16"/>
                          <w:szCs w:val="16"/>
                        </w:rPr>
                        <w:t>Definición</w:t>
                      </w:r>
                    </w:sdtContent>
                  </w:sdt>
                </w:p>
              </w:tc>
              <w:tc>
                <w:tcPr>
                  <w:tcW w:w="1151" w:type="dxa"/>
                  <w:tcBorders>
                    <w:left w:val="single" w:sz="4" w:space="0" w:color="auto"/>
                    <w:right w:val="single" w:sz="4" w:space="0" w:color="auto"/>
                  </w:tcBorders>
                  <w:shd w:val="clear" w:color="auto" w:fill="FFFFFF" w:themeFill="background1"/>
                </w:tcPr>
                <w:p w14:paraId="12F985A2" w14:textId="74606469" w:rsidR="006A401B" w:rsidRPr="00D00E9C" w:rsidRDefault="006A401B" w:rsidP="006A401B">
                  <w:pPr>
                    <w:jc w:val="center"/>
                    <w:rPr>
                      <w:rFonts w:ascii="ITC Avant Garde" w:hAnsi="ITC Avant Garde"/>
                      <w:sz w:val="16"/>
                      <w:szCs w:val="16"/>
                    </w:rPr>
                  </w:pPr>
                  <w:r w:rsidRPr="00D00E9C">
                    <w:rPr>
                      <w:rFonts w:ascii="ITC Avant Garde" w:hAnsi="ITC Avant Garde"/>
                      <w:sz w:val="16"/>
                      <w:szCs w:val="16"/>
                    </w:rPr>
                    <w:t xml:space="preserve">Interesado, titular y Organismos de Evaluación </w:t>
                  </w:r>
                  <w:r w:rsidRPr="00D00E9C">
                    <w:rPr>
                      <w:rFonts w:ascii="ITC Avant Garde" w:hAnsi="ITC Avant Garde"/>
                      <w:sz w:val="16"/>
                      <w:szCs w:val="16"/>
                    </w:rPr>
                    <w:lastRenderedPageBreak/>
                    <w:t>de la Conformidad</w:t>
                  </w:r>
                </w:p>
              </w:tc>
              <w:tc>
                <w:tcPr>
                  <w:tcW w:w="1040" w:type="dxa"/>
                  <w:tcBorders>
                    <w:left w:val="single" w:sz="4" w:space="0" w:color="auto"/>
                    <w:right w:val="single" w:sz="4" w:space="0" w:color="auto"/>
                  </w:tcBorders>
                  <w:shd w:val="clear" w:color="auto" w:fill="FFFFFF" w:themeFill="background1"/>
                </w:tcPr>
                <w:p w14:paraId="098847E2" w14:textId="7E194D10" w:rsidR="006A401B" w:rsidRPr="00D00E9C" w:rsidRDefault="006A401B" w:rsidP="006A401B">
                  <w:pPr>
                    <w:jc w:val="center"/>
                    <w:rPr>
                      <w:rFonts w:ascii="ITC Avant Garde" w:hAnsi="ITC Avant Garde" w:cstheme="minorHAnsi"/>
                      <w:sz w:val="16"/>
                      <w:szCs w:val="16"/>
                    </w:rPr>
                  </w:pPr>
                  <w:r w:rsidRPr="00D00E9C">
                    <w:rPr>
                      <w:rFonts w:ascii="ITC Avant Garde" w:hAnsi="ITC Avant Garde" w:cstheme="minorHAnsi"/>
                      <w:sz w:val="16"/>
                      <w:szCs w:val="16"/>
                    </w:rPr>
                    <w:lastRenderedPageBreak/>
                    <w:t>Numeral 3.1 fracción XXXV</w:t>
                  </w:r>
                  <w:r w:rsidR="003A4E8D">
                    <w:rPr>
                      <w:rFonts w:ascii="ITC Avant Garde" w:hAnsi="ITC Avant Garde" w:cstheme="minorHAnsi"/>
                      <w:sz w:val="16"/>
                      <w:szCs w:val="16"/>
                    </w:rPr>
                    <w:t>I</w:t>
                  </w:r>
                  <w:r w:rsidRPr="00D00E9C">
                    <w:rPr>
                      <w:rFonts w:ascii="ITC Avant Garde" w:hAnsi="ITC Avant Garde" w:cstheme="minorHAnsi"/>
                      <w:sz w:val="16"/>
                      <w:szCs w:val="16"/>
                    </w:rPr>
                    <w:t>II.</w:t>
                  </w:r>
                </w:p>
              </w:tc>
              <w:sdt>
                <w:sdtPr>
                  <w:rPr>
                    <w:rFonts w:ascii="ITC Avant Garde" w:hAnsi="ITC Avant Garde"/>
                    <w:sz w:val="16"/>
                    <w:szCs w:val="16"/>
                  </w:rPr>
                  <w:alias w:val="Tipo"/>
                  <w:tag w:val="Tipo"/>
                  <w:id w:val="-1267454695"/>
                  <w:placeholder>
                    <w:docPart w:val="A4A2217597F642B986F2C8689E318BDA"/>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4C3A6D23" w14:textId="2C797BEA" w:rsidR="006A401B" w:rsidRPr="00D00E9C" w:rsidRDefault="006A401B" w:rsidP="006A401B">
                      <w:pPr>
                        <w:jc w:val="center"/>
                        <w:rPr>
                          <w:rFonts w:ascii="ITC Avant Garde" w:hAnsi="ITC Avant Garde"/>
                          <w:sz w:val="16"/>
                          <w:szCs w:val="16"/>
                        </w:rPr>
                      </w:pPr>
                      <w:r w:rsidRPr="00D00E9C">
                        <w:rPr>
                          <w:rFonts w:ascii="ITC Avant Garde" w:hAnsi="ITC Avant Garde"/>
                          <w:sz w:val="16"/>
                          <w:szCs w:val="16"/>
                        </w:rPr>
                        <w:t xml:space="preserve">Establece requisitos técnicos o normas de calidad para </w:t>
                      </w:r>
                      <w:r w:rsidRPr="00D00E9C">
                        <w:rPr>
                          <w:rFonts w:ascii="ITC Avant Garde" w:hAnsi="ITC Avant Garde"/>
                          <w:sz w:val="16"/>
                          <w:szCs w:val="16"/>
                        </w:rPr>
                        <w:lastRenderedPageBreak/>
                        <w:t>productos y servicios</w:t>
                      </w:r>
                    </w:p>
                  </w:tc>
                </w:sdtContent>
              </w:sdt>
              <w:tc>
                <w:tcPr>
                  <w:tcW w:w="2009" w:type="dxa"/>
                  <w:tcBorders>
                    <w:left w:val="single" w:sz="4" w:space="0" w:color="auto"/>
                    <w:right w:val="single" w:sz="4" w:space="0" w:color="auto"/>
                  </w:tcBorders>
                  <w:shd w:val="clear" w:color="auto" w:fill="FFFFFF" w:themeFill="background1"/>
                </w:tcPr>
                <w:p w14:paraId="7879AEDA" w14:textId="34DFB3E0" w:rsidR="006A401B" w:rsidRPr="00D00E9C" w:rsidRDefault="006A401B" w:rsidP="006A401B">
                  <w:pPr>
                    <w:jc w:val="center"/>
                    <w:rPr>
                      <w:rFonts w:ascii="ITC Avant Garde" w:hAnsi="ITC Avant Garde"/>
                      <w:sz w:val="16"/>
                      <w:szCs w:val="16"/>
                    </w:rPr>
                  </w:pPr>
                  <w:r w:rsidRPr="00D00E9C">
                    <w:rPr>
                      <w:rFonts w:ascii="ITC Avant Garde" w:hAnsi="ITC Avant Garde"/>
                      <w:sz w:val="16"/>
                      <w:szCs w:val="16"/>
                    </w:rPr>
                    <w:lastRenderedPageBreak/>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6F35EAE9" w14:textId="62AE8F57" w:rsidR="006A401B" w:rsidRPr="00D00E9C" w:rsidRDefault="006A401B" w:rsidP="006A401B">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w:t>
                  </w:r>
                  <w:r w:rsidRPr="00ED656A">
                    <w:rPr>
                      <w:rFonts w:ascii="ITC Avant Garde" w:hAnsi="ITC Avant Garde"/>
                      <w:sz w:val="16"/>
                      <w:szCs w:val="16"/>
                    </w:rPr>
                    <w:lastRenderedPageBreak/>
                    <w:t>la definición de</w:t>
                  </w:r>
                  <w:r>
                    <w:rPr>
                      <w:rFonts w:ascii="ITC Avant Garde" w:hAnsi="ITC Avant Garde"/>
                      <w:sz w:val="16"/>
                      <w:szCs w:val="16"/>
                    </w:rPr>
                    <w:t xml:space="preserve"> </w:t>
                  </w:r>
                  <w:r w:rsidRPr="000E7E92">
                    <w:rPr>
                      <w:rFonts w:ascii="ITC Avant Garde" w:hAnsi="ITC Avant Garde"/>
                      <w:b/>
                      <w:sz w:val="16"/>
                      <w:szCs w:val="16"/>
                    </w:rPr>
                    <w:t>Umbral de detección de DFS</w:t>
                  </w:r>
                  <w:r w:rsidRPr="00ED656A">
                    <w:rPr>
                      <w:rFonts w:ascii="ITC Avant Garde" w:hAnsi="ITC Avant Garde"/>
                      <w:sz w:val="16"/>
                      <w:szCs w:val="16"/>
                    </w:rPr>
                    <w:t>.</w:t>
                  </w:r>
                </w:p>
              </w:tc>
            </w:tr>
            <w:tr w:rsidR="009341E6" w:rsidRPr="00D00E9C" w14:paraId="7C52E587"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22DBB19" w14:textId="528C9188" w:rsidR="006A401B" w:rsidRPr="00D00E9C" w:rsidRDefault="00B80E74" w:rsidP="006A401B">
                  <w:pPr>
                    <w:jc w:val="center"/>
                    <w:rPr>
                      <w:rFonts w:ascii="ITC Avant Garde" w:hAnsi="ITC Avant Garde"/>
                      <w:sz w:val="16"/>
                      <w:szCs w:val="16"/>
                    </w:rPr>
                  </w:pPr>
                  <w:sdt>
                    <w:sdtPr>
                      <w:rPr>
                        <w:rFonts w:ascii="ITC Avant Garde" w:hAnsi="ITC Avant Garde"/>
                        <w:sz w:val="16"/>
                        <w:szCs w:val="16"/>
                      </w:rPr>
                      <w:alias w:val="Tipo"/>
                      <w:tag w:val="Tipo"/>
                      <w:id w:val="794022019"/>
                      <w:placeholder>
                        <w:docPart w:val="11A372C69F2844BEA0B70F5CC1E873B8"/>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6A401B" w:rsidRPr="00D00E9C">
                        <w:rPr>
                          <w:rFonts w:ascii="ITC Avant Garde" w:hAnsi="ITC Avant Garde"/>
                          <w:sz w:val="16"/>
                          <w:szCs w:val="16"/>
                        </w:rPr>
                        <w:t>Definición</w:t>
                      </w:r>
                    </w:sdtContent>
                  </w:sdt>
                </w:p>
              </w:tc>
              <w:tc>
                <w:tcPr>
                  <w:tcW w:w="1151" w:type="dxa"/>
                  <w:tcBorders>
                    <w:left w:val="single" w:sz="4" w:space="0" w:color="auto"/>
                    <w:right w:val="single" w:sz="4" w:space="0" w:color="auto"/>
                  </w:tcBorders>
                  <w:shd w:val="clear" w:color="auto" w:fill="FFFFFF" w:themeFill="background1"/>
                </w:tcPr>
                <w:p w14:paraId="5F6F9B67" w14:textId="1FDD59F3" w:rsidR="006A401B" w:rsidRPr="00D00E9C" w:rsidRDefault="006A401B" w:rsidP="006A401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57A998DB" w14:textId="348F03AB" w:rsidR="006A401B" w:rsidRPr="00D00E9C" w:rsidRDefault="006A401B" w:rsidP="006A401B">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XXX</w:t>
                  </w:r>
                  <w:r w:rsidR="003A4E8D">
                    <w:rPr>
                      <w:rFonts w:ascii="ITC Avant Garde" w:hAnsi="ITC Avant Garde" w:cstheme="minorHAnsi"/>
                      <w:sz w:val="16"/>
                      <w:szCs w:val="16"/>
                    </w:rPr>
                    <w:t>IX</w:t>
                  </w:r>
                  <w:r w:rsidRPr="00D00E9C">
                    <w:rPr>
                      <w:rFonts w:ascii="ITC Avant Garde" w:hAnsi="ITC Avant Garde" w:cstheme="minorHAnsi"/>
                      <w:sz w:val="16"/>
                      <w:szCs w:val="16"/>
                    </w:rPr>
                    <w:t>.</w:t>
                  </w:r>
                </w:p>
              </w:tc>
              <w:sdt>
                <w:sdtPr>
                  <w:rPr>
                    <w:rFonts w:ascii="ITC Avant Garde" w:hAnsi="ITC Avant Garde"/>
                    <w:sz w:val="16"/>
                    <w:szCs w:val="16"/>
                  </w:rPr>
                  <w:alias w:val="Tipo"/>
                  <w:tag w:val="Tipo"/>
                  <w:id w:val="1060064473"/>
                  <w:placeholder>
                    <w:docPart w:val="920C1646D6D6471E80D5B71BA842CED8"/>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2059EC9E" w14:textId="33E6F3A8" w:rsidR="006A401B" w:rsidRPr="00D00E9C" w:rsidRDefault="006A401B" w:rsidP="006A401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34D721D2" w14:textId="72020AE3" w:rsidR="006A401B" w:rsidRPr="00D00E9C" w:rsidRDefault="006A401B" w:rsidP="006A401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3C394683" w14:textId="6004597F" w:rsidR="006A401B" w:rsidRPr="00D00E9C" w:rsidRDefault="006A401B" w:rsidP="006A401B">
                  <w:pPr>
                    <w:jc w:val="both"/>
                    <w:rPr>
                      <w:rFonts w:ascii="ITC Avant Garde" w:hAnsi="ITC Avant Garde"/>
                      <w:sz w:val="16"/>
                      <w:szCs w:val="16"/>
                    </w:rPr>
                  </w:pPr>
                  <w:r w:rsidRPr="00ED656A">
                    <w:rPr>
                      <w:rFonts w:ascii="ITC Avant Garde" w:hAnsi="ITC Avant Garde"/>
                      <w:sz w:val="16"/>
                      <w:szCs w:val="16"/>
                    </w:rPr>
                    <w:t>Para efecto de dar claridad a la lectura de la DT y brindar certeza jurídica es necesario contar con la definición de</w:t>
                  </w:r>
                  <w:r>
                    <w:rPr>
                      <w:rFonts w:ascii="ITC Avant Garde" w:hAnsi="ITC Avant Garde"/>
                      <w:sz w:val="16"/>
                      <w:szCs w:val="16"/>
                    </w:rPr>
                    <w:t xml:space="preserve"> </w:t>
                  </w:r>
                  <w:r w:rsidRPr="000E7E92">
                    <w:rPr>
                      <w:rFonts w:ascii="ITC Avant Garde" w:hAnsi="ITC Avant Garde"/>
                      <w:b/>
                      <w:sz w:val="16"/>
                      <w:szCs w:val="16"/>
                    </w:rPr>
                    <w:t>Vehículo</w:t>
                  </w:r>
                  <w:r w:rsidRPr="00ED656A">
                    <w:rPr>
                      <w:rFonts w:ascii="ITC Avant Garde" w:hAnsi="ITC Avant Garde"/>
                      <w:sz w:val="16"/>
                      <w:szCs w:val="16"/>
                    </w:rPr>
                    <w:t>.</w:t>
                  </w:r>
                </w:p>
              </w:tc>
            </w:tr>
            <w:tr w:rsidR="009341E6" w:rsidRPr="00D00E9C" w14:paraId="16BBB4D2"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DD788F0" w14:textId="1F3B75E5" w:rsidR="006A401B" w:rsidRPr="00D00E9C" w:rsidRDefault="00B80E74" w:rsidP="006A401B">
                  <w:pPr>
                    <w:jc w:val="center"/>
                    <w:rPr>
                      <w:rFonts w:ascii="ITC Avant Garde" w:hAnsi="ITC Avant Garde"/>
                      <w:sz w:val="16"/>
                      <w:szCs w:val="16"/>
                    </w:rPr>
                  </w:pPr>
                  <w:sdt>
                    <w:sdtPr>
                      <w:rPr>
                        <w:rFonts w:ascii="ITC Avant Garde" w:hAnsi="ITC Avant Garde"/>
                        <w:sz w:val="16"/>
                        <w:szCs w:val="16"/>
                      </w:rPr>
                      <w:alias w:val="Tipo"/>
                      <w:tag w:val="Tipo"/>
                      <w:id w:val="-216208703"/>
                      <w:placeholder>
                        <w:docPart w:val="19ADBEF87FD449D7BE9313FB98F81C89"/>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6A401B" w:rsidRPr="00D00E9C">
                        <w:rPr>
                          <w:rFonts w:ascii="ITC Avant Garde" w:hAnsi="ITC Avant Garde"/>
                          <w:sz w:val="16"/>
                          <w:szCs w:val="16"/>
                        </w:rPr>
                        <w:t>Definición</w:t>
                      </w:r>
                    </w:sdtContent>
                  </w:sdt>
                </w:p>
              </w:tc>
              <w:tc>
                <w:tcPr>
                  <w:tcW w:w="1151" w:type="dxa"/>
                  <w:tcBorders>
                    <w:left w:val="single" w:sz="4" w:space="0" w:color="auto"/>
                    <w:right w:val="single" w:sz="4" w:space="0" w:color="auto"/>
                  </w:tcBorders>
                  <w:shd w:val="clear" w:color="auto" w:fill="FFFFFF" w:themeFill="background1"/>
                </w:tcPr>
                <w:p w14:paraId="30AD58CC" w14:textId="3746BD21" w:rsidR="006A401B" w:rsidRPr="00D00E9C" w:rsidRDefault="006A401B" w:rsidP="006A401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05345C62" w14:textId="09387F48" w:rsidR="006A401B" w:rsidRPr="00D00E9C" w:rsidRDefault="006A401B" w:rsidP="006A401B">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w:t>
                  </w:r>
                  <w:r w:rsidR="003A4E8D">
                    <w:rPr>
                      <w:rFonts w:ascii="ITC Avant Garde" w:hAnsi="ITC Avant Garde" w:cstheme="minorHAnsi"/>
                      <w:sz w:val="16"/>
                      <w:szCs w:val="16"/>
                    </w:rPr>
                    <w:t>L</w:t>
                  </w:r>
                  <w:r w:rsidRPr="00D00E9C">
                    <w:rPr>
                      <w:rFonts w:ascii="ITC Avant Garde" w:hAnsi="ITC Avant Garde" w:cstheme="minorHAnsi"/>
                      <w:sz w:val="16"/>
                      <w:szCs w:val="16"/>
                    </w:rPr>
                    <w:t>.</w:t>
                  </w:r>
                </w:p>
              </w:tc>
              <w:sdt>
                <w:sdtPr>
                  <w:rPr>
                    <w:rFonts w:ascii="ITC Avant Garde" w:hAnsi="ITC Avant Garde"/>
                    <w:sz w:val="16"/>
                    <w:szCs w:val="16"/>
                  </w:rPr>
                  <w:alias w:val="Tipo"/>
                  <w:tag w:val="Tipo"/>
                  <w:id w:val="1815446486"/>
                  <w:placeholder>
                    <w:docPart w:val="B41497C461794B609DD57488F2B0CD08"/>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44C8E003" w14:textId="34F8DBCC" w:rsidR="006A401B" w:rsidRPr="00D00E9C" w:rsidRDefault="006A401B" w:rsidP="006A401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6946A6B5" w14:textId="0694427C" w:rsidR="006A401B" w:rsidRPr="00D00E9C" w:rsidRDefault="006A401B" w:rsidP="006A401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567662DE" w14:textId="6D19EADB" w:rsidR="006A401B" w:rsidRPr="00D00E9C" w:rsidRDefault="006A401B" w:rsidP="006A401B">
                  <w:pPr>
                    <w:jc w:val="both"/>
                    <w:rPr>
                      <w:rFonts w:ascii="ITC Avant Garde" w:hAnsi="ITC Avant Garde"/>
                      <w:sz w:val="16"/>
                      <w:szCs w:val="16"/>
                    </w:rPr>
                  </w:pPr>
                  <w:r w:rsidRPr="00ED656A">
                    <w:rPr>
                      <w:rFonts w:ascii="ITC Avant Garde" w:hAnsi="ITC Avant Garde"/>
                      <w:sz w:val="16"/>
                      <w:szCs w:val="16"/>
                    </w:rPr>
                    <w:t>Para efecto de dar claridad a la lectura de la DT y brindar certeza jurídica es necesario contar con la definición de</w:t>
                  </w:r>
                  <w:r>
                    <w:rPr>
                      <w:rFonts w:ascii="ITC Avant Garde" w:hAnsi="ITC Avant Garde"/>
                      <w:sz w:val="16"/>
                      <w:szCs w:val="16"/>
                    </w:rPr>
                    <w:t xml:space="preserve"> </w:t>
                  </w:r>
                  <w:r w:rsidRPr="000E7E92">
                    <w:rPr>
                      <w:rFonts w:ascii="ITC Avant Garde" w:hAnsi="ITC Avant Garde"/>
                      <w:b/>
                      <w:sz w:val="16"/>
                      <w:szCs w:val="16"/>
                    </w:rPr>
                    <w:t>WAS/RLAN</w:t>
                  </w:r>
                  <w:r w:rsidRPr="00ED656A">
                    <w:rPr>
                      <w:rFonts w:ascii="ITC Avant Garde" w:hAnsi="ITC Avant Garde"/>
                      <w:sz w:val="16"/>
                      <w:szCs w:val="16"/>
                    </w:rPr>
                    <w:t>.</w:t>
                  </w:r>
                </w:p>
              </w:tc>
            </w:tr>
            <w:tr w:rsidR="009341E6" w:rsidRPr="00D00E9C" w14:paraId="2D652F3E"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7550FD4" w14:textId="25AD5739" w:rsidR="006A401B" w:rsidRPr="00D00E9C" w:rsidRDefault="00B80E74" w:rsidP="006A401B">
                  <w:pPr>
                    <w:jc w:val="center"/>
                    <w:rPr>
                      <w:rFonts w:ascii="ITC Avant Garde" w:hAnsi="ITC Avant Garde"/>
                      <w:sz w:val="16"/>
                      <w:szCs w:val="16"/>
                    </w:rPr>
                  </w:pPr>
                  <w:sdt>
                    <w:sdtPr>
                      <w:rPr>
                        <w:rFonts w:ascii="ITC Avant Garde" w:hAnsi="ITC Avant Garde"/>
                        <w:sz w:val="16"/>
                        <w:szCs w:val="16"/>
                      </w:rPr>
                      <w:alias w:val="Tipo"/>
                      <w:tag w:val="Tipo"/>
                      <w:id w:val="-65499371"/>
                      <w:placeholder>
                        <w:docPart w:val="244C51792F0649748F8C17D042D95772"/>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6A401B" w:rsidRPr="00D00E9C">
                        <w:rPr>
                          <w:rFonts w:ascii="ITC Avant Garde" w:hAnsi="ITC Avant Garde"/>
                          <w:sz w:val="16"/>
                          <w:szCs w:val="16"/>
                        </w:rPr>
                        <w:t>Definición</w:t>
                      </w:r>
                    </w:sdtContent>
                  </w:sdt>
                </w:p>
              </w:tc>
              <w:tc>
                <w:tcPr>
                  <w:tcW w:w="1151" w:type="dxa"/>
                  <w:tcBorders>
                    <w:left w:val="single" w:sz="4" w:space="0" w:color="auto"/>
                    <w:right w:val="single" w:sz="4" w:space="0" w:color="auto"/>
                  </w:tcBorders>
                  <w:shd w:val="clear" w:color="auto" w:fill="FFFFFF" w:themeFill="background1"/>
                </w:tcPr>
                <w:p w14:paraId="154D3DC4" w14:textId="46293D6D" w:rsidR="006A401B" w:rsidRPr="00D00E9C" w:rsidRDefault="006A401B" w:rsidP="006A401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4F474485" w14:textId="5B54F075" w:rsidR="006A401B" w:rsidRPr="00D00E9C" w:rsidRDefault="006A401B" w:rsidP="006A401B">
                  <w:pPr>
                    <w:jc w:val="center"/>
                    <w:rPr>
                      <w:rFonts w:ascii="ITC Avant Garde" w:hAnsi="ITC Avant Garde" w:cstheme="minorHAnsi"/>
                      <w:sz w:val="16"/>
                      <w:szCs w:val="16"/>
                    </w:rPr>
                  </w:pPr>
                  <w:r w:rsidRPr="00D00E9C">
                    <w:rPr>
                      <w:rFonts w:ascii="ITC Avant Garde" w:hAnsi="ITC Avant Garde" w:cstheme="minorHAnsi"/>
                      <w:sz w:val="16"/>
                      <w:szCs w:val="16"/>
                    </w:rPr>
                    <w:t>Numeral 3.</w:t>
                  </w:r>
                  <w:r>
                    <w:rPr>
                      <w:rFonts w:ascii="ITC Avant Garde" w:hAnsi="ITC Avant Garde" w:cstheme="minorHAnsi"/>
                      <w:sz w:val="16"/>
                      <w:szCs w:val="16"/>
                    </w:rPr>
                    <w:t>2</w:t>
                  </w:r>
                </w:p>
              </w:tc>
              <w:sdt>
                <w:sdtPr>
                  <w:rPr>
                    <w:rFonts w:ascii="ITC Avant Garde" w:hAnsi="ITC Avant Garde"/>
                    <w:sz w:val="16"/>
                    <w:szCs w:val="16"/>
                  </w:rPr>
                  <w:alias w:val="Tipo"/>
                  <w:tag w:val="Tipo"/>
                  <w:id w:val="-1973202293"/>
                  <w:placeholder>
                    <w:docPart w:val="D451FEB2807640CDA81E7EF6D2F0BA8A"/>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7C1C849E" w14:textId="53020A8B" w:rsidR="006A401B" w:rsidRPr="00D00E9C" w:rsidRDefault="006A401B" w:rsidP="006A401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6D18AD96" w14:textId="08ECC4FB" w:rsidR="006A401B" w:rsidRPr="00D00E9C" w:rsidRDefault="006A401B" w:rsidP="006A401B">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66C84DFF" w14:textId="5A56D33D" w:rsidR="006A401B" w:rsidRPr="00ED656A" w:rsidRDefault="006A401B" w:rsidP="006A401B">
                  <w:pPr>
                    <w:jc w:val="both"/>
                    <w:rPr>
                      <w:rFonts w:ascii="ITC Avant Garde" w:hAnsi="ITC Avant Garde"/>
                      <w:sz w:val="16"/>
                      <w:szCs w:val="16"/>
                    </w:rPr>
                  </w:pPr>
                  <w:r w:rsidRPr="00ED656A">
                    <w:rPr>
                      <w:rFonts w:ascii="ITC Avant Garde" w:hAnsi="ITC Avant Garde"/>
                      <w:sz w:val="16"/>
                      <w:szCs w:val="16"/>
                    </w:rPr>
                    <w:t>Para efecto de dar claridad a la lectura de la DT y brindar certeza jurídica es necesario contar con la</w:t>
                  </w:r>
                  <w:r>
                    <w:rPr>
                      <w:rFonts w:ascii="ITC Avant Garde" w:hAnsi="ITC Avant Garde"/>
                      <w:sz w:val="16"/>
                      <w:szCs w:val="16"/>
                    </w:rPr>
                    <w:t>s abreviaturas utilizadas</w:t>
                  </w:r>
                  <w:r w:rsidRPr="00ED656A">
                    <w:rPr>
                      <w:rFonts w:ascii="ITC Avant Garde" w:hAnsi="ITC Avant Garde"/>
                      <w:sz w:val="16"/>
                      <w:szCs w:val="16"/>
                    </w:rPr>
                    <w:t>.</w:t>
                  </w:r>
                </w:p>
              </w:tc>
            </w:tr>
            <w:tr w:rsidR="009341E6" w:rsidRPr="00D00E9C" w14:paraId="08DB77B6"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DC0BE26" w14:textId="77777777" w:rsidR="006A401B" w:rsidRPr="00D00E9C" w:rsidRDefault="00B80E74" w:rsidP="006A401B">
                  <w:pPr>
                    <w:jc w:val="center"/>
                    <w:rPr>
                      <w:rFonts w:ascii="ITC Avant Garde" w:hAnsi="ITC Avant Garde"/>
                      <w:sz w:val="16"/>
                      <w:szCs w:val="16"/>
                    </w:rPr>
                  </w:pPr>
                  <w:sdt>
                    <w:sdtPr>
                      <w:rPr>
                        <w:rFonts w:ascii="ITC Avant Garde" w:hAnsi="ITC Avant Garde"/>
                        <w:sz w:val="16"/>
                        <w:szCs w:val="16"/>
                      </w:rPr>
                      <w:alias w:val="Tipo"/>
                      <w:tag w:val="Tipo"/>
                      <w:id w:val="-296680520"/>
                      <w:placeholder>
                        <w:docPart w:val="A7FB263D60594A489E6F26C9F147F02F"/>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6A401B" w:rsidRPr="00D00E9C">
                        <w:rPr>
                          <w:rFonts w:ascii="ITC Avant Garde" w:hAnsi="ITC Avant Garde"/>
                          <w:sz w:val="16"/>
                          <w:szCs w:val="16"/>
                        </w:rPr>
                        <w:t>Obligación</w:t>
                      </w:r>
                    </w:sdtContent>
                  </w:sdt>
                </w:p>
              </w:tc>
              <w:tc>
                <w:tcPr>
                  <w:tcW w:w="1151" w:type="dxa"/>
                  <w:tcBorders>
                    <w:left w:val="single" w:sz="4" w:space="0" w:color="auto"/>
                    <w:right w:val="single" w:sz="4" w:space="0" w:color="auto"/>
                  </w:tcBorders>
                  <w:shd w:val="clear" w:color="auto" w:fill="FFFFFF" w:themeFill="background1"/>
                </w:tcPr>
                <w:p w14:paraId="564B7326" w14:textId="5975E2E6" w:rsidR="006A401B" w:rsidRPr="00D00E9C" w:rsidRDefault="006A401B" w:rsidP="006A401B">
                  <w:pPr>
                    <w:jc w:val="center"/>
                    <w:rPr>
                      <w:rFonts w:ascii="ITC Avant Garde" w:hAnsi="ITC Avant Garde"/>
                      <w:sz w:val="16"/>
                      <w:szCs w:val="16"/>
                    </w:rPr>
                  </w:pPr>
                  <w:r w:rsidRPr="00D00E9C">
                    <w:rPr>
                      <w:rFonts w:ascii="ITC Avant Garde" w:hAnsi="ITC Avant Garde"/>
                      <w:sz w:val="16"/>
                      <w:szCs w:val="16"/>
                    </w:rPr>
                    <w:t xml:space="preserve">Interesado, titular </w:t>
                  </w:r>
                </w:p>
              </w:tc>
              <w:tc>
                <w:tcPr>
                  <w:tcW w:w="1040" w:type="dxa"/>
                  <w:tcBorders>
                    <w:left w:val="single" w:sz="4" w:space="0" w:color="auto"/>
                    <w:right w:val="single" w:sz="4" w:space="0" w:color="auto"/>
                  </w:tcBorders>
                  <w:shd w:val="clear" w:color="auto" w:fill="FFFFFF" w:themeFill="background1"/>
                </w:tcPr>
                <w:p w14:paraId="278D4D40" w14:textId="3B0ADD88" w:rsidR="006A401B" w:rsidRPr="00D00E9C" w:rsidRDefault="006A401B" w:rsidP="006A401B">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4</w:t>
                  </w:r>
                  <w:r w:rsidRPr="00D00E9C">
                    <w:rPr>
                      <w:rFonts w:ascii="ITC Avant Garde" w:hAnsi="ITC Avant Garde" w:cstheme="minorHAnsi"/>
                      <w:sz w:val="16"/>
                      <w:szCs w:val="16"/>
                    </w:rPr>
                    <w:t>.1</w:t>
                  </w:r>
                </w:p>
              </w:tc>
              <w:sdt>
                <w:sdtPr>
                  <w:rPr>
                    <w:rFonts w:ascii="ITC Avant Garde" w:hAnsi="ITC Avant Garde"/>
                    <w:sz w:val="16"/>
                    <w:szCs w:val="16"/>
                  </w:rPr>
                  <w:alias w:val="Tipo"/>
                  <w:tag w:val="Tipo"/>
                  <w:id w:val="-479457770"/>
                  <w:placeholder>
                    <w:docPart w:val="C1C82C5B6DB64AAF8F3005C967FD5EDF"/>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72D95EEC" w14:textId="77777777" w:rsidR="006A401B" w:rsidRPr="00D00E9C" w:rsidRDefault="006A401B" w:rsidP="006A401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4F9C1E87" w14:textId="1A8E68A0" w:rsidR="006A401B" w:rsidRPr="00D00E9C" w:rsidRDefault="006A401B" w:rsidP="006A401B">
                  <w:pPr>
                    <w:jc w:val="center"/>
                    <w:rPr>
                      <w:rFonts w:ascii="ITC Avant Garde" w:hAnsi="ITC Avant Garde"/>
                      <w:sz w:val="16"/>
                      <w:szCs w:val="16"/>
                    </w:rPr>
                  </w:pPr>
                  <w:r w:rsidRPr="00D00E9C">
                    <w:rPr>
                      <w:rFonts w:ascii="ITC Avant Garde" w:hAnsi="ITC Avant Garde"/>
                      <w:sz w:val="16"/>
                      <w:szCs w:val="16"/>
                    </w:rPr>
                    <w:t>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7109324C" w14:textId="6C663A10" w:rsidR="006A401B" w:rsidRPr="00D00E9C" w:rsidRDefault="006A401B" w:rsidP="006A401B">
                  <w:pPr>
                    <w:jc w:val="both"/>
                    <w:rPr>
                      <w:rFonts w:ascii="ITC Avant Garde" w:hAnsi="ITC Avant Garde"/>
                      <w:sz w:val="16"/>
                      <w:szCs w:val="16"/>
                    </w:rPr>
                  </w:pPr>
                  <w:r w:rsidRPr="00D00E9C">
                    <w:rPr>
                      <w:rFonts w:ascii="ITC Avant Garde" w:hAnsi="ITC Avant Garde"/>
                      <w:sz w:val="16"/>
                      <w:szCs w:val="16"/>
                    </w:rPr>
                    <w:t>Se busca establecer l</w:t>
                  </w:r>
                  <w:r>
                    <w:rPr>
                      <w:rFonts w:ascii="ITC Avant Garde" w:hAnsi="ITC Avant Garde"/>
                      <w:sz w:val="16"/>
                      <w:szCs w:val="16"/>
                    </w:rPr>
                    <w:t xml:space="preserve">a especificación relativa a las </w:t>
                  </w:r>
                  <w:r w:rsidRPr="0062552B">
                    <w:rPr>
                      <w:rFonts w:ascii="ITC Avant Garde" w:hAnsi="ITC Avant Garde"/>
                      <w:sz w:val="16"/>
                      <w:szCs w:val="16"/>
                    </w:rPr>
                    <w:t>Bandas de frecuencias de operación</w:t>
                  </w:r>
                  <w:r w:rsidRPr="00D00E9C">
                    <w:rPr>
                      <w:rFonts w:ascii="ITC Avant Garde" w:hAnsi="ITC Avant Garde"/>
                      <w:sz w:val="16"/>
                      <w:szCs w:val="16"/>
                    </w:rPr>
                    <w:t>.</w:t>
                  </w:r>
                </w:p>
              </w:tc>
            </w:tr>
            <w:tr w:rsidR="009341E6" w:rsidRPr="00D00E9C" w14:paraId="0DA5BB28"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68C3C62" w14:textId="77777777" w:rsidR="006A401B" w:rsidRPr="00D00E9C" w:rsidRDefault="00B80E74" w:rsidP="006A401B">
                  <w:pPr>
                    <w:jc w:val="center"/>
                    <w:rPr>
                      <w:rFonts w:ascii="ITC Avant Garde" w:hAnsi="ITC Avant Garde"/>
                      <w:sz w:val="16"/>
                      <w:szCs w:val="16"/>
                    </w:rPr>
                  </w:pPr>
                  <w:sdt>
                    <w:sdtPr>
                      <w:rPr>
                        <w:rFonts w:ascii="ITC Avant Garde" w:hAnsi="ITC Avant Garde"/>
                        <w:sz w:val="16"/>
                        <w:szCs w:val="16"/>
                      </w:rPr>
                      <w:alias w:val="Tipo"/>
                      <w:tag w:val="Tipo"/>
                      <w:id w:val="1443654586"/>
                      <w:placeholder>
                        <w:docPart w:val="9AD271CA3A754913B0C9A12AFC4F1277"/>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6A401B" w:rsidRPr="00D00E9C">
                        <w:rPr>
                          <w:rFonts w:ascii="ITC Avant Garde" w:hAnsi="ITC Avant Garde"/>
                          <w:sz w:val="16"/>
                          <w:szCs w:val="16"/>
                        </w:rPr>
                        <w:t>Obligación</w:t>
                      </w:r>
                    </w:sdtContent>
                  </w:sdt>
                </w:p>
              </w:tc>
              <w:tc>
                <w:tcPr>
                  <w:tcW w:w="1151" w:type="dxa"/>
                  <w:tcBorders>
                    <w:left w:val="single" w:sz="4" w:space="0" w:color="auto"/>
                    <w:right w:val="single" w:sz="4" w:space="0" w:color="auto"/>
                  </w:tcBorders>
                  <w:shd w:val="clear" w:color="auto" w:fill="FFFFFF" w:themeFill="background1"/>
                </w:tcPr>
                <w:p w14:paraId="2CF56F71" w14:textId="64507825" w:rsidR="006A401B" w:rsidRPr="00D00E9C" w:rsidRDefault="006A401B" w:rsidP="006A401B">
                  <w:pPr>
                    <w:jc w:val="center"/>
                    <w:rPr>
                      <w:rFonts w:ascii="ITC Avant Garde" w:hAnsi="ITC Avant Garde"/>
                      <w:sz w:val="16"/>
                      <w:szCs w:val="16"/>
                    </w:rPr>
                  </w:pPr>
                  <w:r w:rsidRPr="00D00E9C">
                    <w:rPr>
                      <w:rFonts w:ascii="ITC Avant Garde" w:hAnsi="ITC Avant Garde"/>
                      <w:sz w:val="16"/>
                      <w:szCs w:val="16"/>
                    </w:rPr>
                    <w:t xml:space="preserve">Interesado, titular </w:t>
                  </w:r>
                </w:p>
              </w:tc>
              <w:tc>
                <w:tcPr>
                  <w:tcW w:w="1040" w:type="dxa"/>
                  <w:tcBorders>
                    <w:left w:val="single" w:sz="4" w:space="0" w:color="auto"/>
                    <w:right w:val="single" w:sz="4" w:space="0" w:color="auto"/>
                  </w:tcBorders>
                  <w:shd w:val="clear" w:color="auto" w:fill="FFFFFF" w:themeFill="background1"/>
                </w:tcPr>
                <w:p w14:paraId="5EC114D8" w14:textId="50E674BF" w:rsidR="006A401B" w:rsidRPr="00D00E9C" w:rsidRDefault="006A401B" w:rsidP="006A401B">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4</w:t>
                  </w:r>
                  <w:r w:rsidRPr="00D00E9C">
                    <w:rPr>
                      <w:rFonts w:ascii="ITC Avant Garde" w:hAnsi="ITC Avant Garde" w:cstheme="minorHAnsi"/>
                      <w:sz w:val="16"/>
                      <w:szCs w:val="16"/>
                    </w:rPr>
                    <w:t>.</w:t>
                  </w:r>
                  <w:r>
                    <w:rPr>
                      <w:rFonts w:ascii="ITC Avant Garde" w:hAnsi="ITC Avant Garde" w:cstheme="minorHAnsi"/>
                      <w:sz w:val="16"/>
                      <w:szCs w:val="16"/>
                    </w:rPr>
                    <w:t>2</w:t>
                  </w:r>
                </w:p>
              </w:tc>
              <w:sdt>
                <w:sdtPr>
                  <w:rPr>
                    <w:rFonts w:ascii="ITC Avant Garde" w:hAnsi="ITC Avant Garde"/>
                    <w:sz w:val="16"/>
                    <w:szCs w:val="16"/>
                  </w:rPr>
                  <w:alias w:val="Tipo"/>
                  <w:tag w:val="Tipo"/>
                  <w:id w:val="424073722"/>
                  <w:placeholder>
                    <w:docPart w:val="24BC2BDC0CBC4FC2B22BAC5CA826A245"/>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304997A8" w14:textId="77777777" w:rsidR="006A401B" w:rsidRPr="00D00E9C" w:rsidRDefault="006A401B" w:rsidP="006A401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0609B496" w14:textId="7E1E2237" w:rsidR="006A401B" w:rsidRPr="00D00E9C" w:rsidRDefault="006A401B" w:rsidP="006A401B">
                  <w:pPr>
                    <w:jc w:val="center"/>
                    <w:rPr>
                      <w:rFonts w:ascii="ITC Avant Garde" w:hAnsi="ITC Avant Garde"/>
                      <w:sz w:val="16"/>
                      <w:szCs w:val="16"/>
                    </w:rPr>
                  </w:pPr>
                  <w:r w:rsidRPr="00D00E9C">
                    <w:rPr>
                      <w:rFonts w:ascii="ITC Avant Garde" w:hAnsi="ITC Avant Garde"/>
                      <w:sz w:val="16"/>
                      <w:szCs w:val="16"/>
                    </w:rPr>
                    <w:t>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04A373FF" w14:textId="36FF7A85" w:rsidR="006A401B" w:rsidRPr="00D00E9C" w:rsidRDefault="006A401B" w:rsidP="006A401B">
                  <w:pPr>
                    <w:jc w:val="both"/>
                    <w:rPr>
                      <w:rFonts w:ascii="ITC Avant Garde" w:hAnsi="ITC Avant Garde"/>
                      <w:sz w:val="16"/>
                      <w:szCs w:val="16"/>
                    </w:rPr>
                  </w:pPr>
                  <w:r w:rsidRPr="00D00E9C">
                    <w:rPr>
                      <w:rFonts w:ascii="ITC Avant Garde" w:hAnsi="ITC Avant Garde"/>
                      <w:sz w:val="16"/>
                      <w:szCs w:val="16"/>
                    </w:rPr>
                    <w:t>Se busca establecer l</w:t>
                  </w:r>
                  <w:r>
                    <w:rPr>
                      <w:rFonts w:ascii="ITC Avant Garde" w:hAnsi="ITC Avant Garde"/>
                      <w:sz w:val="16"/>
                      <w:szCs w:val="16"/>
                    </w:rPr>
                    <w:t xml:space="preserve">as especificaciones relativas a la </w:t>
                  </w:r>
                  <w:r w:rsidR="003A4E8D" w:rsidRPr="003A4E8D">
                    <w:rPr>
                      <w:rFonts w:ascii="ITC Avant Garde" w:hAnsi="ITC Avant Garde"/>
                      <w:sz w:val="16"/>
                      <w:szCs w:val="16"/>
                    </w:rPr>
                    <w:t>Potencia isótropa radiada equivalente (PIRE) máxima, densidad espectral de la PIRE y antenas</w:t>
                  </w:r>
                  <w:r w:rsidRPr="00D00E9C">
                    <w:rPr>
                      <w:rFonts w:ascii="ITC Avant Garde" w:hAnsi="ITC Avant Garde"/>
                      <w:sz w:val="16"/>
                      <w:szCs w:val="16"/>
                    </w:rPr>
                    <w:t>.</w:t>
                  </w:r>
                </w:p>
              </w:tc>
            </w:tr>
            <w:tr w:rsidR="009341E6" w:rsidRPr="00D00E9C" w14:paraId="17E42B7C"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A09A5E1" w14:textId="77777777" w:rsidR="006A401B" w:rsidRPr="00D00E9C" w:rsidRDefault="00B80E74" w:rsidP="006A401B">
                  <w:pPr>
                    <w:jc w:val="center"/>
                    <w:rPr>
                      <w:rFonts w:ascii="ITC Avant Garde" w:hAnsi="ITC Avant Garde"/>
                      <w:sz w:val="16"/>
                      <w:szCs w:val="16"/>
                    </w:rPr>
                  </w:pPr>
                  <w:sdt>
                    <w:sdtPr>
                      <w:rPr>
                        <w:rFonts w:ascii="ITC Avant Garde" w:hAnsi="ITC Avant Garde"/>
                        <w:sz w:val="16"/>
                        <w:szCs w:val="16"/>
                      </w:rPr>
                      <w:alias w:val="Tipo"/>
                      <w:tag w:val="Tipo"/>
                      <w:id w:val="1272819738"/>
                      <w:placeholder>
                        <w:docPart w:val="77C9F6DE64C2476A9AA2B2ACCDA7F84C"/>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6A401B" w:rsidRPr="00D00E9C">
                        <w:rPr>
                          <w:rFonts w:ascii="ITC Avant Garde" w:hAnsi="ITC Avant Garde"/>
                          <w:sz w:val="16"/>
                          <w:szCs w:val="16"/>
                        </w:rPr>
                        <w:t>Obligación</w:t>
                      </w:r>
                    </w:sdtContent>
                  </w:sdt>
                </w:p>
              </w:tc>
              <w:tc>
                <w:tcPr>
                  <w:tcW w:w="1151" w:type="dxa"/>
                  <w:tcBorders>
                    <w:left w:val="single" w:sz="4" w:space="0" w:color="auto"/>
                    <w:right w:val="single" w:sz="4" w:space="0" w:color="auto"/>
                  </w:tcBorders>
                  <w:shd w:val="clear" w:color="auto" w:fill="FFFFFF" w:themeFill="background1"/>
                </w:tcPr>
                <w:p w14:paraId="4F2D72FE" w14:textId="3DB07E94" w:rsidR="006A401B" w:rsidRPr="00D00E9C" w:rsidRDefault="006A401B" w:rsidP="006A401B">
                  <w:pPr>
                    <w:jc w:val="center"/>
                    <w:rPr>
                      <w:rFonts w:ascii="ITC Avant Garde" w:hAnsi="ITC Avant Garde"/>
                      <w:sz w:val="16"/>
                      <w:szCs w:val="16"/>
                    </w:rPr>
                  </w:pPr>
                  <w:r w:rsidRPr="00D00E9C">
                    <w:rPr>
                      <w:rFonts w:ascii="ITC Avant Garde" w:hAnsi="ITC Avant Garde"/>
                      <w:sz w:val="16"/>
                      <w:szCs w:val="16"/>
                    </w:rPr>
                    <w:t xml:space="preserve">Interesado, titular </w:t>
                  </w:r>
                </w:p>
              </w:tc>
              <w:tc>
                <w:tcPr>
                  <w:tcW w:w="1040" w:type="dxa"/>
                  <w:tcBorders>
                    <w:left w:val="single" w:sz="4" w:space="0" w:color="auto"/>
                    <w:right w:val="single" w:sz="4" w:space="0" w:color="auto"/>
                  </w:tcBorders>
                  <w:shd w:val="clear" w:color="auto" w:fill="FFFFFF" w:themeFill="background1"/>
                </w:tcPr>
                <w:p w14:paraId="1DA15457" w14:textId="7EC22367" w:rsidR="006A401B" w:rsidRPr="00D00E9C" w:rsidRDefault="006A401B" w:rsidP="006A401B">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4</w:t>
                  </w:r>
                  <w:r w:rsidRPr="00D00E9C">
                    <w:rPr>
                      <w:rFonts w:ascii="ITC Avant Garde" w:hAnsi="ITC Avant Garde" w:cstheme="minorHAnsi"/>
                      <w:sz w:val="16"/>
                      <w:szCs w:val="16"/>
                    </w:rPr>
                    <w:t>.</w:t>
                  </w:r>
                  <w:r>
                    <w:rPr>
                      <w:rFonts w:ascii="ITC Avant Garde" w:hAnsi="ITC Avant Garde" w:cstheme="minorHAnsi"/>
                      <w:sz w:val="16"/>
                      <w:szCs w:val="16"/>
                    </w:rPr>
                    <w:t>3</w:t>
                  </w:r>
                </w:p>
              </w:tc>
              <w:sdt>
                <w:sdtPr>
                  <w:rPr>
                    <w:rFonts w:ascii="ITC Avant Garde" w:hAnsi="ITC Avant Garde"/>
                    <w:sz w:val="16"/>
                    <w:szCs w:val="16"/>
                  </w:rPr>
                  <w:alias w:val="Tipo"/>
                  <w:tag w:val="Tipo"/>
                  <w:id w:val="913041092"/>
                  <w:placeholder>
                    <w:docPart w:val="3B112B42CCCA41DEB5DA8B8E5DE1AD0A"/>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512D4DD1" w14:textId="77777777" w:rsidR="006A401B" w:rsidRPr="00D00E9C" w:rsidRDefault="006A401B" w:rsidP="006A401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6357A6B2" w14:textId="36F4C1D7" w:rsidR="006A401B" w:rsidRPr="00D00E9C" w:rsidRDefault="006A401B" w:rsidP="006A401B">
                  <w:pPr>
                    <w:jc w:val="center"/>
                    <w:rPr>
                      <w:rFonts w:ascii="ITC Avant Garde" w:hAnsi="ITC Avant Garde"/>
                      <w:sz w:val="16"/>
                      <w:szCs w:val="16"/>
                    </w:rPr>
                  </w:pPr>
                  <w:r w:rsidRPr="00D00E9C">
                    <w:rPr>
                      <w:rFonts w:ascii="ITC Avant Garde" w:hAnsi="ITC Avant Garde"/>
                      <w:sz w:val="16"/>
                      <w:szCs w:val="16"/>
                    </w:rPr>
                    <w:t>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2DD678C7" w14:textId="5777AE0B" w:rsidR="006A401B" w:rsidRPr="00D00E9C" w:rsidRDefault="006A401B" w:rsidP="006A401B">
                  <w:pPr>
                    <w:jc w:val="both"/>
                    <w:rPr>
                      <w:rFonts w:ascii="ITC Avant Garde" w:hAnsi="ITC Avant Garde"/>
                      <w:sz w:val="16"/>
                      <w:szCs w:val="16"/>
                    </w:rPr>
                  </w:pPr>
                  <w:r w:rsidRPr="00D00E9C">
                    <w:rPr>
                      <w:rFonts w:ascii="ITC Avant Garde" w:hAnsi="ITC Avant Garde"/>
                      <w:sz w:val="16"/>
                      <w:szCs w:val="16"/>
                    </w:rPr>
                    <w:t>Se busca establecer l</w:t>
                  </w:r>
                  <w:r>
                    <w:rPr>
                      <w:rFonts w:ascii="ITC Avant Garde" w:hAnsi="ITC Avant Garde"/>
                      <w:sz w:val="16"/>
                      <w:szCs w:val="16"/>
                    </w:rPr>
                    <w:t xml:space="preserve">as especificaciones relativas a la </w:t>
                  </w:r>
                  <w:r w:rsidRPr="0062552B">
                    <w:rPr>
                      <w:rFonts w:ascii="ITC Avant Garde" w:hAnsi="ITC Avant Garde"/>
                      <w:sz w:val="16"/>
                      <w:szCs w:val="16"/>
                    </w:rPr>
                    <w:t xml:space="preserve">Potencia máxima conducida de salida, </w:t>
                  </w:r>
                  <w:r w:rsidR="003A4E8D">
                    <w:rPr>
                      <w:rFonts w:ascii="ITC Avant Garde" w:hAnsi="ITC Avant Garde"/>
                      <w:sz w:val="16"/>
                      <w:szCs w:val="16"/>
                    </w:rPr>
                    <w:t>D</w:t>
                  </w:r>
                  <w:r w:rsidRPr="0062552B">
                    <w:rPr>
                      <w:rFonts w:ascii="ITC Avant Garde" w:hAnsi="ITC Avant Garde"/>
                      <w:sz w:val="16"/>
                      <w:szCs w:val="16"/>
                    </w:rPr>
                    <w:t>ensidad espectral de potencia conducida de salida y amplificadores externos</w:t>
                  </w:r>
                  <w:r w:rsidRPr="00D00E9C">
                    <w:rPr>
                      <w:rFonts w:ascii="ITC Avant Garde" w:hAnsi="ITC Avant Garde"/>
                      <w:sz w:val="16"/>
                      <w:szCs w:val="16"/>
                    </w:rPr>
                    <w:t>.</w:t>
                  </w:r>
                </w:p>
              </w:tc>
            </w:tr>
            <w:tr w:rsidR="009341E6" w:rsidRPr="00D00E9C" w14:paraId="4C8B067E"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64E893" w14:textId="77777777" w:rsidR="006A401B" w:rsidRPr="00D00E9C" w:rsidRDefault="00B80E74" w:rsidP="006A401B">
                  <w:pPr>
                    <w:jc w:val="center"/>
                    <w:rPr>
                      <w:rFonts w:ascii="ITC Avant Garde" w:hAnsi="ITC Avant Garde"/>
                      <w:sz w:val="16"/>
                      <w:szCs w:val="16"/>
                    </w:rPr>
                  </w:pPr>
                  <w:sdt>
                    <w:sdtPr>
                      <w:rPr>
                        <w:rFonts w:ascii="ITC Avant Garde" w:hAnsi="ITC Avant Garde"/>
                        <w:sz w:val="16"/>
                        <w:szCs w:val="16"/>
                      </w:rPr>
                      <w:alias w:val="Tipo"/>
                      <w:tag w:val="Tipo"/>
                      <w:id w:val="1906334635"/>
                      <w:placeholder>
                        <w:docPart w:val="0D6E0E7FAF2442A299ABA783C93FF1AA"/>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6A401B" w:rsidRPr="00D00E9C">
                        <w:rPr>
                          <w:rFonts w:ascii="ITC Avant Garde" w:hAnsi="ITC Avant Garde"/>
                          <w:sz w:val="16"/>
                          <w:szCs w:val="16"/>
                        </w:rPr>
                        <w:t>Obligación</w:t>
                      </w:r>
                    </w:sdtContent>
                  </w:sdt>
                </w:p>
              </w:tc>
              <w:tc>
                <w:tcPr>
                  <w:tcW w:w="1151" w:type="dxa"/>
                  <w:tcBorders>
                    <w:left w:val="single" w:sz="4" w:space="0" w:color="auto"/>
                    <w:right w:val="single" w:sz="4" w:space="0" w:color="auto"/>
                  </w:tcBorders>
                  <w:shd w:val="clear" w:color="auto" w:fill="FFFFFF" w:themeFill="background1"/>
                </w:tcPr>
                <w:p w14:paraId="653B0F8A" w14:textId="66BD3948" w:rsidR="006A401B" w:rsidRPr="00D00E9C" w:rsidRDefault="006A401B" w:rsidP="006A401B">
                  <w:pPr>
                    <w:jc w:val="center"/>
                    <w:rPr>
                      <w:rFonts w:ascii="ITC Avant Garde" w:hAnsi="ITC Avant Garde"/>
                      <w:sz w:val="16"/>
                      <w:szCs w:val="16"/>
                    </w:rPr>
                  </w:pPr>
                  <w:r w:rsidRPr="00D00E9C">
                    <w:rPr>
                      <w:rFonts w:ascii="ITC Avant Garde" w:hAnsi="ITC Avant Garde"/>
                      <w:sz w:val="16"/>
                      <w:szCs w:val="16"/>
                    </w:rPr>
                    <w:t xml:space="preserve">Interesado, titular </w:t>
                  </w:r>
                </w:p>
              </w:tc>
              <w:tc>
                <w:tcPr>
                  <w:tcW w:w="1040" w:type="dxa"/>
                  <w:tcBorders>
                    <w:left w:val="single" w:sz="4" w:space="0" w:color="auto"/>
                    <w:right w:val="single" w:sz="4" w:space="0" w:color="auto"/>
                  </w:tcBorders>
                  <w:shd w:val="clear" w:color="auto" w:fill="FFFFFF" w:themeFill="background1"/>
                </w:tcPr>
                <w:p w14:paraId="25D00D8E" w14:textId="65834A17" w:rsidR="006A401B" w:rsidRPr="00D00E9C" w:rsidRDefault="006A401B" w:rsidP="006A401B">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4</w:t>
                  </w:r>
                  <w:r w:rsidRPr="00D00E9C">
                    <w:rPr>
                      <w:rFonts w:ascii="ITC Avant Garde" w:hAnsi="ITC Avant Garde" w:cstheme="minorHAnsi"/>
                      <w:sz w:val="16"/>
                      <w:szCs w:val="16"/>
                    </w:rPr>
                    <w:t>.</w:t>
                  </w:r>
                  <w:r>
                    <w:rPr>
                      <w:rFonts w:ascii="ITC Avant Garde" w:hAnsi="ITC Avant Garde" w:cstheme="minorHAnsi"/>
                      <w:sz w:val="16"/>
                      <w:szCs w:val="16"/>
                    </w:rPr>
                    <w:t>4</w:t>
                  </w:r>
                </w:p>
              </w:tc>
              <w:sdt>
                <w:sdtPr>
                  <w:rPr>
                    <w:rFonts w:ascii="ITC Avant Garde" w:hAnsi="ITC Avant Garde"/>
                    <w:sz w:val="16"/>
                    <w:szCs w:val="16"/>
                  </w:rPr>
                  <w:alias w:val="Tipo"/>
                  <w:tag w:val="Tipo"/>
                  <w:id w:val="-88554430"/>
                  <w:placeholder>
                    <w:docPart w:val="0B6DE9D64DEF4325B19327E0CE35BE4B"/>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39A4D40F" w14:textId="77777777" w:rsidR="006A401B" w:rsidRPr="00D00E9C" w:rsidRDefault="006A401B" w:rsidP="006A401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674BD8B0" w14:textId="044B79BE" w:rsidR="006A401B" w:rsidRPr="00D00E9C" w:rsidRDefault="006A401B" w:rsidP="006A401B">
                  <w:pPr>
                    <w:jc w:val="center"/>
                    <w:rPr>
                      <w:rFonts w:ascii="ITC Avant Garde" w:hAnsi="ITC Avant Garde"/>
                      <w:sz w:val="16"/>
                      <w:szCs w:val="16"/>
                    </w:rPr>
                  </w:pPr>
                  <w:r w:rsidRPr="00D00E9C">
                    <w:rPr>
                      <w:rFonts w:ascii="ITC Avant Garde" w:hAnsi="ITC Avant Garde"/>
                      <w:sz w:val="16"/>
                      <w:szCs w:val="16"/>
                    </w:rPr>
                    <w:t>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48785CC0" w14:textId="5E22F4BC" w:rsidR="006A401B" w:rsidRPr="00D00E9C" w:rsidRDefault="006A401B" w:rsidP="006A401B">
                  <w:pPr>
                    <w:jc w:val="both"/>
                    <w:rPr>
                      <w:rFonts w:ascii="ITC Avant Garde" w:hAnsi="ITC Avant Garde"/>
                      <w:sz w:val="16"/>
                      <w:szCs w:val="16"/>
                    </w:rPr>
                  </w:pPr>
                  <w:r w:rsidRPr="00D00E9C">
                    <w:rPr>
                      <w:rFonts w:ascii="ITC Avant Garde" w:hAnsi="ITC Avant Garde"/>
                      <w:sz w:val="16"/>
                      <w:szCs w:val="16"/>
                    </w:rPr>
                    <w:t>Se busca establecer l</w:t>
                  </w:r>
                  <w:r>
                    <w:rPr>
                      <w:rFonts w:ascii="ITC Avant Garde" w:hAnsi="ITC Avant Garde"/>
                      <w:sz w:val="16"/>
                      <w:szCs w:val="16"/>
                    </w:rPr>
                    <w:t xml:space="preserve">a especificación relativa al </w:t>
                  </w:r>
                  <w:r w:rsidRPr="0062552B">
                    <w:rPr>
                      <w:rFonts w:ascii="ITC Avant Garde" w:hAnsi="ITC Avant Garde"/>
                      <w:sz w:val="16"/>
                      <w:szCs w:val="16"/>
                    </w:rPr>
                    <w:t>Ancho de banda</w:t>
                  </w:r>
                  <w:r w:rsidRPr="00D00E9C">
                    <w:rPr>
                      <w:rFonts w:ascii="ITC Avant Garde" w:hAnsi="ITC Avant Garde"/>
                      <w:sz w:val="16"/>
                      <w:szCs w:val="16"/>
                    </w:rPr>
                    <w:t>.</w:t>
                  </w:r>
                </w:p>
              </w:tc>
            </w:tr>
            <w:tr w:rsidR="009341E6" w:rsidRPr="00D00E9C" w14:paraId="1441CB06"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C84FA53" w14:textId="77777777" w:rsidR="006A401B" w:rsidRPr="00D00E9C" w:rsidRDefault="00B80E74" w:rsidP="006A401B">
                  <w:pPr>
                    <w:jc w:val="center"/>
                    <w:rPr>
                      <w:rFonts w:ascii="ITC Avant Garde" w:hAnsi="ITC Avant Garde"/>
                      <w:sz w:val="16"/>
                      <w:szCs w:val="16"/>
                    </w:rPr>
                  </w:pPr>
                  <w:sdt>
                    <w:sdtPr>
                      <w:rPr>
                        <w:rFonts w:ascii="ITC Avant Garde" w:hAnsi="ITC Avant Garde"/>
                        <w:sz w:val="16"/>
                        <w:szCs w:val="16"/>
                      </w:rPr>
                      <w:alias w:val="Tipo"/>
                      <w:tag w:val="Tipo"/>
                      <w:id w:val="1777596505"/>
                      <w:placeholder>
                        <w:docPart w:val="80040646F519427592E157DB9E603599"/>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6A401B" w:rsidRPr="00D00E9C">
                        <w:rPr>
                          <w:rFonts w:ascii="ITC Avant Garde" w:hAnsi="ITC Avant Garde"/>
                          <w:sz w:val="16"/>
                          <w:szCs w:val="16"/>
                        </w:rPr>
                        <w:t>Obligación</w:t>
                      </w:r>
                    </w:sdtContent>
                  </w:sdt>
                </w:p>
              </w:tc>
              <w:tc>
                <w:tcPr>
                  <w:tcW w:w="1151" w:type="dxa"/>
                  <w:tcBorders>
                    <w:left w:val="single" w:sz="4" w:space="0" w:color="auto"/>
                    <w:right w:val="single" w:sz="4" w:space="0" w:color="auto"/>
                  </w:tcBorders>
                  <w:shd w:val="clear" w:color="auto" w:fill="FFFFFF" w:themeFill="background1"/>
                </w:tcPr>
                <w:p w14:paraId="648400DE" w14:textId="7525724E" w:rsidR="006A401B" w:rsidRPr="00D00E9C" w:rsidRDefault="006A401B" w:rsidP="006A401B">
                  <w:pPr>
                    <w:jc w:val="center"/>
                    <w:rPr>
                      <w:rFonts w:ascii="ITC Avant Garde" w:hAnsi="ITC Avant Garde"/>
                      <w:sz w:val="16"/>
                      <w:szCs w:val="16"/>
                    </w:rPr>
                  </w:pPr>
                  <w:r w:rsidRPr="00D00E9C">
                    <w:rPr>
                      <w:rFonts w:ascii="ITC Avant Garde" w:hAnsi="ITC Avant Garde"/>
                      <w:sz w:val="16"/>
                      <w:szCs w:val="16"/>
                    </w:rPr>
                    <w:t xml:space="preserve">Interesado, titular </w:t>
                  </w:r>
                </w:p>
              </w:tc>
              <w:tc>
                <w:tcPr>
                  <w:tcW w:w="1040" w:type="dxa"/>
                  <w:tcBorders>
                    <w:left w:val="single" w:sz="4" w:space="0" w:color="auto"/>
                    <w:right w:val="single" w:sz="4" w:space="0" w:color="auto"/>
                  </w:tcBorders>
                  <w:shd w:val="clear" w:color="auto" w:fill="FFFFFF" w:themeFill="background1"/>
                </w:tcPr>
                <w:p w14:paraId="37221FC3" w14:textId="662DCA1F" w:rsidR="006A401B" w:rsidRPr="00D00E9C" w:rsidRDefault="006A401B" w:rsidP="006A401B">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4</w:t>
                  </w:r>
                  <w:r w:rsidRPr="00D00E9C">
                    <w:rPr>
                      <w:rFonts w:ascii="ITC Avant Garde" w:hAnsi="ITC Avant Garde" w:cstheme="minorHAnsi"/>
                      <w:sz w:val="16"/>
                      <w:szCs w:val="16"/>
                    </w:rPr>
                    <w:t>.</w:t>
                  </w:r>
                  <w:r>
                    <w:rPr>
                      <w:rFonts w:ascii="ITC Avant Garde" w:hAnsi="ITC Avant Garde" w:cstheme="minorHAnsi"/>
                      <w:sz w:val="16"/>
                      <w:szCs w:val="16"/>
                    </w:rPr>
                    <w:t>5</w:t>
                  </w:r>
                </w:p>
              </w:tc>
              <w:sdt>
                <w:sdtPr>
                  <w:rPr>
                    <w:rFonts w:ascii="ITC Avant Garde" w:hAnsi="ITC Avant Garde"/>
                    <w:sz w:val="16"/>
                    <w:szCs w:val="16"/>
                  </w:rPr>
                  <w:alias w:val="Tipo"/>
                  <w:tag w:val="Tipo"/>
                  <w:id w:val="-728529534"/>
                  <w:placeholder>
                    <w:docPart w:val="C2258AB3755A43BF83F55BEA3736AB13"/>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332950E2" w14:textId="77777777" w:rsidR="006A401B" w:rsidRPr="00D00E9C" w:rsidRDefault="006A401B" w:rsidP="006A401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0CD6661B" w14:textId="389F1931" w:rsidR="006A401B" w:rsidRPr="00D00E9C" w:rsidRDefault="006A401B" w:rsidP="006A401B">
                  <w:pPr>
                    <w:jc w:val="center"/>
                    <w:rPr>
                      <w:rFonts w:ascii="ITC Avant Garde" w:hAnsi="ITC Avant Garde"/>
                      <w:sz w:val="16"/>
                      <w:szCs w:val="16"/>
                    </w:rPr>
                  </w:pPr>
                  <w:r w:rsidRPr="00D00E9C">
                    <w:rPr>
                      <w:rFonts w:ascii="ITC Avant Garde" w:hAnsi="ITC Avant Garde"/>
                      <w:sz w:val="16"/>
                      <w:szCs w:val="16"/>
                    </w:rPr>
                    <w:t>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46C1CF7D" w14:textId="3621B490" w:rsidR="006A401B" w:rsidRPr="00D00E9C" w:rsidRDefault="006A401B" w:rsidP="006A401B">
                  <w:pPr>
                    <w:jc w:val="both"/>
                    <w:rPr>
                      <w:rFonts w:ascii="ITC Avant Garde" w:hAnsi="ITC Avant Garde"/>
                      <w:sz w:val="16"/>
                      <w:szCs w:val="16"/>
                    </w:rPr>
                  </w:pPr>
                  <w:r w:rsidRPr="00D00E9C">
                    <w:rPr>
                      <w:rFonts w:ascii="ITC Avant Garde" w:hAnsi="ITC Avant Garde"/>
                      <w:sz w:val="16"/>
                      <w:szCs w:val="16"/>
                    </w:rPr>
                    <w:t>Se busca establecer l</w:t>
                  </w:r>
                  <w:r>
                    <w:rPr>
                      <w:rFonts w:ascii="ITC Avant Garde" w:hAnsi="ITC Avant Garde"/>
                      <w:sz w:val="16"/>
                      <w:szCs w:val="16"/>
                    </w:rPr>
                    <w:t xml:space="preserve">a especificación relativa a las </w:t>
                  </w:r>
                  <w:r w:rsidR="003A4E8D">
                    <w:rPr>
                      <w:rFonts w:ascii="ITC Avant Garde" w:hAnsi="ITC Avant Garde"/>
                      <w:sz w:val="16"/>
                      <w:szCs w:val="16"/>
                    </w:rPr>
                    <w:t>E</w:t>
                  </w:r>
                  <w:r w:rsidRPr="004860A8">
                    <w:rPr>
                      <w:rFonts w:ascii="ITC Avant Garde" w:hAnsi="ITC Avant Garde"/>
                      <w:sz w:val="16"/>
                      <w:szCs w:val="16"/>
                    </w:rPr>
                    <w:t>misiones fuera de banda</w:t>
                  </w:r>
                  <w:r w:rsidRPr="00D00E9C">
                    <w:rPr>
                      <w:rFonts w:ascii="ITC Avant Garde" w:hAnsi="ITC Avant Garde"/>
                      <w:sz w:val="16"/>
                      <w:szCs w:val="16"/>
                    </w:rPr>
                    <w:t>.</w:t>
                  </w:r>
                </w:p>
              </w:tc>
            </w:tr>
            <w:tr w:rsidR="009341E6" w:rsidRPr="00D00E9C" w14:paraId="096558D0"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B166C23" w14:textId="77777777" w:rsidR="006A401B" w:rsidRPr="00D00E9C" w:rsidRDefault="00B80E74" w:rsidP="006A401B">
                  <w:pPr>
                    <w:jc w:val="center"/>
                    <w:rPr>
                      <w:rFonts w:ascii="ITC Avant Garde" w:hAnsi="ITC Avant Garde"/>
                      <w:sz w:val="16"/>
                      <w:szCs w:val="16"/>
                    </w:rPr>
                  </w:pPr>
                  <w:sdt>
                    <w:sdtPr>
                      <w:rPr>
                        <w:rFonts w:ascii="ITC Avant Garde" w:hAnsi="ITC Avant Garde"/>
                        <w:sz w:val="16"/>
                        <w:szCs w:val="16"/>
                      </w:rPr>
                      <w:alias w:val="Tipo"/>
                      <w:tag w:val="Tipo"/>
                      <w:id w:val="1921984715"/>
                      <w:placeholder>
                        <w:docPart w:val="6417C828613245A4B9CA4F8C58EE5A15"/>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6A401B" w:rsidRPr="00D00E9C">
                        <w:rPr>
                          <w:rFonts w:ascii="ITC Avant Garde" w:hAnsi="ITC Avant Garde"/>
                          <w:sz w:val="16"/>
                          <w:szCs w:val="16"/>
                        </w:rPr>
                        <w:t>Obligación</w:t>
                      </w:r>
                    </w:sdtContent>
                  </w:sdt>
                </w:p>
              </w:tc>
              <w:tc>
                <w:tcPr>
                  <w:tcW w:w="1151" w:type="dxa"/>
                  <w:tcBorders>
                    <w:left w:val="single" w:sz="4" w:space="0" w:color="auto"/>
                    <w:right w:val="single" w:sz="4" w:space="0" w:color="auto"/>
                  </w:tcBorders>
                  <w:shd w:val="clear" w:color="auto" w:fill="FFFFFF" w:themeFill="background1"/>
                </w:tcPr>
                <w:p w14:paraId="663F5514" w14:textId="4A963435" w:rsidR="006A401B" w:rsidRPr="00D00E9C" w:rsidRDefault="006A401B" w:rsidP="006A401B">
                  <w:pPr>
                    <w:jc w:val="center"/>
                    <w:rPr>
                      <w:rFonts w:ascii="ITC Avant Garde" w:hAnsi="ITC Avant Garde"/>
                      <w:sz w:val="16"/>
                      <w:szCs w:val="16"/>
                    </w:rPr>
                  </w:pPr>
                  <w:r w:rsidRPr="00D00E9C">
                    <w:rPr>
                      <w:rFonts w:ascii="ITC Avant Garde" w:hAnsi="ITC Avant Garde"/>
                      <w:sz w:val="16"/>
                      <w:szCs w:val="16"/>
                    </w:rPr>
                    <w:t xml:space="preserve">Interesado, titular </w:t>
                  </w:r>
                </w:p>
              </w:tc>
              <w:tc>
                <w:tcPr>
                  <w:tcW w:w="1040" w:type="dxa"/>
                  <w:tcBorders>
                    <w:left w:val="single" w:sz="4" w:space="0" w:color="auto"/>
                    <w:right w:val="single" w:sz="4" w:space="0" w:color="auto"/>
                  </w:tcBorders>
                  <w:shd w:val="clear" w:color="auto" w:fill="FFFFFF" w:themeFill="background1"/>
                </w:tcPr>
                <w:p w14:paraId="26AFBC5B" w14:textId="080828E1" w:rsidR="006A401B" w:rsidRPr="00D00E9C" w:rsidRDefault="006A401B" w:rsidP="006A401B">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4</w:t>
                  </w:r>
                  <w:r w:rsidRPr="00D00E9C">
                    <w:rPr>
                      <w:rFonts w:ascii="ITC Avant Garde" w:hAnsi="ITC Avant Garde" w:cstheme="minorHAnsi"/>
                      <w:sz w:val="16"/>
                      <w:szCs w:val="16"/>
                    </w:rPr>
                    <w:t>.</w:t>
                  </w:r>
                  <w:r>
                    <w:rPr>
                      <w:rFonts w:ascii="ITC Avant Garde" w:hAnsi="ITC Avant Garde" w:cstheme="minorHAnsi"/>
                      <w:sz w:val="16"/>
                      <w:szCs w:val="16"/>
                    </w:rPr>
                    <w:t>6</w:t>
                  </w:r>
                </w:p>
              </w:tc>
              <w:sdt>
                <w:sdtPr>
                  <w:rPr>
                    <w:rFonts w:ascii="ITC Avant Garde" w:hAnsi="ITC Avant Garde"/>
                    <w:sz w:val="16"/>
                    <w:szCs w:val="16"/>
                  </w:rPr>
                  <w:alias w:val="Tipo"/>
                  <w:tag w:val="Tipo"/>
                  <w:id w:val="-527255382"/>
                  <w:placeholder>
                    <w:docPart w:val="6BB6B74878594CE2B18428210620E3B5"/>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3ED9AB9A" w14:textId="6DA6C419" w:rsidR="006A401B" w:rsidRPr="00D00E9C" w:rsidRDefault="006A401B" w:rsidP="006A401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63F77D84" w14:textId="7F5DB310" w:rsidR="006A401B" w:rsidRPr="00D00E9C" w:rsidRDefault="006A401B" w:rsidP="006A401B">
                  <w:pPr>
                    <w:jc w:val="center"/>
                    <w:rPr>
                      <w:rFonts w:ascii="ITC Avant Garde" w:hAnsi="ITC Avant Garde"/>
                      <w:sz w:val="16"/>
                      <w:szCs w:val="16"/>
                    </w:rPr>
                  </w:pPr>
                  <w:r w:rsidRPr="00D00E9C">
                    <w:rPr>
                      <w:rFonts w:ascii="ITC Avant Garde" w:hAnsi="ITC Avant Garde"/>
                      <w:sz w:val="16"/>
                      <w:szCs w:val="16"/>
                    </w:rPr>
                    <w:t>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6C335C35" w14:textId="4596233D" w:rsidR="006A401B" w:rsidRPr="00D00E9C" w:rsidRDefault="006A401B" w:rsidP="006A401B">
                  <w:pPr>
                    <w:jc w:val="both"/>
                    <w:rPr>
                      <w:rFonts w:ascii="ITC Avant Garde" w:hAnsi="ITC Avant Garde"/>
                      <w:sz w:val="16"/>
                      <w:szCs w:val="16"/>
                    </w:rPr>
                  </w:pPr>
                  <w:r w:rsidRPr="00D00E9C">
                    <w:rPr>
                      <w:rFonts w:ascii="ITC Avant Garde" w:hAnsi="ITC Avant Garde"/>
                      <w:sz w:val="16"/>
                      <w:szCs w:val="16"/>
                    </w:rPr>
                    <w:t>Se busca establecer l</w:t>
                  </w:r>
                  <w:r>
                    <w:rPr>
                      <w:rFonts w:ascii="ITC Avant Garde" w:hAnsi="ITC Avant Garde"/>
                      <w:sz w:val="16"/>
                      <w:szCs w:val="16"/>
                    </w:rPr>
                    <w:t xml:space="preserve">as especificaciones relativas a las </w:t>
                  </w:r>
                  <w:r w:rsidRPr="00C25E6F">
                    <w:rPr>
                      <w:rFonts w:ascii="ITC Avant Garde" w:hAnsi="ITC Avant Garde"/>
                      <w:sz w:val="16"/>
                      <w:szCs w:val="16"/>
                    </w:rPr>
                    <w:t>Condiciones de operación</w:t>
                  </w:r>
                  <w:r w:rsidRPr="00D00E9C">
                    <w:rPr>
                      <w:rFonts w:ascii="ITC Avant Garde" w:hAnsi="ITC Avant Garde"/>
                      <w:sz w:val="16"/>
                      <w:szCs w:val="16"/>
                    </w:rPr>
                    <w:t>.</w:t>
                  </w:r>
                </w:p>
              </w:tc>
            </w:tr>
            <w:tr w:rsidR="009341E6" w:rsidRPr="00D00E9C" w14:paraId="2BE0D1ED"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00CEB46" w14:textId="77777777" w:rsidR="006A401B" w:rsidRPr="00D00E9C" w:rsidRDefault="00B80E74" w:rsidP="006A401B">
                  <w:pPr>
                    <w:jc w:val="center"/>
                    <w:rPr>
                      <w:rFonts w:ascii="ITC Avant Garde" w:hAnsi="ITC Avant Garde"/>
                      <w:sz w:val="16"/>
                      <w:szCs w:val="16"/>
                    </w:rPr>
                  </w:pPr>
                  <w:sdt>
                    <w:sdtPr>
                      <w:rPr>
                        <w:rFonts w:ascii="ITC Avant Garde" w:hAnsi="ITC Avant Garde"/>
                        <w:sz w:val="16"/>
                        <w:szCs w:val="16"/>
                      </w:rPr>
                      <w:alias w:val="Tipo"/>
                      <w:tag w:val="Tipo"/>
                      <w:id w:val="-415942135"/>
                      <w:placeholder>
                        <w:docPart w:val="B70680C843744919BFE04D16A316C560"/>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6A401B" w:rsidRPr="00D00E9C">
                        <w:rPr>
                          <w:rFonts w:ascii="ITC Avant Garde" w:hAnsi="ITC Avant Garde"/>
                          <w:sz w:val="16"/>
                          <w:szCs w:val="16"/>
                        </w:rPr>
                        <w:t>Obligación</w:t>
                      </w:r>
                    </w:sdtContent>
                  </w:sdt>
                </w:p>
              </w:tc>
              <w:tc>
                <w:tcPr>
                  <w:tcW w:w="1151" w:type="dxa"/>
                  <w:tcBorders>
                    <w:left w:val="single" w:sz="4" w:space="0" w:color="auto"/>
                    <w:right w:val="single" w:sz="4" w:space="0" w:color="auto"/>
                  </w:tcBorders>
                  <w:shd w:val="clear" w:color="auto" w:fill="FFFFFF" w:themeFill="background1"/>
                </w:tcPr>
                <w:p w14:paraId="5AAA8963" w14:textId="48AB5689" w:rsidR="006A401B" w:rsidRPr="00D00E9C" w:rsidRDefault="006A401B" w:rsidP="006A401B">
                  <w:pPr>
                    <w:jc w:val="center"/>
                    <w:rPr>
                      <w:rFonts w:ascii="ITC Avant Garde" w:hAnsi="ITC Avant Garde"/>
                      <w:sz w:val="16"/>
                      <w:szCs w:val="16"/>
                    </w:rPr>
                  </w:pPr>
                  <w:r w:rsidRPr="00D00E9C">
                    <w:rPr>
                      <w:rFonts w:ascii="ITC Avant Garde" w:hAnsi="ITC Avant Garde"/>
                      <w:sz w:val="16"/>
                      <w:szCs w:val="16"/>
                    </w:rPr>
                    <w:t xml:space="preserve">Interesado, titular </w:t>
                  </w:r>
                </w:p>
              </w:tc>
              <w:tc>
                <w:tcPr>
                  <w:tcW w:w="1040" w:type="dxa"/>
                  <w:tcBorders>
                    <w:left w:val="single" w:sz="4" w:space="0" w:color="auto"/>
                    <w:right w:val="single" w:sz="4" w:space="0" w:color="auto"/>
                  </w:tcBorders>
                  <w:shd w:val="clear" w:color="auto" w:fill="FFFFFF" w:themeFill="background1"/>
                </w:tcPr>
                <w:p w14:paraId="5B657434" w14:textId="6028DF7A" w:rsidR="006A401B" w:rsidRPr="00D00E9C" w:rsidRDefault="006A401B" w:rsidP="006A401B">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4</w:t>
                  </w:r>
                  <w:r w:rsidRPr="00D00E9C">
                    <w:rPr>
                      <w:rFonts w:ascii="ITC Avant Garde" w:hAnsi="ITC Avant Garde" w:cstheme="minorHAnsi"/>
                      <w:sz w:val="16"/>
                      <w:szCs w:val="16"/>
                    </w:rPr>
                    <w:t>.</w:t>
                  </w:r>
                  <w:r>
                    <w:rPr>
                      <w:rFonts w:ascii="ITC Avant Garde" w:hAnsi="ITC Avant Garde" w:cstheme="minorHAnsi"/>
                      <w:sz w:val="16"/>
                      <w:szCs w:val="16"/>
                    </w:rPr>
                    <w:t>7</w:t>
                  </w:r>
                </w:p>
              </w:tc>
              <w:sdt>
                <w:sdtPr>
                  <w:rPr>
                    <w:rFonts w:ascii="ITC Avant Garde" w:hAnsi="ITC Avant Garde"/>
                    <w:sz w:val="16"/>
                    <w:szCs w:val="16"/>
                  </w:rPr>
                  <w:alias w:val="Tipo"/>
                  <w:tag w:val="Tipo"/>
                  <w:id w:val="300734055"/>
                  <w:placeholder>
                    <w:docPart w:val="103521D5879641FD93FFDD5E766ED615"/>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5E27D58A" w14:textId="3CEC2703" w:rsidR="006A401B" w:rsidRPr="00D00E9C" w:rsidRDefault="006A401B" w:rsidP="006A401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4AD2A260" w14:textId="2363E1B0" w:rsidR="006A401B" w:rsidRPr="00D00E9C" w:rsidRDefault="006A401B" w:rsidP="006A401B">
                  <w:pPr>
                    <w:jc w:val="center"/>
                    <w:rPr>
                      <w:rFonts w:ascii="ITC Avant Garde" w:hAnsi="ITC Avant Garde"/>
                      <w:sz w:val="16"/>
                      <w:szCs w:val="16"/>
                    </w:rPr>
                  </w:pPr>
                  <w:r w:rsidRPr="00D00E9C">
                    <w:rPr>
                      <w:rFonts w:ascii="ITC Avant Garde" w:hAnsi="ITC Avant Garde"/>
                      <w:sz w:val="16"/>
                      <w:szCs w:val="16"/>
                    </w:rPr>
                    <w:t>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35D0F201" w14:textId="70EF8F21" w:rsidR="006A401B" w:rsidRPr="00D00E9C" w:rsidRDefault="006A401B" w:rsidP="006A401B">
                  <w:pPr>
                    <w:jc w:val="both"/>
                    <w:rPr>
                      <w:rFonts w:ascii="ITC Avant Garde" w:hAnsi="ITC Avant Garde"/>
                      <w:sz w:val="16"/>
                      <w:szCs w:val="16"/>
                    </w:rPr>
                  </w:pPr>
                  <w:r w:rsidRPr="00D00E9C">
                    <w:rPr>
                      <w:rFonts w:ascii="ITC Avant Garde" w:hAnsi="ITC Avant Garde"/>
                      <w:sz w:val="16"/>
                      <w:szCs w:val="16"/>
                    </w:rPr>
                    <w:t>Se busca establecer l</w:t>
                  </w:r>
                  <w:r>
                    <w:rPr>
                      <w:rFonts w:ascii="ITC Avant Garde" w:hAnsi="ITC Avant Garde"/>
                      <w:sz w:val="16"/>
                      <w:szCs w:val="16"/>
                    </w:rPr>
                    <w:t xml:space="preserve">as especificaciones relativas al </w:t>
                  </w:r>
                  <w:r w:rsidRPr="0086272D">
                    <w:rPr>
                      <w:rFonts w:ascii="ITC Avant Garde" w:hAnsi="ITC Avant Garde"/>
                      <w:sz w:val="16"/>
                      <w:szCs w:val="16"/>
                    </w:rPr>
                    <w:t>Manual del equipo</w:t>
                  </w:r>
                  <w:r w:rsidRPr="00D00E9C">
                    <w:rPr>
                      <w:rFonts w:ascii="ITC Avant Garde" w:hAnsi="ITC Avant Garde"/>
                      <w:sz w:val="16"/>
                      <w:szCs w:val="16"/>
                    </w:rPr>
                    <w:t>.</w:t>
                  </w:r>
                </w:p>
              </w:tc>
            </w:tr>
            <w:tr w:rsidR="003A0B5D" w:rsidRPr="00D00E9C" w14:paraId="3A475EE1"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469EC24" w14:textId="453190FE" w:rsidR="0088785B" w:rsidRDefault="00B80E74" w:rsidP="0088785B">
                  <w:pPr>
                    <w:jc w:val="center"/>
                    <w:rPr>
                      <w:rFonts w:ascii="ITC Avant Garde" w:hAnsi="ITC Avant Garde"/>
                      <w:sz w:val="16"/>
                      <w:szCs w:val="16"/>
                    </w:rPr>
                  </w:pPr>
                  <w:sdt>
                    <w:sdtPr>
                      <w:rPr>
                        <w:rFonts w:ascii="ITC Avant Garde" w:hAnsi="ITC Avant Garde"/>
                        <w:sz w:val="16"/>
                        <w:szCs w:val="16"/>
                      </w:rPr>
                      <w:alias w:val="Tipo"/>
                      <w:tag w:val="Tipo"/>
                      <w:id w:val="-991255753"/>
                      <w:placeholder>
                        <w:docPart w:val="6FC2DF2106314C348B547886D285CBC8"/>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88785B" w:rsidRPr="00D00E9C">
                        <w:rPr>
                          <w:rFonts w:ascii="ITC Avant Garde" w:hAnsi="ITC Avant Garde"/>
                          <w:sz w:val="16"/>
                          <w:szCs w:val="16"/>
                        </w:rPr>
                        <w:t>Obligación</w:t>
                      </w:r>
                    </w:sdtContent>
                  </w:sdt>
                </w:p>
              </w:tc>
              <w:tc>
                <w:tcPr>
                  <w:tcW w:w="1151" w:type="dxa"/>
                  <w:tcBorders>
                    <w:left w:val="single" w:sz="4" w:space="0" w:color="auto"/>
                    <w:right w:val="single" w:sz="4" w:space="0" w:color="auto"/>
                  </w:tcBorders>
                  <w:shd w:val="clear" w:color="auto" w:fill="FFFFFF" w:themeFill="background1"/>
                </w:tcPr>
                <w:p w14:paraId="7E950C12" w14:textId="17CC9B9F" w:rsidR="0088785B" w:rsidRPr="00D00E9C" w:rsidRDefault="0088785B" w:rsidP="0088785B">
                  <w:pPr>
                    <w:jc w:val="center"/>
                    <w:rPr>
                      <w:rFonts w:ascii="ITC Avant Garde" w:hAnsi="ITC Avant Garde"/>
                      <w:sz w:val="16"/>
                      <w:szCs w:val="16"/>
                    </w:rPr>
                  </w:pPr>
                  <w:r w:rsidRPr="00D00E9C">
                    <w:rPr>
                      <w:rFonts w:ascii="ITC Avant Garde" w:hAnsi="ITC Avant Garde"/>
                      <w:sz w:val="16"/>
                      <w:szCs w:val="16"/>
                    </w:rPr>
                    <w:t xml:space="preserve">Interesado, titular </w:t>
                  </w:r>
                </w:p>
              </w:tc>
              <w:tc>
                <w:tcPr>
                  <w:tcW w:w="1040" w:type="dxa"/>
                  <w:tcBorders>
                    <w:left w:val="single" w:sz="4" w:space="0" w:color="auto"/>
                    <w:right w:val="single" w:sz="4" w:space="0" w:color="auto"/>
                  </w:tcBorders>
                  <w:shd w:val="clear" w:color="auto" w:fill="FFFFFF" w:themeFill="background1"/>
                </w:tcPr>
                <w:p w14:paraId="36FD1D6E" w14:textId="6AC1101D" w:rsidR="0088785B" w:rsidRPr="00D00E9C" w:rsidRDefault="0088785B" w:rsidP="0088785B">
                  <w:pPr>
                    <w:jc w:val="center"/>
                    <w:rPr>
                      <w:rFonts w:ascii="ITC Avant Garde" w:hAnsi="ITC Avant Garde" w:cstheme="minorHAnsi"/>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4</w:t>
                  </w:r>
                  <w:r w:rsidRPr="00D00E9C">
                    <w:rPr>
                      <w:rFonts w:ascii="ITC Avant Garde" w:hAnsi="ITC Avant Garde" w:cstheme="minorHAnsi"/>
                      <w:sz w:val="16"/>
                      <w:szCs w:val="16"/>
                    </w:rPr>
                    <w:t>.</w:t>
                  </w:r>
                  <w:r>
                    <w:rPr>
                      <w:rFonts w:ascii="ITC Avant Garde" w:hAnsi="ITC Avant Garde" w:cstheme="minorHAnsi"/>
                      <w:sz w:val="16"/>
                      <w:szCs w:val="16"/>
                    </w:rPr>
                    <w:t>7.3.3</w:t>
                  </w:r>
                </w:p>
              </w:tc>
              <w:sdt>
                <w:sdtPr>
                  <w:rPr>
                    <w:rFonts w:ascii="ITC Avant Garde" w:hAnsi="ITC Avant Garde"/>
                    <w:sz w:val="16"/>
                    <w:szCs w:val="16"/>
                  </w:rPr>
                  <w:alias w:val="Tipo"/>
                  <w:tag w:val="Tipo"/>
                  <w:id w:val="-901451708"/>
                  <w:placeholder>
                    <w:docPart w:val="68AC688816054F9BB8FB4BEE2121CF99"/>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275EC76D" w14:textId="1E6C27DF" w:rsidR="0088785B" w:rsidRDefault="0088785B" w:rsidP="0088785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7A15587E" w14:textId="54BB2D55" w:rsidR="0088785B" w:rsidRPr="00D00E9C" w:rsidRDefault="0088785B" w:rsidP="0088785B">
                  <w:pPr>
                    <w:jc w:val="center"/>
                    <w:rPr>
                      <w:rFonts w:ascii="ITC Avant Garde" w:hAnsi="ITC Avant Garde"/>
                      <w:sz w:val="16"/>
                      <w:szCs w:val="16"/>
                    </w:rPr>
                  </w:pPr>
                  <w:r w:rsidRPr="00D00E9C">
                    <w:rPr>
                      <w:rFonts w:ascii="ITC Avant Garde" w:hAnsi="ITC Avant Garde"/>
                      <w:sz w:val="16"/>
                      <w:szCs w:val="16"/>
                    </w:rPr>
                    <w:t>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1FF0C6F2" w14:textId="24688505" w:rsidR="0088785B" w:rsidRPr="00D00E9C" w:rsidRDefault="0088785B" w:rsidP="0088785B">
                  <w:pPr>
                    <w:jc w:val="both"/>
                    <w:rPr>
                      <w:rFonts w:ascii="ITC Avant Garde" w:hAnsi="ITC Avant Garde"/>
                      <w:sz w:val="16"/>
                      <w:szCs w:val="16"/>
                    </w:rPr>
                  </w:pPr>
                  <w:r w:rsidRPr="00D00E9C">
                    <w:rPr>
                      <w:rFonts w:ascii="ITC Avant Garde" w:hAnsi="ITC Avant Garde"/>
                      <w:sz w:val="16"/>
                      <w:szCs w:val="16"/>
                    </w:rPr>
                    <w:t>Se busca establecer l</w:t>
                  </w:r>
                  <w:r>
                    <w:rPr>
                      <w:rFonts w:ascii="ITC Avant Garde" w:hAnsi="ITC Avant Garde"/>
                      <w:sz w:val="16"/>
                      <w:szCs w:val="16"/>
                    </w:rPr>
                    <w:t xml:space="preserve">as especificaciones relativas al </w:t>
                  </w:r>
                  <w:r w:rsidR="00C254CB" w:rsidRPr="00C254CB">
                    <w:rPr>
                      <w:rFonts w:ascii="ITC Avant Garde" w:hAnsi="ITC Avant Garde"/>
                      <w:sz w:val="16"/>
                      <w:szCs w:val="16"/>
                    </w:rPr>
                    <w:t>etiquetado que puede plasmarse en el dispositivo</w:t>
                  </w:r>
                  <w:r w:rsidRPr="00D00E9C">
                    <w:rPr>
                      <w:rFonts w:ascii="ITC Avant Garde" w:hAnsi="ITC Avant Garde"/>
                      <w:sz w:val="16"/>
                      <w:szCs w:val="16"/>
                    </w:rPr>
                    <w:t>.</w:t>
                  </w:r>
                </w:p>
              </w:tc>
            </w:tr>
            <w:tr w:rsidR="009341E6" w:rsidRPr="00D00E9C" w14:paraId="50736BF4"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AE24876" w14:textId="77777777" w:rsidR="0088785B" w:rsidRPr="00D00E9C" w:rsidRDefault="00B80E74" w:rsidP="0088785B">
                  <w:pPr>
                    <w:jc w:val="center"/>
                    <w:rPr>
                      <w:rFonts w:ascii="ITC Avant Garde" w:hAnsi="ITC Avant Garde"/>
                      <w:sz w:val="16"/>
                      <w:szCs w:val="16"/>
                    </w:rPr>
                  </w:pPr>
                  <w:sdt>
                    <w:sdtPr>
                      <w:rPr>
                        <w:rFonts w:ascii="ITC Avant Garde" w:hAnsi="ITC Avant Garde"/>
                        <w:sz w:val="16"/>
                        <w:szCs w:val="16"/>
                      </w:rPr>
                      <w:alias w:val="Tipo"/>
                      <w:tag w:val="Tipo"/>
                      <w:id w:val="-2101173172"/>
                      <w:placeholder>
                        <w:docPart w:val="3C5EA56314CA4A86BF0B51CDED57C6A0"/>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88785B" w:rsidRPr="00D00E9C">
                        <w:rPr>
                          <w:rFonts w:ascii="ITC Avant Garde" w:hAnsi="ITC Avant Garde"/>
                          <w:sz w:val="16"/>
                          <w:szCs w:val="16"/>
                        </w:rPr>
                        <w:t>Obligación</w:t>
                      </w:r>
                    </w:sdtContent>
                  </w:sdt>
                </w:p>
              </w:tc>
              <w:tc>
                <w:tcPr>
                  <w:tcW w:w="1151" w:type="dxa"/>
                  <w:tcBorders>
                    <w:left w:val="single" w:sz="4" w:space="0" w:color="auto"/>
                    <w:right w:val="single" w:sz="4" w:space="0" w:color="auto"/>
                  </w:tcBorders>
                  <w:shd w:val="clear" w:color="auto" w:fill="FFFFFF" w:themeFill="background1"/>
                </w:tcPr>
                <w:p w14:paraId="0602CF22" w14:textId="360C416D" w:rsidR="0088785B" w:rsidRPr="00D00E9C" w:rsidRDefault="003A0B5D" w:rsidP="0088785B">
                  <w:pPr>
                    <w:jc w:val="center"/>
                    <w:rPr>
                      <w:rFonts w:ascii="ITC Avant Garde" w:hAnsi="ITC Avant Garde"/>
                      <w:sz w:val="16"/>
                      <w:szCs w:val="16"/>
                    </w:rPr>
                  </w:pPr>
                  <w:r>
                    <w:rPr>
                      <w:rFonts w:ascii="ITC Avant Garde" w:hAnsi="ITC Avant Garde"/>
                      <w:sz w:val="16"/>
                      <w:szCs w:val="16"/>
                    </w:rPr>
                    <w:t>Laboratorios de pruebas</w:t>
                  </w:r>
                </w:p>
              </w:tc>
              <w:tc>
                <w:tcPr>
                  <w:tcW w:w="1040" w:type="dxa"/>
                  <w:tcBorders>
                    <w:left w:val="single" w:sz="4" w:space="0" w:color="auto"/>
                    <w:right w:val="single" w:sz="4" w:space="0" w:color="auto"/>
                  </w:tcBorders>
                  <w:shd w:val="clear" w:color="auto" w:fill="FFFFFF" w:themeFill="background1"/>
                </w:tcPr>
                <w:p w14:paraId="34D0ECFF" w14:textId="0B350A33" w:rsidR="0088785B" w:rsidRPr="00D00E9C" w:rsidRDefault="0088785B" w:rsidP="0088785B">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5</w:t>
                  </w:r>
                </w:p>
              </w:tc>
              <w:sdt>
                <w:sdtPr>
                  <w:rPr>
                    <w:rFonts w:ascii="ITC Avant Garde" w:hAnsi="ITC Avant Garde"/>
                    <w:sz w:val="16"/>
                    <w:szCs w:val="16"/>
                  </w:rPr>
                  <w:alias w:val="Tipo"/>
                  <w:tag w:val="Tipo"/>
                  <w:id w:val="487069873"/>
                  <w:placeholder>
                    <w:docPart w:val="5BDF7E85D6AE4924B31C466167A0CA73"/>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4E20BB77" w14:textId="6C519ECF" w:rsidR="0088785B" w:rsidRPr="00D00E9C" w:rsidRDefault="0088785B" w:rsidP="0088785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1F93E946" w14:textId="7869C8AD" w:rsidR="0088785B" w:rsidRPr="00D00E9C" w:rsidRDefault="0088785B" w:rsidP="0088785B">
                  <w:pPr>
                    <w:jc w:val="center"/>
                    <w:rPr>
                      <w:rFonts w:ascii="ITC Avant Garde" w:hAnsi="ITC Avant Garde"/>
                      <w:sz w:val="16"/>
                      <w:szCs w:val="16"/>
                    </w:rPr>
                  </w:pPr>
                  <w:r w:rsidRPr="00D00E9C">
                    <w:rPr>
                      <w:rFonts w:ascii="ITC Avant Garde" w:hAnsi="ITC Avant Garde"/>
                      <w:sz w:val="16"/>
                      <w:szCs w:val="16"/>
                    </w:rPr>
                    <w:t xml:space="preserve">Interesado, titular y </w:t>
                  </w:r>
                  <w:r w:rsidR="003A0B5D">
                    <w:rPr>
                      <w:rFonts w:ascii="ITC Avant Garde" w:hAnsi="ITC Avant Garde"/>
                      <w:sz w:val="16"/>
                      <w:szCs w:val="16"/>
                    </w:rPr>
                    <w:t>Organismo de certificación</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0D21457C" w14:textId="6D455816" w:rsidR="0088785B" w:rsidRPr="00D00E9C" w:rsidRDefault="0088785B" w:rsidP="0088785B">
                  <w:pPr>
                    <w:jc w:val="both"/>
                    <w:rPr>
                      <w:rFonts w:ascii="ITC Avant Garde" w:hAnsi="ITC Avant Garde"/>
                      <w:sz w:val="16"/>
                      <w:szCs w:val="16"/>
                    </w:rPr>
                  </w:pPr>
                  <w:r>
                    <w:rPr>
                      <w:rFonts w:ascii="ITC Avant Garde" w:hAnsi="ITC Avant Garde"/>
                      <w:sz w:val="16"/>
                      <w:szCs w:val="16"/>
                    </w:rPr>
                    <w:t>E</w:t>
                  </w:r>
                  <w:r w:rsidRPr="00D00E9C">
                    <w:rPr>
                      <w:rFonts w:ascii="ITC Avant Garde" w:hAnsi="ITC Avant Garde"/>
                      <w:sz w:val="16"/>
                      <w:szCs w:val="16"/>
                    </w:rPr>
                    <w:t xml:space="preserve">stablece </w:t>
                  </w:r>
                  <w:r>
                    <w:rPr>
                      <w:rFonts w:ascii="ITC Avant Garde" w:hAnsi="ITC Avant Garde"/>
                      <w:sz w:val="16"/>
                      <w:szCs w:val="16"/>
                    </w:rPr>
                    <w:t xml:space="preserve">que </w:t>
                  </w:r>
                  <w:r w:rsidRPr="00502804">
                    <w:rPr>
                      <w:rFonts w:ascii="ITC Avant Garde" w:hAnsi="ITC Avant Garde"/>
                      <w:sz w:val="16"/>
                      <w:szCs w:val="16"/>
                    </w:rPr>
                    <w:t>La aplicación de los métodos de prueba debe llevarse a cabo por los Laboratorios de Prueba acreditados por el Instituto o por un Organismo de Acreditación y autorizados por el Instituto respecto de esta DT, de acuerdo con los términos previstos en la LFTR, los Lineamientos para la acreditación, autorización, designación y reconocimiento de laboratorios de prueba, vigente</w:t>
                  </w:r>
                  <w:r>
                    <w:rPr>
                      <w:rFonts w:ascii="ITC Avant Garde" w:hAnsi="ITC Avant Garde"/>
                      <w:sz w:val="16"/>
                      <w:szCs w:val="16"/>
                    </w:rPr>
                    <w:t>s</w:t>
                  </w:r>
                  <w:r w:rsidRPr="00502804">
                    <w:rPr>
                      <w:rFonts w:ascii="ITC Avant Garde" w:hAnsi="ITC Avant Garde"/>
                      <w:sz w:val="16"/>
                      <w:szCs w:val="16"/>
                    </w:rPr>
                    <w:t>, los Lineamientos para la Autorización de Organismos de Acreditación en materia de Telecomunicaciones y Radiodifusión, vigente</w:t>
                  </w:r>
                  <w:r>
                    <w:rPr>
                      <w:rFonts w:ascii="ITC Avant Garde" w:hAnsi="ITC Avant Garde"/>
                      <w:sz w:val="16"/>
                      <w:szCs w:val="16"/>
                    </w:rPr>
                    <w:t>s</w:t>
                  </w:r>
                  <w:r w:rsidRPr="00502804">
                    <w:rPr>
                      <w:rFonts w:ascii="ITC Avant Garde" w:hAnsi="ITC Avant Garde"/>
                      <w:sz w:val="16"/>
                      <w:szCs w:val="16"/>
                    </w:rPr>
                    <w:t xml:space="preserve"> y demás disposiciones aplicables</w:t>
                  </w:r>
                  <w:r w:rsidRPr="00D00E9C">
                    <w:rPr>
                      <w:rFonts w:ascii="ITC Avant Garde" w:hAnsi="ITC Avant Garde"/>
                      <w:sz w:val="16"/>
                      <w:szCs w:val="16"/>
                    </w:rPr>
                    <w:t>.</w:t>
                  </w:r>
                </w:p>
              </w:tc>
            </w:tr>
            <w:tr w:rsidR="009341E6" w:rsidRPr="00D00E9C" w14:paraId="6CB7E1D9"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7015B89" w14:textId="77777777" w:rsidR="0088785B" w:rsidRPr="00D00E9C" w:rsidRDefault="00B80E74" w:rsidP="0088785B">
                  <w:pPr>
                    <w:jc w:val="center"/>
                    <w:rPr>
                      <w:rFonts w:ascii="ITC Avant Garde" w:hAnsi="ITC Avant Garde"/>
                      <w:sz w:val="16"/>
                      <w:szCs w:val="16"/>
                    </w:rPr>
                  </w:pPr>
                  <w:sdt>
                    <w:sdtPr>
                      <w:rPr>
                        <w:rFonts w:ascii="ITC Avant Garde" w:hAnsi="ITC Avant Garde"/>
                        <w:sz w:val="16"/>
                        <w:szCs w:val="16"/>
                      </w:rPr>
                      <w:alias w:val="Tipo"/>
                      <w:tag w:val="Tipo"/>
                      <w:id w:val="-818333677"/>
                      <w:placeholder>
                        <w:docPart w:val="0C57BF5391904300B0C57F35B12CF730"/>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88785B" w:rsidRPr="00D00E9C">
                        <w:rPr>
                          <w:rFonts w:ascii="ITC Avant Garde" w:hAnsi="ITC Avant Garde"/>
                          <w:sz w:val="16"/>
                          <w:szCs w:val="16"/>
                        </w:rPr>
                        <w:t>Obligación</w:t>
                      </w:r>
                    </w:sdtContent>
                  </w:sdt>
                </w:p>
              </w:tc>
              <w:tc>
                <w:tcPr>
                  <w:tcW w:w="1151" w:type="dxa"/>
                  <w:tcBorders>
                    <w:left w:val="single" w:sz="4" w:space="0" w:color="auto"/>
                    <w:right w:val="single" w:sz="4" w:space="0" w:color="auto"/>
                  </w:tcBorders>
                  <w:shd w:val="clear" w:color="auto" w:fill="FFFFFF" w:themeFill="background1"/>
                </w:tcPr>
                <w:p w14:paraId="0A218631" w14:textId="763820EF" w:rsidR="0088785B" w:rsidRPr="00D00E9C" w:rsidRDefault="003A0B5D" w:rsidP="0088785B">
                  <w:pPr>
                    <w:jc w:val="center"/>
                    <w:rPr>
                      <w:rFonts w:ascii="ITC Avant Garde" w:hAnsi="ITC Avant Garde"/>
                      <w:sz w:val="16"/>
                      <w:szCs w:val="16"/>
                    </w:rPr>
                  </w:pPr>
                  <w:r>
                    <w:rPr>
                      <w:rFonts w:ascii="ITC Avant Garde" w:hAnsi="ITC Avant Garde"/>
                      <w:sz w:val="16"/>
                      <w:szCs w:val="16"/>
                    </w:rPr>
                    <w:t>Laboratorios de pruebas</w:t>
                  </w:r>
                </w:p>
              </w:tc>
              <w:tc>
                <w:tcPr>
                  <w:tcW w:w="1040" w:type="dxa"/>
                  <w:tcBorders>
                    <w:left w:val="single" w:sz="4" w:space="0" w:color="auto"/>
                    <w:right w:val="single" w:sz="4" w:space="0" w:color="auto"/>
                  </w:tcBorders>
                  <w:shd w:val="clear" w:color="auto" w:fill="FFFFFF" w:themeFill="background1"/>
                </w:tcPr>
                <w:p w14:paraId="4325BD2C" w14:textId="59991DC5" w:rsidR="0088785B" w:rsidRPr="00D00E9C" w:rsidRDefault="0088785B" w:rsidP="0088785B">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5</w:t>
                  </w:r>
                  <w:r w:rsidRPr="00D00E9C">
                    <w:rPr>
                      <w:rFonts w:ascii="ITC Avant Garde" w:hAnsi="ITC Avant Garde" w:cstheme="minorHAnsi"/>
                      <w:sz w:val="16"/>
                      <w:szCs w:val="16"/>
                    </w:rPr>
                    <w:t>.</w:t>
                  </w:r>
                  <w:r>
                    <w:rPr>
                      <w:rFonts w:ascii="ITC Avant Garde" w:hAnsi="ITC Avant Garde" w:cstheme="minorHAnsi"/>
                      <w:sz w:val="16"/>
                      <w:szCs w:val="16"/>
                    </w:rPr>
                    <w:t>1</w:t>
                  </w:r>
                </w:p>
              </w:tc>
              <w:sdt>
                <w:sdtPr>
                  <w:rPr>
                    <w:rFonts w:ascii="ITC Avant Garde" w:hAnsi="ITC Avant Garde"/>
                    <w:sz w:val="16"/>
                    <w:szCs w:val="16"/>
                  </w:rPr>
                  <w:alias w:val="Tipo"/>
                  <w:tag w:val="Tipo"/>
                  <w:id w:val="420918839"/>
                  <w:placeholder>
                    <w:docPart w:val="0CDC757805444DC59413CF224B207A59"/>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19D723BE" w14:textId="6FF72D6D" w:rsidR="0088785B" w:rsidRPr="00D00E9C" w:rsidRDefault="0088785B" w:rsidP="0088785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3AA362C7" w14:textId="0C007EFF" w:rsidR="0088785B" w:rsidRPr="00D00E9C" w:rsidRDefault="0088785B" w:rsidP="0088785B">
                  <w:pPr>
                    <w:jc w:val="center"/>
                    <w:rPr>
                      <w:rFonts w:ascii="ITC Avant Garde" w:hAnsi="ITC Avant Garde"/>
                      <w:sz w:val="16"/>
                      <w:szCs w:val="16"/>
                    </w:rPr>
                  </w:pPr>
                  <w:r w:rsidRPr="00D00E9C">
                    <w:rPr>
                      <w:rFonts w:ascii="ITC Avant Garde" w:hAnsi="ITC Avant Garde"/>
                      <w:sz w:val="16"/>
                      <w:szCs w:val="16"/>
                    </w:rPr>
                    <w:t xml:space="preserve">Interesado, titular y Organismos de </w:t>
                  </w:r>
                  <w:r w:rsidR="00300C69">
                    <w:rPr>
                      <w:rFonts w:ascii="ITC Avant Garde" w:hAnsi="ITC Avant Garde"/>
                      <w:sz w:val="16"/>
                      <w:szCs w:val="16"/>
                    </w:rPr>
                    <w:t>certificación</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53AE9C88" w14:textId="2514EA67" w:rsidR="0088785B" w:rsidRPr="00D00E9C" w:rsidRDefault="0088785B" w:rsidP="0088785B">
                  <w:pPr>
                    <w:jc w:val="both"/>
                    <w:rPr>
                      <w:rFonts w:ascii="ITC Avant Garde" w:hAnsi="ITC Avant Garde"/>
                      <w:sz w:val="16"/>
                      <w:szCs w:val="16"/>
                    </w:rPr>
                  </w:pPr>
                  <w:r w:rsidRPr="00D00E9C">
                    <w:rPr>
                      <w:rFonts w:ascii="ITC Avant Garde" w:hAnsi="ITC Avant Garde"/>
                      <w:sz w:val="16"/>
                      <w:szCs w:val="16"/>
                    </w:rPr>
                    <w:t>Se busca establecer l</w:t>
                  </w:r>
                  <w:r>
                    <w:rPr>
                      <w:rFonts w:ascii="ITC Avant Garde" w:hAnsi="ITC Avant Garde"/>
                      <w:sz w:val="16"/>
                      <w:szCs w:val="16"/>
                    </w:rPr>
                    <w:t xml:space="preserve">as </w:t>
                  </w:r>
                  <w:r w:rsidRPr="00502804">
                    <w:rPr>
                      <w:rFonts w:ascii="ITC Avant Garde" w:hAnsi="ITC Avant Garde"/>
                      <w:sz w:val="16"/>
                      <w:szCs w:val="16"/>
                    </w:rPr>
                    <w:t>Consideraciones generales</w:t>
                  </w:r>
                  <w:r>
                    <w:rPr>
                      <w:rFonts w:ascii="ITC Avant Garde" w:hAnsi="ITC Avant Garde"/>
                      <w:sz w:val="16"/>
                      <w:szCs w:val="16"/>
                    </w:rPr>
                    <w:t xml:space="preserve"> para la aplicación de los métodos de prueba</w:t>
                  </w:r>
                  <w:r w:rsidRPr="00D00E9C">
                    <w:rPr>
                      <w:rFonts w:ascii="ITC Avant Garde" w:hAnsi="ITC Avant Garde"/>
                      <w:sz w:val="16"/>
                      <w:szCs w:val="16"/>
                    </w:rPr>
                    <w:t>.</w:t>
                  </w:r>
                </w:p>
              </w:tc>
            </w:tr>
            <w:tr w:rsidR="009341E6" w:rsidRPr="00D00E9C" w14:paraId="304679ED"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56036DE" w14:textId="77777777" w:rsidR="0088785B" w:rsidRPr="00D00E9C" w:rsidRDefault="00B80E74" w:rsidP="0088785B">
                  <w:pPr>
                    <w:jc w:val="center"/>
                    <w:rPr>
                      <w:rFonts w:ascii="ITC Avant Garde" w:hAnsi="ITC Avant Garde"/>
                      <w:sz w:val="16"/>
                      <w:szCs w:val="16"/>
                    </w:rPr>
                  </w:pPr>
                  <w:sdt>
                    <w:sdtPr>
                      <w:rPr>
                        <w:rFonts w:ascii="ITC Avant Garde" w:hAnsi="ITC Avant Garde"/>
                        <w:sz w:val="16"/>
                        <w:szCs w:val="16"/>
                      </w:rPr>
                      <w:alias w:val="Tipo"/>
                      <w:tag w:val="Tipo"/>
                      <w:id w:val="1376355825"/>
                      <w:placeholder>
                        <w:docPart w:val="5D5DAE3C03F04E5789D49DFDCCA1ABCA"/>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88785B" w:rsidRPr="00D00E9C">
                        <w:rPr>
                          <w:rFonts w:ascii="ITC Avant Garde" w:hAnsi="ITC Avant Garde"/>
                          <w:sz w:val="16"/>
                          <w:szCs w:val="16"/>
                        </w:rPr>
                        <w:t>Obligación</w:t>
                      </w:r>
                    </w:sdtContent>
                  </w:sdt>
                </w:p>
              </w:tc>
              <w:tc>
                <w:tcPr>
                  <w:tcW w:w="1151" w:type="dxa"/>
                  <w:tcBorders>
                    <w:left w:val="single" w:sz="4" w:space="0" w:color="auto"/>
                    <w:right w:val="single" w:sz="4" w:space="0" w:color="auto"/>
                  </w:tcBorders>
                  <w:shd w:val="clear" w:color="auto" w:fill="FFFFFF" w:themeFill="background1"/>
                </w:tcPr>
                <w:p w14:paraId="3725D85D" w14:textId="0773891A" w:rsidR="0088785B" w:rsidRPr="00D00E9C" w:rsidRDefault="003A0B5D" w:rsidP="0088785B">
                  <w:pPr>
                    <w:jc w:val="center"/>
                    <w:rPr>
                      <w:rFonts w:ascii="ITC Avant Garde" w:hAnsi="ITC Avant Garde"/>
                      <w:sz w:val="16"/>
                      <w:szCs w:val="16"/>
                    </w:rPr>
                  </w:pPr>
                  <w:r>
                    <w:rPr>
                      <w:rFonts w:ascii="ITC Avant Garde" w:hAnsi="ITC Avant Garde"/>
                      <w:sz w:val="16"/>
                      <w:szCs w:val="16"/>
                    </w:rPr>
                    <w:t>Laboratorios de pruebas</w:t>
                  </w:r>
                </w:p>
              </w:tc>
              <w:tc>
                <w:tcPr>
                  <w:tcW w:w="1040" w:type="dxa"/>
                  <w:tcBorders>
                    <w:left w:val="single" w:sz="4" w:space="0" w:color="auto"/>
                    <w:right w:val="single" w:sz="4" w:space="0" w:color="auto"/>
                  </w:tcBorders>
                  <w:shd w:val="clear" w:color="auto" w:fill="FFFFFF" w:themeFill="background1"/>
                </w:tcPr>
                <w:p w14:paraId="41EA28F9" w14:textId="2A9802E3" w:rsidR="0088785B" w:rsidRPr="00D00E9C" w:rsidRDefault="0088785B" w:rsidP="0088785B">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5</w:t>
                  </w:r>
                  <w:r w:rsidRPr="00D00E9C">
                    <w:rPr>
                      <w:rFonts w:ascii="ITC Avant Garde" w:hAnsi="ITC Avant Garde" w:cstheme="minorHAnsi"/>
                      <w:sz w:val="16"/>
                      <w:szCs w:val="16"/>
                    </w:rPr>
                    <w:t>.</w:t>
                  </w:r>
                  <w:r>
                    <w:rPr>
                      <w:rFonts w:ascii="ITC Avant Garde" w:hAnsi="ITC Avant Garde" w:cstheme="minorHAnsi"/>
                      <w:sz w:val="16"/>
                      <w:szCs w:val="16"/>
                    </w:rPr>
                    <w:t>2</w:t>
                  </w:r>
                </w:p>
              </w:tc>
              <w:sdt>
                <w:sdtPr>
                  <w:rPr>
                    <w:rFonts w:ascii="ITC Avant Garde" w:hAnsi="ITC Avant Garde"/>
                    <w:sz w:val="16"/>
                    <w:szCs w:val="16"/>
                  </w:rPr>
                  <w:alias w:val="Tipo"/>
                  <w:tag w:val="Tipo"/>
                  <w:id w:val="-1420175031"/>
                  <w:placeholder>
                    <w:docPart w:val="4FA5C01A115F44508A182592A3748469"/>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4F32B358" w14:textId="6AB12073" w:rsidR="0088785B" w:rsidRPr="00D00E9C" w:rsidRDefault="0088785B" w:rsidP="0088785B">
                      <w:pPr>
                        <w:jc w:val="center"/>
                        <w:rPr>
                          <w:rFonts w:ascii="ITC Avant Garde" w:hAnsi="ITC Avant Garde"/>
                          <w:sz w:val="16"/>
                          <w:szCs w:val="16"/>
                        </w:rPr>
                      </w:pPr>
                      <w:r w:rsidRPr="00D00E9C">
                        <w:rPr>
                          <w:rFonts w:ascii="ITC Avant Garde" w:hAnsi="ITC Avant Garde"/>
                          <w:sz w:val="16"/>
                          <w:szCs w:val="16"/>
                        </w:rPr>
                        <w:t xml:space="preserve">Establece requisitos técnicos o </w:t>
                      </w:r>
                      <w:r w:rsidRPr="00D00E9C">
                        <w:rPr>
                          <w:rFonts w:ascii="ITC Avant Garde" w:hAnsi="ITC Avant Garde"/>
                          <w:sz w:val="16"/>
                          <w:szCs w:val="16"/>
                        </w:rPr>
                        <w:lastRenderedPageBreak/>
                        <w:t>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180F88C4" w14:textId="421060A5" w:rsidR="0088785B" w:rsidRPr="00D00E9C" w:rsidRDefault="0088785B" w:rsidP="0088785B">
                  <w:pPr>
                    <w:jc w:val="center"/>
                    <w:rPr>
                      <w:rFonts w:ascii="ITC Avant Garde" w:hAnsi="ITC Avant Garde"/>
                      <w:sz w:val="16"/>
                      <w:szCs w:val="16"/>
                    </w:rPr>
                  </w:pPr>
                  <w:r w:rsidRPr="00D00E9C">
                    <w:rPr>
                      <w:rFonts w:ascii="ITC Avant Garde" w:hAnsi="ITC Avant Garde"/>
                      <w:sz w:val="16"/>
                      <w:szCs w:val="16"/>
                    </w:rPr>
                    <w:lastRenderedPageBreak/>
                    <w:t xml:space="preserve">Interesado, titular y </w:t>
                  </w:r>
                  <w:r w:rsidRPr="00D00E9C">
                    <w:rPr>
                      <w:rFonts w:ascii="ITC Avant Garde" w:hAnsi="ITC Avant Garde"/>
                      <w:sz w:val="16"/>
                      <w:szCs w:val="16"/>
                    </w:rPr>
                    <w:lastRenderedPageBreak/>
                    <w:t xml:space="preserve">Organismos de </w:t>
                  </w:r>
                  <w:r w:rsidR="00300C69">
                    <w:rPr>
                      <w:rFonts w:ascii="ITC Avant Garde" w:hAnsi="ITC Avant Garde"/>
                      <w:sz w:val="16"/>
                      <w:szCs w:val="16"/>
                    </w:rPr>
                    <w:t>certificación</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7CD27103" w14:textId="47D177F9" w:rsidR="0088785B" w:rsidRPr="00D00E9C" w:rsidRDefault="0088785B" w:rsidP="0088785B">
                  <w:pPr>
                    <w:jc w:val="both"/>
                    <w:rPr>
                      <w:rFonts w:ascii="ITC Avant Garde" w:hAnsi="ITC Avant Garde"/>
                      <w:sz w:val="16"/>
                      <w:szCs w:val="16"/>
                    </w:rPr>
                  </w:pPr>
                  <w:r w:rsidRPr="00D00E9C">
                    <w:rPr>
                      <w:rFonts w:ascii="ITC Avant Garde" w:hAnsi="ITC Avant Garde"/>
                      <w:sz w:val="16"/>
                      <w:szCs w:val="16"/>
                    </w:rPr>
                    <w:lastRenderedPageBreak/>
                    <w:t>Se busca establecer l</w:t>
                  </w:r>
                  <w:r>
                    <w:rPr>
                      <w:rFonts w:ascii="ITC Avant Garde" w:hAnsi="ITC Avant Garde"/>
                      <w:sz w:val="16"/>
                      <w:szCs w:val="16"/>
                    </w:rPr>
                    <w:t xml:space="preserve">as especificaciones para los </w:t>
                  </w:r>
                  <w:r w:rsidRPr="00502804">
                    <w:rPr>
                      <w:rFonts w:ascii="ITC Avant Garde" w:hAnsi="ITC Avant Garde"/>
                      <w:sz w:val="16"/>
                      <w:szCs w:val="16"/>
                    </w:rPr>
                    <w:t xml:space="preserve">Instrumentos </w:t>
                  </w:r>
                  <w:r w:rsidRPr="00502804">
                    <w:rPr>
                      <w:rFonts w:ascii="ITC Avant Garde" w:hAnsi="ITC Avant Garde"/>
                      <w:sz w:val="16"/>
                      <w:szCs w:val="16"/>
                    </w:rPr>
                    <w:lastRenderedPageBreak/>
                    <w:t>de medición</w:t>
                  </w:r>
                  <w:r>
                    <w:rPr>
                      <w:rFonts w:ascii="ITC Avant Garde" w:hAnsi="ITC Avant Garde"/>
                      <w:sz w:val="16"/>
                      <w:szCs w:val="16"/>
                    </w:rPr>
                    <w:t xml:space="preserve"> que se utilizan en la aplicación de los métodos de prueba</w:t>
                  </w:r>
                  <w:r w:rsidRPr="00D00E9C">
                    <w:rPr>
                      <w:rFonts w:ascii="ITC Avant Garde" w:hAnsi="ITC Avant Garde"/>
                      <w:sz w:val="16"/>
                      <w:szCs w:val="16"/>
                    </w:rPr>
                    <w:t>.</w:t>
                  </w:r>
                </w:p>
              </w:tc>
            </w:tr>
            <w:tr w:rsidR="009341E6" w:rsidRPr="00D00E9C" w14:paraId="43C7CE46"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AC03A10" w14:textId="77777777" w:rsidR="0088785B" w:rsidRPr="00D00E9C" w:rsidRDefault="00B80E74" w:rsidP="0088785B">
                  <w:pPr>
                    <w:jc w:val="center"/>
                    <w:rPr>
                      <w:rFonts w:ascii="ITC Avant Garde" w:hAnsi="ITC Avant Garde"/>
                      <w:sz w:val="16"/>
                      <w:szCs w:val="16"/>
                    </w:rPr>
                  </w:pPr>
                  <w:sdt>
                    <w:sdtPr>
                      <w:rPr>
                        <w:rFonts w:ascii="ITC Avant Garde" w:hAnsi="ITC Avant Garde"/>
                        <w:sz w:val="16"/>
                        <w:szCs w:val="16"/>
                      </w:rPr>
                      <w:alias w:val="Tipo"/>
                      <w:tag w:val="Tipo"/>
                      <w:id w:val="1690945722"/>
                      <w:placeholder>
                        <w:docPart w:val="C6649E9AEF1F448FB0B2C13AE092F8DC"/>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88785B" w:rsidRPr="00D00E9C">
                        <w:rPr>
                          <w:rFonts w:ascii="ITC Avant Garde" w:hAnsi="ITC Avant Garde"/>
                          <w:sz w:val="16"/>
                          <w:szCs w:val="16"/>
                        </w:rPr>
                        <w:t>Obligación</w:t>
                      </w:r>
                    </w:sdtContent>
                  </w:sdt>
                </w:p>
              </w:tc>
              <w:tc>
                <w:tcPr>
                  <w:tcW w:w="1151" w:type="dxa"/>
                  <w:tcBorders>
                    <w:left w:val="single" w:sz="4" w:space="0" w:color="auto"/>
                    <w:right w:val="single" w:sz="4" w:space="0" w:color="auto"/>
                  </w:tcBorders>
                  <w:shd w:val="clear" w:color="auto" w:fill="FFFFFF" w:themeFill="background1"/>
                </w:tcPr>
                <w:p w14:paraId="5B803DCB" w14:textId="4B31E3B0" w:rsidR="0088785B" w:rsidRPr="00D00E9C" w:rsidRDefault="003A0B5D" w:rsidP="0088785B">
                  <w:pPr>
                    <w:jc w:val="center"/>
                    <w:rPr>
                      <w:rFonts w:ascii="ITC Avant Garde" w:hAnsi="ITC Avant Garde"/>
                      <w:sz w:val="16"/>
                      <w:szCs w:val="16"/>
                    </w:rPr>
                  </w:pPr>
                  <w:r>
                    <w:rPr>
                      <w:rFonts w:ascii="ITC Avant Garde" w:hAnsi="ITC Avant Garde"/>
                      <w:sz w:val="16"/>
                      <w:szCs w:val="16"/>
                    </w:rPr>
                    <w:t>Laboratorios de pruebas</w:t>
                  </w:r>
                </w:p>
              </w:tc>
              <w:tc>
                <w:tcPr>
                  <w:tcW w:w="1040" w:type="dxa"/>
                  <w:tcBorders>
                    <w:left w:val="single" w:sz="4" w:space="0" w:color="auto"/>
                    <w:right w:val="single" w:sz="4" w:space="0" w:color="auto"/>
                  </w:tcBorders>
                  <w:shd w:val="clear" w:color="auto" w:fill="FFFFFF" w:themeFill="background1"/>
                </w:tcPr>
                <w:p w14:paraId="61CF879C" w14:textId="29252ED5" w:rsidR="0088785B" w:rsidRPr="00D00E9C" w:rsidRDefault="0088785B" w:rsidP="0088785B">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5</w:t>
                  </w:r>
                  <w:r w:rsidRPr="00D00E9C">
                    <w:rPr>
                      <w:rFonts w:ascii="ITC Avant Garde" w:hAnsi="ITC Avant Garde" w:cstheme="minorHAnsi"/>
                      <w:sz w:val="16"/>
                      <w:szCs w:val="16"/>
                    </w:rPr>
                    <w:t>.</w:t>
                  </w:r>
                  <w:r>
                    <w:rPr>
                      <w:rFonts w:ascii="ITC Avant Garde" w:hAnsi="ITC Avant Garde" w:cstheme="minorHAnsi"/>
                      <w:sz w:val="16"/>
                      <w:szCs w:val="16"/>
                    </w:rPr>
                    <w:t>3</w:t>
                  </w:r>
                </w:p>
              </w:tc>
              <w:sdt>
                <w:sdtPr>
                  <w:rPr>
                    <w:rFonts w:ascii="ITC Avant Garde" w:hAnsi="ITC Avant Garde"/>
                    <w:sz w:val="16"/>
                    <w:szCs w:val="16"/>
                  </w:rPr>
                  <w:alias w:val="Tipo"/>
                  <w:tag w:val="Tipo"/>
                  <w:id w:val="1657498960"/>
                  <w:placeholder>
                    <w:docPart w:val="6132D631A94F4603BC20D954235C4778"/>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719256F7" w14:textId="38330663" w:rsidR="0088785B" w:rsidRPr="00D00E9C" w:rsidRDefault="0088785B" w:rsidP="0088785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0D812232" w14:textId="1B41E5EC" w:rsidR="0088785B" w:rsidRPr="00D00E9C" w:rsidRDefault="0088785B" w:rsidP="0088785B">
                  <w:pPr>
                    <w:jc w:val="center"/>
                    <w:rPr>
                      <w:rFonts w:ascii="ITC Avant Garde" w:hAnsi="ITC Avant Garde"/>
                      <w:sz w:val="16"/>
                      <w:szCs w:val="16"/>
                    </w:rPr>
                  </w:pPr>
                  <w:r w:rsidRPr="00D00E9C">
                    <w:rPr>
                      <w:rFonts w:ascii="ITC Avant Garde" w:hAnsi="ITC Avant Garde"/>
                      <w:sz w:val="16"/>
                      <w:szCs w:val="16"/>
                    </w:rPr>
                    <w:t xml:space="preserve">Interesado, titular y Organismos de </w:t>
                  </w:r>
                  <w:r w:rsidR="00300C69">
                    <w:rPr>
                      <w:rFonts w:ascii="ITC Avant Garde" w:hAnsi="ITC Avant Garde"/>
                      <w:sz w:val="16"/>
                      <w:szCs w:val="16"/>
                    </w:rPr>
                    <w:t>certificación</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48D23854" w14:textId="106C226C" w:rsidR="0088785B" w:rsidRPr="00D00E9C" w:rsidRDefault="0088785B" w:rsidP="0088785B">
                  <w:pPr>
                    <w:jc w:val="both"/>
                    <w:rPr>
                      <w:rFonts w:ascii="ITC Avant Garde" w:hAnsi="ITC Avant Garde"/>
                      <w:sz w:val="16"/>
                      <w:szCs w:val="16"/>
                    </w:rPr>
                  </w:pPr>
                  <w:r w:rsidRPr="00D00E9C">
                    <w:rPr>
                      <w:rFonts w:ascii="ITC Avant Garde" w:hAnsi="ITC Avant Garde"/>
                      <w:sz w:val="16"/>
                      <w:szCs w:val="16"/>
                    </w:rPr>
                    <w:t>Se busca establecer l</w:t>
                  </w:r>
                  <w:r>
                    <w:rPr>
                      <w:rFonts w:ascii="ITC Avant Garde" w:hAnsi="ITC Avant Garde"/>
                      <w:sz w:val="16"/>
                      <w:szCs w:val="16"/>
                    </w:rPr>
                    <w:t xml:space="preserve">as </w:t>
                  </w:r>
                  <w:r w:rsidRPr="00A4244E">
                    <w:rPr>
                      <w:rFonts w:ascii="ITC Avant Garde" w:hAnsi="ITC Avant Garde"/>
                      <w:sz w:val="16"/>
                      <w:szCs w:val="16"/>
                    </w:rPr>
                    <w:t>Configuraciones para la aplicación de los métodos de prueba</w:t>
                  </w:r>
                  <w:r>
                    <w:rPr>
                      <w:rFonts w:ascii="ITC Avant Garde" w:hAnsi="ITC Avant Garde"/>
                      <w:sz w:val="16"/>
                      <w:szCs w:val="16"/>
                    </w:rPr>
                    <w:t xml:space="preserve"> que incluyen las especificaciones para la</w:t>
                  </w:r>
                  <w:r w:rsidRPr="00E751F8">
                    <w:rPr>
                      <w:rFonts w:ascii="ITC Avant Garde" w:hAnsi="ITC Avant Garde"/>
                      <w:sz w:val="16"/>
                      <w:szCs w:val="16"/>
                    </w:rPr>
                    <w:t xml:space="preserve"> medición de emisiones conducidas</w:t>
                  </w:r>
                  <w:r>
                    <w:rPr>
                      <w:rFonts w:ascii="ITC Avant Garde" w:hAnsi="ITC Avant Garde"/>
                      <w:sz w:val="16"/>
                      <w:szCs w:val="16"/>
                    </w:rPr>
                    <w:t xml:space="preserve"> y para la </w:t>
                  </w:r>
                  <w:r w:rsidRPr="00E751F8">
                    <w:rPr>
                      <w:rFonts w:ascii="ITC Avant Garde" w:hAnsi="ITC Avant Garde"/>
                      <w:sz w:val="16"/>
                      <w:szCs w:val="16"/>
                    </w:rPr>
                    <w:t xml:space="preserve">medición de emisiones </w:t>
                  </w:r>
                  <w:r>
                    <w:rPr>
                      <w:rFonts w:ascii="ITC Avant Garde" w:hAnsi="ITC Avant Garde"/>
                      <w:sz w:val="16"/>
                      <w:szCs w:val="16"/>
                    </w:rPr>
                    <w:t>radiadas</w:t>
                  </w:r>
                  <w:r w:rsidRPr="00D00E9C">
                    <w:rPr>
                      <w:rFonts w:ascii="ITC Avant Garde" w:hAnsi="ITC Avant Garde"/>
                      <w:sz w:val="16"/>
                      <w:szCs w:val="16"/>
                    </w:rPr>
                    <w:t>.</w:t>
                  </w:r>
                </w:p>
              </w:tc>
            </w:tr>
            <w:tr w:rsidR="009341E6" w:rsidRPr="00D00E9C" w14:paraId="7A7E0ECB"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3413283" w14:textId="77777777" w:rsidR="0088785B" w:rsidRPr="00D00E9C" w:rsidRDefault="00B80E74" w:rsidP="0088785B">
                  <w:pPr>
                    <w:jc w:val="center"/>
                    <w:rPr>
                      <w:rFonts w:ascii="ITC Avant Garde" w:hAnsi="ITC Avant Garde"/>
                      <w:sz w:val="16"/>
                      <w:szCs w:val="16"/>
                    </w:rPr>
                  </w:pPr>
                  <w:sdt>
                    <w:sdtPr>
                      <w:rPr>
                        <w:rFonts w:ascii="ITC Avant Garde" w:hAnsi="ITC Avant Garde"/>
                        <w:sz w:val="16"/>
                        <w:szCs w:val="16"/>
                      </w:rPr>
                      <w:alias w:val="Tipo"/>
                      <w:tag w:val="Tipo"/>
                      <w:id w:val="-255978000"/>
                      <w:placeholder>
                        <w:docPart w:val="BD95FC7C9DFC4524B2C354E96DDF3A2D"/>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88785B" w:rsidRPr="00D00E9C">
                        <w:rPr>
                          <w:rFonts w:ascii="ITC Avant Garde" w:hAnsi="ITC Avant Garde"/>
                          <w:sz w:val="16"/>
                          <w:szCs w:val="16"/>
                        </w:rPr>
                        <w:t>Obligación</w:t>
                      </w:r>
                    </w:sdtContent>
                  </w:sdt>
                </w:p>
              </w:tc>
              <w:tc>
                <w:tcPr>
                  <w:tcW w:w="1151" w:type="dxa"/>
                  <w:tcBorders>
                    <w:left w:val="single" w:sz="4" w:space="0" w:color="auto"/>
                    <w:right w:val="single" w:sz="4" w:space="0" w:color="auto"/>
                  </w:tcBorders>
                  <w:shd w:val="clear" w:color="auto" w:fill="FFFFFF" w:themeFill="background1"/>
                </w:tcPr>
                <w:p w14:paraId="573BB8AF" w14:textId="520E5AEE" w:rsidR="0088785B" w:rsidRPr="00D00E9C" w:rsidRDefault="003A0B5D" w:rsidP="0088785B">
                  <w:pPr>
                    <w:jc w:val="center"/>
                    <w:rPr>
                      <w:rFonts w:ascii="ITC Avant Garde" w:hAnsi="ITC Avant Garde"/>
                      <w:sz w:val="16"/>
                      <w:szCs w:val="16"/>
                    </w:rPr>
                  </w:pPr>
                  <w:r>
                    <w:rPr>
                      <w:rFonts w:ascii="ITC Avant Garde" w:hAnsi="ITC Avant Garde"/>
                      <w:sz w:val="16"/>
                      <w:szCs w:val="16"/>
                    </w:rPr>
                    <w:t>Laboratorios de pruebas</w:t>
                  </w:r>
                </w:p>
              </w:tc>
              <w:tc>
                <w:tcPr>
                  <w:tcW w:w="1040" w:type="dxa"/>
                  <w:tcBorders>
                    <w:left w:val="single" w:sz="4" w:space="0" w:color="auto"/>
                    <w:right w:val="single" w:sz="4" w:space="0" w:color="auto"/>
                  </w:tcBorders>
                  <w:shd w:val="clear" w:color="auto" w:fill="FFFFFF" w:themeFill="background1"/>
                </w:tcPr>
                <w:p w14:paraId="2928FD66" w14:textId="55A73BC3" w:rsidR="0088785B" w:rsidRPr="00D00E9C" w:rsidRDefault="0088785B" w:rsidP="0088785B">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5</w:t>
                  </w:r>
                  <w:r w:rsidRPr="00D00E9C">
                    <w:rPr>
                      <w:rFonts w:ascii="ITC Avant Garde" w:hAnsi="ITC Avant Garde" w:cstheme="minorHAnsi"/>
                      <w:sz w:val="16"/>
                      <w:szCs w:val="16"/>
                    </w:rPr>
                    <w:t>.</w:t>
                  </w:r>
                  <w:r>
                    <w:rPr>
                      <w:rFonts w:ascii="ITC Avant Garde" w:hAnsi="ITC Avant Garde" w:cstheme="minorHAnsi"/>
                      <w:sz w:val="16"/>
                      <w:szCs w:val="16"/>
                    </w:rPr>
                    <w:t>4</w:t>
                  </w:r>
                </w:p>
              </w:tc>
              <w:sdt>
                <w:sdtPr>
                  <w:rPr>
                    <w:rFonts w:ascii="ITC Avant Garde" w:hAnsi="ITC Avant Garde"/>
                    <w:sz w:val="16"/>
                    <w:szCs w:val="16"/>
                  </w:rPr>
                  <w:alias w:val="Tipo"/>
                  <w:tag w:val="Tipo"/>
                  <w:id w:val="204990719"/>
                  <w:placeholder>
                    <w:docPart w:val="72B3E71BBAA24560A0362019F037AFA6"/>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248DF425" w14:textId="7E6F0387" w:rsidR="0088785B" w:rsidRPr="00D00E9C" w:rsidRDefault="0088785B" w:rsidP="0088785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3E19B171" w14:textId="1D1854C7" w:rsidR="0088785B" w:rsidRPr="00D00E9C" w:rsidRDefault="0088785B" w:rsidP="0088785B">
                  <w:pPr>
                    <w:jc w:val="center"/>
                    <w:rPr>
                      <w:rFonts w:ascii="ITC Avant Garde" w:hAnsi="ITC Avant Garde"/>
                      <w:sz w:val="16"/>
                      <w:szCs w:val="16"/>
                    </w:rPr>
                  </w:pPr>
                  <w:r w:rsidRPr="00D00E9C">
                    <w:rPr>
                      <w:rFonts w:ascii="ITC Avant Garde" w:hAnsi="ITC Avant Garde"/>
                      <w:sz w:val="16"/>
                      <w:szCs w:val="16"/>
                    </w:rPr>
                    <w:t xml:space="preserve">Interesado, titular y Organismos de </w:t>
                  </w:r>
                  <w:r w:rsidR="00300C69">
                    <w:rPr>
                      <w:rFonts w:ascii="ITC Avant Garde" w:hAnsi="ITC Avant Garde"/>
                      <w:sz w:val="16"/>
                      <w:szCs w:val="16"/>
                    </w:rPr>
                    <w:t>certificación</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33CDD556" w14:textId="4E3E995A" w:rsidR="0088785B" w:rsidRPr="00D00E9C" w:rsidRDefault="0088785B" w:rsidP="0088785B">
                  <w:pPr>
                    <w:jc w:val="both"/>
                    <w:rPr>
                      <w:rFonts w:ascii="ITC Avant Garde" w:hAnsi="ITC Avant Garde"/>
                      <w:sz w:val="16"/>
                      <w:szCs w:val="16"/>
                    </w:rPr>
                  </w:pPr>
                  <w:r w:rsidRPr="00D00E9C">
                    <w:rPr>
                      <w:rFonts w:ascii="ITC Avant Garde" w:hAnsi="ITC Avant Garde"/>
                      <w:sz w:val="16"/>
                      <w:szCs w:val="16"/>
                    </w:rPr>
                    <w:t xml:space="preserve">Se busca establecer </w:t>
                  </w:r>
                  <w:r w:rsidRPr="00A4244E">
                    <w:rPr>
                      <w:rFonts w:ascii="ITC Avant Garde" w:hAnsi="ITC Avant Garde"/>
                      <w:sz w:val="16"/>
                      <w:szCs w:val="16"/>
                    </w:rPr>
                    <w:t>los métodos de prueba</w:t>
                  </w:r>
                  <w:r>
                    <w:rPr>
                      <w:rFonts w:ascii="ITC Avant Garde" w:hAnsi="ITC Avant Garde"/>
                      <w:sz w:val="16"/>
                      <w:szCs w:val="16"/>
                    </w:rPr>
                    <w:t xml:space="preserve"> relativos a la especificación 4.1. </w:t>
                  </w:r>
                  <w:r w:rsidRPr="003D4F33">
                    <w:rPr>
                      <w:rFonts w:ascii="ITC Avant Garde" w:hAnsi="ITC Avant Garde"/>
                      <w:sz w:val="16"/>
                      <w:szCs w:val="16"/>
                    </w:rPr>
                    <w:t>Bandas de frecuencias de operación</w:t>
                  </w:r>
                  <w:r w:rsidRPr="00D00E9C">
                    <w:rPr>
                      <w:rFonts w:ascii="ITC Avant Garde" w:hAnsi="ITC Avant Garde"/>
                      <w:sz w:val="16"/>
                      <w:szCs w:val="16"/>
                    </w:rPr>
                    <w:t>.</w:t>
                  </w:r>
                </w:p>
              </w:tc>
            </w:tr>
            <w:tr w:rsidR="009341E6" w:rsidRPr="00D00E9C" w14:paraId="58782FA1"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10A77AF" w14:textId="77777777" w:rsidR="0088785B" w:rsidRPr="00D00E9C" w:rsidRDefault="00B80E74" w:rsidP="0088785B">
                  <w:pPr>
                    <w:jc w:val="center"/>
                    <w:rPr>
                      <w:rFonts w:ascii="ITC Avant Garde" w:hAnsi="ITC Avant Garde"/>
                      <w:sz w:val="16"/>
                      <w:szCs w:val="16"/>
                    </w:rPr>
                  </w:pPr>
                  <w:sdt>
                    <w:sdtPr>
                      <w:rPr>
                        <w:rFonts w:ascii="ITC Avant Garde" w:hAnsi="ITC Avant Garde"/>
                        <w:sz w:val="16"/>
                        <w:szCs w:val="16"/>
                      </w:rPr>
                      <w:alias w:val="Tipo"/>
                      <w:tag w:val="Tipo"/>
                      <w:id w:val="1522194053"/>
                      <w:placeholder>
                        <w:docPart w:val="EE0719C732A64FE6A5B2A2FE8A2CB46D"/>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88785B" w:rsidRPr="00D00E9C">
                        <w:rPr>
                          <w:rFonts w:ascii="ITC Avant Garde" w:hAnsi="ITC Avant Garde"/>
                          <w:sz w:val="16"/>
                          <w:szCs w:val="16"/>
                        </w:rPr>
                        <w:t>Obligación</w:t>
                      </w:r>
                    </w:sdtContent>
                  </w:sdt>
                </w:p>
              </w:tc>
              <w:tc>
                <w:tcPr>
                  <w:tcW w:w="1151" w:type="dxa"/>
                  <w:tcBorders>
                    <w:left w:val="single" w:sz="4" w:space="0" w:color="auto"/>
                    <w:right w:val="single" w:sz="4" w:space="0" w:color="auto"/>
                  </w:tcBorders>
                  <w:shd w:val="clear" w:color="auto" w:fill="FFFFFF" w:themeFill="background1"/>
                </w:tcPr>
                <w:p w14:paraId="199E4AD2" w14:textId="7D1F8C55" w:rsidR="0088785B" w:rsidRPr="00D00E9C" w:rsidRDefault="003A0B5D" w:rsidP="0088785B">
                  <w:pPr>
                    <w:jc w:val="center"/>
                    <w:rPr>
                      <w:rFonts w:ascii="ITC Avant Garde" w:hAnsi="ITC Avant Garde"/>
                      <w:sz w:val="16"/>
                      <w:szCs w:val="16"/>
                    </w:rPr>
                  </w:pPr>
                  <w:r>
                    <w:rPr>
                      <w:rFonts w:ascii="ITC Avant Garde" w:hAnsi="ITC Avant Garde"/>
                      <w:sz w:val="16"/>
                      <w:szCs w:val="16"/>
                    </w:rPr>
                    <w:t>Laboratorios de pruebas</w:t>
                  </w:r>
                </w:p>
              </w:tc>
              <w:tc>
                <w:tcPr>
                  <w:tcW w:w="1040" w:type="dxa"/>
                  <w:tcBorders>
                    <w:left w:val="single" w:sz="4" w:space="0" w:color="auto"/>
                    <w:right w:val="single" w:sz="4" w:space="0" w:color="auto"/>
                  </w:tcBorders>
                  <w:shd w:val="clear" w:color="auto" w:fill="FFFFFF" w:themeFill="background1"/>
                </w:tcPr>
                <w:p w14:paraId="68A91063" w14:textId="43574214" w:rsidR="0088785B" w:rsidRPr="00D00E9C" w:rsidRDefault="0088785B" w:rsidP="0088785B">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5</w:t>
                  </w:r>
                  <w:r w:rsidRPr="00D00E9C">
                    <w:rPr>
                      <w:rFonts w:ascii="ITC Avant Garde" w:hAnsi="ITC Avant Garde" w:cstheme="minorHAnsi"/>
                      <w:sz w:val="16"/>
                      <w:szCs w:val="16"/>
                    </w:rPr>
                    <w:t>.</w:t>
                  </w:r>
                  <w:r>
                    <w:rPr>
                      <w:rFonts w:ascii="ITC Avant Garde" w:hAnsi="ITC Avant Garde" w:cstheme="minorHAnsi"/>
                      <w:sz w:val="16"/>
                      <w:szCs w:val="16"/>
                    </w:rPr>
                    <w:t>5</w:t>
                  </w:r>
                </w:p>
              </w:tc>
              <w:sdt>
                <w:sdtPr>
                  <w:rPr>
                    <w:rFonts w:ascii="ITC Avant Garde" w:hAnsi="ITC Avant Garde"/>
                    <w:sz w:val="16"/>
                    <w:szCs w:val="16"/>
                  </w:rPr>
                  <w:alias w:val="Tipo"/>
                  <w:tag w:val="Tipo"/>
                  <w:id w:val="-1254820111"/>
                  <w:placeholder>
                    <w:docPart w:val="82FEE1EBCB20479E832DF1B8456C1BEE"/>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38E68559" w14:textId="6BB3A011" w:rsidR="0088785B" w:rsidRPr="00D00E9C" w:rsidRDefault="0088785B" w:rsidP="0088785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2939211F" w14:textId="655CBBF2" w:rsidR="0088785B" w:rsidRPr="00D00E9C" w:rsidRDefault="0088785B" w:rsidP="0088785B">
                  <w:pPr>
                    <w:jc w:val="center"/>
                    <w:rPr>
                      <w:rFonts w:ascii="ITC Avant Garde" w:hAnsi="ITC Avant Garde"/>
                      <w:sz w:val="16"/>
                      <w:szCs w:val="16"/>
                    </w:rPr>
                  </w:pPr>
                  <w:r w:rsidRPr="00D00E9C">
                    <w:rPr>
                      <w:rFonts w:ascii="ITC Avant Garde" w:hAnsi="ITC Avant Garde"/>
                      <w:sz w:val="16"/>
                      <w:szCs w:val="16"/>
                    </w:rPr>
                    <w:t xml:space="preserve">Interesado, titular y Organismos de </w:t>
                  </w:r>
                  <w:r w:rsidR="00300C69">
                    <w:rPr>
                      <w:rFonts w:ascii="ITC Avant Garde" w:hAnsi="ITC Avant Garde"/>
                      <w:sz w:val="16"/>
                      <w:szCs w:val="16"/>
                    </w:rPr>
                    <w:t>certificación</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6D2FA920" w14:textId="3E1AEB79" w:rsidR="0088785B" w:rsidRPr="00D00E9C" w:rsidRDefault="0088785B" w:rsidP="0088785B">
                  <w:pPr>
                    <w:jc w:val="both"/>
                    <w:rPr>
                      <w:rFonts w:ascii="ITC Avant Garde" w:hAnsi="ITC Avant Garde"/>
                      <w:sz w:val="16"/>
                      <w:szCs w:val="16"/>
                    </w:rPr>
                  </w:pPr>
                  <w:r w:rsidRPr="00D00E9C">
                    <w:rPr>
                      <w:rFonts w:ascii="ITC Avant Garde" w:hAnsi="ITC Avant Garde"/>
                      <w:sz w:val="16"/>
                      <w:szCs w:val="16"/>
                    </w:rPr>
                    <w:t xml:space="preserve">Se busca establecer </w:t>
                  </w:r>
                  <w:r w:rsidRPr="00A4244E">
                    <w:rPr>
                      <w:rFonts w:ascii="ITC Avant Garde" w:hAnsi="ITC Avant Garde"/>
                      <w:sz w:val="16"/>
                      <w:szCs w:val="16"/>
                    </w:rPr>
                    <w:t>los métodos de prueba</w:t>
                  </w:r>
                  <w:r>
                    <w:rPr>
                      <w:rFonts w:ascii="ITC Avant Garde" w:hAnsi="ITC Avant Garde"/>
                      <w:sz w:val="16"/>
                      <w:szCs w:val="16"/>
                    </w:rPr>
                    <w:t xml:space="preserve"> relativos a las especificaciones del numeral 4.2. </w:t>
                  </w:r>
                  <w:r w:rsidRPr="003D4F33">
                    <w:rPr>
                      <w:rFonts w:ascii="ITC Avant Garde" w:hAnsi="ITC Avant Garde"/>
                      <w:sz w:val="16"/>
                      <w:szCs w:val="16"/>
                    </w:rPr>
                    <w:t xml:space="preserve">Potencia </w:t>
                  </w:r>
                  <w:r>
                    <w:rPr>
                      <w:rFonts w:ascii="ITC Avant Garde" w:hAnsi="ITC Avant Garde"/>
                      <w:sz w:val="16"/>
                      <w:szCs w:val="16"/>
                    </w:rPr>
                    <w:t>i</w:t>
                  </w:r>
                  <w:r w:rsidRPr="003D4F33">
                    <w:rPr>
                      <w:rFonts w:ascii="ITC Avant Garde" w:hAnsi="ITC Avant Garde"/>
                      <w:sz w:val="16"/>
                      <w:szCs w:val="16"/>
                    </w:rPr>
                    <w:t xml:space="preserve">sótropa </w:t>
                  </w:r>
                  <w:r>
                    <w:rPr>
                      <w:rFonts w:ascii="ITC Avant Garde" w:hAnsi="ITC Avant Garde"/>
                      <w:sz w:val="16"/>
                      <w:szCs w:val="16"/>
                    </w:rPr>
                    <w:t>r</w:t>
                  </w:r>
                  <w:r w:rsidRPr="003D4F33">
                    <w:rPr>
                      <w:rFonts w:ascii="ITC Avant Garde" w:hAnsi="ITC Avant Garde"/>
                      <w:sz w:val="16"/>
                      <w:szCs w:val="16"/>
                    </w:rPr>
                    <w:t xml:space="preserve">adiada </w:t>
                  </w:r>
                  <w:r>
                    <w:rPr>
                      <w:rFonts w:ascii="ITC Avant Garde" w:hAnsi="ITC Avant Garde"/>
                      <w:sz w:val="16"/>
                      <w:szCs w:val="16"/>
                    </w:rPr>
                    <w:t>e</w:t>
                  </w:r>
                  <w:r w:rsidRPr="003D4F33">
                    <w:rPr>
                      <w:rFonts w:ascii="ITC Avant Garde" w:hAnsi="ITC Avant Garde"/>
                      <w:sz w:val="16"/>
                      <w:szCs w:val="16"/>
                    </w:rPr>
                    <w:t>quivalente (PIRE) máxima, densidad espectral de la PIRE y antenas</w:t>
                  </w:r>
                  <w:r w:rsidRPr="00D00E9C">
                    <w:rPr>
                      <w:rFonts w:ascii="ITC Avant Garde" w:hAnsi="ITC Avant Garde"/>
                      <w:sz w:val="16"/>
                      <w:szCs w:val="16"/>
                    </w:rPr>
                    <w:t>.</w:t>
                  </w:r>
                </w:p>
              </w:tc>
            </w:tr>
            <w:tr w:rsidR="009341E6" w:rsidRPr="00D00E9C" w14:paraId="5AF78C2E"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5C808D6" w14:textId="77777777" w:rsidR="0088785B" w:rsidRPr="00D00E9C" w:rsidRDefault="00B80E74" w:rsidP="0088785B">
                  <w:pPr>
                    <w:jc w:val="center"/>
                    <w:rPr>
                      <w:rFonts w:ascii="ITC Avant Garde" w:hAnsi="ITC Avant Garde"/>
                      <w:sz w:val="16"/>
                      <w:szCs w:val="16"/>
                    </w:rPr>
                  </w:pPr>
                  <w:sdt>
                    <w:sdtPr>
                      <w:rPr>
                        <w:rFonts w:ascii="ITC Avant Garde" w:hAnsi="ITC Avant Garde"/>
                        <w:sz w:val="16"/>
                        <w:szCs w:val="16"/>
                      </w:rPr>
                      <w:alias w:val="Tipo"/>
                      <w:tag w:val="Tipo"/>
                      <w:id w:val="-1024318773"/>
                      <w:placeholder>
                        <w:docPart w:val="6B4BD6B2858B41D1A63DE1ED9F4DC982"/>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88785B" w:rsidRPr="00D00E9C">
                        <w:rPr>
                          <w:rFonts w:ascii="ITC Avant Garde" w:hAnsi="ITC Avant Garde"/>
                          <w:sz w:val="16"/>
                          <w:szCs w:val="16"/>
                        </w:rPr>
                        <w:t>Obligación</w:t>
                      </w:r>
                    </w:sdtContent>
                  </w:sdt>
                </w:p>
              </w:tc>
              <w:tc>
                <w:tcPr>
                  <w:tcW w:w="1151" w:type="dxa"/>
                  <w:tcBorders>
                    <w:left w:val="single" w:sz="4" w:space="0" w:color="auto"/>
                    <w:right w:val="single" w:sz="4" w:space="0" w:color="auto"/>
                  </w:tcBorders>
                  <w:shd w:val="clear" w:color="auto" w:fill="FFFFFF" w:themeFill="background1"/>
                </w:tcPr>
                <w:p w14:paraId="3607A8F3" w14:textId="33795B4B" w:rsidR="0088785B" w:rsidRPr="00D00E9C" w:rsidRDefault="003A0B5D" w:rsidP="0088785B">
                  <w:pPr>
                    <w:jc w:val="center"/>
                    <w:rPr>
                      <w:rFonts w:ascii="ITC Avant Garde" w:hAnsi="ITC Avant Garde"/>
                      <w:sz w:val="16"/>
                      <w:szCs w:val="16"/>
                    </w:rPr>
                  </w:pPr>
                  <w:r>
                    <w:rPr>
                      <w:rFonts w:ascii="ITC Avant Garde" w:hAnsi="ITC Avant Garde"/>
                      <w:sz w:val="16"/>
                      <w:szCs w:val="16"/>
                    </w:rPr>
                    <w:t>Laboratorios de pruebas</w:t>
                  </w:r>
                </w:p>
              </w:tc>
              <w:tc>
                <w:tcPr>
                  <w:tcW w:w="1040" w:type="dxa"/>
                  <w:tcBorders>
                    <w:left w:val="single" w:sz="4" w:space="0" w:color="auto"/>
                    <w:right w:val="single" w:sz="4" w:space="0" w:color="auto"/>
                  </w:tcBorders>
                  <w:shd w:val="clear" w:color="auto" w:fill="FFFFFF" w:themeFill="background1"/>
                </w:tcPr>
                <w:p w14:paraId="5EE93663" w14:textId="5D7454EA" w:rsidR="0088785B" w:rsidRPr="00D00E9C" w:rsidRDefault="0088785B" w:rsidP="0088785B">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5</w:t>
                  </w:r>
                  <w:r w:rsidRPr="00D00E9C">
                    <w:rPr>
                      <w:rFonts w:ascii="ITC Avant Garde" w:hAnsi="ITC Avant Garde" w:cstheme="minorHAnsi"/>
                      <w:sz w:val="16"/>
                      <w:szCs w:val="16"/>
                    </w:rPr>
                    <w:t>.</w:t>
                  </w:r>
                  <w:r>
                    <w:rPr>
                      <w:rFonts w:ascii="ITC Avant Garde" w:hAnsi="ITC Avant Garde" w:cstheme="minorHAnsi"/>
                      <w:sz w:val="16"/>
                      <w:szCs w:val="16"/>
                    </w:rPr>
                    <w:t>6</w:t>
                  </w:r>
                </w:p>
              </w:tc>
              <w:sdt>
                <w:sdtPr>
                  <w:rPr>
                    <w:rFonts w:ascii="ITC Avant Garde" w:hAnsi="ITC Avant Garde"/>
                    <w:sz w:val="16"/>
                    <w:szCs w:val="16"/>
                  </w:rPr>
                  <w:alias w:val="Tipo"/>
                  <w:tag w:val="Tipo"/>
                  <w:id w:val="286090778"/>
                  <w:placeholder>
                    <w:docPart w:val="3D675C41D93C4C23AC93138095FDA8AB"/>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33D85213" w14:textId="24CE652C" w:rsidR="0088785B" w:rsidRPr="00D00E9C" w:rsidRDefault="0088785B" w:rsidP="0088785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337DC31E" w14:textId="5E3DE263" w:rsidR="0088785B" w:rsidRPr="00D00E9C" w:rsidRDefault="0088785B" w:rsidP="0088785B">
                  <w:pPr>
                    <w:jc w:val="center"/>
                    <w:rPr>
                      <w:rFonts w:ascii="ITC Avant Garde" w:hAnsi="ITC Avant Garde"/>
                      <w:sz w:val="16"/>
                      <w:szCs w:val="16"/>
                    </w:rPr>
                  </w:pPr>
                  <w:r w:rsidRPr="00D00E9C">
                    <w:rPr>
                      <w:rFonts w:ascii="ITC Avant Garde" w:hAnsi="ITC Avant Garde"/>
                      <w:sz w:val="16"/>
                      <w:szCs w:val="16"/>
                    </w:rPr>
                    <w:t xml:space="preserve">Interesado, titular y Organismos de </w:t>
                  </w:r>
                  <w:r w:rsidR="00300C69">
                    <w:rPr>
                      <w:rFonts w:ascii="ITC Avant Garde" w:hAnsi="ITC Avant Garde"/>
                      <w:sz w:val="16"/>
                      <w:szCs w:val="16"/>
                    </w:rPr>
                    <w:t>certificación</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5C7A4D62" w14:textId="6CF610DA" w:rsidR="0088785B" w:rsidRPr="00D00E9C" w:rsidRDefault="0088785B" w:rsidP="0088785B">
                  <w:pPr>
                    <w:jc w:val="both"/>
                    <w:rPr>
                      <w:rFonts w:ascii="ITC Avant Garde" w:hAnsi="ITC Avant Garde"/>
                      <w:sz w:val="16"/>
                      <w:szCs w:val="16"/>
                    </w:rPr>
                  </w:pPr>
                  <w:r w:rsidRPr="00D00E9C">
                    <w:rPr>
                      <w:rFonts w:ascii="ITC Avant Garde" w:hAnsi="ITC Avant Garde"/>
                      <w:sz w:val="16"/>
                      <w:szCs w:val="16"/>
                    </w:rPr>
                    <w:t xml:space="preserve">Se busca establecer </w:t>
                  </w:r>
                  <w:r w:rsidRPr="00A4244E">
                    <w:rPr>
                      <w:rFonts w:ascii="ITC Avant Garde" w:hAnsi="ITC Avant Garde"/>
                      <w:sz w:val="16"/>
                      <w:szCs w:val="16"/>
                    </w:rPr>
                    <w:t>los métodos de prueba</w:t>
                  </w:r>
                  <w:r>
                    <w:rPr>
                      <w:rFonts w:ascii="ITC Avant Garde" w:hAnsi="ITC Avant Garde"/>
                      <w:sz w:val="16"/>
                      <w:szCs w:val="16"/>
                    </w:rPr>
                    <w:t xml:space="preserve"> relativos a las especificaciones del numeral 4.3. </w:t>
                  </w:r>
                  <w:r w:rsidRPr="000A7BEA">
                    <w:rPr>
                      <w:rFonts w:ascii="ITC Avant Garde" w:hAnsi="ITC Avant Garde"/>
                      <w:sz w:val="16"/>
                      <w:szCs w:val="16"/>
                    </w:rPr>
                    <w:t xml:space="preserve">Potencia máxima conducida de salida, </w:t>
                  </w:r>
                  <w:r>
                    <w:rPr>
                      <w:rFonts w:ascii="ITC Avant Garde" w:hAnsi="ITC Avant Garde"/>
                      <w:sz w:val="16"/>
                      <w:szCs w:val="16"/>
                    </w:rPr>
                    <w:t>D</w:t>
                  </w:r>
                  <w:r w:rsidRPr="000A7BEA">
                    <w:rPr>
                      <w:rFonts w:ascii="ITC Avant Garde" w:hAnsi="ITC Avant Garde"/>
                      <w:sz w:val="16"/>
                      <w:szCs w:val="16"/>
                    </w:rPr>
                    <w:t>ensidad espectral de potencia conducida de salida y amplificadores externos</w:t>
                  </w:r>
                  <w:r w:rsidRPr="00D00E9C">
                    <w:rPr>
                      <w:rFonts w:ascii="ITC Avant Garde" w:hAnsi="ITC Avant Garde"/>
                      <w:sz w:val="16"/>
                      <w:szCs w:val="16"/>
                    </w:rPr>
                    <w:t>.</w:t>
                  </w:r>
                </w:p>
              </w:tc>
            </w:tr>
            <w:tr w:rsidR="009341E6" w:rsidRPr="00D00E9C" w14:paraId="0F3DD985"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5C9A9E9" w14:textId="77777777" w:rsidR="0088785B" w:rsidRPr="00D00E9C" w:rsidRDefault="00B80E74" w:rsidP="0088785B">
                  <w:pPr>
                    <w:jc w:val="center"/>
                    <w:rPr>
                      <w:rFonts w:ascii="ITC Avant Garde" w:hAnsi="ITC Avant Garde"/>
                      <w:sz w:val="16"/>
                      <w:szCs w:val="16"/>
                    </w:rPr>
                  </w:pPr>
                  <w:sdt>
                    <w:sdtPr>
                      <w:rPr>
                        <w:rFonts w:ascii="ITC Avant Garde" w:hAnsi="ITC Avant Garde"/>
                        <w:sz w:val="16"/>
                        <w:szCs w:val="16"/>
                      </w:rPr>
                      <w:alias w:val="Tipo"/>
                      <w:tag w:val="Tipo"/>
                      <w:id w:val="1115401912"/>
                      <w:placeholder>
                        <w:docPart w:val="3633150F36194A2583072DC0CA1AE74F"/>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88785B" w:rsidRPr="00D00E9C">
                        <w:rPr>
                          <w:rFonts w:ascii="ITC Avant Garde" w:hAnsi="ITC Avant Garde"/>
                          <w:sz w:val="16"/>
                          <w:szCs w:val="16"/>
                        </w:rPr>
                        <w:t>Obligación</w:t>
                      </w:r>
                    </w:sdtContent>
                  </w:sdt>
                </w:p>
              </w:tc>
              <w:tc>
                <w:tcPr>
                  <w:tcW w:w="1151" w:type="dxa"/>
                  <w:tcBorders>
                    <w:left w:val="single" w:sz="4" w:space="0" w:color="auto"/>
                    <w:right w:val="single" w:sz="4" w:space="0" w:color="auto"/>
                  </w:tcBorders>
                  <w:shd w:val="clear" w:color="auto" w:fill="FFFFFF" w:themeFill="background1"/>
                </w:tcPr>
                <w:p w14:paraId="04882A63" w14:textId="3C73CFD4" w:rsidR="0088785B" w:rsidRPr="00D00E9C" w:rsidRDefault="003A0B5D" w:rsidP="0088785B">
                  <w:pPr>
                    <w:jc w:val="center"/>
                    <w:rPr>
                      <w:rFonts w:ascii="ITC Avant Garde" w:hAnsi="ITC Avant Garde"/>
                      <w:sz w:val="16"/>
                      <w:szCs w:val="16"/>
                    </w:rPr>
                  </w:pPr>
                  <w:r>
                    <w:rPr>
                      <w:rFonts w:ascii="ITC Avant Garde" w:hAnsi="ITC Avant Garde"/>
                      <w:sz w:val="16"/>
                      <w:szCs w:val="16"/>
                    </w:rPr>
                    <w:t>Laboratorios de pruebas</w:t>
                  </w:r>
                </w:p>
              </w:tc>
              <w:tc>
                <w:tcPr>
                  <w:tcW w:w="1040" w:type="dxa"/>
                  <w:tcBorders>
                    <w:left w:val="single" w:sz="4" w:space="0" w:color="auto"/>
                    <w:right w:val="single" w:sz="4" w:space="0" w:color="auto"/>
                  </w:tcBorders>
                  <w:shd w:val="clear" w:color="auto" w:fill="FFFFFF" w:themeFill="background1"/>
                </w:tcPr>
                <w:p w14:paraId="76CECA2A" w14:textId="0ADE7D90" w:rsidR="0088785B" w:rsidRPr="00D00E9C" w:rsidRDefault="0088785B" w:rsidP="0088785B">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5</w:t>
                  </w:r>
                  <w:r w:rsidRPr="00D00E9C">
                    <w:rPr>
                      <w:rFonts w:ascii="ITC Avant Garde" w:hAnsi="ITC Avant Garde" w:cstheme="minorHAnsi"/>
                      <w:sz w:val="16"/>
                      <w:szCs w:val="16"/>
                    </w:rPr>
                    <w:t>.</w:t>
                  </w:r>
                  <w:r>
                    <w:rPr>
                      <w:rFonts w:ascii="ITC Avant Garde" w:hAnsi="ITC Avant Garde" w:cstheme="minorHAnsi"/>
                      <w:sz w:val="16"/>
                      <w:szCs w:val="16"/>
                    </w:rPr>
                    <w:t>7</w:t>
                  </w:r>
                </w:p>
              </w:tc>
              <w:sdt>
                <w:sdtPr>
                  <w:rPr>
                    <w:rFonts w:ascii="ITC Avant Garde" w:hAnsi="ITC Avant Garde"/>
                    <w:sz w:val="16"/>
                    <w:szCs w:val="16"/>
                  </w:rPr>
                  <w:alias w:val="Tipo"/>
                  <w:tag w:val="Tipo"/>
                  <w:id w:val="-1980062555"/>
                  <w:placeholder>
                    <w:docPart w:val="9AE05D7FAE014C5CA1AE4A0D42EEDF84"/>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762EA1EB" w14:textId="033E00AF" w:rsidR="0088785B" w:rsidRPr="00D00E9C" w:rsidRDefault="0088785B" w:rsidP="0088785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4729F81C" w14:textId="29DFC25C" w:rsidR="0088785B" w:rsidRPr="00D00E9C" w:rsidRDefault="0088785B" w:rsidP="0088785B">
                  <w:pPr>
                    <w:jc w:val="center"/>
                    <w:rPr>
                      <w:rFonts w:ascii="ITC Avant Garde" w:hAnsi="ITC Avant Garde"/>
                      <w:sz w:val="16"/>
                      <w:szCs w:val="16"/>
                    </w:rPr>
                  </w:pPr>
                  <w:r w:rsidRPr="00D00E9C">
                    <w:rPr>
                      <w:rFonts w:ascii="ITC Avant Garde" w:hAnsi="ITC Avant Garde"/>
                      <w:sz w:val="16"/>
                      <w:szCs w:val="16"/>
                    </w:rPr>
                    <w:t xml:space="preserve">Interesado, titular y Organismos de </w:t>
                  </w:r>
                  <w:r w:rsidR="00300C69">
                    <w:rPr>
                      <w:rFonts w:ascii="ITC Avant Garde" w:hAnsi="ITC Avant Garde"/>
                      <w:sz w:val="16"/>
                      <w:szCs w:val="16"/>
                    </w:rPr>
                    <w:t>certificación</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793C094D" w14:textId="252E2775" w:rsidR="0088785B" w:rsidRPr="00D00E9C" w:rsidRDefault="0088785B" w:rsidP="0088785B">
                  <w:pPr>
                    <w:jc w:val="both"/>
                    <w:rPr>
                      <w:rFonts w:ascii="ITC Avant Garde" w:hAnsi="ITC Avant Garde"/>
                      <w:sz w:val="16"/>
                      <w:szCs w:val="16"/>
                    </w:rPr>
                  </w:pPr>
                  <w:r w:rsidRPr="00D00E9C">
                    <w:rPr>
                      <w:rFonts w:ascii="ITC Avant Garde" w:hAnsi="ITC Avant Garde"/>
                      <w:sz w:val="16"/>
                      <w:szCs w:val="16"/>
                    </w:rPr>
                    <w:t xml:space="preserve">Se busca establecer </w:t>
                  </w:r>
                  <w:r w:rsidRPr="00A4244E">
                    <w:rPr>
                      <w:rFonts w:ascii="ITC Avant Garde" w:hAnsi="ITC Avant Garde"/>
                      <w:sz w:val="16"/>
                      <w:szCs w:val="16"/>
                    </w:rPr>
                    <w:t>los métodos de prueba</w:t>
                  </w:r>
                  <w:r>
                    <w:rPr>
                      <w:rFonts w:ascii="ITC Avant Garde" w:hAnsi="ITC Avant Garde"/>
                      <w:sz w:val="16"/>
                      <w:szCs w:val="16"/>
                    </w:rPr>
                    <w:t xml:space="preserve"> relativos a las especificaciones del numeral 4.4. Ancho de banda</w:t>
                  </w:r>
                  <w:r w:rsidRPr="00D00E9C">
                    <w:rPr>
                      <w:rFonts w:ascii="ITC Avant Garde" w:hAnsi="ITC Avant Garde"/>
                      <w:sz w:val="16"/>
                      <w:szCs w:val="16"/>
                    </w:rPr>
                    <w:t>.</w:t>
                  </w:r>
                </w:p>
              </w:tc>
            </w:tr>
            <w:tr w:rsidR="009341E6" w:rsidRPr="00D00E9C" w14:paraId="4685DA6C"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2CE713F" w14:textId="77777777" w:rsidR="0088785B" w:rsidRPr="00D00E9C" w:rsidRDefault="00B80E74" w:rsidP="0088785B">
                  <w:pPr>
                    <w:jc w:val="center"/>
                    <w:rPr>
                      <w:rFonts w:ascii="ITC Avant Garde" w:hAnsi="ITC Avant Garde"/>
                      <w:sz w:val="16"/>
                      <w:szCs w:val="16"/>
                    </w:rPr>
                  </w:pPr>
                  <w:sdt>
                    <w:sdtPr>
                      <w:rPr>
                        <w:rFonts w:ascii="ITC Avant Garde" w:hAnsi="ITC Avant Garde"/>
                        <w:sz w:val="16"/>
                        <w:szCs w:val="16"/>
                      </w:rPr>
                      <w:alias w:val="Tipo"/>
                      <w:tag w:val="Tipo"/>
                      <w:id w:val="-66806412"/>
                      <w:placeholder>
                        <w:docPart w:val="86C98AD17EC64D52BAB56BD447CEEE54"/>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88785B" w:rsidRPr="00D00E9C">
                        <w:rPr>
                          <w:rFonts w:ascii="ITC Avant Garde" w:hAnsi="ITC Avant Garde"/>
                          <w:sz w:val="16"/>
                          <w:szCs w:val="16"/>
                        </w:rPr>
                        <w:t>Obligación</w:t>
                      </w:r>
                    </w:sdtContent>
                  </w:sdt>
                </w:p>
              </w:tc>
              <w:tc>
                <w:tcPr>
                  <w:tcW w:w="1151" w:type="dxa"/>
                  <w:tcBorders>
                    <w:left w:val="single" w:sz="4" w:space="0" w:color="auto"/>
                    <w:right w:val="single" w:sz="4" w:space="0" w:color="auto"/>
                  </w:tcBorders>
                  <w:shd w:val="clear" w:color="auto" w:fill="FFFFFF" w:themeFill="background1"/>
                </w:tcPr>
                <w:p w14:paraId="54DB64FD" w14:textId="206715CA" w:rsidR="0088785B" w:rsidRPr="00D00E9C" w:rsidRDefault="003A0B5D" w:rsidP="0088785B">
                  <w:pPr>
                    <w:jc w:val="center"/>
                    <w:rPr>
                      <w:rFonts w:ascii="ITC Avant Garde" w:hAnsi="ITC Avant Garde"/>
                      <w:sz w:val="16"/>
                      <w:szCs w:val="16"/>
                    </w:rPr>
                  </w:pPr>
                  <w:r>
                    <w:rPr>
                      <w:rFonts w:ascii="ITC Avant Garde" w:hAnsi="ITC Avant Garde"/>
                      <w:sz w:val="16"/>
                      <w:szCs w:val="16"/>
                    </w:rPr>
                    <w:t>Laboratorios de pruebas</w:t>
                  </w:r>
                </w:p>
              </w:tc>
              <w:tc>
                <w:tcPr>
                  <w:tcW w:w="1040" w:type="dxa"/>
                  <w:tcBorders>
                    <w:left w:val="single" w:sz="4" w:space="0" w:color="auto"/>
                    <w:right w:val="single" w:sz="4" w:space="0" w:color="auto"/>
                  </w:tcBorders>
                  <w:shd w:val="clear" w:color="auto" w:fill="FFFFFF" w:themeFill="background1"/>
                </w:tcPr>
                <w:p w14:paraId="7FBE1559" w14:textId="51F9BD42" w:rsidR="0088785B" w:rsidRPr="00D00E9C" w:rsidRDefault="0088785B" w:rsidP="0088785B">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5</w:t>
                  </w:r>
                  <w:r w:rsidRPr="00D00E9C">
                    <w:rPr>
                      <w:rFonts w:ascii="ITC Avant Garde" w:hAnsi="ITC Avant Garde" w:cstheme="minorHAnsi"/>
                      <w:sz w:val="16"/>
                      <w:szCs w:val="16"/>
                    </w:rPr>
                    <w:t>.</w:t>
                  </w:r>
                  <w:r>
                    <w:rPr>
                      <w:rFonts w:ascii="ITC Avant Garde" w:hAnsi="ITC Avant Garde" w:cstheme="minorHAnsi"/>
                      <w:sz w:val="16"/>
                      <w:szCs w:val="16"/>
                    </w:rPr>
                    <w:t>8</w:t>
                  </w:r>
                </w:p>
              </w:tc>
              <w:sdt>
                <w:sdtPr>
                  <w:rPr>
                    <w:rFonts w:ascii="ITC Avant Garde" w:hAnsi="ITC Avant Garde"/>
                    <w:sz w:val="16"/>
                    <w:szCs w:val="16"/>
                  </w:rPr>
                  <w:alias w:val="Tipo"/>
                  <w:tag w:val="Tipo"/>
                  <w:id w:val="1797557777"/>
                  <w:placeholder>
                    <w:docPart w:val="0619D7FACD8640F4A114A7C33FB0F6A1"/>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3A45F690" w14:textId="68690E72" w:rsidR="0088785B" w:rsidRPr="00D00E9C" w:rsidRDefault="0088785B" w:rsidP="0088785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59F5F113" w14:textId="71FE11A9" w:rsidR="0088785B" w:rsidRPr="00D00E9C" w:rsidRDefault="0088785B" w:rsidP="0088785B">
                  <w:pPr>
                    <w:jc w:val="center"/>
                    <w:rPr>
                      <w:rFonts w:ascii="ITC Avant Garde" w:hAnsi="ITC Avant Garde"/>
                      <w:sz w:val="16"/>
                      <w:szCs w:val="16"/>
                    </w:rPr>
                  </w:pPr>
                  <w:r w:rsidRPr="00D00E9C">
                    <w:rPr>
                      <w:rFonts w:ascii="ITC Avant Garde" w:hAnsi="ITC Avant Garde"/>
                      <w:sz w:val="16"/>
                      <w:szCs w:val="16"/>
                    </w:rPr>
                    <w:t xml:space="preserve">Interesado, titular y Organismos de </w:t>
                  </w:r>
                  <w:r w:rsidR="00300C69">
                    <w:rPr>
                      <w:rFonts w:ascii="ITC Avant Garde" w:hAnsi="ITC Avant Garde"/>
                      <w:sz w:val="16"/>
                      <w:szCs w:val="16"/>
                    </w:rPr>
                    <w:t>certificación</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012D6B9B" w14:textId="5F5E5CDD" w:rsidR="0088785B" w:rsidRPr="00D00E9C" w:rsidRDefault="0088785B" w:rsidP="0088785B">
                  <w:pPr>
                    <w:jc w:val="both"/>
                    <w:rPr>
                      <w:rFonts w:ascii="ITC Avant Garde" w:hAnsi="ITC Avant Garde"/>
                      <w:sz w:val="16"/>
                      <w:szCs w:val="16"/>
                    </w:rPr>
                  </w:pPr>
                  <w:r w:rsidRPr="00D00E9C">
                    <w:rPr>
                      <w:rFonts w:ascii="ITC Avant Garde" w:hAnsi="ITC Avant Garde"/>
                      <w:sz w:val="16"/>
                      <w:szCs w:val="16"/>
                    </w:rPr>
                    <w:t xml:space="preserve">Se busca establecer </w:t>
                  </w:r>
                  <w:r w:rsidRPr="00A4244E">
                    <w:rPr>
                      <w:rFonts w:ascii="ITC Avant Garde" w:hAnsi="ITC Avant Garde"/>
                      <w:sz w:val="16"/>
                      <w:szCs w:val="16"/>
                    </w:rPr>
                    <w:t>los métodos de prueba</w:t>
                  </w:r>
                  <w:r>
                    <w:rPr>
                      <w:rFonts w:ascii="ITC Avant Garde" w:hAnsi="ITC Avant Garde"/>
                      <w:sz w:val="16"/>
                      <w:szCs w:val="16"/>
                    </w:rPr>
                    <w:t xml:space="preserve"> relativos a las especificaciones del numeral 4.5. Emisiones fuera de banda</w:t>
                  </w:r>
                  <w:r w:rsidRPr="00D00E9C">
                    <w:rPr>
                      <w:rFonts w:ascii="ITC Avant Garde" w:hAnsi="ITC Avant Garde"/>
                      <w:sz w:val="16"/>
                      <w:szCs w:val="16"/>
                    </w:rPr>
                    <w:t>.</w:t>
                  </w:r>
                </w:p>
              </w:tc>
            </w:tr>
            <w:tr w:rsidR="009341E6" w:rsidRPr="00D00E9C" w14:paraId="24E1CD75"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8193528" w14:textId="77777777" w:rsidR="0088785B" w:rsidRPr="00D00E9C" w:rsidRDefault="00B80E74" w:rsidP="0088785B">
                  <w:pPr>
                    <w:jc w:val="center"/>
                    <w:rPr>
                      <w:rFonts w:ascii="ITC Avant Garde" w:hAnsi="ITC Avant Garde"/>
                      <w:sz w:val="16"/>
                      <w:szCs w:val="16"/>
                    </w:rPr>
                  </w:pPr>
                  <w:sdt>
                    <w:sdtPr>
                      <w:rPr>
                        <w:rFonts w:ascii="ITC Avant Garde" w:hAnsi="ITC Avant Garde"/>
                        <w:sz w:val="16"/>
                        <w:szCs w:val="16"/>
                      </w:rPr>
                      <w:alias w:val="Tipo"/>
                      <w:tag w:val="Tipo"/>
                      <w:id w:val="1171451243"/>
                      <w:placeholder>
                        <w:docPart w:val="B2B25A92943C48AC96E6A350694016C7"/>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88785B" w:rsidRPr="00D00E9C">
                        <w:rPr>
                          <w:rFonts w:ascii="ITC Avant Garde" w:hAnsi="ITC Avant Garde"/>
                          <w:sz w:val="16"/>
                          <w:szCs w:val="16"/>
                        </w:rPr>
                        <w:t>Obligación</w:t>
                      </w:r>
                    </w:sdtContent>
                  </w:sdt>
                </w:p>
              </w:tc>
              <w:tc>
                <w:tcPr>
                  <w:tcW w:w="1151" w:type="dxa"/>
                  <w:tcBorders>
                    <w:left w:val="single" w:sz="4" w:space="0" w:color="auto"/>
                    <w:right w:val="single" w:sz="4" w:space="0" w:color="auto"/>
                  </w:tcBorders>
                  <w:shd w:val="clear" w:color="auto" w:fill="FFFFFF" w:themeFill="background1"/>
                </w:tcPr>
                <w:p w14:paraId="1A190F42" w14:textId="4D27BEDC" w:rsidR="0088785B" w:rsidRPr="00D00E9C" w:rsidRDefault="003A0B5D" w:rsidP="0088785B">
                  <w:pPr>
                    <w:jc w:val="center"/>
                    <w:rPr>
                      <w:rFonts w:ascii="ITC Avant Garde" w:hAnsi="ITC Avant Garde"/>
                      <w:sz w:val="16"/>
                      <w:szCs w:val="16"/>
                    </w:rPr>
                  </w:pPr>
                  <w:r>
                    <w:rPr>
                      <w:rFonts w:ascii="ITC Avant Garde" w:hAnsi="ITC Avant Garde"/>
                      <w:sz w:val="16"/>
                      <w:szCs w:val="16"/>
                    </w:rPr>
                    <w:t>Laboratorios de pruebas</w:t>
                  </w:r>
                </w:p>
              </w:tc>
              <w:tc>
                <w:tcPr>
                  <w:tcW w:w="1040" w:type="dxa"/>
                  <w:tcBorders>
                    <w:left w:val="single" w:sz="4" w:space="0" w:color="auto"/>
                    <w:right w:val="single" w:sz="4" w:space="0" w:color="auto"/>
                  </w:tcBorders>
                  <w:shd w:val="clear" w:color="auto" w:fill="FFFFFF" w:themeFill="background1"/>
                </w:tcPr>
                <w:p w14:paraId="4E6B14A4" w14:textId="3B91339C" w:rsidR="0088785B" w:rsidRPr="00D00E9C" w:rsidRDefault="0088785B" w:rsidP="0088785B">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5</w:t>
                  </w:r>
                  <w:r w:rsidRPr="00D00E9C">
                    <w:rPr>
                      <w:rFonts w:ascii="ITC Avant Garde" w:hAnsi="ITC Avant Garde" w:cstheme="minorHAnsi"/>
                      <w:sz w:val="16"/>
                      <w:szCs w:val="16"/>
                    </w:rPr>
                    <w:t>.</w:t>
                  </w:r>
                  <w:r>
                    <w:rPr>
                      <w:rFonts w:ascii="ITC Avant Garde" w:hAnsi="ITC Avant Garde" w:cstheme="minorHAnsi"/>
                      <w:sz w:val="16"/>
                      <w:szCs w:val="16"/>
                    </w:rPr>
                    <w:t>9.1</w:t>
                  </w:r>
                </w:p>
              </w:tc>
              <w:sdt>
                <w:sdtPr>
                  <w:rPr>
                    <w:rFonts w:ascii="ITC Avant Garde" w:hAnsi="ITC Avant Garde"/>
                    <w:sz w:val="16"/>
                    <w:szCs w:val="16"/>
                  </w:rPr>
                  <w:alias w:val="Tipo"/>
                  <w:tag w:val="Tipo"/>
                  <w:id w:val="-2061394406"/>
                  <w:placeholder>
                    <w:docPart w:val="AB76DF5649B8461C8C3BF3F772F80F71"/>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7D03C439" w14:textId="0FB73EA7" w:rsidR="0088785B" w:rsidRPr="00D00E9C" w:rsidRDefault="0088785B" w:rsidP="0088785B">
                      <w:pPr>
                        <w:jc w:val="center"/>
                        <w:rPr>
                          <w:rFonts w:ascii="ITC Avant Garde" w:hAnsi="ITC Avant Garde"/>
                          <w:sz w:val="16"/>
                          <w:szCs w:val="16"/>
                        </w:rPr>
                      </w:pPr>
                      <w:r w:rsidRPr="00D00E9C">
                        <w:rPr>
                          <w:rFonts w:ascii="ITC Avant Garde" w:hAnsi="ITC Avant Garde"/>
                          <w:sz w:val="16"/>
                          <w:szCs w:val="16"/>
                        </w:rPr>
                        <w:t xml:space="preserve">Establece requisitos técnicos o normas de calidad para </w:t>
                      </w:r>
                      <w:r w:rsidRPr="00D00E9C">
                        <w:rPr>
                          <w:rFonts w:ascii="ITC Avant Garde" w:hAnsi="ITC Avant Garde"/>
                          <w:sz w:val="16"/>
                          <w:szCs w:val="16"/>
                        </w:rPr>
                        <w:lastRenderedPageBreak/>
                        <w:t>productos y servicios</w:t>
                      </w:r>
                    </w:p>
                  </w:tc>
                </w:sdtContent>
              </w:sdt>
              <w:tc>
                <w:tcPr>
                  <w:tcW w:w="2009" w:type="dxa"/>
                  <w:tcBorders>
                    <w:left w:val="single" w:sz="4" w:space="0" w:color="auto"/>
                    <w:right w:val="single" w:sz="4" w:space="0" w:color="auto"/>
                  </w:tcBorders>
                  <w:shd w:val="clear" w:color="auto" w:fill="FFFFFF" w:themeFill="background1"/>
                </w:tcPr>
                <w:p w14:paraId="495E618A" w14:textId="2F02E952" w:rsidR="0088785B" w:rsidRPr="00D00E9C" w:rsidRDefault="0088785B" w:rsidP="0088785B">
                  <w:pPr>
                    <w:jc w:val="center"/>
                    <w:rPr>
                      <w:rFonts w:ascii="ITC Avant Garde" w:hAnsi="ITC Avant Garde"/>
                      <w:sz w:val="16"/>
                      <w:szCs w:val="16"/>
                    </w:rPr>
                  </w:pPr>
                  <w:r w:rsidRPr="00D00E9C">
                    <w:rPr>
                      <w:rFonts w:ascii="ITC Avant Garde" w:hAnsi="ITC Avant Garde"/>
                      <w:sz w:val="16"/>
                      <w:szCs w:val="16"/>
                    </w:rPr>
                    <w:lastRenderedPageBreak/>
                    <w:t xml:space="preserve">Interesado, titular y Organismos de </w:t>
                  </w:r>
                  <w:r w:rsidR="00300C69">
                    <w:rPr>
                      <w:rFonts w:ascii="ITC Avant Garde" w:hAnsi="ITC Avant Garde"/>
                      <w:sz w:val="16"/>
                      <w:szCs w:val="16"/>
                    </w:rPr>
                    <w:t>certificación</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4C95AB84" w14:textId="7D6A98C0" w:rsidR="0088785B" w:rsidRPr="00D00E9C" w:rsidRDefault="0088785B" w:rsidP="0088785B">
                  <w:pPr>
                    <w:jc w:val="both"/>
                    <w:rPr>
                      <w:rFonts w:ascii="ITC Avant Garde" w:hAnsi="ITC Avant Garde"/>
                      <w:sz w:val="16"/>
                      <w:szCs w:val="16"/>
                    </w:rPr>
                  </w:pPr>
                  <w:r w:rsidRPr="00D00E9C">
                    <w:rPr>
                      <w:rFonts w:ascii="ITC Avant Garde" w:hAnsi="ITC Avant Garde"/>
                      <w:sz w:val="16"/>
                      <w:szCs w:val="16"/>
                    </w:rPr>
                    <w:t xml:space="preserve">Se busca establecer </w:t>
                  </w:r>
                  <w:r w:rsidRPr="00A4244E">
                    <w:rPr>
                      <w:rFonts w:ascii="ITC Avant Garde" w:hAnsi="ITC Avant Garde"/>
                      <w:sz w:val="16"/>
                      <w:szCs w:val="16"/>
                    </w:rPr>
                    <w:t>los métodos de prueba</w:t>
                  </w:r>
                  <w:r>
                    <w:rPr>
                      <w:rFonts w:ascii="ITC Avant Garde" w:hAnsi="ITC Avant Garde"/>
                      <w:sz w:val="16"/>
                      <w:szCs w:val="16"/>
                    </w:rPr>
                    <w:t xml:space="preserve"> relativos a las especificaciones del </w:t>
                  </w:r>
                  <w:r>
                    <w:rPr>
                      <w:rFonts w:ascii="ITC Avant Garde" w:hAnsi="ITC Avant Garde"/>
                      <w:sz w:val="16"/>
                      <w:szCs w:val="16"/>
                    </w:rPr>
                    <w:lastRenderedPageBreak/>
                    <w:t>numeral 4.6.2.1</w:t>
                  </w:r>
                  <w:r w:rsidRPr="00D00E9C">
                    <w:rPr>
                      <w:rFonts w:ascii="ITC Avant Garde" w:hAnsi="ITC Avant Garde"/>
                      <w:sz w:val="16"/>
                      <w:szCs w:val="16"/>
                    </w:rPr>
                    <w:t>.</w:t>
                  </w:r>
                  <w:r>
                    <w:rPr>
                      <w:rFonts w:ascii="ITC Avant Garde" w:hAnsi="ITC Avant Garde"/>
                      <w:sz w:val="16"/>
                      <w:szCs w:val="16"/>
                    </w:rPr>
                    <w:t xml:space="preserve"> Control externo.</w:t>
                  </w:r>
                </w:p>
              </w:tc>
            </w:tr>
            <w:tr w:rsidR="009341E6" w:rsidRPr="00D00E9C" w14:paraId="00CFAAF0"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593C791" w14:textId="77777777" w:rsidR="0088785B" w:rsidRPr="00D00E9C" w:rsidRDefault="00B80E74" w:rsidP="0088785B">
                  <w:pPr>
                    <w:jc w:val="center"/>
                    <w:rPr>
                      <w:rFonts w:ascii="ITC Avant Garde" w:hAnsi="ITC Avant Garde"/>
                      <w:sz w:val="16"/>
                      <w:szCs w:val="16"/>
                    </w:rPr>
                  </w:pPr>
                  <w:sdt>
                    <w:sdtPr>
                      <w:rPr>
                        <w:rFonts w:ascii="ITC Avant Garde" w:hAnsi="ITC Avant Garde"/>
                        <w:sz w:val="16"/>
                        <w:szCs w:val="16"/>
                      </w:rPr>
                      <w:alias w:val="Tipo"/>
                      <w:tag w:val="Tipo"/>
                      <w:id w:val="1504710284"/>
                      <w:placeholder>
                        <w:docPart w:val="080AF3F8FAC2409BA31835BC2CD6FBD1"/>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88785B" w:rsidRPr="00D00E9C">
                        <w:rPr>
                          <w:rFonts w:ascii="ITC Avant Garde" w:hAnsi="ITC Avant Garde"/>
                          <w:sz w:val="16"/>
                          <w:szCs w:val="16"/>
                        </w:rPr>
                        <w:t>Obligación</w:t>
                      </w:r>
                    </w:sdtContent>
                  </w:sdt>
                </w:p>
              </w:tc>
              <w:tc>
                <w:tcPr>
                  <w:tcW w:w="1151" w:type="dxa"/>
                  <w:tcBorders>
                    <w:left w:val="single" w:sz="4" w:space="0" w:color="auto"/>
                    <w:right w:val="single" w:sz="4" w:space="0" w:color="auto"/>
                  </w:tcBorders>
                  <w:shd w:val="clear" w:color="auto" w:fill="FFFFFF" w:themeFill="background1"/>
                </w:tcPr>
                <w:p w14:paraId="115BB2C9" w14:textId="56B0EA48" w:rsidR="0088785B" w:rsidRPr="00D00E9C" w:rsidRDefault="003A0B5D" w:rsidP="0088785B">
                  <w:pPr>
                    <w:jc w:val="center"/>
                    <w:rPr>
                      <w:rFonts w:ascii="ITC Avant Garde" w:hAnsi="ITC Avant Garde"/>
                      <w:sz w:val="16"/>
                      <w:szCs w:val="16"/>
                    </w:rPr>
                  </w:pPr>
                  <w:r>
                    <w:rPr>
                      <w:rFonts w:ascii="ITC Avant Garde" w:hAnsi="ITC Avant Garde"/>
                      <w:sz w:val="16"/>
                      <w:szCs w:val="16"/>
                    </w:rPr>
                    <w:t>Laboratorios de pruebas</w:t>
                  </w:r>
                </w:p>
              </w:tc>
              <w:tc>
                <w:tcPr>
                  <w:tcW w:w="1040" w:type="dxa"/>
                  <w:tcBorders>
                    <w:left w:val="single" w:sz="4" w:space="0" w:color="auto"/>
                    <w:right w:val="single" w:sz="4" w:space="0" w:color="auto"/>
                  </w:tcBorders>
                  <w:shd w:val="clear" w:color="auto" w:fill="FFFFFF" w:themeFill="background1"/>
                </w:tcPr>
                <w:p w14:paraId="05E689D6" w14:textId="45FB225F" w:rsidR="0088785B" w:rsidRPr="00D00E9C" w:rsidRDefault="0088785B" w:rsidP="0088785B">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5</w:t>
                  </w:r>
                  <w:r w:rsidRPr="00D00E9C">
                    <w:rPr>
                      <w:rFonts w:ascii="ITC Avant Garde" w:hAnsi="ITC Avant Garde" w:cstheme="minorHAnsi"/>
                      <w:sz w:val="16"/>
                      <w:szCs w:val="16"/>
                    </w:rPr>
                    <w:t>.</w:t>
                  </w:r>
                  <w:r>
                    <w:rPr>
                      <w:rFonts w:ascii="ITC Avant Garde" w:hAnsi="ITC Avant Garde" w:cstheme="minorHAnsi"/>
                      <w:sz w:val="16"/>
                      <w:szCs w:val="16"/>
                    </w:rPr>
                    <w:t>9.2</w:t>
                  </w:r>
                </w:p>
              </w:tc>
              <w:sdt>
                <w:sdtPr>
                  <w:rPr>
                    <w:rFonts w:ascii="ITC Avant Garde" w:hAnsi="ITC Avant Garde"/>
                    <w:sz w:val="16"/>
                    <w:szCs w:val="16"/>
                  </w:rPr>
                  <w:alias w:val="Tipo"/>
                  <w:tag w:val="Tipo"/>
                  <w:id w:val="-1244336669"/>
                  <w:placeholder>
                    <w:docPart w:val="C5D34C6BB61F45879FE9CE382866952A"/>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78428EC9" w14:textId="0C2E822B" w:rsidR="0088785B" w:rsidRPr="00D00E9C" w:rsidRDefault="0088785B" w:rsidP="0088785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17805D60" w14:textId="3EAAE290" w:rsidR="0088785B" w:rsidRPr="00D00E9C" w:rsidRDefault="0088785B" w:rsidP="0088785B">
                  <w:pPr>
                    <w:jc w:val="center"/>
                    <w:rPr>
                      <w:rFonts w:ascii="ITC Avant Garde" w:hAnsi="ITC Avant Garde"/>
                      <w:sz w:val="16"/>
                      <w:szCs w:val="16"/>
                    </w:rPr>
                  </w:pPr>
                  <w:r w:rsidRPr="00D00E9C">
                    <w:rPr>
                      <w:rFonts w:ascii="ITC Avant Garde" w:hAnsi="ITC Avant Garde"/>
                      <w:sz w:val="16"/>
                      <w:szCs w:val="16"/>
                    </w:rPr>
                    <w:t xml:space="preserve">Interesado, titular y Organismos de </w:t>
                  </w:r>
                  <w:r w:rsidR="00300C69">
                    <w:rPr>
                      <w:rFonts w:ascii="ITC Avant Garde" w:hAnsi="ITC Avant Garde"/>
                      <w:sz w:val="16"/>
                      <w:szCs w:val="16"/>
                    </w:rPr>
                    <w:t>certificación</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60ADA63F" w14:textId="2FE3C0DB" w:rsidR="0088785B" w:rsidRPr="00D00E9C" w:rsidRDefault="0088785B" w:rsidP="0088785B">
                  <w:pPr>
                    <w:jc w:val="both"/>
                    <w:rPr>
                      <w:rFonts w:ascii="ITC Avant Garde" w:hAnsi="ITC Avant Garde"/>
                      <w:sz w:val="16"/>
                      <w:szCs w:val="16"/>
                    </w:rPr>
                  </w:pPr>
                  <w:r w:rsidRPr="00D00E9C">
                    <w:rPr>
                      <w:rFonts w:ascii="ITC Avant Garde" w:hAnsi="ITC Avant Garde"/>
                      <w:sz w:val="16"/>
                      <w:szCs w:val="16"/>
                    </w:rPr>
                    <w:t xml:space="preserve">Se busca establecer </w:t>
                  </w:r>
                  <w:r w:rsidRPr="00A4244E">
                    <w:rPr>
                      <w:rFonts w:ascii="ITC Avant Garde" w:hAnsi="ITC Avant Garde"/>
                      <w:sz w:val="16"/>
                      <w:szCs w:val="16"/>
                    </w:rPr>
                    <w:t>los métodos de prueba</w:t>
                  </w:r>
                  <w:r>
                    <w:rPr>
                      <w:rFonts w:ascii="ITC Avant Garde" w:hAnsi="ITC Avant Garde"/>
                      <w:sz w:val="16"/>
                      <w:szCs w:val="16"/>
                    </w:rPr>
                    <w:t xml:space="preserve"> relativos a las especificaciones del numeral 4.6.2.2</w:t>
                  </w:r>
                  <w:r w:rsidRPr="00D00E9C">
                    <w:rPr>
                      <w:rFonts w:ascii="ITC Avant Garde" w:hAnsi="ITC Avant Garde"/>
                      <w:sz w:val="16"/>
                      <w:szCs w:val="16"/>
                    </w:rPr>
                    <w:t>.</w:t>
                  </w:r>
                  <w:r>
                    <w:rPr>
                      <w:rFonts w:ascii="ITC Avant Garde" w:hAnsi="ITC Avant Garde"/>
                      <w:sz w:val="16"/>
                      <w:szCs w:val="16"/>
                    </w:rPr>
                    <w:t xml:space="preserve"> Software de control.</w:t>
                  </w:r>
                </w:p>
              </w:tc>
            </w:tr>
            <w:tr w:rsidR="00963F67" w:rsidRPr="00D00E9C" w14:paraId="53119F63"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BFBFAEB" w14:textId="7E690A9B" w:rsidR="00C254CB" w:rsidRDefault="00B80E74" w:rsidP="00C254CB">
                  <w:pPr>
                    <w:jc w:val="center"/>
                    <w:rPr>
                      <w:rFonts w:ascii="ITC Avant Garde" w:hAnsi="ITC Avant Garde"/>
                      <w:sz w:val="16"/>
                      <w:szCs w:val="16"/>
                    </w:rPr>
                  </w:pPr>
                  <w:sdt>
                    <w:sdtPr>
                      <w:rPr>
                        <w:rFonts w:ascii="ITC Avant Garde" w:hAnsi="ITC Avant Garde"/>
                        <w:sz w:val="16"/>
                        <w:szCs w:val="16"/>
                      </w:rPr>
                      <w:alias w:val="Tipo"/>
                      <w:tag w:val="Tipo"/>
                      <w:id w:val="-927503841"/>
                      <w:placeholder>
                        <w:docPart w:val="D4D619649CEF49518838E873B4021E59"/>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C254CB" w:rsidRPr="00D00E9C">
                        <w:rPr>
                          <w:rFonts w:ascii="ITC Avant Garde" w:hAnsi="ITC Avant Garde"/>
                          <w:sz w:val="16"/>
                          <w:szCs w:val="16"/>
                        </w:rPr>
                        <w:t>Obligación</w:t>
                      </w:r>
                    </w:sdtContent>
                  </w:sdt>
                </w:p>
              </w:tc>
              <w:tc>
                <w:tcPr>
                  <w:tcW w:w="1151" w:type="dxa"/>
                  <w:tcBorders>
                    <w:left w:val="single" w:sz="4" w:space="0" w:color="auto"/>
                    <w:right w:val="single" w:sz="4" w:space="0" w:color="auto"/>
                  </w:tcBorders>
                  <w:shd w:val="clear" w:color="auto" w:fill="FFFFFF" w:themeFill="background1"/>
                </w:tcPr>
                <w:p w14:paraId="5CD5D07A" w14:textId="2F2E01BD" w:rsidR="00C254CB" w:rsidRPr="00D00E9C" w:rsidRDefault="00C254CB" w:rsidP="00C254CB">
                  <w:pPr>
                    <w:jc w:val="center"/>
                    <w:rPr>
                      <w:rFonts w:ascii="ITC Avant Garde" w:hAnsi="ITC Avant Garde"/>
                      <w:sz w:val="16"/>
                      <w:szCs w:val="16"/>
                    </w:rPr>
                  </w:pPr>
                  <w:r w:rsidRPr="00D00E9C">
                    <w:rPr>
                      <w:rFonts w:ascii="ITC Avant Garde" w:hAnsi="ITC Avant Garde"/>
                      <w:sz w:val="16"/>
                      <w:szCs w:val="16"/>
                    </w:rPr>
                    <w:t xml:space="preserve">Interesado, titular </w:t>
                  </w:r>
                </w:p>
              </w:tc>
              <w:tc>
                <w:tcPr>
                  <w:tcW w:w="1040" w:type="dxa"/>
                  <w:tcBorders>
                    <w:left w:val="single" w:sz="4" w:space="0" w:color="auto"/>
                    <w:right w:val="single" w:sz="4" w:space="0" w:color="auto"/>
                  </w:tcBorders>
                  <w:shd w:val="clear" w:color="auto" w:fill="FFFFFF" w:themeFill="background1"/>
                </w:tcPr>
                <w:p w14:paraId="11ABC0A0" w14:textId="192BB082" w:rsidR="00C254CB" w:rsidRPr="00D00E9C" w:rsidRDefault="00C254CB" w:rsidP="00C254CB">
                  <w:pPr>
                    <w:jc w:val="center"/>
                    <w:rPr>
                      <w:rFonts w:ascii="ITC Avant Garde" w:hAnsi="ITC Avant Garde" w:cstheme="minorHAnsi"/>
                      <w:sz w:val="16"/>
                      <w:szCs w:val="16"/>
                    </w:rPr>
                  </w:pPr>
                  <w:r>
                    <w:rPr>
                      <w:rFonts w:ascii="ITC Avant Garde" w:hAnsi="ITC Avant Garde" w:cstheme="minorHAnsi"/>
                      <w:sz w:val="16"/>
                      <w:szCs w:val="16"/>
                    </w:rPr>
                    <w:t xml:space="preserve">Numeral 5.9.2, segundo párrafo </w:t>
                  </w:r>
                </w:p>
              </w:tc>
              <w:sdt>
                <w:sdtPr>
                  <w:rPr>
                    <w:rFonts w:ascii="ITC Avant Garde" w:hAnsi="ITC Avant Garde"/>
                    <w:sz w:val="16"/>
                    <w:szCs w:val="16"/>
                  </w:rPr>
                  <w:alias w:val="Tipo"/>
                  <w:tag w:val="Tipo"/>
                  <w:id w:val="1089966598"/>
                  <w:placeholder>
                    <w:docPart w:val="DBFF13A29F8A42EAA626F26326E0818D"/>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0509679C" w14:textId="55443F2E" w:rsidR="00C254CB" w:rsidRDefault="00C254CB" w:rsidP="00C254C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54D888F6" w14:textId="37221CE9" w:rsidR="00C254CB" w:rsidRPr="00D00E9C" w:rsidRDefault="00C254CB" w:rsidP="00C254CB">
                  <w:pPr>
                    <w:jc w:val="center"/>
                    <w:rPr>
                      <w:rFonts w:ascii="ITC Avant Garde" w:hAnsi="ITC Avant Garde"/>
                      <w:sz w:val="16"/>
                      <w:szCs w:val="16"/>
                    </w:rPr>
                  </w:pPr>
                  <w:r w:rsidRPr="00D00E9C">
                    <w:rPr>
                      <w:rFonts w:ascii="ITC Avant Garde" w:hAnsi="ITC Avant Garde"/>
                      <w:sz w:val="16"/>
                      <w:szCs w:val="16"/>
                    </w:rPr>
                    <w:t>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120B358A" w14:textId="20ED7CC3" w:rsidR="00C254CB" w:rsidRPr="00D00E9C" w:rsidRDefault="00C254CB" w:rsidP="00C254CB">
                  <w:pPr>
                    <w:jc w:val="both"/>
                    <w:rPr>
                      <w:rFonts w:ascii="ITC Avant Garde" w:hAnsi="ITC Avant Garde"/>
                      <w:sz w:val="16"/>
                      <w:szCs w:val="16"/>
                    </w:rPr>
                  </w:pPr>
                  <w:r w:rsidRPr="00D00E9C">
                    <w:rPr>
                      <w:rFonts w:ascii="ITC Avant Garde" w:hAnsi="ITC Avant Garde"/>
                      <w:sz w:val="16"/>
                      <w:szCs w:val="16"/>
                    </w:rPr>
                    <w:t xml:space="preserve">Se busca establecer </w:t>
                  </w:r>
                  <w:r w:rsidRPr="00C254CB">
                    <w:rPr>
                      <w:rFonts w:ascii="ITC Avant Garde" w:hAnsi="ITC Avant Garde"/>
                      <w:sz w:val="16"/>
                      <w:szCs w:val="16"/>
                    </w:rPr>
                    <w:t xml:space="preserve">la obligación, a cargo del </w:t>
                  </w:r>
                  <w:r>
                    <w:rPr>
                      <w:rFonts w:ascii="ITC Avant Garde" w:hAnsi="ITC Avant Garde"/>
                      <w:sz w:val="16"/>
                      <w:szCs w:val="16"/>
                    </w:rPr>
                    <w:t>interesado</w:t>
                  </w:r>
                  <w:r w:rsidRPr="00C254CB">
                    <w:rPr>
                      <w:rFonts w:ascii="ITC Avant Garde" w:hAnsi="ITC Avant Garde"/>
                      <w:sz w:val="16"/>
                      <w:szCs w:val="16"/>
                    </w:rPr>
                    <w:t>, de entregar la carta compromiso que permita comprobar que la información relativa a los ajustes internos o sobre la reconfiguración al equipo esté disponible sólo a profesionales entrenados responsables</w:t>
                  </w:r>
                  <w:r>
                    <w:rPr>
                      <w:rFonts w:ascii="ITC Avant Garde" w:hAnsi="ITC Avant Garde"/>
                      <w:sz w:val="16"/>
                      <w:szCs w:val="16"/>
                    </w:rPr>
                    <w:t>.</w:t>
                  </w:r>
                </w:p>
              </w:tc>
            </w:tr>
            <w:tr w:rsidR="009341E6" w:rsidRPr="00D00E9C" w14:paraId="581B01E6"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9DD69D1" w14:textId="77777777" w:rsidR="00C254CB" w:rsidRPr="00D00E9C" w:rsidRDefault="00B80E74" w:rsidP="00C254CB">
                  <w:pPr>
                    <w:jc w:val="center"/>
                    <w:rPr>
                      <w:rFonts w:ascii="ITC Avant Garde" w:hAnsi="ITC Avant Garde"/>
                      <w:sz w:val="16"/>
                      <w:szCs w:val="16"/>
                    </w:rPr>
                  </w:pPr>
                  <w:sdt>
                    <w:sdtPr>
                      <w:rPr>
                        <w:rFonts w:ascii="ITC Avant Garde" w:hAnsi="ITC Avant Garde"/>
                        <w:sz w:val="16"/>
                        <w:szCs w:val="16"/>
                      </w:rPr>
                      <w:alias w:val="Tipo"/>
                      <w:tag w:val="Tipo"/>
                      <w:id w:val="929009730"/>
                      <w:placeholder>
                        <w:docPart w:val="CA6E563C4EE14726BA04AFC679F7C83D"/>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C254CB" w:rsidRPr="00D00E9C">
                        <w:rPr>
                          <w:rFonts w:ascii="ITC Avant Garde" w:hAnsi="ITC Avant Garde"/>
                          <w:sz w:val="16"/>
                          <w:szCs w:val="16"/>
                        </w:rPr>
                        <w:t>Obligación</w:t>
                      </w:r>
                    </w:sdtContent>
                  </w:sdt>
                </w:p>
              </w:tc>
              <w:tc>
                <w:tcPr>
                  <w:tcW w:w="1151" w:type="dxa"/>
                  <w:tcBorders>
                    <w:left w:val="single" w:sz="4" w:space="0" w:color="auto"/>
                    <w:right w:val="single" w:sz="4" w:space="0" w:color="auto"/>
                  </w:tcBorders>
                  <w:shd w:val="clear" w:color="auto" w:fill="FFFFFF" w:themeFill="background1"/>
                </w:tcPr>
                <w:p w14:paraId="7E314C57" w14:textId="36DAD6FE" w:rsidR="00C254CB" w:rsidRPr="00D00E9C" w:rsidRDefault="003A0B5D" w:rsidP="00C254CB">
                  <w:pPr>
                    <w:jc w:val="center"/>
                    <w:rPr>
                      <w:rFonts w:ascii="ITC Avant Garde" w:hAnsi="ITC Avant Garde"/>
                      <w:sz w:val="16"/>
                      <w:szCs w:val="16"/>
                    </w:rPr>
                  </w:pPr>
                  <w:r>
                    <w:rPr>
                      <w:rFonts w:ascii="ITC Avant Garde" w:hAnsi="ITC Avant Garde"/>
                      <w:sz w:val="16"/>
                      <w:szCs w:val="16"/>
                    </w:rPr>
                    <w:t>Laboratorios de pruebas</w:t>
                  </w:r>
                </w:p>
              </w:tc>
              <w:tc>
                <w:tcPr>
                  <w:tcW w:w="1040" w:type="dxa"/>
                  <w:tcBorders>
                    <w:left w:val="single" w:sz="4" w:space="0" w:color="auto"/>
                    <w:right w:val="single" w:sz="4" w:space="0" w:color="auto"/>
                  </w:tcBorders>
                  <w:shd w:val="clear" w:color="auto" w:fill="FFFFFF" w:themeFill="background1"/>
                </w:tcPr>
                <w:p w14:paraId="444AB3F8" w14:textId="2F67D0E5" w:rsidR="00C254CB" w:rsidRPr="00D00E9C" w:rsidRDefault="00C254CB" w:rsidP="00C254CB">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5</w:t>
                  </w:r>
                  <w:r w:rsidRPr="00D00E9C">
                    <w:rPr>
                      <w:rFonts w:ascii="ITC Avant Garde" w:hAnsi="ITC Avant Garde" w:cstheme="minorHAnsi"/>
                      <w:sz w:val="16"/>
                      <w:szCs w:val="16"/>
                    </w:rPr>
                    <w:t>.</w:t>
                  </w:r>
                  <w:r>
                    <w:rPr>
                      <w:rFonts w:ascii="ITC Avant Garde" w:hAnsi="ITC Avant Garde" w:cstheme="minorHAnsi"/>
                      <w:sz w:val="16"/>
                      <w:szCs w:val="16"/>
                    </w:rPr>
                    <w:t>10</w:t>
                  </w:r>
                </w:p>
              </w:tc>
              <w:sdt>
                <w:sdtPr>
                  <w:rPr>
                    <w:rFonts w:ascii="ITC Avant Garde" w:hAnsi="ITC Avant Garde"/>
                    <w:sz w:val="16"/>
                    <w:szCs w:val="16"/>
                  </w:rPr>
                  <w:alias w:val="Tipo"/>
                  <w:tag w:val="Tipo"/>
                  <w:id w:val="-1096557081"/>
                  <w:placeholder>
                    <w:docPart w:val="D5530CF876714DDEA5AAD8362040CA73"/>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00E70F6F" w14:textId="468F549D" w:rsidR="00C254CB" w:rsidRPr="00D00E9C" w:rsidRDefault="00C254CB" w:rsidP="00C254C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14AD111D" w14:textId="66EA8F55" w:rsidR="00C254CB" w:rsidRPr="00D00E9C" w:rsidRDefault="00C254CB" w:rsidP="00C254CB">
                  <w:pPr>
                    <w:jc w:val="center"/>
                    <w:rPr>
                      <w:rFonts w:ascii="ITC Avant Garde" w:hAnsi="ITC Avant Garde"/>
                      <w:sz w:val="16"/>
                      <w:szCs w:val="16"/>
                    </w:rPr>
                  </w:pPr>
                  <w:r w:rsidRPr="00D00E9C">
                    <w:rPr>
                      <w:rFonts w:ascii="ITC Avant Garde" w:hAnsi="ITC Avant Garde"/>
                      <w:sz w:val="16"/>
                      <w:szCs w:val="16"/>
                    </w:rPr>
                    <w:t xml:space="preserve">Interesado, titular y Organismos de </w:t>
                  </w:r>
                  <w:r w:rsidR="00300C69">
                    <w:rPr>
                      <w:rFonts w:ascii="ITC Avant Garde" w:hAnsi="ITC Avant Garde"/>
                      <w:sz w:val="16"/>
                      <w:szCs w:val="16"/>
                    </w:rPr>
                    <w:t>certificación</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4A2066F8" w14:textId="31A978CF" w:rsidR="00C254CB" w:rsidRPr="00D00E9C" w:rsidRDefault="00C254CB" w:rsidP="00C254CB">
                  <w:pPr>
                    <w:jc w:val="both"/>
                    <w:rPr>
                      <w:rFonts w:ascii="ITC Avant Garde" w:hAnsi="ITC Avant Garde"/>
                      <w:sz w:val="16"/>
                      <w:szCs w:val="16"/>
                    </w:rPr>
                  </w:pPr>
                  <w:r w:rsidRPr="00D00E9C">
                    <w:rPr>
                      <w:rFonts w:ascii="ITC Avant Garde" w:hAnsi="ITC Avant Garde"/>
                      <w:sz w:val="16"/>
                      <w:szCs w:val="16"/>
                    </w:rPr>
                    <w:t xml:space="preserve">Se busca establecer </w:t>
                  </w:r>
                  <w:r w:rsidRPr="00A4244E">
                    <w:rPr>
                      <w:rFonts w:ascii="ITC Avant Garde" w:hAnsi="ITC Avant Garde"/>
                      <w:sz w:val="16"/>
                      <w:szCs w:val="16"/>
                    </w:rPr>
                    <w:t>los métodos de prueba</w:t>
                  </w:r>
                  <w:r>
                    <w:rPr>
                      <w:rFonts w:ascii="ITC Avant Garde" w:hAnsi="ITC Avant Garde"/>
                      <w:sz w:val="16"/>
                      <w:szCs w:val="16"/>
                    </w:rPr>
                    <w:t xml:space="preserve"> relativos a las especificaciones del numeral 4.6.3.1. </w:t>
                  </w:r>
                  <w:r w:rsidRPr="007D17D1">
                    <w:rPr>
                      <w:rFonts w:ascii="ITC Avant Garde" w:hAnsi="ITC Avant Garde"/>
                      <w:sz w:val="16"/>
                      <w:szCs w:val="16"/>
                    </w:rPr>
                    <w:t>Métodos de prueba para los requisitos del mecanismo de mitigación Control de potencia de transmisión (TPC)</w:t>
                  </w:r>
                  <w:r w:rsidRPr="00D00E9C">
                    <w:rPr>
                      <w:rFonts w:ascii="ITC Avant Garde" w:hAnsi="ITC Avant Garde"/>
                      <w:sz w:val="16"/>
                      <w:szCs w:val="16"/>
                    </w:rPr>
                    <w:t>.</w:t>
                  </w:r>
                </w:p>
              </w:tc>
            </w:tr>
            <w:tr w:rsidR="009341E6" w:rsidRPr="00D00E9C" w14:paraId="5C5D435B"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F24AB2D" w14:textId="77777777" w:rsidR="00C254CB" w:rsidRPr="00D00E9C" w:rsidRDefault="00B80E74" w:rsidP="00C254CB">
                  <w:pPr>
                    <w:jc w:val="center"/>
                    <w:rPr>
                      <w:rFonts w:ascii="ITC Avant Garde" w:hAnsi="ITC Avant Garde"/>
                      <w:sz w:val="16"/>
                      <w:szCs w:val="16"/>
                    </w:rPr>
                  </w:pPr>
                  <w:sdt>
                    <w:sdtPr>
                      <w:rPr>
                        <w:rFonts w:ascii="ITC Avant Garde" w:hAnsi="ITC Avant Garde"/>
                        <w:sz w:val="16"/>
                        <w:szCs w:val="16"/>
                      </w:rPr>
                      <w:alias w:val="Tipo"/>
                      <w:tag w:val="Tipo"/>
                      <w:id w:val="-420487806"/>
                      <w:placeholder>
                        <w:docPart w:val="D122DBC51F96463CB4352F27B726D01B"/>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C254CB" w:rsidRPr="00D00E9C">
                        <w:rPr>
                          <w:rFonts w:ascii="ITC Avant Garde" w:hAnsi="ITC Avant Garde"/>
                          <w:sz w:val="16"/>
                          <w:szCs w:val="16"/>
                        </w:rPr>
                        <w:t>Obligación</w:t>
                      </w:r>
                    </w:sdtContent>
                  </w:sdt>
                </w:p>
              </w:tc>
              <w:tc>
                <w:tcPr>
                  <w:tcW w:w="1151" w:type="dxa"/>
                  <w:tcBorders>
                    <w:left w:val="single" w:sz="4" w:space="0" w:color="auto"/>
                    <w:right w:val="single" w:sz="4" w:space="0" w:color="auto"/>
                  </w:tcBorders>
                  <w:shd w:val="clear" w:color="auto" w:fill="FFFFFF" w:themeFill="background1"/>
                </w:tcPr>
                <w:p w14:paraId="5CC78FEC" w14:textId="77B59A92" w:rsidR="00C254CB" w:rsidRPr="00D00E9C" w:rsidRDefault="003A0B5D" w:rsidP="00C254CB">
                  <w:pPr>
                    <w:jc w:val="center"/>
                    <w:rPr>
                      <w:rFonts w:ascii="ITC Avant Garde" w:hAnsi="ITC Avant Garde"/>
                      <w:sz w:val="16"/>
                      <w:szCs w:val="16"/>
                    </w:rPr>
                  </w:pPr>
                  <w:r>
                    <w:rPr>
                      <w:rFonts w:ascii="ITC Avant Garde" w:hAnsi="ITC Avant Garde"/>
                      <w:sz w:val="16"/>
                      <w:szCs w:val="16"/>
                    </w:rPr>
                    <w:t>Laboratorios de pruebas</w:t>
                  </w:r>
                </w:p>
              </w:tc>
              <w:tc>
                <w:tcPr>
                  <w:tcW w:w="1040" w:type="dxa"/>
                  <w:tcBorders>
                    <w:left w:val="single" w:sz="4" w:space="0" w:color="auto"/>
                    <w:right w:val="single" w:sz="4" w:space="0" w:color="auto"/>
                  </w:tcBorders>
                  <w:shd w:val="clear" w:color="auto" w:fill="FFFFFF" w:themeFill="background1"/>
                </w:tcPr>
                <w:p w14:paraId="6EE941E0" w14:textId="079CC661" w:rsidR="00C254CB" w:rsidRPr="00D00E9C" w:rsidRDefault="00C254CB" w:rsidP="00C254CB">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5</w:t>
                  </w:r>
                  <w:r w:rsidRPr="00D00E9C">
                    <w:rPr>
                      <w:rFonts w:ascii="ITC Avant Garde" w:hAnsi="ITC Avant Garde" w:cstheme="minorHAnsi"/>
                      <w:sz w:val="16"/>
                      <w:szCs w:val="16"/>
                    </w:rPr>
                    <w:t>.</w:t>
                  </w:r>
                  <w:r>
                    <w:rPr>
                      <w:rFonts w:ascii="ITC Avant Garde" w:hAnsi="ITC Avant Garde" w:cstheme="minorHAnsi"/>
                      <w:sz w:val="16"/>
                      <w:szCs w:val="16"/>
                    </w:rPr>
                    <w:t>11</w:t>
                  </w:r>
                </w:p>
              </w:tc>
              <w:sdt>
                <w:sdtPr>
                  <w:rPr>
                    <w:rFonts w:ascii="ITC Avant Garde" w:hAnsi="ITC Avant Garde"/>
                    <w:sz w:val="16"/>
                    <w:szCs w:val="16"/>
                  </w:rPr>
                  <w:alias w:val="Tipo"/>
                  <w:tag w:val="Tipo"/>
                  <w:id w:val="1526982912"/>
                  <w:placeholder>
                    <w:docPart w:val="C7D93170C78D4396A2DF624CF6C87F7B"/>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059112DC" w14:textId="12A559F9" w:rsidR="00C254CB" w:rsidRPr="00D00E9C" w:rsidRDefault="00C254CB" w:rsidP="00C254C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272888C4" w14:textId="59525F6F" w:rsidR="00C254CB" w:rsidRPr="00D00E9C" w:rsidRDefault="00C254CB" w:rsidP="00C254CB">
                  <w:pPr>
                    <w:jc w:val="center"/>
                    <w:rPr>
                      <w:rFonts w:ascii="ITC Avant Garde" w:hAnsi="ITC Avant Garde"/>
                      <w:sz w:val="16"/>
                      <w:szCs w:val="16"/>
                    </w:rPr>
                  </w:pPr>
                  <w:r w:rsidRPr="00D00E9C">
                    <w:rPr>
                      <w:rFonts w:ascii="ITC Avant Garde" w:hAnsi="ITC Avant Garde"/>
                      <w:sz w:val="16"/>
                      <w:szCs w:val="16"/>
                    </w:rPr>
                    <w:t xml:space="preserve">Interesado, titular y Organismos de </w:t>
                  </w:r>
                  <w:r w:rsidR="00300C69">
                    <w:rPr>
                      <w:rFonts w:ascii="ITC Avant Garde" w:hAnsi="ITC Avant Garde"/>
                      <w:sz w:val="16"/>
                      <w:szCs w:val="16"/>
                    </w:rPr>
                    <w:t>certificación</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26DF3767" w14:textId="50F884C3" w:rsidR="00C254CB" w:rsidRPr="00D00E9C" w:rsidRDefault="00C254CB" w:rsidP="00C254CB">
                  <w:pPr>
                    <w:jc w:val="both"/>
                    <w:rPr>
                      <w:rFonts w:ascii="ITC Avant Garde" w:hAnsi="ITC Avant Garde"/>
                      <w:sz w:val="16"/>
                      <w:szCs w:val="16"/>
                    </w:rPr>
                  </w:pPr>
                  <w:r w:rsidRPr="00D00E9C">
                    <w:rPr>
                      <w:rFonts w:ascii="ITC Avant Garde" w:hAnsi="ITC Avant Garde"/>
                      <w:sz w:val="16"/>
                      <w:szCs w:val="16"/>
                    </w:rPr>
                    <w:t xml:space="preserve">Se busca establecer </w:t>
                  </w:r>
                  <w:r w:rsidRPr="00A4244E">
                    <w:rPr>
                      <w:rFonts w:ascii="ITC Avant Garde" w:hAnsi="ITC Avant Garde"/>
                      <w:sz w:val="16"/>
                      <w:szCs w:val="16"/>
                    </w:rPr>
                    <w:t>los métodos de prueba</w:t>
                  </w:r>
                  <w:r>
                    <w:rPr>
                      <w:rFonts w:ascii="ITC Avant Garde" w:hAnsi="ITC Avant Garde"/>
                      <w:sz w:val="16"/>
                      <w:szCs w:val="16"/>
                    </w:rPr>
                    <w:t xml:space="preserve"> relativos a las especificaciones del numeral 4.6.3.2. </w:t>
                  </w:r>
                  <w:r w:rsidRPr="007D17D1">
                    <w:rPr>
                      <w:rFonts w:ascii="ITC Avant Garde" w:hAnsi="ITC Avant Garde"/>
                      <w:sz w:val="16"/>
                      <w:szCs w:val="16"/>
                    </w:rPr>
                    <w:t>Métodos de prueba para los requisitos del mecanismo de mitigación Selección dinámica de frecuencia (DFS)</w:t>
                  </w:r>
                  <w:r w:rsidRPr="00D00E9C">
                    <w:rPr>
                      <w:rFonts w:ascii="ITC Avant Garde" w:hAnsi="ITC Avant Garde"/>
                      <w:sz w:val="16"/>
                      <w:szCs w:val="16"/>
                    </w:rPr>
                    <w:t>.</w:t>
                  </w:r>
                </w:p>
              </w:tc>
            </w:tr>
            <w:tr w:rsidR="00963F67" w:rsidRPr="00D00E9C" w14:paraId="0E8F70D5"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B4E6EB" w14:textId="0F24F2F3" w:rsidR="00C254CB" w:rsidRDefault="00B80E74" w:rsidP="00C254CB">
                  <w:pPr>
                    <w:jc w:val="center"/>
                    <w:rPr>
                      <w:rFonts w:ascii="ITC Avant Garde" w:hAnsi="ITC Avant Garde"/>
                      <w:sz w:val="16"/>
                      <w:szCs w:val="16"/>
                    </w:rPr>
                  </w:pPr>
                  <w:sdt>
                    <w:sdtPr>
                      <w:rPr>
                        <w:rFonts w:ascii="ITC Avant Garde" w:hAnsi="ITC Avant Garde"/>
                        <w:sz w:val="16"/>
                        <w:szCs w:val="16"/>
                      </w:rPr>
                      <w:alias w:val="Tipo"/>
                      <w:tag w:val="Tipo"/>
                      <w:id w:val="-204183240"/>
                      <w:placeholder>
                        <w:docPart w:val="C164D999FC0241DA81FC26FDD56DFCC5"/>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C254CB" w:rsidRPr="00D00E9C">
                        <w:rPr>
                          <w:rFonts w:ascii="ITC Avant Garde" w:hAnsi="ITC Avant Garde"/>
                          <w:sz w:val="16"/>
                          <w:szCs w:val="16"/>
                        </w:rPr>
                        <w:t>Obligación</w:t>
                      </w:r>
                    </w:sdtContent>
                  </w:sdt>
                </w:p>
              </w:tc>
              <w:tc>
                <w:tcPr>
                  <w:tcW w:w="1151" w:type="dxa"/>
                  <w:tcBorders>
                    <w:left w:val="single" w:sz="4" w:space="0" w:color="auto"/>
                    <w:right w:val="single" w:sz="4" w:space="0" w:color="auto"/>
                  </w:tcBorders>
                  <w:shd w:val="clear" w:color="auto" w:fill="FFFFFF" w:themeFill="background1"/>
                </w:tcPr>
                <w:p w14:paraId="730BC5F2" w14:textId="3C94ACC8" w:rsidR="00C254CB" w:rsidRPr="00D00E9C" w:rsidRDefault="00C254CB" w:rsidP="00C254CB">
                  <w:pPr>
                    <w:jc w:val="center"/>
                    <w:rPr>
                      <w:rFonts w:ascii="ITC Avant Garde" w:hAnsi="ITC Avant Garde"/>
                      <w:sz w:val="16"/>
                      <w:szCs w:val="16"/>
                    </w:rPr>
                  </w:pPr>
                  <w:r w:rsidRPr="00D00E9C">
                    <w:rPr>
                      <w:rFonts w:ascii="ITC Avant Garde" w:hAnsi="ITC Avant Garde"/>
                      <w:sz w:val="16"/>
                      <w:szCs w:val="16"/>
                    </w:rPr>
                    <w:t xml:space="preserve">Interesado, titular </w:t>
                  </w:r>
                </w:p>
              </w:tc>
              <w:tc>
                <w:tcPr>
                  <w:tcW w:w="1040" w:type="dxa"/>
                  <w:tcBorders>
                    <w:left w:val="single" w:sz="4" w:space="0" w:color="auto"/>
                    <w:right w:val="single" w:sz="4" w:space="0" w:color="auto"/>
                  </w:tcBorders>
                  <w:shd w:val="clear" w:color="auto" w:fill="FFFFFF" w:themeFill="background1"/>
                </w:tcPr>
                <w:p w14:paraId="25B5C96E" w14:textId="750187EC" w:rsidR="00C254CB" w:rsidRPr="00D00E9C" w:rsidRDefault="00C254CB" w:rsidP="00C254CB">
                  <w:pPr>
                    <w:jc w:val="center"/>
                    <w:rPr>
                      <w:rFonts w:ascii="ITC Avant Garde" w:hAnsi="ITC Avant Garde" w:cstheme="minorHAnsi"/>
                      <w:sz w:val="16"/>
                      <w:szCs w:val="16"/>
                    </w:rPr>
                  </w:pPr>
                  <w:r>
                    <w:rPr>
                      <w:rFonts w:ascii="ITC Avant Garde" w:hAnsi="ITC Avant Garde" w:cstheme="minorHAnsi"/>
                      <w:sz w:val="16"/>
                      <w:szCs w:val="16"/>
                    </w:rPr>
                    <w:t>Numeral 5.11.2.2.1. inciso j)</w:t>
                  </w:r>
                </w:p>
              </w:tc>
              <w:sdt>
                <w:sdtPr>
                  <w:rPr>
                    <w:rFonts w:ascii="ITC Avant Garde" w:hAnsi="ITC Avant Garde"/>
                    <w:sz w:val="16"/>
                    <w:szCs w:val="16"/>
                  </w:rPr>
                  <w:alias w:val="Tipo"/>
                  <w:tag w:val="Tipo"/>
                  <w:id w:val="-294057919"/>
                  <w:placeholder>
                    <w:docPart w:val="FED00B17F4C64B238165B08D2CC83B0B"/>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49FD45D2" w14:textId="4D16598D" w:rsidR="00C254CB" w:rsidRDefault="00C254CB" w:rsidP="00C254C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146C605C" w14:textId="7699BC48" w:rsidR="00C254CB" w:rsidRPr="00D00E9C" w:rsidRDefault="00C254CB" w:rsidP="00C254CB">
                  <w:pPr>
                    <w:jc w:val="center"/>
                    <w:rPr>
                      <w:rFonts w:ascii="ITC Avant Garde" w:hAnsi="ITC Avant Garde"/>
                      <w:sz w:val="16"/>
                      <w:szCs w:val="16"/>
                    </w:rPr>
                  </w:pPr>
                  <w:r w:rsidRPr="00D00E9C">
                    <w:rPr>
                      <w:rFonts w:ascii="ITC Avant Garde" w:hAnsi="ITC Avant Garde"/>
                      <w:sz w:val="16"/>
                      <w:szCs w:val="16"/>
                    </w:rPr>
                    <w:t>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1CB95F73" w14:textId="5B1EA503" w:rsidR="00C254CB" w:rsidRPr="00D00E9C" w:rsidRDefault="00C254CB" w:rsidP="00C254CB">
                  <w:pPr>
                    <w:jc w:val="both"/>
                    <w:rPr>
                      <w:rFonts w:ascii="ITC Avant Garde" w:hAnsi="ITC Avant Garde"/>
                      <w:sz w:val="16"/>
                      <w:szCs w:val="16"/>
                    </w:rPr>
                  </w:pPr>
                  <w:r w:rsidRPr="00D00E9C">
                    <w:rPr>
                      <w:rFonts w:ascii="ITC Avant Garde" w:hAnsi="ITC Avant Garde"/>
                      <w:sz w:val="16"/>
                      <w:szCs w:val="16"/>
                    </w:rPr>
                    <w:t xml:space="preserve">Se busca establecer </w:t>
                  </w:r>
                  <w:r w:rsidR="0025417B" w:rsidRPr="0025417B">
                    <w:rPr>
                      <w:rFonts w:ascii="ITC Avant Garde" w:hAnsi="ITC Avant Garde"/>
                      <w:sz w:val="16"/>
                      <w:szCs w:val="16"/>
                    </w:rPr>
                    <w:t xml:space="preserve">la obligación, a cargo del </w:t>
                  </w:r>
                  <w:r w:rsidR="0025417B">
                    <w:rPr>
                      <w:rFonts w:ascii="ITC Avant Garde" w:hAnsi="ITC Avant Garde"/>
                      <w:sz w:val="16"/>
                      <w:szCs w:val="16"/>
                    </w:rPr>
                    <w:t>interesado</w:t>
                  </w:r>
                  <w:r w:rsidR="0025417B" w:rsidRPr="0025417B">
                    <w:rPr>
                      <w:rFonts w:ascii="ITC Avant Garde" w:hAnsi="ITC Avant Garde"/>
                      <w:sz w:val="16"/>
                      <w:szCs w:val="16"/>
                    </w:rPr>
                    <w:t>, de entregar la carta compromiso para el efecto de confirmar que la información relativa a los parámetros de las formas de onda de radar que detecta el dispositivo no está disponible para el usuario final</w:t>
                  </w:r>
                  <w:r w:rsidRPr="00D00E9C">
                    <w:rPr>
                      <w:rFonts w:ascii="ITC Avant Garde" w:hAnsi="ITC Avant Garde"/>
                      <w:sz w:val="16"/>
                      <w:szCs w:val="16"/>
                    </w:rPr>
                    <w:t>.</w:t>
                  </w:r>
                </w:p>
              </w:tc>
            </w:tr>
            <w:tr w:rsidR="00963F67" w:rsidRPr="00D00E9C" w14:paraId="456FBFF0"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A8518E2" w14:textId="31854151" w:rsidR="0025417B" w:rsidRDefault="00B80E74" w:rsidP="0025417B">
                  <w:pPr>
                    <w:jc w:val="center"/>
                    <w:rPr>
                      <w:rFonts w:ascii="ITC Avant Garde" w:hAnsi="ITC Avant Garde"/>
                      <w:sz w:val="16"/>
                      <w:szCs w:val="16"/>
                    </w:rPr>
                  </w:pPr>
                  <w:sdt>
                    <w:sdtPr>
                      <w:rPr>
                        <w:rFonts w:ascii="ITC Avant Garde" w:hAnsi="ITC Avant Garde"/>
                        <w:sz w:val="16"/>
                        <w:szCs w:val="16"/>
                      </w:rPr>
                      <w:alias w:val="Tipo"/>
                      <w:tag w:val="Tipo"/>
                      <w:id w:val="-348265811"/>
                      <w:placeholder>
                        <w:docPart w:val="CE42FC4A53604DD7A0FA8A2D2F91C788"/>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25417B" w:rsidRPr="00D00E9C">
                        <w:rPr>
                          <w:rFonts w:ascii="ITC Avant Garde" w:hAnsi="ITC Avant Garde"/>
                          <w:sz w:val="16"/>
                          <w:szCs w:val="16"/>
                        </w:rPr>
                        <w:t>Obligación</w:t>
                      </w:r>
                    </w:sdtContent>
                  </w:sdt>
                </w:p>
              </w:tc>
              <w:tc>
                <w:tcPr>
                  <w:tcW w:w="1151" w:type="dxa"/>
                  <w:tcBorders>
                    <w:left w:val="single" w:sz="4" w:space="0" w:color="auto"/>
                    <w:right w:val="single" w:sz="4" w:space="0" w:color="auto"/>
                  </w:tcBorders>
                  <w:shd w:val="clear" w:color="auto" w:fill="FFFFFF" w:themeFill="background1"/>
                </w:tcPr>
                <w:p w14:paraId="2F184E73" w14:textId="4C3CC0D1" w:rsidR="0025417B" w:rsidRPr="00D00E9C" w:rsidRDefault="0025417B" w:rsidP="0025417B">
                  <w:pPr>
                    <w:jc w:val="center"/>
                    <w:rPr>
                      <w:rFonts w:ascii="ITC Avant Garde" w:hAnsi="ITC Avant Garde"/>
                      <w:sz w:val="16"/>
                      <w:szCs w:val="16"/>
                    </w:rPr>
                  </w:pPr>
                  <w:r w:rsidRPr="00D00E9C">
                    <w:rPr>
                      <w:rFonts w:ascii="ITC Avant Garde" w:hAnsi="ITC Avant Garde"/>
                      <w:sz w:val="16"/>
                      <w:szCs w:val="16"/>
                    </w:rPr>
                    <w:t>Interesado, titular</w:t>
                  </w:r>
                </w:p>
              </w:tc>
              <w:tc>
                <w:tcPr>
                  <w:tcW w:w="1040" w:type="dxa"/>
                  <w:tcBorders>
                    <w:left w:val="single" w:sz="4" w:space="0" w:color="auto"/>
                    <w:right w:val="single" w:sz="4" w:space="0" w:color="auto"/>
                  </w:tcBorders>
                  <w:shd w:val="clear" w:color="auto" w:fill="FFFFFF" w:themeFill="background1"/>
                </w:tcPr>
                <w:p w14:paraId="52865C08" w14:textId="0FA6A11C" w:rsidR="0025417B" w:rsidRDefault="0025417B" w:rsidP="0025417B">
                  <w:pPr>
                    <w:jc w:val="center"/>
                    <w:rPr>
                      <w:rFonts w:ascii="ITC Avant Garde" w:hAnsi="ITC Avant Garde" w:cstheme="minorHAnsi"/>
                      <w:sz w:val="16"/>
                      <w:szCs w:val="16"/>
                    </w:rPr>
                  </w:pPr>
                  <w:r>
                    <w:rPr>
                      <w:rFonts w:ascii="ITC Avant Garde" w:hAnsi="ITC Avant Garde" w:cstheme="minorHAnsi"/>
                      <w:sz w:val="16"/>
                      <w:szCs w:val="16"/>
                    </w:rPr>
                    <w:t>Numeral 5.11.2.4, inciso b)</w:t>
                  </w:r>
                </w:p>
              </w:tc>
              <w:sdt>
                <w:sdtPr>
                  <w:rPr>
                    <w:rFonts w:ascii="ITC Avant Garde" w:hAnsi="ITC Avant Garde"/>
                    <w:sz w:val="16"/>
                    <w:szCs w:val="16"/>
                  </w:rPr>
                  <w:alias w:val="Tipo"/>
                  <w:tag w:val="Tipo"/>
                  <w:id w:val="577099652"/>
                  <w:placeholder>
                    <w:docPart w:val="8E3DA2E18BDB469491AE2BF951739498"/>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078578F9" w14:textId="20A82A92" w:rsidR="0025417B" w:rsidRDefault="0025417B" w:rsidP="0025417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267EA8AC" w14:textId="3F98FFBF" w:rsidR="0025417B" w:rsidRPr="00D00E9C" w:rsidRDefault="0025417B" w:rsidP="0025417B">
                  <w:pPr>
                    <w:jc w:val="center"/>
                    <w:rPr>
                      <w:rFonts w:ascii="ITC Avant Garde" w:hAnsi="ITC Avant Garde"/>
                      <w:sz w:val="16"/>
                      <w:szCs w:val="16"/>
                    </w:rPr>
                  </w:pPr>
                  <w:r w:rsidRPr="00D00E9C">
                    <w:rPr>
                      <w:rFonts w:ascii="ITC Avant Garde" w:hAnsi="ITC Avant Garde"/>
                      <w:sz w:val="16"/>
                      <w:szCs w:val="16"/>
                    </w:rPr>
                    <w:t>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64199B82" w14:textId="27C3AB24" w:rsidR="0025417B" w:rsidRPr="00D00E9C" w:rsidRDefault="0025417B" w:rsidP="0025417B">
                  <w:pPr>
                    <w:jc w:val="both"/>
                    <w:rPr>
                      <w:rFonts w:ascii="ITC Avant Garde" w:hAnsi="ITC Avant Garde"/>
                      <w:sz w:val="16"/>
                      <w:szCs w:val="16"/>
                    </w:rPr>
                  </w:pPr>
                  <w:r w:rsidRPr="00D00E9C">
                    <w:rPr>
                      <w:rFonts w:ascii="ITC Avant Garde" w:hAnsi="ITC Avant Garde"/>
                      <w:sz w:val="16"/>
                      <w:szCs w:val="16"/>
                    </w:rPr>
                    <w:t xml:space="preserve">Se busca establecer </w:t>
                  </w:r>
                  <w:r w:rsidRPr="0025417B">
                    <w:rPr>
                      <w:rFonts w:ascii="ITC Avant Garde" w:hAnsi="ITC Avant Garde"/>
                      <w:sz w:val="16"/>
                      <w:szCs w:val="16"/>
                    </w:rPr>
                    <w:t xml:space="preserve">la obligación, a cargo del </w:t>
                  </w:r>
                  <w:r>
                    <w:rPr>
                      <w:rFonts w:ascii="ITC Avant Garde" w:hAnsi="ITC Avant Garde"/>
                      <w:sz w:val="16"/>
                      <w:szCs w:val="16"/>
                    </w:rPr>
                    <w:t>interesado</w:t>
                  </w:r>
                  <w:r w:rsidRPr="0025417B">
                    <w:rPr>
                      <w:rFonts w:ascii="ITC Avant Garde" w:hAnsi="ITC Avant Garde"/>
                      <w:sz w:val="16"/>
                      <w:szCs w:val="16"/>
                    </w:rPr>
                    <w:t>, de entregar la carta compromiso para el efecto que indique que el software del cliente y los controladores asociados no iniciarán ninguna transmisión en frecuencias DFS sin la iniciación de un maestro.</w:t>
                  </w:r>
                </w:p>
              </w:tc>
            </w:tr>
            <w:tr w:rsidR="009341E6" w:rsidRPr="00D00E9C" w14:paraId="5C86F8C4"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0EDEB34" w14:textId="77777777" w:rsidR="0025417B" w:rsidRPr="00D00E9C" w:rsidRDefault="00B80E74" w:rsidP="0025417B">
                  <w:pPr>
                    <w:jc w:val="center"/>
                    <w:rPr>
                      <w:rFonts w:ascii="ITC Avant Garde" w:hAnsi="ITC Avant Garde"/>
                      <w:sz w:val="16"/>
                      <w:szCs w:val="16"/>
                    </w:rPr>
                  </w:pPr>
                  <w:sdt>
                    <w:sdtPr>
                      <w:rPr>
                        <w:rFonts w:ascii="ITC Avant Garde" w:hAnsi="ITC Avant Garde"/>
                        <w:sz w:val="16"/>
                        <w:szCs w:val="16"/>
                      </w:rPr>
                      <w:alias w:val="Tipo"/>
                      <w:tag w:val="Tipo"/>
                      <w:id w:val="-1776551463"/>
                      <w:placeholder>
                        <w:docPart w:val="24E82FC544F346319E943D47B5B05BF9"/>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25417B" w:rsidRPr="00D00E9C">
                        <w:rPr>
                          <w:rFonts w:ascii="ITC Avant Garde" w:hAnsi="ITC Avant Garde"/>
                          <w:sz w:val="16"/>
                          <w:szCs w:val="16"/>
                        </w:rPr>
                        <w:t>Obligación</w:t>
                      </w:r>
                    </w:sdtContent>
                  </w:sdt>
                </w:p>
              </w:tc>
              <w:tc>
                <w:tcPr>
                  <w:tcW w:w="1151" w:type="dxa"/>
                  <w:tcBorders>
                    <w:left w:val="single" w:sz="4" w:space="0" w:color="auto"/>
                    <w:right w:val="single" w:sz="4" w:space="0" w:color="auto"/>
                  </w:tcBorders>
                  <w:shd w:val="clear" w:color="auto" w:fill="FFFFFF" w:themeFill="background1"/>
                </w:tcPr>
                <w:p w14:paraId="4264E802" w14:textId="024528C8" w:rsidR="0025417B" w:rsidRPr="00D00E9C" w:rsidRDefault="003A0B5D" w:rsidP="0025417B">
                  <w:pPr>
                    <w:jc w:val="center"/>
                    <w:rPr>
                      <w:rFonts w:ascii="ITC Avant Garde" w:hAnsi="ITC Avant Garde"/>
                      <w:sz w:val="16"/>
                      <w:szCs w:val="16"/>
                    </w:rPr>
                  </w:pPr>
                  <w:r>
                    <w:rPr>
                      <w:rFonts w:ascii="ITC Avant Garde" w:hAnsi="ITC Avant Garde"/>
                      <w:sz w:val="16"/>
                      <w:szCs w:val="16"/>
                    </w:rPr>
                    <w:t>Laboratorios de pruebas</w:t>
                  </w:r>
                </w:p>
              </w:tc>
              <w:tc>
                <w:tcPr>
                  <w:tcW w:w="1040" w:type="dxa"/>
                  <w:tcBorders>
                    <w:left w:val="single" w:sz="4" w:space="0" w:color="auto"/>
                    <w:right w:val="single" w:sz="4" w:space="0" w:color="auto"/>
                  </w:tcBorders>
                  <w:shd w:val="clear" w:color="auto" w:fill="FFFFFF" w:themeFill="background1"/>
                </w:tcPr>
                <w:p w14:paraId="34255E75" w14:textId="59FF5C7C" w:rsidR="0025417B" w:rsidRPr="00D00E9C" w:rsidRDefault="0025417B" w:rsidP="0025417B">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5</w:t>
                  </w:r>
                  <w:r w:rsidRPr="00D00E9C">
                    <w:rPr>
                      <w:rFonts w:ascii="ITC Avant Garde" w:hAnsi="ITC Avant Garde" w:cstheme="minorHAnsi"/>
                      <w:sz w:val="16"/>
                      <w:szCs w:val="16"/>
                    </w:rPr>
                    <w:t>.</w:t>
                  </w:r>
                  <w:r>
                    <w:rPr>
                      <w:rFonts w:ascii="ITC Avant Garde" w:hAnsi="ITC Avant Garde" w:cstheme="minorHAnsi"/>
                      <w:sz w:val="16"/>
                      <w:szCs w:val="16"/>
                    </w:rPr>
                    <w:t>12</w:t>
                  </w:r>
                </w:p>
              </w:tc>
              <w:sdt>
                <w:sdtPr>
                  <w:rPr>
                    <w:rFonts w:ascii="ITC Avant Garde" w:hAnsi="ITC Avant Garde"/>
                    <w:sz w:val="16"/>
                    <w:szCs w:val="16"/>
                  </w:rPr>
                  <w:alias w:val="Tipo"/>
                  <w:tag w:val="Tipo"/>
                  <w:id w:val="662663831"/>
                  <w:placeholder>
                    <w:docPart w:val="DE0015A5645942E8A62A84A42B9DEFA4"/>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18A5899F" w14:textId="633B4E30" w:rsidR="0025417B" w:rsidRPr="00D00E9C" w:rsidRDefault="0025417B" w:rsidP="0025417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5DEB5923" w14:textId="2477A105" w:rsidR="0025417B" w:rsidRPr="00D00E9C" w:rsidRDefault="0025417B" w:rsidP="0025417B">
                  <w:pPr>
                    <w:jc w:val="center"/>
                    <w:rPr>
                      <w:rFonts w:ascii="ITC Avant Garde" w:hAnsi="ITC Avant Garde"/>
                      <w:sz w:val="16"/>
                      <w:szCs w:val="16"/>
                    </w:rPr>
                  </w:pPr>
                  <w:r w:rsidRPr="00D00E9C">
                    <w:rPr>
                      <w:rFonts w:ascii="ITC Avant Garde" w:hAnsi="ITC Avant Garde"/>
                      <w:sz w:val="16"/>
                      <w:szCs w:val="16"/>
                    </w:rPr>
                    <w:t xml:space="preserve">Interesado, titular y Organismos de </w:t>
                  </w:r>
                  <w:r w:rsidR="00300C69">
                    <w:rPr>
                      <w:rFonts w:ascii="ITC Avant Garde" w:hAnsi="ITC Avant Garde"/>
                      <w:sz w:val="16"/>
                      <w:szCs w:val="16"/>
                    </w:rPr>
                    <w:t>certificación</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29CA9A1C" w14:textId="690A1DC1" w:rsidR="0025417B" w:rsidRPr="00D00E9C" w:rsidRDefault="0025417B" w:rsidP="0025417B">
                  <w:pPr>
                    <w:jc w:val="both"/>
                    <w:rPr>
                      <w:rFonts w:ascii="ITC Avant Garde" w:hAnsi="ITC Avant Garde"/>
                      <w:sz w:val="16"/>
                      <w:szCs w:val="16"/>
                    </w:rPr>
                  </w:pPr>
                  <w:r w:rsidRPr="00D00E9C">
                    <w:rPr>
                      <w:rFonts w:ascii="ITC Avant Garde" w:hAnsi="ITC Avant Garde"/>
                      <w:sz w:val="16"/>
                      <w:szCs w:val="16"/>
                    </w:rPr>
                    <w:t xml:space="preserve">Se busca establecer </w:t>
                  </w:r>
                  <w:r w:rsidRPr="00A4244E">
                    <w:rPr>
                      <w:rFonts w:ascii="ITC Avant Garde" w:hAnsi="ITC Avant Garde"/>
                      <w:sz w:val="16"/>
                      <w:szCs w:val="16"/>
                    </w:rPr>
                    <w:t>los métodos de prueba</w:t>
                  </w:r>
                  <w:r>
                    <w:rPr>
                      <w:rFonts w:ascii="ITC Avant Garde" w:hAnsi="ITC Avant Garde"/>
                      <w:sz w:val="16"/>
                      <w:szCs w:val="16"/>
                    </w:rPr>
                    <w:t xml:space="preserve"> relativos a las especificaciones del P</w:t>
                  </w:r>
                  <w:r w:rsidRPr="00A96547">
                    <w:rPr>
                      <w:rFonts w:ascii="ITC Avant Garde" w:hAnsi="ITC Avant Garde"/>
                      <w:sz w:val="16"/>
                      <w:szCs w:val="16"/>
                    </w:rPr>
                    <w:t>rotocolo basado en contención (CBP)</w:t>
                  </w:r>
                  <w:r w:rsidRPr="00D00E9C">
                    <w:rPr>
                      <w:rFonts w:ascii="ITC Avant Garde" w:hAnsi="ITC Avant Garde"/>
                      <w:sz w:val="16"/>
                      <w:szCs w:val="16"/>
                    </w:rPr>
                    <w:t>.</w:t>
                  </w:r>
                </w:p>
              </w:tc>
            </w:tr>
            <w:tr w:rsidR="009341E6" w:rsidRPr="00D00E9C" w14:paraId="0F9CA80A"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10253D1" w14:textId="1D4ACE95" w:rsidR="0025417B" w:rsidRPr="00D00E9C" w:rsidRDefault="00B80E74" w:rsidP="0025417B">
                  <w:pPr>
                    <w:jc w:val="center"/>
                    <w:rPr>
                      <w:rFonts w:ascii="ITC Avant Garde" w:hAnsi="ITC Avant Garde"/>
                      <w:sz w:val="16"/>
                      <w:szCs w:val="16"/>
                    </w:rPr>
                  </w:pPr>
                  <w:sdt>
                    <w:sdtPr>
                      <w:rPr>
                        <w:rFonts w:ascii="ITC Avant Garde" w:hAnsi="ITC Avant Garde"/>
                        <w:sz w:val="16"/>
                        <w:szCs w:val="16"/>
                      </w:rPr>
                      <w:alias w:val="Tipo"/>
                      <w:tag w:val="Tipo"/>
                      <w:id w:val="-1407529200"/>
                      <w:placeholder>
                        <w:docPart w:val="45F8A370D1EA470CBD0F78CFCCAF4006"/>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237F18">
                        <w:rPr>
                          <w:rFonts w:ascii="ITC Avant Garde" w:hAnsi="ITC Avant Garde"/>
                          <w:sz w:val="16"/>
                          <w:szCs w:val="16"/>
                        </w:rPr>
                        <w:t>Obligación</w:t>
                      </w:r>
                    </w:sdtContent>
                  </w:sdt>
                </w:p>
              </w:tc>
              <w:tc>
                <w:tcPr>
                  <w:tcW w:w="1151" w:type="dxa"/>
                  <w:tcBorders>
                    <w:left w:val="single" w:sz="4" w:space="0" w:color="auto"/>
                    <w:right w:val="single" w:sz="4" w:space="0" w:color="auto"/>
                  </w:tcBorders>
                  <w:shd w:val="clear" w:color="auto" w:fill="FFFFFF" w:themeFill="background1"/>
                </w:tcPr>
                <w:p w14:paraId="11563FE3" w14:textId="2F715A88" w:rsidR="0025417B" w:rsidRPr="00D00E9C" w:rsidRDefault="003A0B5D" w:rsidP="0025417B">
                  <w:pPr>
                    <w:jc w:val="center"/>
                    <w:rPr>
                      <w:rFonts w:ascii="ITC Avant Garde" w:hAnsi="ITC Avant Garde"/>
                      <w:sz w:val="16"/>
                      <w:szCs w:val="16"/>
                    </w:rPr>
                  </w:pPr>
                  <w:r>
                    <w:rPr>
                      <w:rFonts w:ascii="ITC Avant Garde" w:hAnsi="ITC Avant Garde"/>
                      <w:sz w:val="16"/>
                      <w:szCs w:val="16"/>
                    </w:rPr>
                    <w:t>Laboratorios de pruebas</w:t>
                  </w:r>
                </w:p>
              </w:tc>
              <w:tc>
                <w:tcPr>
                  <w:tcW w:w="1040" w:type="dxa"/>
                  <w:tcBorders>
                    <w:left w:val="single" w:sz="4" w:space="0" w:color="auto"/>
                    <w:right w:val="single" w:sz="4" w:space="0" w:color="auto"/>
                  </w:tcBorders>
                  <w:shd w:val="clear" w:color="auto" w:fill="FFFFFF" w:themeFill="background1"/>
                </w:tcPr>
                <w:p w14:paraId="34DD9B77" w14:textId="39CAE02C" w:rsidR="0025417B" w:rsidRPr="00D00E9C" w:rsidRDefault="0025417B" w:rsidP="0025417B">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5</w:t>
                  </w:r>
                  <w:r w:rsidRPr="00D00E9C">
                    <w:rPr>
                      <w:rFonts w:ascii="ITC Avant Garde" w:hAnsi="ITC Avant Garde" w:cstheme="minorHAnsi"/>
                      <w:sz w:val="16"/>
                      <w:szCs w:val="16"/>
                    </w:rPr>
                    <w:t>.</w:t>
                  </w:r>
                  <w:r>
                    <w:rPr>
                      <w:rFonts w:ascii="ITC Avant Garde" w:hAnsi="ITC Avant Garde" w:cstheme="minorHAnsi"/>
                      <w:sz w:val="16"/>
                      <w:szCs w:val="16"/>
                    </w:rPr>
                    <w:t>13</w:t>
                  </w:r>
                </w:p>
              </w:tc>
              <w:sdt>
                <w:sdtPr>
                  <w:rPr>
                    <w:rFonts w:ascii="ITC Avant Garde" w:hAnsi="ITC Avant Garde"/>
                    <w:sz w:val="16"/>
                    <w:szCs w:val="16"/>
                  </w:rPr>
                  <w:alias w:val="Tipo"/>
                  <w:tag w:val="Tipo"/>
                  <w:id w:val="-596627398"/>
                  <w:placeholder>
                    <w:docPart w:val="D544ABDEEA184A8B817897A4E99FC8D2"/>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34A20051" w14:textId="7518F446" w:rsidR="0025417B" w:rsidRPr="00D00E9C" w:rsidRDefault="0025417B" w:rsidP="0025417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07609FA3" w14:textId="3BA89EEB" w:rsidR="0025417B" w:rsidRPr="00D00E9C" w:rsidRDefault="0025417B" w:rsidP="0025417B">
                  <w:pPr>
                    <w:jc w:val="center"/>
                    <w:rPr>
                      <w:rFonts w:ascii="ITC Avant Garde" w:hAnsi="ITC Avant Garde"/>
                      <w:sz w:val="16"/>
                      <w:szCs w:val="16"/>
                    </w:rPr>
                  </w:pPr>
                  <w:r w:rsidRPr="00D00E9C">
                    <w:rPr>
                      <w:rFonts w:ascii="ITC Avant Garde" w:hAnsi="ITC Avant Garde"/>
                      <w:sz w:val="16"/>
                      <w:szCs w:val="16"/>
                    </w:rPr>
                    <w:t xml:space="preserve">Interesado, titular y Organismos de </w:t>
                  </w:r>
                  <w:r w:rsidR="00300C69">
                    <w:rPr>
                      <w:rFonts w:ascii="ITC Avant Garde" w:hAnsi="ITC Avant Garde"/>
                      <w:sz w:val="16"/>
                      <w:szCs w:val="16"/>
                    </w:rPr>
                    <w:t>certificación</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1746BBBB" w14:textId="13AE7800" w:rsidR="0025417B" w:rsidRPr="00D00E9C" w:rsidRDefault="0025417B" w:rsidP="0025417B">
                  <w:pPr>
                    <w:jc w:val="both"/>
                    <w:rPr>
                      <w:rFonts w:ascii="ITC Avant Garde" w:hAnsi="ITC Avant Garde"/>
                      <w:sz w:val="16"/>
                      <w:szCs w:val="16"/>
                    </w:rPr>
                  </w:pPr>
                  <w:r w:rsidRPr="00D00E9C">
                    <w:rPr>
                      <w:rFonts w:ascii="ITC Avant Garde" w:hAnsi="ITC Avant Garde"/>
                      <w:sz w:val="16"/>
                      <w:szCs w:val="16"/>
                    </w:rPr>
                    <w:t xml:space="preserve">Se busca establecer </w:t>
                  </w:r>
                  <w:r w:rsidRPr="00A4244E">
                    <w:rPr>
                      <w:rFonts w:ascii="ITC Avant Garde" w:hAnsi="ITC Avant Garde"/>
                      <w:sz w:val="16"/>
                      <w:szCs w:val="16"/>
                    </w:rPr>
                    <w:t>los métodos de prueba</w:t>
                  </w:r>
                  <w:r>
                    <w:rPr>
                      <w:rFonts w:ascii="ITC Avant Garde" w:hAnsi="ITC Avant Garde"/>
                      <w:sz w:val="16"/>
                      <w:szCs w:val="16"/>
                    </w:rPr>
                    <w:t xml:space="preserve"> relativos a las especificaciones del numeral 4.7. </w:t>
                  </w:r>
                  <w:r w:rsidRPr="00D57839">
                    <w:rPr>
                      <w:rFonts w:ascii="ITC Avant Garde" w:hAnsi="ITC Avant Garde"/>
                      <w:sz w:val="16"/>
                      <w:szCs w:val="16"/>
                    </w:rPr>
                    <w:t xml:space="preserve">Manual del </w:t>
                  </w:r>
                  <w:r>
                    <w:rPr>
                      <w:rFonts w:ascii="ITC Avant Garde" w:hAnsi="ITC Avant Garde"/>
                      <w:sz w:val="16"/>
                      <w:szCs w:val="16"/>
                    </w:rPr>
                    <w:t>e</w:t>
                  </w:r>
                  <w:r w:rsidRPr="00D57839">
                    <w:rPr>
                      <w:rFonts w:ascii="ITC Avant Garde" w:hAnsi="ITC Avant Garde"/>
                      <w:sz w:val="16"/>
                      <w:szCs w:val="16"/>
                    </w:rPr>
                    <w:t>quipo</w:t>
                  </w:r>
                  <w:r w:rsidRPr="00D00E9C">
                    <w:rPr>
                      <w:rFonts w:ascii="ITC Avant Garde" w:hAnsi="ITC Avant Garde"/>
                      <w:sz w:val="16"/>
                      <w:szCs w:val="16"/>
                    </w:rPr>
                    <w:t>.</w:t>
                  </w:r>
                </w:p>
              </w:tc>
            </w:tr>
            <w:tr w:rsidR="009341E6" w:rsidRPr="00D00E9C" w14:paraId="07F40468"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7E73677" w14:textId="77777777" w:rsidR="0025417B" w:rsidRPr="00D00E9C" w:rsidRDefault="00B80E74" w:rsidP="0025417B">
                  <w:pPr>
                    <w:jc w:val="center"/>
                    <w:rPr>
                      <w:rFonts w:ascii="ITC Avant Garde" w:hAnsi="ITC Avant Garde"/>
                      <w:sz w:val="16"/>
                      <w:szCs w:val="16"/>
                    </w:rPr>
                  </w:pPr>
                  <w:sdt>
                    <w:sdtPr>
                      <w:rPr>
                        <w:rFonts w:ascii="ITC Avant Garde" w:hAnsi="ITC Avant Garde"/>
                        <w:sz w:val="16"/>
                        <w:szCs w:val="16"/>
                      </w:rPr>
                      <w:alias w:val="Tipo"/>
                      <w:tag w:val="Tipo"/>
                      <w:id w:val="1771355766"/>
                      <w:placeholder>
                        <w:docPart w:val="29C2D2876FE742B6A49CDA61EC288074"/>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25417B" w:rsidRPr="00D00E9C">
                        <w:rPr>
                          <w:rFonts w:ascii="ITC Avant Garde" w:hAnsi="ITC Avant Garde"/>
                          <w:sz w:val="16"/>
                          <w:szCs w:val="16"/>
                        </w:rPr>
                        <w:t>Obligación</w:t>
                      </w:r>
                    </w:sdtContent>
                  </w:sdt>
                </w:p>
              </w:tc>
              <w:tc>
                <w:tcPr>
                  <w:tcW w:w="1151" w:type="dxa"/>
                  <w:tcBorders>
                    <w:left w:val="single" w:sz="4" w:space="0" w:color="auto"/>
                    <w:right w:val="single" w:sz="4" w:space="0" w:color="auto"/>
                  </w:tcBorders>
                  <w:shd w:val="clear" w:color="auto" w:fill="FFFFFF" w:themeFill="background1"/>
                </w:tcPr>
                <w:p w14:paraId="4C213ADD" w14:textId="551818E8" w:rsidR="0025417B" w:rsidRPr="00D00E9C" w:rsidRDefault="009341E6" w:rsidP="0025417B">
                  <w:pPr>
                    <w:jc w:val="center"/>
                    <w:rPr>
                      <w:rFonts w:ascii="ITC Avant Garde" w:hAnsi="ITC Avant Garde"/>
                      <w:sz w:val="16"/>
                      <w:szCs w:val="16"/>
                    </w:rPr>
                  </w:pPr>
                  <w:r>
                    <w:rPr>
                      <w:rFonts w:ascii="ITC Avant Garde" w:hAnsi="ITC Avant Garde"/>
                      <w:sz w:val="16"/>
                      <w:szCs w:val="16"/>
                    </w:rPr>
                    <w:t>Laboratorios de pruebas</w:t>
                  </w:r>
                </w:p>
              </w:tc>
              <w:tc>
                <w:tcPr>
                  <w:tcW w:w="1040" w:type="dxa"/>
                  <w:tcBorders>
                    <w:left w:val="single" w:sz="4" w:space="0" w:color="auto"/>
                    <w:right w:val="single" w:sz="4" w:space="0" w:color="auto"/>
                  </w:tcBorders>
                  <w:shd w:val="clear" w:color="auto" w:fill="FFFFFF" w:themeFill="background1"/>
                </w:tcPr>
                <w:p w14:paraId="31DBFCA3" w14:textId="0594255A" w:rsidR="0025417B" w:rsidRPr="00D00E9C" w:rsidRDefault="0025417B" w:rsidP="0025417B">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5</w:t>
                  </w:r>
                  <w:r w:rsidRPr="00D00E9C">
                    <w:rPr>
                      <w:rFonts w:ascii="ITC Avant Garde" w:hAnsi="ITC Avant Garde" w:cstheme="minorHAnsi"/>
                      <w:sz w:val="16"/>
                      <w:szCs w:val="16"/>
                    </w:rPr>
                    <w:t>.</w:t>
                  </w:r>
                  <w:r>
                    <w:rPr>
                      <w:rFonts w:ascii="ITC Avant Garde" w:hAnsi="ITC Avant Garde" w:cstheme="minorHAnsi"/>
                      <w:sz w:val="16"/>
                      <w:szCs w:val="16"/>
                    </w:rPr>
                    <w:t>14</w:t>
                  </w:r>
                </w:p>
              </w:tc>
              <w:sdt>
                <w:sdtPr>
                  <w:rPr>
                    <w:rFonts w:ascii="ITC Avant Garde" w:hAnsi="ITC Avant Garde"/>
                    <w:sz w:val="16"/>
                    <w:szCs w:val="16"/>
                  </w:rPr>
                  <w:alias w:val="Tipo"/>
                  <w:tag w:val="Tipo"/>
                  <w:id w:val="-1945143116"/>
                  <w:placeholder>
                    <w:docPart w:val="EEF5B17AC13B4C44923E73F1BDA37F6D"/>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5F77D693" w14:textId="76642474" w:rsidR="0025417B" w:rsidRPr="00D00E9C" w:rsidRDefault="0025417B" w:rsidP="0025417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3EA06C93" w14:textId="4ED12154" w:rsidR="0025417B" w:rsidRPr="00D00E9C" w:rsidRDefault="0025417B" w:rsidP="0025417B">
                  <w:pPr>
                    <w:jc w:val="center"/>
                    <w:rPr>
                      <w:rFonts w:ascii="ITC Avant Garde" w:hAnsi="ITC Avant Garde"/>
                      <w:sz w:val="16"/>
                      <w:szCs w:val="16"/>
                    </w:rPr>
                  </w:pPr>
                  <w:r w:rsidRPr="00D00E9C">
                    <w:rPr>
                      <w:rFonts w:ascii="ITC Avant Garde" w:hAnsi="ITC Avant Garde"/>
                      <w:sz w:val="16"/>
                      <w:szCs w:val="16"/>
                    </w:rPr>
                    <w:t xml:space="preserve">Organismos de </w:t>
                  </w:r>
                  <w:r w:rsidR="00300C69">
                    <w:rPr>
                      <w:rFonts w:ascii="ITC Avant Garde" w:hAnsi="ITC Avant Garde"/>
                      <w:sz w:val="16"/>
                      <w:szCs w:val="16"/>
                    </w:rPr>
                    <w:t>certificación</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3E1A09BA" w14:textId="66CD8F67" w:rsidR="0025417B" w:rsidRPr="00D00E9C" w:rsidRDefault="0025417B" w:rsidP="0025417B">
                  <w:pPr>
                    <w:jc w:val="both"/>
                    <w:rPr>
                      <w:rFonts w:ascii="ITC Avant Garde" w:hAnsi="ITC Avant Garde"/>
                      <w:sz w:val="16"/>
                      <w:szCs w:val="16"/>
                    </w:rPr>
                  </w:pPr>
                  <w:r w:rsidRPr="00D00E9C">
                    <w:rPr>
                      <w:rFonts w:ascii="ITC Avant Garde" w:hAnsi="ITC Avant Garde"/>
                      <w:sz w:val="16"/>
                      <w:szCs w:val="16"/>
                    </w:rPr>
                    <w:t xml:space="preserve">Se busca establecer </w:t>
                  </w:r>
                  <w:r w:rsidRPr="00A4244E">
                    <w:rPr>
                      <w:rFonts w:ascii="ITC Avant Garde" w:hAnsi="ITC Avant Garde"/>
                      <w:sz w:val="16"/>
                      <w:szCs w:val="16"/>
                    </w:rPr>
                    <w:t xml:space="preserve">los </w:t>
                  </w:r>
                  <w:r>
                    <w:rPr>
                      <w:rFonts w:ascii="ITC Avant Garde" w:hAnsi="ITC Avant Garde"/>
                      <w:sz w:val="16"/>
                      <w:szCs w:val="16"/>
                    </w:rPr>
                    <w:t>requisitos relativos a la e</w:t>
                  </w:r>
                  <w:r w:rsidRPr="00D57839">
                    <w:rPr>
                      <w:rFonts w:ascii="ITC Avant Garde" w:hAnsi="ITC Avant Garde"/>
                      <w:sz w:val="16"/>
                      <w:szCs w:val="16"/>
                    </w:rPr>
                    <w:t>stimación de la incertidumbre de las mediciones</w:t>
                  </w:r>
                  <w:r w:rsidRPr="00D00E9C">
                    <w:rPr>
                      <w:rFonts w:ascii="ITC Avant Garde" w:hAnsi="ITC Avant Garde"/>
                      <w:sz w:val="16"/>
                      <w:szCs w:val="16"/>
                    </w:rPr>
                    <w:t>.</w:t>
                  </w:r>
                </w:p>
              </w:tc>
            </w:tr>
            <w:tr w:rsidR="009341E6" w:rsidRPr="00D00E9C" w14:paraId="46DC7CDE"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759C979" w14:textId="77777777" w:rsidR="0025417B" w:rsidRPr="00D00E9C" w:rsidRDefault="00B80E74" w:rsidP="0025417B">
                  <w:pPr>
                    <w:jc w:val="center"/>
                    <w:rPr>
                      <w:rFonts w:ascii="ITC Avant Garde" w:hAnsi="ITC Avant Garde"/>
                      <w:sz w:val="16"/>
                      <w:szCs w:val="16"/>
                    </w:rPr>
                  </w:pPr>
                  <w:sdt>
                    <w:sdtPr>
                      <w:rPr>
                        <w:rFonts w:ascii="ITC Avant Garde" w:hAnsi="ITC Avant Garde"/>
                        <w:sz w:val="16"/>
                        <w:szCs w:val="16"/>
                      </w:rPr>
                      <w:alias w:val="Tipo"/>
                      <w:tag w:val="Tipo"/>
                      <w:id w:val="-228538134"/>
                      <w:placeholder>
                        <w:docPart w:val="C3DD07573C7843438C0A53F724F832BC"/>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25417B" w:rsidRPr="00D00E9C">
                        <w:rPr>
                          <w:rFonts w:ascii="ITC Avant Garde" w:hAnsi="ITC Avant Garde"/>
                          <w:sz w:val="16"/>
                          <w:szCs w:val="16"/>
                        </w:rPr>
                        <w:t>Obligación</w:t>
                      </w:r>
                    </w:sdtContent>
                  </w:sdt>
                </w:p>
              </w:tc>
              <w:tc>
                <w:tcPr>
                  <w:tcW w:w="1151" w:type="dxa"/>
                  <w:tcBorders>
                    <w:left w:val="single" w:sz="4" w:space="0" w:color="auto"/>
                    <w:right w:val="single" w:sz="4" w:space="0" w:color="auto"/>
                  </w:tcBorders>
                  <w:shd w:val="clear" w:color="auto" w:fill="FFFFFF" w:themeFill="background1"/>
                </w:tcPr>
                <w:p w14:paraId="0A92E992" w14:textId="47F8767F" w:rsidR="0025417B" w:rsidRPr="00D00E9C" w:rsidRDefault="009341E6" w:rsidP="0025417B">
                  <w:pPr>
                    <w:jc w:val="center"/>
                    <w:rPr>
                      <w:rFonts w:ascii="ITC Avant Garde" w:hAnsi="ITC Avant Garde"/>
                      <w:sz w:val="16"/>
                      <w:szCs w:val="16"/>
                    </w:rPr>
                  </w:pPr>
                  <w:r>
                    <w:rPr>
                      <w:rFonts w:ascii="ITC Avant Garde" w:hAnsi="ITC Avant Garde"/>
                      <w:sz w:val="16"/>
                      <w:szCs w:val="16"/>
                    </w:rPr>
                    <w:t>Laboratorios de pruebas</w:t>
                  </w:r>
                </w:p>
              </w:tc>
              <w:tc>
                <w:tcPr>
                  <w:tcW w:w="1040" w:type="dxa"/>
                  <w:tcBorders>
                    <w:left w:val="single" w:sz="4" w:space="0" w:color="auto"/>
                    <w:right w:val="single" w:sz="4" w:space="0" w:color="auto"/>
                  </w:tcBorders>
                  <w:shd w:val="clear" w:color="auto" w:fill="FFFFFF" w:themeFill="background1"/>
                </w:tcPr>
                <w:p w14:paraId="41174BDF" w14:textId="640DFEE1" w:rsidR="0025417B" w:rsidRPr="00D00E9C" w:rsidRDefault="0025417B" w:rsidP="0025417B">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5</w:t>
                  </w:r>
                  <w:r w:rsidRPr="00D00E9C">
                    <w:rPr>
                      <w:rFonts w:ascii="ITC Avant Garde" w:hAnsi="ITC Avant Garde" w:cstheme="minorHAnsi"/>
                      <w:sz w:val="16"/>
                      <w:szCs w:val="16"/>
                    </w:rPr>
                    <w:t>.</w:t>
                  </w:r>
                  <w:r>
                    <w:rPr>
                      <w:rFonts w:ascii="ITC Avant Garde" w:hAnsi="ITC Avant Garde" w:cstheme="minorHAnsi"/>
                      <w:sz w:val="16"/>
                      <w:szCs w:val="16"/>
                    </w:rPr>
                    <w:t>15</w:t>
                  </w:r>
                </w:p>
              </w:tc>
              <w:sdt>
                <w:sdtPr>
                  <w:rPr>
                    <w:rFonts w:ascii="ITC Avant Garde" w:hAnsi="ITC Avant Garde"/>
                    <w:sz w:val="16"/>
                    <w:szCs w:val="16"/>
                  </w:rPr>
                  <w:alias w:val="Tipo"/>
                  <w:tag w:val="Tipo"/>
                  <w:id w:val="-814404269"/>
                  <w:placeholder>
                    <w:docPart w:val="9CD516CF64C64EADBADA233DF0154142"/>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35C68EF1" w14:textId="22D0D5C2" w:rsidR="0025417B" w:rsidRPr="00D00E9C" w:rsidRDefault="0025417B" w:rsidP="0025417B">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507A4BFE" w14:textId="6348ED21" w:rsidR="0025417B" w:rsidRPr="00D00E9C" w:rsidRDefault="0025417B" w:rsidP="0025417B">
                  <w:pPr>
                    <w:jc w:val="center"/>
                    <w:rPr>
                      <w:rFonts w:ascii="ITC Avant Garde" w:hAnsi="ITC Avant Garde"/>
                      <w:sz w:val="16"/>
                      <w:szCs w:val="16"/>
                    </w:rPr>
                  </w:pPr>
                  <w:r w:rsidRPr="00D00E9C">
                    <w:rPr>
                      <w:rFonts w:ascii="ITC Avant Garde" w:hAnsi="ITC Avant Garde"/>
                      <w:sz w:val="16"/>
                      <w:szCs w:val="16"/>
                    </w:rPr>
                    <w:t xml:space="preserve">Interesado, titular y Organismos de </w:t>
                  </w:r>
                  <w:r w:rsidR="00300C69">
                    <w:rPr>
                      <w:rFonts w:ascii="ITC Avant Garde" w:hAnsi="ITC Avant Garde"/>
                      <w:sz w:val="16"/>
                      <w:szCs w:val="16"/>
                    </w:rPr>
                    <w:t>certificación</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00653CDC" w14:textId="15ED52B8" w:rsidR="0025417B" w:rsidRPr="00D00E9C" w:rsidRDefault="0025417B" w:rsidP="0025417B">
                  <w:pPr>
                    <w:jc w:val="both"/>
                    <w:rPr>
                      <w:rFonts w:ascii="ITC Avant Garde" w:hAnsi="ITC Avant Garde"/>
                      <w:sz w:val="16"/>
                      <w:szCs w:val="16"/>
                    </w:rPr>
                  </w:pPr>
                  <w:r w:rsidRPr="00D00E9C">
                    <w:rPr>
                      <w:rFonts w:ascii="ITC Avant Garde" w:hAnsi="ITC Avant Garde"/>
                      <w:sz w:val="16"/>
                      <w:szCs w:val="16"/>
                    </w:rPr>
                    <w:t xml:space="preserve">Se busca establecer </w:t>
                  </w:r>
                  <w:r w:rsidRPr="00A4244E">
                    <w:rPr>
                      <w:rFonts w:ascii="ITC Avant Garde" w:hAnsi="ITC Avant Garde"/>
                      <w:sz w:val="16"/>
                      <w:szCs w:val="16"/>
                    </w:rPr>
                    <w:t xml:space="preserve">los </w:t>
                  </w:r>
                  <w:r>
                    <w:rPr>
                      <w:rFonts w:ascii="ITC Avant Garde" w:hAnsi="ITC Avant Garde"/>
                      <w:sz w:val="16"/>
                      <w:szCs w:val="16"/>
                    </w:rPr>
                    <w:t xml:space="preserve">requisitos relativos al </w:t>
                  </w:r>
                  <w:r w:rsidRPr="00C547D4">
                    <w:rPr>
                      <w:rFonts w:ascii="ITC Avant Garde" w:hAnsi="ITC Avant Garde"/>
                      <w:sz w:val="16"/>
                      <w:szCs w:val="16"/>
                    </w:rPr>
                    <w:t xml:space="preserve">Reporte de </w:t>
                  </w:r>
                  <w:r>
                    <w:rPr>
                      <w:rFonts w:ascii="ITC Avant Garde" w:hAnsi="ITC Avant Garde"/>
                      <w:sz w:val="16"/>
                      <w:szCs w:val="16"/>
                    </w:rPr>
                    <w:t>p</w:t>
                  </w:r>
                  <w:r w:rsidRPr="00C547D4">
                    <w:rPr>
                      <w:rFonts w:ascii="ITC Avant Garde" w:hAnsi="ITC Avant Garde"/>
                      <w:sz w:val="16"/>
                      <w:szCs w:val="16"/>
                    </w:rPr>
                    <w:t>ruebas</w:t>
                  </w:r>
                  <w:r w:rsidRPr="00D00E9C">
                    <w:rPr>
                      <w:rFonts w:ascii="ITC Avant Garde" w:hAnsi="ITC Avant Garde"/>
                      <w:sz w:val="16"/>
                      <w:szCs w:val="16"/>
                    </w:rPr>
                    <w:t>.</w:t>
                  </w:r>
                </w:p>
              </w:tc>
            </w:tr>
            <w:tr w:rsidR="00237F18" w:rsidRPr="00D00E9C" w14:paraId="178BA2C3"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BA6ADEB" w14:textId="1B85C3B5" w:rsidR="004A1DFA" w:rsidRDefault="00B80E74" w:rsidP="004A1DFA">
                  <w:pPr>
                    <w:jc w:val="center"/>
                    <w:rPr>
                      <w:rFonts w:ascii="ITC Avant Garde" w:hAnsi="ITC Avant Garde"/>
                      <w:sz w:val="16"/>
                      <w:szCs w:val="16"/>
                    </w:rPr>
                  </w:pPr>
                  <w:sdt>
                    <w:sdtPr>
                      <w:rPr>
                        <w:rFonts w:ascii="ITC Avant Garde" w:hAnsi="ITC Avant Garde"/>
                        <w:sz w:val="16"/>
                        <w:szCs w:val="16"/>
                      </w:rPr>
                      <w:alias w:val="Tipo"/>
                      <w:tag w:val="Tipo"/>
                      <w:id w:val="-283117994"/>
                      <w:placeholder>
                        <w:docPart w:val="24851F7B026D44AD870A6B84A6B60557"/>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4A1DFA" w:rsidRPr="00D00E9C">
                        <w:rPr>
                          <w:rFonts w:ascii="ITC Avant Garde" w:hAnsi="ITC Avant Garde"/>
                          <w:sz w:val="16"/>
                          <w:szCs w:val="16"/>
                        </w:rPr>
                        <w:t>Obligación</w:t>
                      </w:r>
                    </w:sdtContent>
                  </w:sdt>
                </w:p>
              </w:tc>
              <w:tc>
                <w:tcPr>
                  <w:tcW w:w="1151" w:type="dxa"/>
                  <w:tcBorders>
                    <w:left w:val="single" w:sz="4" w:space="0" w:color="auto"/>
                    <w:right w:val="single" w:sz="4" w:space="0" w:color="auto"/>
                  </w:tcBorders>
                  <w:shd w:val="clear" w:color="auto" w:fill="FFFFFF" w:themeFill="background1"/>
                </w:tcPr>
                <w:p w14:paraId="046AF4DB" w14:textId="3DFD8146" w:rsidR="004A1DFA" w:rsidRPr="00D00E9C" w:rsidRDefault="00300C69" w:rsidP="004A1DFA">
                  <w:pPr>
                    <w:jc w:val="center"/>
                    <w:rPr>
                      <w:rFonts w:ascii="ITC Avant Garde" w:hAnsi="ITC Avant Garde"/>
                      <w:sz w:val="16"/>
                      <w:szCs w:val="16"/>
                    </w:rPr>
                  </w:pPr>
                  <w:r>
                    <w:rPr>
                      <w:rFonts w:ascii="ITC Avant Garde" w:hAnsi="ITC Avant Garde"/>
                      <w:sz w:val="16"/>
                      <w:szCs w:val="16"/>
                    </w:rPr>
                    <w:t>Laboratorios de pruebas</w:t>
                  </w:r>
                </w:p>
              </w:tc>
              <w:tc>
                <w:tcPr>
                  <w:tcW w:w="1040" w:type="dxa"/>
                  <w:tcBorders>
                    <w:left w:val="single" w:sz="4" w:space="0" w:color="auto"/>
                    <w:right w:val="single" w:sz="4" w:space="0" w:color="auto"/>
                  </w:tcBorders>
                  <w:shd w:val="clear" w:color="auto" w:fill="FFFFFF" w:themeFill="background1"/>
                </w:tcPr>
                <w:p w14:paraId="164018ED" w14:textId="2B1D35E4" w:rsidR="004A1DFA" w:rsidRPr="00D00E9C" w:rsidRDefault="004A1DFA" w:rsidP="004A1DFA">
                  <w:pPr>
                    <w:jc w:val="center"/>
                    <w:rPr>
                      <w:rFonts w:ascii="ITC Avant Garde" w:hAnsi="ITC Avant Garde" w:cstheme="minorHAnsi"/>
                      <w:sz w:val="16"/>
                      <w:szCs w:val="16"/>
                    </w:rPr>
                  </w:pPr>
                  <w:r>
                    <w:rPr>
                      <w:rFonts w:ascii="ITC Avant Garde" w:hAnsi="ITC Avant Garde" w:cstheme="minorHAnsi"/>
                      <w:sz w:val="16"/>
                      <w:szCs w:val="16"/>
                    </w:rPr>
                    <w:t>Numeral 5.15.1</w:t>
                  </w:r>
                </w:p>
              </w:tc>
              <w:sdt>
                <w:sdtPr>
                  <w:rPr>
                    <w:rFonts w:ascii="ITC Avant Garde" w:hAnsi="ITC Avant Garde"/>
                    <w:sz w:val="16"/>
                    <w:szCs w:val="16"/>
                  </w:rPr>
                  <w:alias w:val="Tipo"/>
                  <w:tag w:val="Tipo"/>
                  <w:id w:val="553740864"/>
                  <w:placeholder>
                    <w:docPart w:val="958D427140CB445CA8DE6EC376B82CEA"/>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34090BBF" w14:textId="1CA81AE0" w:rsidR="004A1DFA" w:rsidRDefault="004A1DFA" w:rsidP="004A1DFA">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5A147B72" w14:textId="13D2F427" w:rsidR="004A1DFA" w:rsidRPr="00D00E9C" w:rsidRDefault="00300C69" w:rsidP="004A1DFA">
                  <w:pPr>
                    <w:jc w:val="center"/>
                    <w:rPr>
                      <w:rFonts w:ascii="ITC Avant Garde" w:hAnsi="ITC Avant Garde"/>
                      <w:sz w:val="16"/>
                      <w:szCs w:val="16"/>
                    </w:rPr>
                  </w:pPr>
                  <w:r w:rsidRPr="00D00E9C">
                    <w:rPr>
                      <w:rFonts w:ascii="ITC Avant Garde" w:hAnsi="ITC Avant Garde"/>
                      <w:sz w:val="16"/>
                      <w:szCs w:val="16"/>
                    </w:rPr>
                    <w:t xml:space="preserve">Interesado, titular y Organismos de </w:t>
                  </w:r>
                  <w:r>
                    <w:rPr>
                      <w:rFonts w:ascii="ITC Avant Garde" w:hAnsi="ITC Avant Garde"/>
                      <w:sz w:val="16"/>
                      <w:szCs w:val="16"/>
                    </w:rPr>
                    <w:t>certificación</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5ED0B52E" w14:textId="59B3B63E" w:rsidR="004A1DFA" w:rsidRPr="00D00E9C" w:rsidRDefault="004A1DFA" w:rsidP="004A1DFA">
                  <w:pPr>
                    <w:jc w:val="both"/>
                    <w:rPr>
                      <w:rFonts w:ascii="ITC Avant Garde" w:hAnsi="ITC Avant Garde"/>
                      <w:sz w:val="16"/>
                      <w:szCs w:val="16"/>
                    </w:rPr>
                  </w:pPr>
                  <w:r w:rsidRPr="00D00E9C">
                    <w:rPr>
                      <w:rFonts w:ascii="ITC Avant Garde" w:hAnsi="ITC Avant Garde"/>
                      <w:sz w:val="16"/>
                      <w:szCs w:val="16"/>
                    </w:rPr>
                    <w:t xml:space="preserve">Se busca establecer </w:t>
                  </w:r>
                  <w:r w:rsidRPr="004A1DFA">
                    <w:rPr>
                      <w:rFonts w:ascii="ITC Avant Garde" w:hAnsi="ITC Avant Garde"/>
                      <w:sz w:val="16"/>
                      <w:szCs w:val="16"/>
                    </w:rPr>
                    <w:t xml:space="preserve">la obligación, a cargo de los Laboratorios de Prueba, para </w:t>
                  </w:r>
                  <w:r>
                    <w:rPr>
                      <w:rFonts w:ascii="ITC Avant Garde" w:hAnsi="ITC Avant Garde"/>
                      <w:sz w:val="16"/>
                      <w:szCs w:val="16"/>
                    </w:rPr>
                    <w:t>elaborar</w:t>
                  </w:r>
                  <w:r w:rsidRPr="004A1DFA">
                    <w:rPr>
                      <w:rFonts w:ascii="ITC Avant Garde" w:hAnsi="ITC Avant Garde"/>
                      <w:sz w:val="16"/>
                      <w:szCs w:val="16"/>
                    </w:rPr>
                    <w:t xml:space="preserve"> el reporte de prueba </w:t>
                  </w:r>
                  <w:r>
                    <w:rPr>
                      <w:rFonts w:ascii="ITC Avant Garde" w:hAnsi="ITC Avant Garde"/>
                      <w:sz w:val="16"/>
                      <w:szCs w:val="16"/>
                    </w:rPr>
                    <w:t xml:space="preserve">utilizando </w:t>
                  </w:r>
                  <w:r w:rsidRPr="004A1DFA">
                    <w:rPr>
                      <w:rFonts w:ascii="ITC Avant Garde" w:hAnsi="ITC Avant Garde"/>
                      <w:sz w:val="16"/>
                      <w:szCs w:val="16"/>
                    </w:rPr>
                    <w:t>el Apéndice A del Proyecto</w:t>
                  </w:r>
                  <w:r w:rsidRPr="00D00E9C">
                    <w:rPr>
                      <w:rFonts w:ascii="ITC Avant Garde" w:hAnsi="ITC Avant Garde"/>
                      <w:sz w:val="16"/>
                      <w:szCs w:val="16"/>
                    </w:rPr>
                    <w:t>.</w:t>
                  </w:r>
                </w:p>
              </w:tc>
            </w:tr>
            <w:tr w:rsidR="00963F67" w:rsidRPr="00D00E9C" w14:paraId="0EF2A014"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C4D3300" w14:textId="29276B15" w:rsidR="004A1DFA" w:rsidRDefault="00B80E74" w:rsidP="004A1DFA">
                  <w:pPr>
                    <w:jc w:val="center"/>
                    <w:rPr>
                      <w:rFonts w:ascii="ITC Avant Garde" w:hAnsi="ITC Avant Garde"/>
                      <w:sz w:val="16"/>
                      <w:szCs w:val="16"/>
                    </w:rPr>
                  </w:pPr>
                  <w:sdt>
                    <w:sdtPr>
                      <w:rPr>
                        <w:rFonts w:ascii="ITC Avant Garde" w:hAnsi="ITC Avant Garde"/>
                        <w:sz w:val="16"/>
                        <w:szCs w:val="16"/>
                      </w:rPr>
                      <w:alias w:val="Tipo"/>
                      <w:tag w:val="Tipo"/>
                      <w:id w:val="648952754"/>
                      <w:placeholder>
                        <w:docPart w:val="8BC9177A660A444A8F4484D695D4A1EB"/>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4A1DFA" w:rsidRPr="00D00E9C">
                        <w:rPr>
                          <w:rFonts w:ascii="ITC Avant Garde" w:hAnsi="ITC Avant Garde"/>
                          <w:sz w:val="16"/>
                          <w:szCs w:val="16"/>
                        </w:rPr>
                        <w:t>Obligación</w:t>
                      </w:r>
                    </w:sdtContent>
                  </w:sdt>
                </w:p>
              </w:tc>
              <w:tc>
                <w:tcPr>
                  <w:tcW w:w="1151" w:type="dxa"/>
                  <w:tcBorders>
                    <w:left w:val="single" w:sz="4" w:space="0" w:color="auto"/>
                    <w:right w:val="single" w:sz="4" w:space="0" w:color="auto"/>
                  </w:tcBorders>
                  <w:shd w:val="clear" w:color="auto" w:fill="FFFFFF" w:themeFill="background1"/>
                </w:tcPr>
                <w:p w14:paraId="48AA6004" w14:textId="39682F53" w:rsidR="004A1DFA" w:rsidRPr="00D00E9C" w:rsidRDefault="004A1DFA" w:rsidP="004A1DFA">
                  <w:pPr>
                    <w:jc w:val="center"/>
                    <w:rPr>
                      <w:rFonts w:ascii="ITC Avant Garde" w:hAnsi="ITC Avant Garde"/>
                      <w:sz w:val="16"/>
                      <w:szCs w:val="16"/>
                    </w:rPr>
                  </w:pPr>
                  <w:r w:rsidRPr="00D00E9C">
                    <w:rPr>
                      <w:rFonts w:ascii="ITC Avant Garde" w:hAnsi="ITC Avant Garde"/>
                      <w:sz w:val="16"/>
                      <w:szCs w:val="16"/>
                    </w:rPr>
                    <w:t xml:space="preserve">Interesado, titular y </w:t>
                  </w:r>
                  <w:r w:rsidR="00300C69">
                    <w:rPr>
                      <w:rFonts w:ascii="ITC Avant Garde" w:hAnsi="ITC Avant Garde"/>
                      <w:sz w:val="16"/>
                      <w:szCs w:val="16"/>
                    </w:rPr>
                    <w:t>Laboratorios de pruebas</w:t>
                  </w:r>
                </w:p>
              </w:tc>
              <w:tc>
                <w:tcPr>
                  <w:tcW w:w="1040" w:type="dxa"/>
                  <w:tcBorders>
                    <w:left w:val="single" w:sz="4" w:space="0" w:color="auto"/>
                    <w:right w:val="single" w:sz="4" w:space="0" w:color="auto"/>
                  </w:tcBorders>
                  <w:shd w:val="clear" w:color="auto" w:fill="FFFFFF" w:themeFill="background1"/>
                </w:tcPr>
                <w:p w14:paraId="4B324B33" w14:textId="3CB64773" w:rsidR="004A1DFA" w:rsidRDefault="004A1DFA" w:rsidP="004A1DFA">
                  <w:pPr>
                    <w:jc w:val="center"/>
                    <w:rPr>
                      <w:rFonts w:ascii="ITC Avant Garde" w:hAnsi="ITC Avant Garde" w:cstheme="minorHAnsi"/>
                      <w:sz w:val="16"/>
                      <w:szCs w:val="16"/>
                    </w:rPr>
                  </w:pPr>
                  <w:r>
                    <w:rPr>
                      <w:rFonts w:ascii="ITC Avant Garde" w:hAnsi="ITC Avant Garde" w:cstheme="minorHAnsi"/>
                      <w:sz w:val="16"/>
                      <w:szCs w:val="16"/>
                    </w:rPr>
                    <w:t>Numeral 5.15.1</w:t>
                  </w:r>
                </w:p>
              </w:tc>
              <w:sdt>
                <w:sdtPr>
                  <w:rPr>
                    <w:rFonts w:ascii="ITC Avant Garde" w:hAnsi="ITC Avant Garde"/>
                    <w:sz w:val="16"/>
                    <w:szCs w:val="16"/>
                  </w:rPr>
                  <w:alias w:val="Tipo"/>
                  <w:tag w:val="Tipo"/>
                  <w:id w:val="549810460"/>
                  <w:placeholder>
                    <w:docPart w:val="13CE404698764215A82135F0E6585564"/>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637BC3E2" w14:textId="53103F99" w:rsidR="004A1DFA" w:rsidRDefault="004A1DFA" w:rsidP="004A1DFA">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1E16A592" w14:textId="3C3FEB51" w:rsidR="004A1DFA" w:rsidRDefault="009341E6" w:rsidP="004A1DFA">
                  <w:pPr>
                    <w:jc w:val="center"/>
                    <w:rPr>
                      <w:rFonts w:ascii="ITC Avant Garde" w:hAnsi="ITC Avant Garde"/>
                      <w:sz w:val="16"/>
                      <w:szCs w:val="16"/>
                    </w:rPr>
                  </w:pPr>
                  <w:r w:rsidRPr="00D00E9C">
                    <w:rPr>
                      <w:rFonts w:ascii="ITC Avant Garde" w:hAnsi="ITC Avant Garde"/>
                      <w:sz w:val="16"/>
                      <w:szCs w:val="16"/>
                    </w:rPr>
                    <w:t xml:space="preserve">Organismos de </w:t>
                  </w:r>
                  <w:r w:rsidR="00300C69">
                    <w:rPr>
                      <w:rFonts w:ascii="ITC Avant Garde" w:hAnsi="ITC Avant Garde"/>
                      <w:sz w:val="16"/>
                      <w:szCs w:val="16"/>
                    </w:rPr>
                    <w:t>Certificación</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65DA9E2A" w14:textId="79EEDDD8" w:rsidR="000B3410" w:rsidRPr="00D00E9C" w:rsidRDefault="004A1DFA" w:rsidP="004A1DFA">
                  <w:pPr>
                    <w:jc w:val="both"/>
                    <w:rPr>
                      <w:rFonts w:ascii="ITC Avant Garde" w:hAnsi="ITC Avant Garde"/>
                      <w:sz w:val="16"/>
                      <w:szCs w:val="16"/>
                    </w:rPr>
                  </w:pPr>
                  <w:r w:rsidRPr="00D00E9C">
                    <w:rPr>
                      <w:rFonts w:ascii="ITC Avant Garde" w:hAnsi="ITC Avant Garde"/>
                      <w:sz w:val="16"/>
                      <w:szCs w:val="16"/>
                    </w:rPr>
                    <w:t>Se busca establecer</w:t>
                  </w:r>
                  <w:r w:rsidR="000B3410">
                    <w:rPr>
                      <w:rFonts w:ascii="ITC Avant Garde" w:hAnsi="ITC Avant Garde"/>
                      <w:sz w:val="16"/>
                      <w:szCs w:val="16"/>
                    </w:rPr>
                    <w:t xml:space="preserve"> </w:t>
                  </w:r>
                  <w:r w:rsidR="000B3410" w:rsidRPr="000B3410">
                    <w:rPr>
                      <w:rFonts w:ascii="ITC Avant Garde" w:hAnsi="ITC Avant Garde"/>
                      <w:sz w:val="16"/>
                      <w:szCs w:val="16"/>
                    </w:rPr>
                    <w:t>la posibilidad que tiene</w:t>
                  </w:r>
                  <w:r w:rsidR="000B3410">
                    <w:rPr>
                      <w:rFonts w:ascii="ITC Avant Garde" w:hAnsi="ITC Avant Garde"/>
                      <w:sz w:val="16"/>
                      <w:szCs w:val="16"/>
                    </w:rPr>
                    <w:t>n</w:t>
                  </w:r>
                  <w:r w:rsidR="000B3410" w:rsidRPr="000B3410">
                    <w:rPr>
                      <w:rFonts w:ascii="ITC Avant Garde" w:hAnsi="ITC Avant Garde"/>
                      <w:sz w:val="16"/>
                      <w:szCs w:val="16"/>
                    </w:rPr>
                    <w:t xml:space="preserve"> los </w:t>
                  </w:r>
                  <w:r w:rsidR="000B3410">
                    <w:rPr>
                      <w:rFonts w:ascii="ITC Avant Garde" w:hAnsi="ITC Avant Garde"/>
                      <w:sz w:val="16"/>
                      <w:szCs w:val="16"/>
                    </w:rPr>
                    <w:t>interesados</w:t>
                  </w:r>
                  <w:r w:rsidR="000B3410" w:rsidRPr="000B3410">
                    <w:rPr>
                      <w:rFonts w:ascii="ITC Avant Garde" w:hAnsi="ITC Avant Garde"/>
                      <w:sz w:val="16"/>
                      <w:szCs w:val="16"/>
                    </w:rPr>
                    <w:t xml:space="preserve"> de requerir a los Laboratorios de Pruebas que tomen las fotografías </w:t>
                  </w:r>
                  <w:r w:rsidR="000B3410">
                    <w:rPr>
                      <w:rFonts w:ascii="ITC Avant Garde" w:hAnsi="ITC Avant Garde"/>
                      <w:sz w:val="16"/>
                      <w:szCs w:val="16"/>
                    </w:rPr>
                    <w:t xml:space="preserve">del Producto </w:t>
                  </w:r>
                  <w:r w:rsidR="000B3410" w:rsidRPr="000B3410">
                    <w:rPr>
                      <w:rFonts w:ascii="ITC Avant Garde" w:hAnsi="ITC Avant Garde"/>
                      <w:sz w:val="16"/>
                      <w:szCs w:val="16"/>
                    </w:rPr>
                    <w:t>que deberán adjuntarse al reporte de prueba.</w:t>
                  </w:r>
                </w:p>
              </w:tc>
            </w:tr>
            <w:tr w:rsidR="009341E6" w:rsidRPr="00D00E9C" w14:paraId="700BD010"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3AF2C4A" w14:textId="77777777" w:rsidR="004A1DFA" w:rsidRPr="00D00E9C" w:rsidRDefault="00B80E74" w:rsidP="004A1DFA">
                  <w:pPr>
                    <w:jc w:val="center"/>
                    <w:rPr>
                      <w:rFonts w:ascii="ITC Avant Garde" w:hAnsi="ITC Avant Garde"/>
                      <w:sz w:val="16"/>
                      <w:szCs w:val="16"/>
                    </w:rPr>
                  </w:pPr>
                  <w:sdt>
                    <w:sdtPr>
                      <w:rPr>
                        <w:rFonts w:ascii="ITC Avant Garde" w:hAnsi="ITC Avant Garde"/>
                        <w:sz w:val="16"/>
                        <w:szCs w:val="16"/>
                      </w:rPr>
                      <w:alias w:val="Tipo"/>
                      <w:tag w:val="Tipo"/>
                      <w:id w:val="-1271698255"/>
                      <w:placeholder>
                        <w:docPart w:val="D7E04706591F4F8D9FAFDCBF23ED4786"/>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4A1DFA" w:rsidRPr="00D00E9C">
                        <w:rPr>
                          <w:rFonts w:ascii="ITC Avant Garde" w:hAnsi="ITC Avant Garde"/>
                          <w:sz w:val="16"/>
                          <w:szCs w:val="16"/>
                        </w:rPr>
                        <w:t>Obligación</w:t>
                      </w:r>
                    </w:sdtContent>
                  </w:sdt>
                </w:p>
              </w:tc>
              <w:tc>
                <w:tcPr>
                  <w:tcW w:w="1151" w:type="dxa"/>
                  <w:tcBorders>
                    <w:left w:val="single" w:sz="4" w:space="0" w:color="auto"/>
                    <w:right w:val="single" w:sz="4" w:space="0" w:color="auto"/>
                  </w:tcBorders>
                  <w:shd w:val="clear" w:color="auto" w:fill="FFFFFF" w:themeFill="background1"/>
                </w:tcPr>
                <w:p w14:paraId="4242DA5D" w14:textId="278B5852" w:rsidR="004A1DFA" w:rsidRPr="00D00E9C" w:rsidRDefault="004A1DFA" w:rsidP="004A1DFA">
                  <w:pPr>
                    <w:jc w:val="center"/>
                    <w:rPr>
                      <w:rFonts w:ascii="ITC Avant Garde" w:hAnsi="ITC Avant Garde"/>
                      <w:sz w:val="16"/>
                      <w:szCs w:val="16"/>
                    </w:rPr>
                  </w:pPr>
                  <w:r w:rsidRPr="00D00E9C">
                    <w:rPr>
                      <w:rFonts w:ascii="ITC Avant Garde" w:hAnsi="ITC Avant Garde"/>
                      <w:sz w:val="16"/>
                      <w:szCs w:val="16"/>
                    </w:rPr>
                    <w:t xml:space="preserve">Interesado, titular </w:t>
                  </w:r>
                </w:p>
              </w:tc>
              <w:tc>
                <w:tcPr>
                  <w:tcW w:w="1040" w:type="dxa"/>
                  <w:tcBorders>
                    <w:left w:val="single" w:sz="4" w:space="0" w:color="auto"/>
                    <w:right w:val="single" w:sz="4" w:space="0" w:color="auto"/>
                  </w:tcBorders>
                  <w:shd w:val="clear" w:color="auto" w:fill="FFFFFF" w:themeFill="background1"/>
                </w:tcPr>
                <w:p w14:paraId="19C00691" w14:textId="3E3B6BDC" w:rsidR="004A1DFA" w:rsidRPr="00D00E9C" w:rsidRDefault="004A1DFA" w:rsidP="004A1DFA">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6</w:t>
                  </w:r>
                </w:p>
              </w:tc>
              <w:sdt>
                <w:sdtPr>
                  <w:rPr>
                    <w:rFonts w:ascii="ITC Avant Garde" w:hAnsi="ITC Avant Garde"/>
                    <w:sz w:val="16"/>
                    <w:szCs w:val="16"/>
                  </w:rPr>
                  <w:alias w:val="Tipo"/>
                  <w:tag w:val="Tipo"/>
                  <w:id w:val="922995186"/>
                  <w:placeholder>
                    <w:docPart w:val="23FC9E8952C34DF7862168BFB40100F2"/>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76C8A7EA" w14:textId="2EAD8346" w:rsidR="004A1DFA" w:rsidRPr="00D00E9C" w:rsidRDefault="004A1DFA" w:rsidP="004A1DFA">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7AEC40FA" w14:textId="27C80C0B" w:rsidR="004A1DFA" w:rsidRPr="00D00E9C" w:rsidRDefault="004A1DFA" w:rsidP="004A1DFA">
                  <w:pPr>
                    <w:jc w:val="center"/>
                    <w:rPr>
                      <w:rFonts w:ascii="ITC Avant Garde" w:hAnsi="ITC Avant Garde"/>
                      <w:sz w:val="16"/>
                      <w:szCs w:val="16"/>
                    </w:rPr>
                  </w:pPr>
                  <w:r w:rsidRPr="00D00E9C">
                    <w:rPr>
                      <w:rFonts w:ascii="ITC Avant Garde" w:hAnsi="ITC Avant Garde"/>
                      <w:sz w:val="16"/>
                      <w:szCs w:val="16"/>
                    </w:rPr>
                    <w:t>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19E7E368" w14:textId="61158ED3" w:rsidR="004A1DFA" w:rsidRPr="00D00E9C" w:rsidRDefault="004A1DFA" w:rsidP="004A1DFA">
                  <w:pPr>
                    <w:jc w:val="both"/>
                    <w:rPr>
                      <w:rFonts w:ascii="ITC Avant Garde" w:hAnsi="ITC Avant Garde"/>
                      <w:sz w:val="16"/>
                      <w:szCs w:val="16"/>
                    </w:rPr>
                  </w:pPr>
                  <w:r w:rsidRPr="00D00E9C">
                    <w:rPr>
                      <w:rFonts w:ascii="ITC Avant Garde" w:hAnsi="ITC Avant Garde"/>
                      <w:sz w:val="16"/>
                      <w:szCs w:val="16"/>
                    </w:rPr>
                    <w:t xml:space="preserve">Se busca establecer </w:t>
                  </w:r>
                  <w:r>
                    <w:rPr>
                      <w:rFonts w:ascii="ITC Avant Garde" w:hAnsi="ITC Avant Garde"/>
                      <w:sz w:val="16"/>
                      <w:szCs w:val="16"/>
                    </w:rPr>
                    <w:t>que e</w:t>
                  </w:r>
                  <w:r w:rsidRPr="004206C3">
                    <w:rPr>
                      <w:rFonts w:ascii="ITC Avant Garde" w:hAnsi="ITC Avant Garde"/>
                      <w:sz w:val="16"/>
                      <w:szCs w:val="16"/>
                    </w:rPr>
                    <w:t xml:space="preserve">l cumplimiento de </w:t>
                  </w:r>
                  <w:r>
                    <w:rPr>
                      <w:rFonts w:ascii="ITC Avant Garde" w:hAnsi="ITC Avant Garde"/>
                      <w:sz w:val="16"/>
                      <w:szCs w:val="16"/>
                    </w:rPr>
                    <w:t xml:space="preserve">la </w:t>
                  </w:r>
                  <w:r w:rsidRPr="004206C3">
                    <w:rPr>
                      <w:rFonts w:ascii="ITC Avant Garde" w:hAnsi="ITC Avant Garde"/>
                      <w:sz w:val="16"/>
                      <w:szCs w:val="16"/>
                    </w:rPr>
                    <w:t xml:space="preserve">DT </w:t>
                  </w:r>
                  <w:r>
                    <w:rPr>
                      <w:rFonts w:ascii="ITC Avant Garde" w:hAnsi="ITC Avant Garde"/>
                      <w:sz w:val="16"/>
                      <w:szCs w:val="16"/>
                    </w:rPr>
                    <w:t xml:space="preserve">de mérito </w:t>
                  </w:r>
                  <w:r w:rsidRPr="004206C3">
                    <w:rPr>
                      <w:rFonts w:ascii="ITC Avant Garde" w:hAnsi="ITC Avant Garde"/>
                      <w:sz w:val="16"/>
                      <w:szCs w:val="16"/>
                    </w:rPr>
                    <w:t>no autoriza el uso de las bandas de frecuencias por los equipos sujetos a ella. La operación de estos equipos queda sujeta al cumplimiento de las leyes, reglamentos, acuerdos, resoluciones, reglas, planes y demás disposiciones aplicables, a las autorizaciones específicas que para cada red se emita en los casos procedentes; y asimismo al cumplimiento de esta DT y a otras disposiciones técnicas aplicables</w:t>
                  </w:r>
                  <w:r w:rsidRPr="00D00E9C">
                    <w:rPr>
                      <w:rFonts w:ascii="ITC Avant Garde" w:hAnsi="ITC Avant Garde"/>
                      <w:sz w:val="16"/>
                      <w:szCs w:val="16"/>
                    </w:rPr>
                    <w:t>.</w:t>
                  </w:r>
                </w:p>
              </w:tc>
            </w:tr>
            <w:tr w:rsidR="009341E6" w:rsidRPr="00D00E9C" w14:paraId="72D38464"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039FA5D" w14:textId="6A00A56C" w:rsidR="004A1DFA" w:rsidRPr="00D00E9C" w:rsidRDefault="00B80E74" w:rsidP="004A1DFA">
                  <w:pPr>
                    <w:jc w:val="center"/>
                    <w:rPr>
                      <w:rFonts w:ascii="ITC Avant Garde" w:hAnsi="ITC Avant Garde"/>
                      <w:sz w:val="16"/>
                      <w:szCs w:val="16"/>
                    </w:rPr>
                  </w:pPr>
                  <w:sdt>
                    <w:sdtPr>
                      <w:rPr>
                        <w:rFonts w:ascii="ITC Avant Garde" w:hAnsi="ITC Avant Garde"/>
                        <w:sz w:val="16"/>
                        <w:szCs w:val="16"/>
                      </w:rPr>
                      <w:alias w:val="Tipo"/>
                      <w:tag w:val="Tipo"/>
                      <w:id w:val="1467077913"/>
                      <w:placeholder>
                        <w:docPart w:val="91CAE87339334946917DC87CD358819C"/>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4A1DFA">
                        <w:rPr>
                          <w:rFonts w:ascii="ITC Avant Garde" w:hAnsi="ITC Avant Garde"/>
                          <w:sz w:val="16"/>
                          <w:szCs w:val="16"/>
                        </w:rPr>
                        <w:t>Definición</w:t>
                      </w:r>
                    </w:sdtContent>
                  </w:sdt>
                </w:p>
              </w:tc>
              <w:tc>
                <w:tcPr>
                  <w:tcW w:w="1151" w:type="dxa"/>
                  <w:tcBorders>
                    <w:left w:val="single" w:sz="4" w:space="0" w:color="auto"/>
                    <w:right w:val="single" w:sz="4" w:space="0" w:color="auto"/>
                  </w:tcBorders>
                  <w:shd w:val="clear" w:color="auto" w:fill="FFFFFF" w:themeFill="background1"/>
                </w:tcPr>
                <w:p w14:paraId="1B4681B4" w14:textId="51567190" w:rsidR="004A1DFA" w:rsidRPr="00D00E9C" w:rsidRDefault="004A1DFA" w:rsidP="004A1DFA">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7AEA878A" w14:textId="148D5A38" w:rsidR="004A1DFA" w:rsidRPr="00D00E9C" w:rsidRDefault="004A1DFA" w:rsidP="004A1DFA">
                  <w:pPr>
                    <w:jc w:val="center"/>
                    <w:rPr>
                      <w:rFonts w:ascii="ITC Avant Garde" w:hAnsi="ITC Avant Garde" w:cstheme="minorHAnsi"/>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7</w:t>
                  </w:r>
                </w:p>
              </w:tc>
              <w:sdt>
                <w:sdtPr>
                  <w:rPr>
                    <w:rFonts w:ascii="ITC Avant Garde" w:hAnsi="ITC Avant Garde"/>
                    <w:sz w:val="16"/>
                    <w:szCs w:val="16"/>
                  </w:rPr>
                  <w:alias w:val="Tipo"/>
                  <w:tag w:val="Tipo"/>
                  <w:id w:val="-936133284"/>
                  <w:placeholder>
                    <w:docPart w:val="A353342552C446B0AE0C5C09D3361D7C"/>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125EBF55" w14:textId="798B0FFF" w:rsidR="004A1DFA" w:rsidRPr="00D00E9C" w:rsidRDefault="004A1DFA" w:rsidP="004A1DFA">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29C8278C" w14:textId="21824931" w:rsidR="004A1DFA" w:rsidRPr="00D00E9C" w:rsidRDefault="004A1DFA" w:rsidP="004A1DFA">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1C368686" w14:textId="31CBBB81" w:rsidR="004A1DFA" w:rsidRPr="00D00E9C" w:rsidRDefault="004A1DFA" w:rsidP="004A1DFA">
                  <w:pPr>
                    <w:jc w:val="both"/>
                    <w:rPr>
                      <w:rFonts w:ascii="ITC Avant Garde" w:hAnsi="ITC Avant Garde"/>
                      <w:sz w:val="16"/>
                      <w:szCs w:val="16"/>
                    </w:rPr>
                  </w:pPr>
                  <w:r w:rsidRPr="00D00E9C">
                    <w:rPr>
                      <w:rFonts w:ascii="ITC Avant Garde" w:hAnsi="ITC Avant Garde"/>
                      <w:sz w:val="16"/>
                      <w:szCs w:val="16"/>
                    </w:rPr>
                    <w:t xml:space="preserve">Se busca </w:t>
                  </w:r>
                  <w:r>
                    <w:rPr>
                      <w:rFonts w:ascii="ITC Avant Garde" w:hAnsi="ITC Avant Garde"/>
                      <w:sz w:val="16"/>
                      <w:szCs w:val="16"/>
                    </w:rPr>
                    <w:t>definir</w:t>
                  </w:r>
                  <w:r w:rsidRPr="00D00E9C">
                    <w:rPr>
                      <w:rFonts w:ascii="ITC Avant Garde" w:hAnsi="ITC Avant Garde"/>
                      <w:sz w:val="16"/>
                      <w:szCs w:val="16"/>
                    </w:rPr>
                    <w:t xml:space="preserve"> </w:t>
                  </w:r>
                  <w:r>
                    <w:rPr>
                      <w:rFonts w:ascii="ITC Avant Garde" w:hAnsi="ITC Avant Garde"/>
                      <w:sz w:val="16"/>
                      <w:szCs w:val="16"/>
                    </w:rPr>
                    <w:t>la c</w:t>
                  </w:r>
                  <w:r w:rsidRPr="004206C3">
                    <w:rPr>
                      <w:rFonts w:ascii="ITC Avant Garde" w:hAnsi="ITC Avant Garde"/>
                      <w:sz w:val="16"/>
                      <w:szCs w:val="16"/>
                    </w:rPr>
                    <w:t>oncordancia con normas internacionales</w:t>
                  </w:r>
                  <w:r w:rsidRPr="00D00E9C">
                    <w:rPr>
                      <w:rFonts w:ascii="ITC Avant Garde" w:hAnsi="ITC Avant Garde"/>
                      <w:sz w:val="16"/>
                      <w:szCs w:val="16"/>
                    </w:rPr>
                    <w:t>.</w:t>
                  </w:r>
                </w:p>
              </w:tc>
            </w:tr>
            <w:tr w:rsidR="009341E6" w:rsidRPr="00D00E9C" w14:paraId="26AAD7D7"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78AD5A2" w14:textId="3EE55D82" w:rsidR="004A1DFA" w:rsidRPr="00D00E9C" w:rsidRDefault="00B80E74" w:rsidP="004A1DFA">
                  <w:pPr>
                    <w:jc w:val="center"/>
                    <w:rPr>
                      <w:rFonts w:ascii="ITC Avant Garde" w:hAnsi="ITC Avant Garde"/>
                      <w:sz w:val="16"/>
                      <w:szCs w:val="16"/>
                    </w:rPr>
                  </w:pPr>
                  <w:sdt>
                    <w:sdtPr>
                      <w:rPr>
                        <w:rFonts w:ascii="ITC Avant Garde" w:hAnsi="ITC Avant Garde"/>
                        <w:sz w:val="16"/>
                        <w:szCs w:val="16"/>
                      </w:rPr>
                      <w:alias w:val="Tipo"/>
                      <w:tag w:val="Tipo"/>
                      <w:id w:val="-1023933477"/>
                      <w:placeholder>
                        <w:docPart w:val="75F379BECF5F4959A3CFF7A3D5A34701"/>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4A1DFA">
                        <w:rPr>
                          <w:rFonts w:ascii="ITC Avant Garde" w:hAnsi="ITC Avant Garde"/>
                          <w:sz w:val="16"/>
                          <w:szCs w:val="16"/>
                        </w:rPr>
                        <w:t>Definición</w:t>
                      </w:r>
                    </w:sdtContent>
                  </w:sdt>
                </w:p>
              </w:tc>
              <w:tc>
                <w:tcPr>
                  <w:tcW w:w="1151" w:type="dxa"/>
                  <w:tcBorders>
                    <w:left w:val="single" w:sz="4" w:space="0" w:color="auto"/>
                    <w:right w:val="single" w:sz="4" w:space="0" w:color="auto"/>
                  </w:tcBorders>
                  <w:shd w:val="clear" w:color="auto" w:fill="FFFFFF" w:themeFill="background1"/>
                </w:tcPr>
                <w:p w14:paraId="64327181" w14:textId="7C4F936D" w:rsidR="004A1DFA" w:rsidRPr="00D00E9C" w:rsidRDefault="004A1DFA" w:rsidP="004A1DFA">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7E3950E7" w14:textId="630B2E60" w:rsidR="004A1DFA" w:rsidRPr="00D00E9C" w:rsidRDefault="004A1DFA" w:rsidP="004A1DFA">
                  <w:pPr>
                    <w:jc w:val="center"/>
                    <w:rPr>
                      <w:rFonts w:ascii="ITC Avant Garde" w:hAnsi="ITC Avant Garde" w:cstheme="minorHAnsi"/>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8</w:t>
                  </w:r>
                </w:p>
              </w:tc>
              <w:sdt>
                <w:sdtPr>
                  <w:rPr>
                    <w:rFonts w:ascii="ITC Avant Garde" w:hAnsi="ITC Avant Garde"/>
                    <w:sz w:val="16"/>
                    <w:szCs w:val="16"/>
                  </w:rPr>
                  <w:alias w:val="Tipo"/>
                  <w:tag w:val="Tipo"/>
                  <w:id w:val="1988660537"/>
                  <w:placeholder>
                    <w:docPart w:val="998FB4DCCDCA4B5CB4C5AA1D2ADFD643"/>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77E1B576" w14:textId="2E0B606B" w:rsidR="004A1DFA" w:rsidRPr="00D00E9C" w:rsidRDefault="004A1DFA" w:rsidP="004A1DFA">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263A7A74" w14:textId="1C986652" w:rsidR="004A1DFA" w:rsidRPr="00D00E9C" w:rsidRDefault="004A1DFA" w:rsidP="004A1DFA">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4EAB8F72" w14:textId="4C855D8C" w:rsidR="004A1DFA" w:rsidRPr="00D00E9C" w:rsidRDefault="004A1DFA" w:rsidP="004A1DFA">
                  <w:pPr>
                    <w:jc w:val="both"/>
                    <w:rPr>
                      <w:rFonts w:ascii="ITC Avant Garde" w:hAnsi="ITC Avant Garde"/>
                      <w:sz w:val="16"/>
                      <w:szCs w:val="16"/>
                    </w:rPr>
                  </w:pPr>
                  <w:r w:rsidRPr="00D00E9C">
                    <w:rPr>
                      <w:rFonts w:ascii="ITC Avant Garde" w:hAnsi="ITC Avant Garde"/>
                      <w:sz w:val="16"/>
                      <w:szCs w:val="16"/>
                    </w:rPr>
                    <w:t xml:space="preserve">Se </w:t>
                  </w:r>
                  <w:r>
                    <w:rPr>
                      <w:rFonts w:ascii="ITC Avant Garde" w:hAnsi="ITC Avant Garde"/>
                      <w:sz w:val="16"/>
                      <w:szCs w:val="16"/>
                    </w:rPr>
                    <w:t>define la bibliografía utilizada durante la elaboración de la DT</w:t>
                  </w:r>
                  <w:r w:rsidRPr="00D00E9C">
                    <w:rPr>
                      <w:rFonts w:ascii="ITC Avant Garde" w:hAnsi="ITC Avant Garde"/>
                      <w:sz w:val="16"/>
                      <w:szCs w:val="16"/>
                    </w:rPr>
                    <w:t>.</w:t>
                  </w:r>
                </w:p>
              </w:tc>
            </w:tr>
            <w:tr w:rsidR="009341E6" w:rsidRPr="00D00E9C" w14:paraId="7E4815AC"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3271B44" w14:textId="77777777" w:rsidR="004A1DFA" w:rsidRPr="00D00E9C" w:rsidRDefault="00B80E74" w:rsidP="004A1DFA">
                  <w:pPr>
                    <w:jc w:val="center"/>
                    <w:rPr>
                      <w:rFonts w:ascii="ITC Avant Garde" w:hAnsi="ITC Avant Garde"/>
                      <w:sz w:val="16"/>
                      <w:szCs w:val="16"/>
                    </w:rPr>
                  </w:pPr>
                  <w:sdt>
                    <w:sdtPr>
                      <w:rPr>
                        <w:rFonts w:ascii="ITC Avant Garde" w:hAnsi="ITC Avant Garde"/>
                        <w:sz w:val="16"/>
                        <w:szCs w:val="16"/>
                      </w:rPr>
                      <w:alias w:val="Tipo"/>
                      <w:tag w:val="Tipo"/>
                      <w:id w:val="1173454010"/>
                      <w:placeholder>
                        <w:docPart w:val="9320A896E7D6447A9373BEF28C3414C5"/>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4A1DFA" w:rsidRPr="00D00E9C">
                        <w:rPr>
                          <w:rFonts w:ascii="ITC Avant Garde" w:hAnsi="ITC Avant Garde"/>
                          <w:sz w:val="16"/>
                          <w:szCs w:val="16"/>
                        </w:rPr>
                        <w:t>Obligación</w:t>
                      </w:r>
                    </w:sdtContent>
                  </w:sdt>
                </w:p>
              </w:tc>
              <w:tc>
                <w:tcPr>
                  <w:tcW w:w="1151" w:type="dxa"/>
                  <w:tcBorders>
                    <w:left w:val="single" w:sz="4" w:space="0" w:color="auto"/>
                    <w:right w:val="single" w:sz="4" w:space="0" w:color="auto"/>
                  </w:tcBorders>
                  <w:shd w:val="clear" w:color="auto" w:fill="FFFFFF" w:themeFill="background1"/>
                </w:tcPr>
                <w:p w14:paraId="0E4DB01C" w14:textId="13D7AEF1" w:rsidR="004A1DFA" w:rsidRPr="00D00E9C" w:rsidRDefault="004A1DFA" w:rsidP="004A1DFA">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5569E2B0" w14:textId="7FD5C7E3" w:rsidR="004A1DFA" w:rsidRPr="00D00E9C" w:rsidRDefault="004A1DFA" w:rsidP="004A1DFA">
                  <w:pPr>
                    <w:jc w:val="center"/>
                    <w:rPr>
                      <w:rFonts w:ascii="ITC Avant Garde" w:hAnsi="ITC Avant Garde" w:cstheme="minorHAnsi"/>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9</w:t>
                  </w:r>
                </w:p>
              </w:tc>
              <w:sdt>
                <w:sdtPr>
                  <w:rPr>
                    <w:rFonts w:ascii="ITC Avant Garde" w:hAnsi="ITC Avant Garde"/>
                    <w:sz w:val="16"/>
                    <w:szCs w:val="16"/>
                  </w:rPr>
                  <w:alias w:val="Tipo"/>
                  <w:tag w:val="Tipo"/>
                  <w:id w:val="829094073"/>
                  <w:placeholder>
                    <w:docPart w:val="EBDD8811ED7B48E4A0C6D1A34ABF5038"/>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5A2A537A" w14:textId="5AB31C1D" w:rsidR="004A1DFA" w:rsidRPr="00D00E9C" w:rsidRDefault="004A1DFA" w:rsidP="004A1DFA">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256D8491" w14:textId="3B636449" w:rsidR="004A1DFA" w:rsidRPr="00D00E9C" w:rsidRDefault="004A1DFA" w:rsidP="004A1DFA">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0C499790" w14:textId="53E8A97E" w:rsidR="004A1DFA" w:rsidRPr="00D00E9C" w:rsidRDefault="004A1DFA" w:rsidP="004A1DFA">
                  <w:pPr>
                    <w:jc w:val="both"/>
                    <w:rPr>
                      <w:rFonts w:ascii="ITC Avant Garde" w:hAnsi="ITC Avant Garde"/>
                      <w:sz w:val="16"/>
                      <w:szCs w:val="16"/>
                    </w:rPr>
                  </w:pPr>
                  <w:r w:rsidRPr="00D00E9C">
                    <w:rPr>
                      <w:rFonts w:ascii="ITC Avant Garde" w:hAnsi="ITC Avant Garde"/>
                      <w:sz w:val="16"/>
                      <w:szCs w:val="16"/>
                    </w:rPr>
                    <w:t xml:space="preserve">Se busca establecer </w:t>
                  </w:r>
                  <w:r w:rsidRPr="00A4244E">
                    <w:rPr>
                      <w:rFonts w:ascii="ITC Avant Garde" w:hAnsi="ITC Avant Garde"/>
                      <w:sz w:val="16"/>
                      <w:szCs w:val="16"/>
                    </w:rPr>
                    <w:t xml:space="preserve">los </w:t>
                  </w:r>
                  <w:r>
                    <w:rPr>
                      <w:rFonts w:ascii="ITC Avant Garde" w:hAnsi="ITC Avant Garde"/>
                      <w:sz w:val="16"/>
                      <w:szCs w:val="16"/>
                    </w:rPr>
                    <w:t>p</w:t>
                  </w:r>
                  <w:r w:rsidRPr="004206C3">
                    <w:rPr>
                      <w:rFonts w:ascii="ITC Avant Garde" w:hAnsi="ITC Avant Garde"/>
                      <w:sz w:val="16"/>
                      <w:szCs w:val="16"/>
                    </w:rPr>
                    <w:t>rocedimiento</w:t>
                  </w:r>
                  <w:r>
                    <w:rPr>
                      <w:rFonts w:ascii="ITC Avant Garde" w:hAnsi="ITC Avant Garde"/>
                      <w:sz w:val="16"/>
                      <w:szCs w:val="16"/>
                    </w:rPr>
                    <w:t>s</w:t>
                  </w:r>
                  <w:r w:rsidRPr="004206C3">
                    <w:rPr>
                      <w:rFonts w:ascii="ITC Avant Garde" w:hAnsi="ITC Avant Garde"/>
                      <w:sz w:val="16"/>
                      <w:szCs w:val="16"/>
                    </w:rPr>
                    <w:t xml:space="preserve"> de evaluación de la conformidad específic</w:t>
                  </w:r>
                  <w:r>
                    <w:rPr>
                      <w:rFonts w:ascii="ITC Avant Garde" w:hAnsi="ITC Avant Garde"/>
                      <w:sz w:val="16"/>
                      <w:szCs w:val="16"/>
                    </w:rPr>
                    <w:t>o</w:t>
                  </w:r>
                  <w:r w:rsidRPr="00D00E9C">
                    <w:rPr>
                      <w:rFonts w:ascii="ITC Avant Garde" w:hAnsi="ITC Avant Garde"/>
                      <w:sz w:val="16"/>
                      <w:szCs w:val="16"/>
                    </w:rPr>
                    <w:t>.</w:t>
                  </w:r>
                </w:p>
              </w:tc>
            </w:tr>
            <w:tr w:rsidR="00237F18" w:rsidRPr="00D00E9C" w14:paraId="5B900896"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2007FC5" w14:textId="691CDEB7" w:rsidR="001E6729" w:rsidRDefault="00B80E74" w:rsidP="001E6729">
                  <w:pPr>
                    <w:jc w:val="center"/>
                    <w:rPr>
                      <w:rFonts w:ascii="ITC Avant Garde" w:hAnsi="ITC Avant Garde"/>
                      <w:sz w:val="16"/>
                      <w:szCs w:val="16"/>
                    </w:rPr>
                  </w:pPr>
                  <w:sdt>
                    <w:sdtPr>
                      <w:rPr>
                        <w:rFonts w:ascii="ITC Avant Garde" w:hAnsi="ITC Avant Garde"/>
                        <w:sz w:val="16"/>
                        <w:szCs w:val="16"/>
                      </w:rPr>
                      <w:alias w:val="Tipo"/>
                      <w:tag w:val="Tipo"/>
                      <w:id w:val="-1810244303"/>
                      <w:placeholder>
                        <w:docPart w:val="846CACEC9B1F4E55931F7E1EF582F129"/>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1E6729" w:rsidRPr="00D00E9C">
                        <w:rPr>
                          <w:rFonts w:ascii="ITC Avant Garde" w:hAnsi="ITC Avant Garde"/>
                          <w:sz w:val="16"/>
                          <w:szCs w:val="16"/>
                        </w:rPr>
                        <w:t>Obligación</w:t>
                      </w:r>
                    </w:sdtContent>
                  </w:sdt>
                </w:p>
              </w:tc>
              <w:tc>
                <w:tcPr>
                  <w:tcW w:w="1151" w:type="dxa"/>
                  <w:tcBorders>
                    <w:left w:val="single" w:sz="4" w:space="0" w:color="auto"/>
                    <w:right w:val="single" w:sz="4" w:space="0" w:color="auto"/>
                  </w:tcBorders>
                  <w:shd w:val="clear" w:color="auto" w:fill="FFFFFF" w:themeFill="background1"/>
                </w:tcPr>
                <w:p w14:paraId="78329BA5" w14:textId="7DB82DBB" w:rsidR="001E6729" w:rsidRPr="00D00E9C" w:rsidRDefault="001E6729" w:rsidP="001E6729">
                  <w:pPr>
                    <w:jc w:val="center"/>
                    <w:rPr>
                      <w:rFonts w:ascii="ITC Avant Garde" w:hAnsi="ITC Avant Garde"/>
                      <w:sz w:val="16"/>
                      <w:szCs w:val="16"/>
                    </w:rPr>
                  </w:pPr>
                  <w:r w:rsidRPr="00D00E9C">
                    <w:rPr>
                      <w:rFonts w:ascii="ITC Avant Garde" w:hAnsi="ITC Avant Garde"/>
                      <w:sz w:val="16"/>
                      <w:szCs w:val="16"/>
                    </w:rPr>
                    <w:t xml:space="preserve">Interesado, titular </w:t>
                  </w:r>
                </w:p>
              </w:tc>
              <w:tc>
                <w:tcPr>
                  <w:tcW w:w="1040" w:type="dxa"/>
                  <w:tcBorders>
                    <w:left w:val="single" w:sz="4" w:space="0" w:color="auto"/>
                    <w:right w:val="single" w:sz="4" w:space="0" w:color="auto"/>
                  </w:tcBorders>
                  <w:shd w:val="clear" w:color="auto" w:fill="FFFFFF" w:themeFill="background1"/>
                </w:tcPr>
                <w:p w14:paraId="4889F9DC" w14:textId="0CBB77FE" w:rsidR="001E6729" w:rsidRPr="00D00E9C" w:rsidRDefault="001E6729" w:rsidP="001E6729">
                  <w:pPr>
                    <w:jc w:val="center"/>
                    <w:rPr>
                      <w:rFonts w:ascii="ITC Avant Garde" w:hAnsi="ITC Avant Garde" w:cstheme="minorHAnsi"/>
                      <w:sz w:val="16"/>
                      <w:szCs w:val="16"/>
                    </w:rPr>
                  </w:pPr>
                  <w:r>
                    <w:rPr>
                      <w:rFonts w:ascii="ITC Avant Garde" w:hAnsi="ITC Avant Garde" w:cstheme="minorHAnsi"/>
                      <w:sz w:val="16"/>
                      <w:szCs w:val="16"/>
                    </w:rPr>
                    <w:t>Numeral 9.1</w:t>
                  </w:r>
                </w:p>
              </w:tc>
              <w:sdt>
                <w:sdtPr>
                  <w:rPr>
                    <w:rFonts w:ascii="ITC Avant Garde" w:hAnsi="ITC Avant Garde"/>
                    <w:sz w:val="16"/>
                    <w:szCs w:val="16"/>
                  </w:rPr>
                  <w:alias w:val="Tipo"/>
                  <w:tag w:val="Tipo"/>
                  <w:id w:val="-1145198650"/>
                  <w:placeholder>
                    <w:docPart w:val="0386311321A0431485F1E45B2B418E2A"/>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70433C91" w14:textId="7C68CB7A" w:rsidR="001E6729" w:rsidRDefault="001E6729" w:rsidP="001E6729">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5E778A19" w14:textId="4A4B8669" w:rsidR="001E6729" w:rsidRPr="00D00E9C" w:rsidRDefault="001E6729" w:rsidP="001E6729">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2AF9D200" w14:textId="5771AE51" w:rsidR="001E6729" w:rsidRPr="00D00E9C" w:rsidRDefault="001E6729" w:rsidP="001E6729">
                  <w:pPr>
                    <w:jc w:val="both"/>
                    <w:rPr>
                      <w:rFonts w:ascii="ITC Avant Garde" w:hAnsi="ITC Avant Garde"/>
                      <w:sz w:val="16"/>
                      <w:szCs w:val="16"/>
                    </w:rPr>
                  </w:pPr>
                  <w:r w:rsidRPr="00D00E9C">
                    <w:rPr>
                      <w:rFonts w:ascii="ITC Avant Garde" w:hAnsi="ITC Avant Garde"/>
                      <w:sz w:val="16"/>
                      <w:szCs w:val="16"/>
                    </w:rPr>
                    <w:t xml:space="preserve">Se busca establecer </w:t>
                  </w:r>
                  <w:r>
                    <w:rPr>
                      <w:rFonts w:ascii="ITC Avant Garde" w:hAnsi="ITC Avant Garde"/>
                      <w:sz w:val="16"/>
                      <w:szCs w:val="16"/>
                    </w:rPr>
                    <w:t>lo relativo</w:t>
                  </w:r>
                  <w:r w:rsidRPr="001E6729">
                    <w:rPr>
                      <w:rFonts w:ascii="ITC Avant Garde" w:hAnsi="ITC Avant Garde"/>
                      <w:sz w:val="16"/>
                      <w:szCs w:val="16"/>
                    </w:rPr>
                    <w:t xml:space="preserve"> a las muestras adicionales que deberá entregar e interesado de las pruebas, así como la obligación del interesado respecto a la entrega de una carta en la que autorice el uso de la muestra que, en su caso, proporcione el Laboratorio de Prueba.</w:t>
                  </w:r>
                </w:p>
              </w:tc>
            </w:tr>
            <w:tr w:rsidR="009341E6" w:rsidRPr="00D00E9C" w14:paraId="4CF16F61"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F8A50AB" w14:textId="634957C8" w:rsidR="001E6729" w:rsidRDefault="00B80E74" w:rsidP="001E6729">
                  <w:pPr>
                    <w:jc w:val="center"/>
                    <w:rPr>
                      <w:rFonts w:ascii="ITC Avant Garde" w:hAnsi="ITC Avant Garde"/>
                      <w:sz w:val="16"/>
                      <w:szCs w:val="16"/>
                    </w:rPr>
                  </w:pPr>
                  <w:sdt>
                    <w:sdtPr>
                      <w:rPr>
                        <w:rFonts w:ascii="ITC Avant Garde" w:hAnsi="ITC Avant Garde"/>
                        <w:sz w:val="16"/>
                        <w:szCs w:val="16"/>
                      </w:rPr>
                      <w:alias w:val="Tipo"/>
                      <w:tag w:val="Tipo"/>
                      <w:id w:val="537628415"/>
                      <w:placeholder>
                        <w:docPart w:val="D932BB8204EE49B9AB3FF4B27FAF8002"/>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1E6729" w:rsidRPr="00D00E9C">
                        <w:rPr>
                          <w:rFonts w:ascii="ITC Avant Garde" w:hAnsi="ITC Avant Garde"/>
                          <w:sz w:val="16"/>
                          <w:szCs w:val="16"/>
                        </w:rPr>
                        <w:t>Obligación</w:t>
                      </w:r>
                    </w:sdtContent>
                  </w:sdt>
                </w:p>
              </w:tc>
              <w:tc>
                <w:tcPr>
                  <w:tcW w:w="1151" w:type="dxa"/>
                  <w:tcBorders>
                    <w:left w:val="single" w:sz="4" w:space="0" w:color="auto"/>
                    <w:right w:val="single" w:sz="4" w:space="0" w:color="auto"/>
                  </w:tcBorders>
                  <w:shd w:val="clear" w:color="auto" w:fill="FFFFFF" w:themeFill="background1"/>
                </w:tcPr>
                <w:p w14:paraId="38459979" w14:textId="1B1CDBFD" w:rsidR="001E6729" w:rsidRPr="00D00E9C" w:rsidRDefault="001E6729" w:rsidP="001E6729">
                  <w:pPr>
                    <w:jc w:val="center"/>
                    <w:rPr>
                      <w:rFonts w:ascii="ITC Avant Garde" w:hAnsi="ITC Avant Garde"/>
                      <w:sz w:val="16"/>
                      <w:szCs w:val="16"/>
                    </w:rPr>
                  </w:pPr>
                  <w:r w:rsidRPr="00D00E9C">
                    <w:rPr>
                      <w:rFonts w:ascii="ITC Avant Garde" w:hAnsi="ITC Avant Garde"/>
                      <w:sz w:val="16"/>
                      <w:szCs w:val="16"/>
                    </w:rPr>
                    <w:t xml:space="preserve">Organismos de </w:t>
                  </w:r>
                  <w:r w:rsidR="003A0B5D">
                    <w:rPr>
                      <w:rFonts w:ascii="ITC Avant Garde" w:hAnsi="ITC Avant Garde"/>
                      <w:sz w:val="16"/>
                      <w:szCs w:val="16"/>
                    </w:rPr>
                    <w:t>Certificación</w:t>
                  </w:r>
                </w:p>
              </w:tc>
              <w:tc>
                <w:tcPr>
                  <w:tcW w:w="1040" w:type="dxa"/>
                  <w:tcBorders>
                    <w:left w:val="single" w:sz="4" w:space="0" w:color="auto"/>
                    <w:right w:val="single" w:sz="4" w:space="0" w:color="auto"/>
                  </w:tcBorders>
                  <w:shd w:val="clear" w:color="auto" w:fill="FFFFFF" w:themeFill="background1"/>
                </w:tcPr>
                <w:p w14:paraId="611D7944" w14:textId="16F79B24" w:rsidR="001E6729" w:rsidRDefault="001E6729" w:rsidP="001E6729">
                  <w:pPr>
                    <w:jc w:val="center"/>
                    <w:rPr>
                      <w:rFonts w:ascii="ITC Avant Garde" w:hAnsi="ITC Avant Garde" w:cstheme="minorHAnsi"/>
                      <w:sz w:val="16"/>
                      <w:szCs w:val="16"/>
                    </w:rPr>
                  </w:pPr>
                  <w:r>
                    <w:rPr>
                      <w:rFonts w:ascii="ITC Avant Garde" w:hAnsi="ITC Avant Garde" w:cstheme="minorHAnsi"/>
                      <w:sz w:val="16"/>
                      <w:szCs w:val="16"/>
                    </w:rPr>
                    <w:t>Numeral 9.2</w:t>
                  </w:r>
                </w:p>
              </w:tc>
              <w:sdt>
                <w:sdtPr>
                  <w:rPr>
                    <w:rFonts w:ascii="ITC Avant Garde" w:hAnsi="ITC Avant Garde"/>
                    <w:sz w:val="16"/>
                    <w:szCs w:val="16"/>
                  </w:rPr>
                  <w:alias w:val="Tipo"/>
                  <w:tag w:val="Tipo"/>
                  <w:id w:val="-1500809652"/>
                  <w:placeholder>
                    <w:docPart w:val="84F2CD1C4F5E4ADB94888C362625808D"/>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42C21C64" w14:textId="6BE6D82B" w:rsidR="001E6729" w:rsidRDefault="001E6729" w:rsidP="001E6729">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2BC7F761" w14:textId="05DB4A54" w:rsidR="001E6729" w:rsidRPr="00D00E9C" w:rsidRDefault="001E6729" w:rsidP="001E6729">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316A0FEB" w14:textId="1543DEF0" w:rsidR="001E6729" w:rsidRPr="00D00E9C" w:rsidRDefault="001E6729" w:rsidP="001E6729">
                  <w:pPr>
                    <w:jc w:val="both"/>
                    <w:rPr>
                      <w:rFonts w:ascii="ITC Avant Garde" w:hAnsi="ITC Avant Garde"/>
                      <w:sz w:val="16"/>
                      <w:szCs w:val="16"/>
                    </w:rPr>
                  </w:pPr>
                  <w:r w:rsidRPr="00D00E9C">
                    <w:rPr>
                      <w:rFonts w:ascii="ITC Avant Garde" w:hAnsi="ITC Avant Garde"/>
                      <w:sz w:val="16"/>
                      <w:szCs w:val="16"/>
                    </w:rPr>
                    <w:t xml:space="preserve">Se busca establecer </w:t>
                  </w:r>
                  <w:r>
                    <w:rPr>
                      <w:rFonts w:ascii="ITC Avant Garde" w:hAnsi="ITC Avant Garde"/>
                      <w:sz w:val="16"/>
                      <w:szCs w:val="16"/>
                    </w:rPr>
                    <w:t xml:space="preserve">lo relativo </w:t>
                  </w:r>
                  <w:r w:rsidRPr="001E6729">
                    <w:rPr>
                      <w:rFonts w:ascii="ITC Avant Garde" w:hAnsi="ITC Avant Garde"/>
                      <w:sz w:val="16"/>
                      <w:szCs w:val="16"/>
                    </w:rPr>
                    <w:t>a la</w:t>
                  </w:r>
                  <w:r>
                    <w:rPr>
                      <w:rFonts w:ascii="ITC Avant Garde" w:hAnsi="ITC Avant Garde"/>
                      <w:sz w:val="16"/>
                      <w:szCs w:val="16"/>
                    </w:rPr>
                    <w:t>s</w:t>
                  </w:r>
                  <w:r w:rsidRPr="001E6729">
                    <w:rPr>
                      <w:rFonts w:ascii="ITC Avant Garde" w:hAnsi="ITC Avant Garde"/>
                      <w:sz w:val="16"/>
                      <w:szCs w:val="16"/>
                    </w:rPr>
                    <w:t xml:space="preserve"> Condiciones adicionales en el Certificado de conformidad.</w:t>
                  </w:r>
                </w:p>
              </w:tc>
            </w:tr>
            <w:tr w:rsidR="009341E6" w:rsidRPr="00D00E9C" w14:paraId="30466B57"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E7467B0" w14:textId="41F5A4E0" w:rsidR="001E6729" w:rsidRPr="00D00E9C" w:rsidRDefault="00B80E74" w:rsidP="001E6729">
                  <w:pPr>
                    <w:jc w:val="center"/>
                    <w:rPr>
                      <w:rFonts w:ascii="ITC Avant Garde" w:hAnsi="ITC Avant Garde"/>
                      <w:sz w:val="16"/>
                      <w:szCs w:val="16"/>
                    </w:rPr>
                  </w:pPr>
                  <w:sdt>
                    <w:sdtPr>
                      <w:rPr>
                        <w:rFonts w:ascii="ITC Avant Garde" w:hAnsi="ITC Avant Garde"/>
                        <w:sz w:val="16"/>
                        <w:szCs w:val="16"/>
                      </w:rPr>
                      <w:alias w:val="Tipo"/>
                      <w:tag w:val="Tipo"/>
                      <w:id w:val="-1859955126"/>
                      <w:placeholder>
                        <w:docPart w:val="A6C6BE05FEBD4C25AEA5E85FAE10CADC"/>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1E6729" w:rsidRPr="00D00E9C">
                        <w:rPr>
                          <w:rFonts w:ascii="ITC Avant Garde" w:hAnsi="ITC Avant Garde"/>
                          <w:sz w:val="16"/>
                          <w:szCs w:val="16"/>
                        </w:rPr>
                        <w:t>Obligación</w:t>
                      </w:r>
                    </w:sdtContent>
                  </w:sdt>
                </w:p>
              </w:tc>
              <w:tc>
                <w:tcPr>
                  <w:tcW w:w="1151" w:type="dxa"/>
                  <w:tcBorders>
                    <w:left w:val="single" w:sz="4" w:space="0" w:color="auto"/>
                    <w:right w:val="single" w:sz="4" w:space="0" w:color="auto"/>
                  </w:tcBorders>
                  <w:shd w:val="clear" w:color="auto" w:fill="FFFFFF" w:themeFill="background1"/>
                </w:tcPr>
                <w:p w14:paraId="42BA9CAF" w14:textId="5ABE0B7B" w:rsidR="001E6729" w:rsidRPr="00D00E9C" w:rsidRDefault="003A0B5D" w:rsidP="001E6729">
                  <w:pPr>
                    <w:jc w:val="center"/>
                    <w:rPr>
                      <w:rFonts w:ascii="ITC Avant Garde" w:hAnsi="ITC Avant Garde"/>
                      <w:sz w:val="16"/>
                      <w:szCs w:val="16"/>
                    </w:rPr>
                  </w:pPr>
                  <w:r>
                    <w:rPr>
                      <w:rFonts w:ascii="ITC Avant Garde" w:hAnsi="ITC Avant Garde"/>
                      <w:sz w:val="16"/>
                      <w:szCs w:val="16"/>
                    </w:rPr>
                    <w:t xml:space="preserve">Instituto </w:t>
                  </w:r>
                </w:p>
              </w:tc>
              <w:tc>
                <w:tcPr>
                  <w:tcW w:w="1040" w:type="dxa"/>
                  <w:tcBorders>
                    <w:left w:val="single" w:sz="4" w:space="0" w:color="auto"/>
                    <w:right w:val="single" w:sz="4" w:space="0" w:color="auto"/>
                  </w:tcBorders>
                  <w:shd w:val="clear" w:color="auto" w:fill="FFFFFF" w:themeFill="background1"/>
                </w:tcPr>
                <w:p w14:paraId="0C19C5EF" w14:textId="0D951B78" w:rsidR="001E6729" w:rsidRPr="00D00E9C" w:rsidRDefault="001E6729" w:rsidP="001E6729">
                  <w:pPr>
                    <w:jc w:val="center"/>
                    <w:rPr>
                      <w:rFonts w:ascii="ITC Avant Garde" w:hAnsi="ITC Avant Garde" w:cstheme="minorHAnsi"/>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10</w:t>
                  </w:r>
                </w:p>
              </w:tc>
              <w:sdt>
                <w:sdtPr>
                  <w:rPr>
                    <w:rFonts w:ascii="ITC Avant Garde" w:hAnsi="ITC Avant Garde"/>
                    <w:sz w:val="16"/>
                    <w:szCs w:val="16"/>
                  </w:rPr>
                  <w:alias w:val="Tipo"/>
                  <w:tag w:val="Tipo"/>
                  <w:id w:val="-1230682551"/>
                  <w:placeholder>
                    <w:docPart w:val="84E0C6887E7543B69633005313476D35"/>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53CB2BED" w14:textId="2FFEBA2F" w:rsidR="001E6729" w:rsidRPr="00D00E9C" w:rsidRDefault="001E6729" w:rsidP="001E6729">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51278C7D" w14:textId="47CB4593" w:rsidR="001E6729" w:rsidRPr="00D00E9C" w:rsidRDefault="001E6729" w:rsidP="001E6729">
                  <w:pPr>
                    <w:jc w:val="center"/>
                    <w:rPr>
                      <w:rFonts w:ascii="ITC Avant Garde" w:hAnsi="ITC Avant Garde"/>
                      <w:sz w:val="16"/>
                      <w:szCs w:val="16"/>
                    </w:rPr>
                  </w:pPr>
                  <w:r w:rsidRPr="00D00E9C">
                    <w:rPr>
                      <w:rFonts w:ascii="ITC Avant Garde" w:hAnsi="ITC Avant Garde"/>
                      <w:sz w:val="16"/>
                      <w:szCs w:val="16"/>
                    </w:rPr>
                    <w:t>Interesado</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0B860A51" w14:textId="1FBB2C9A" w:rsidR="001E6729" w:rsidRPr="00D00E9C" w:rsidRDefault="001E6729" w:rsidP="001E6729">
                  <w:pPr>
                    <w:jc w:val="both"/>
                    <w:rPr>
                      <w:rFonts w:ascii="ITC Avant Garde" w:hAnsi="ITC Avant Garde"/>
                      <w:sz w:val="16"/>
                      <w:szCs w:val="16"/>
                    </w:rPr>
                  </w:pPr>
                  <w:r w:rsidRPr="00D00E9C">
                    <w:rPr>
                      <w:rFonts w:ascii="ITC Avant Garde" w:hAnsi="ITC Avant Garde"/>
                      <w:sz w:val="16"/>
                      <w:szCs w:val="16"/>
                    </w:rPr>
                    <w:t xml:space="preserve">Se establece </w:t>
                  </w:r>
                  <w:r>
                    <w:rPr>
                      <w:rFonts w:ascii="ITC Avant Garde" w:hAnsi="ITC Avant Garde"/>
                      <w:sz w:val="16"/>
                      <w:szCs w:val="16"/>
                    </w:rPr>
                    <w:t>que co</w:t>
                  </w:r>
                  <w:r w:rsidRPr="004206C3">
                    <w:rPr>
                      <w:rFonts w:ascii="ITC Avant Garde" w:hAnsi="ITC Avant Garde"/>
                      <w:sz w:val="16"/>
                      <w:szCs w:val="16"/>
                    </w:rPr>
                    <w:t>rresponde al Instituto en el ámbito de su competencia, la verificación y vigilancia del cumplimiento.</w:t>
                  </w:r>
                </w:p>
              </w:tc>
            </w:tr>
            <w:tr w:rsidR="009341E6" w:rsidRPr="00D00E9C" w14:paraId="3432B9ED"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CE22676" w14:textId="77777777" w:rsidR="001E6729" w:rsidRPr="00D00E9C" w:rsidRDefault="00B80E74" w:rsidP="001E6729">
                  <w:pPr>
                    <w:jc w:val="center"/>
                    <w:rPr>
                      <w:rFonts w:ascii="ITC Avant Garde" w:hAnsi="ITC Avant Garde"/>
                      <w:sz w:val="16"/>
                      <w:szCs w:val="16"/>
                    </w:rPr>
                  </w:pPr>
                  <w:sdt>
                    <w:sdtPr>
                      <w:rPr>
                        <w:rFonts w:ascii="ITC Avant Garde" w:hAnsi="ITC Avant Garde"/>
                        <w:sz w:val="16"/>
                        <w:szCs w:val="16"/>
                      </w:rPr>
                      <w:alias w:val="Tipo"/>
                      <w:tag w:val="Tipo"/>
                      <w:id w:val="1804891836"/>
                      <w:placeholder>
                        <w:docPart w:val="B222C005336A4119A8EDDD6972D544D8"/>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1E6729" w:rsidRPr="00D00E9C">
                        <w:rPr>
                          <w:rFonts w:ascii="ITC Avant Garde" w:hAnsi="ITC Avant Garde"/>
                          <w:sz w:val="16"/>
                          <w:szCs w:val="16"/>
                        </w:rPr>
                        <w:t>Obligación</w:t>
                      </w:r>
                    </w:sdtContent>
                  </w:sdt>
                </w:p>
              </w:tc>
              <w:tc>
                <w:tcPr>
                  <w:tcW w:w="1151" w:type="dxa"/>
                  <w:tcBorders>
                    <w:left w:val="single" w:sz="4" w:space="0" w:color="auto"/>
                    <w:right w:val="single" w:sz="4" w:space="0" w:color="auto"/>
                  </w:tcBorders>
                  <w:shd w:val="clear" w:color="auto" w:fill="FFFFFF" w:themeFill="background1"/>
                </w:tcPr>
                <w:p w14:paraId="0AEA7342" w14:textId="5C38F4B6" w:rsidR="001E6729" w:rsidRPr="00D00E9C" w:rsidRDefault="001E6729" w:rsidP="001E6729">
                  <w:pPr>
                    <w:jc w:val="center"/>
                    <w:rPr>
                      <w:rFonts w:ascii="ITC Avant Garde" w:hAnsi="ITC Avant Garde"/>
                      <w:sz w:val="16"/>
                      <w:szCs w:val="16"/>
                    </w:rPr>
                  </w:pPr>
                  <w:r w:rsidRPr="00D00E9C">
                    <w:rPr>
                      <w:rFonts w:ascii="ITC Avant Garde" w:hAnsi="ITC Avant Garde"/>
                      <w:sz w:val="16"/>
                      <w:szCs w:val="16"/>
                    </w:rPr>
                    <w:t xml:space="preserve">Interesado, titular </w:t>
                  </w:r>
                </w:p>
              </w:tc>
              <w:tc>
                <w:tcPr>
                  <w:tcW w:w="1040" w:type="dxa"/>
                  <w:tcBorders>
                    <w:left w:val="single" w:sz="4" w:space="0" w:color="auto"/>
                    <w:right w:val="single" w:sz="4" w:space="0" w:color="auto"/>
                  </w:tcBorders>
                  <w:shd w:val="clear" w:color="auto" w:fill="FFFFFF" w:themeFill="background1"/>
                </w:tcPr>
                <w:p w14:paraId="5F545E27" w14:textId="07BECA81" w:rsidR="001E6729" w:rsidRPr="00D00E9C" w:rsidRDefault="001E6729" w:rsidP="001E6729">
                  <w:pPr>
                    <w:jc w:val="center"/>
                    <w:rPr>
                      <w:rFonts w:ascii="ITC Avant Garde" w:hAnsi="ITC Avant Garde" w:cstheme="minorHAnsi"/>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11</w:t>
                  </w:r>
                </w:p>
              </w:tc>
              <w:sdt>
                <w:sdtPr>
                  <w:rPr>
                    <w:rFonts w:ascii="ITC Avant Garde" w:hAnsi="ITC Avant Garde"/>
                    <w:sz w:val="16"/>
                    <w:szCs w:val="16"/>
                  </w:rPr>
                  <w:alias w:val="Tipo"/>
                  <w:tag w:val="Tipo"/>
                  <w:id w:val="1483189271"/>
                  <w:placeholder>
                    <w:docPart w:val="62C1A39DB6B1484181502ADD0D9DFA5B"/>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42ACDA54" w14:textId="77777777" w:rsidR="001E6729" w:rsidRPr="00D00E9C" w:rsidRDefault="001E6729" w:rsidP="001E6729">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532AB336" w14:textId="1010E1EE" w:rsidR="001E6729" w:rsidRPr="00D00E9C" w:rsidRDefault="001E6729" w:rsidP="001E6729">
                  <w:pPr>
                    <w:jc w:val="center"/>
                    <w:rPr>
                      <w:rFonts w:ascii="ITC Avant Garde" w:hAnsi="ITC Avant Garde"/>
                      <w:sz w:val="16"/>
                      <w:szCs w:val="16"/>
                    </w:rPr>
                  </w:pPr>
                  <w:r w:rsidRPr="00D00E9C">
                    <w:rPr>
                      <w:rFonts w:ascii="ITC Avant Garde" w:hAnsi="ITC Avant Garde"/>
                      <w:sz w:val="16"/>
                      <w:szCs w:val="16"/>
                    </w:rPr>
                    <w:t>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5908730E" w14:textId="6AAAE403" w:rsidR="001E6729" w:rsidRPr="00D00E9C" w:rsidRDefault="001E6729" w:rsidP="001E6729">
                  <w:pPr>
                    <w:jc w:val="both"/>
                    <w:rPr>
                      <w:rFonts w:ascii="ITC Avant Garde" w:hAnsi="ITC Avant Garde"/>
                      <w:sz w:val="16"/>
                      <w:szCs w:val="16"/>
                    </w:rPr>
                  </w:pPr>
                  <w:r w:rsidRPr="00D00E9C">
                    <w:rPr>
                      <w:rFonts w:ascii="ITC Avant Garde" w:hAnsi="ITC Avant Garde"/>
                      <w:sz w:val="16"/>
                      <w:szCs w:val="16"/>
                    </w:rPr>
                    <w:t xml:space="preserve">Se establecen los requisitos de la contraseña </w:t>
                  </w:r>
                  <w:r>
                    <w:rPr>
                      <w:rFonts w:ascii="ITC Avant Garde" w:hAnsi="ITC Avant Garde"/>
                      <w:sz w:val="16"/>
                      <w:szCs w:val="16"/>
                    </w:rPr>
                    <w:t>de Producto</w:t>
                  </w:r>
                  <w:r w:rsidRPr="00D00E9C">
                    <w:rPr>
                      <w:rFonts w:ascii="ITC Avant Garde" w:hAnsi="ITC Avant Garde"/>
                      <w:sz w:val="16"/>
                      <w:szCs w:val="16"/>
                    </w:rPr>
                    <w:t xml:space="preserve">. </w:t>
                  </w:r>
                </w:p>
              </w:tc>
            </w:tr>
            <w:tr w:rsidR="009341E6" w:rsidRPr="00D00E9C" w14:paraId="34F990EC"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9138AC6" w14:textId="77777777" w:rsidR="001E6729" w:rsidRPr="00D00E9C" w:rsidRDefault="00B80E74" w:rsidP="001E6729">
                  <w:pPr>
                    <w:jc w:val="center"/>
                    <w:rPr>
                      <w:rFonts w:ascii="ITC Avant Garde" w:hAnsi="ITC Avant Garde"/>
                      <w:sz w:val="16"/>
                      <w:szCs w:val="16"/>
                    </w:rPr>
                  </w:pPr>
                  <w:sdt>
                    <w:sdtPr>
                      <w:rPr>
                        <w:rFonts w:ascii="ITC Avant Garde" w:hAnsi="ITC Avant Garde"/>
                        <w:sz w:val="16"/>
                        <w:szCs w:val="16"/>
                      </w:rPr>
                      <w:alias w:val="Tipo"/>
                      <w:tag w:val="Tipo"/>
                      <w:id w:val="-1421246290"/>
                      <w:placeholder>
                        <w:docPart w:val="34738B871B8446AABDA48E5A000B017B"/>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1E6729" w:rsidRPr="00D00E9C">
                        <w:rPr>
                          <w:rFonts w:ascii="ITC Avant Garde" w:hAnsi="ITC Avant Garde"/>
                          <w:sz w:val="16"/>
                          <w:szCs w:val="16"/>
                        </w:rPr>
                        <w:t>Beneficio condicionado</w:t>
                      </w:r>
                    </w:sdtContent>
                  </w:sdt>
                </w:p>
              </w:tc>
              <w:tc>
                <w:tcPr>
                  <w:tcW w:w="1151" w:type="dxa"/>
                  <w:tcBorders>
                    <w:left w:val="single" w:sz="4" w:space="0" w:color="auto"/>
                    <w:right w:val="single" w:sz="4" w:space="0" w:color="auto"/>
                  </w:tcBorders>
                  <w:shd w:val="clear" w:color="auto" w:fill="FFFFFF" w:themeFill="background1"/>
                </w:tcPr>
                <w:p w14:paraId="1DBF80F5" w14:textId="14E8EA35" w:rsidR="001E6729" w:rsidRPr="00D00E9C" w:rsidRDefault="001E6729" w:rsidP="001E6729">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56C3053A" w14:textId="5D356EC2" w:rsidR="001E6729" w:rsidRPr="00D00E9C" w:rsidRDefault="001E6729" w:rsidP="001E6729">
                  <w:pPr>
                    <w:jc w:val="center"/>
                    <w:rPr>
                      <w:rFonts w:ascii="ITC Avant Garde" w:hAnsi="ITC Avant Garde" w:cstheme="minorHAnsi"/>
                      <w:sz w:val="16"/>
                      <w:szCs w:val="16"/>
                    </w:rPr>
                  </w:pPr>
                  <w:r w:rsidRPr="00D00E9C">
                    <w:rPr>
                      <w:rFonts w:ascii="ITC Avant Garde" w:hAnsi="ITC Avant Garde" w:cstheme="minorHAnsi"/>
                      <w:sz w:val="16"/>
                      <w:szCs w:val="16"/>
                    </w:rPr>
                    <w:t xml:space="preserve">Transitorio </w:t>
                  </w:r>
                  <w:r>
                    <w:rPr>
                      <w:rFonts w:ascii="ITC Avant Garde" w:hAnsi="ITC Avant Garde" w:cstheme="minorHAnsi"/>
                      <w:sz w:val="16"/>
                      <w:szCs w:val="16"/>
                    </w:rPr>
                    <w:t>Primero</w:t>
                  </w:r>
                </w:p>
              </w:tc>
              <w:sdt>
                <w:sdtPr>
                  <w:rPr>
                    <w:rFonts w:ascii="ITC Avant Garde" w:hAnsi="ITC Avant Garde"/>
                    <w:sz w:val="16"/>
                    <w:szCs w:val="16"/>
                  </w:rPr>
                  <w:alias w:val="Tipo"/>
                  <w:tag w:val="Tipo"/>
                  <w:id w:val="-223065348"/>
                  <w:placeholder>
                    <w:docPart w:val="55A9AB79E6634D1894AF28A7279BFF34"/>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12AC7430" w14:textId="77777777" w:rsidR="001E6729" w:rsidRPr="00D00E9C" w:rsidRDefault="001E6729" w:rsidP="001E6729">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711B84E9" w14:textId="69DD96B0" w:rsidR="001E6729" w:rsidRPr="00D00E9C" w:rsidRDefault="001E6729" w:rsidP="001E6729">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6FF8C063" w14:textId="0E697754" w:rsidR="001E6729" w:rsidRPr="00D00E9C" w:rsidRDefault="001E6729" w:rsidP="001E6729">
                  <w:pPr>
                    <w:jc w:val="both"/>
                    <w:rPr>
                      <w:rFonts w:ascii="ITC Avant Garde" w:hAnsi="ITC Avant Garde"/>
                      <w:sz w:val="16"/>
                      <w:szCs w:val="16"/>
                    </w:rPr>
                  </w:pPr>
                  <w:r w:rsidRPr="00D00E9C">
                    <w:rPr>
                      <w:rFonts w:ascii="ITC Avant Garde" w:hAnsi="ITC Avant Garde"/>
                      <w:sz w:val="16"/>
                      <w:szCs w:val="16"/>
                    </w:rPr>
                    <w:t>El periodo de entrada en vigor diferenciado permitirá al Instituto y a los involucrados alinear la entrada en vigor de l</w:t>
                  </w:r>
                  <w:r>
                    <w:rPr>
                      <w:rFonts w:ascii="ITC Avant Garde" w:hAnsi="ITC Avant Garde"/>
                      <w:sz w:val="16"/>
                      <w:szCs w:val="16"/>
                    </w:rPr>
                    <w:t>a DT</w:t>
                  </w:r>
                  <w:r w:rsidRPr="00D00E9C">
                    <w:rPr>
                      <w:rFonts w:ascii="ITC Avant Garde" w:hAnsi="ITC Avant Garde"/>
                      <w:sz w:val="16"/>
                      <w:szCs w:val="16"/>
                    </w:rPr>
                    <w:t xml:space="preserve"> de mérito.</w:t>
                  </w:r>
                </w:p>
              </w:tc>
            </w:tr>
            <w:tr w:rsidR="009341E6" w:rsidRPr="00D00E9C" w14:paraId="28588BAD"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5398A6B" w14:textId="77777777" w:rsidR="001E6729" w:rsidRPr="00D00E9C" w:rsidRDefault="00B80E74" w:rsidP="001E6729">
                  <w:pPr>
                    <w:jc w:val="center"/>
                    <w:rPr>
                      <w:rFonts w:ascii="ITC Avant Garde" w:hAnsi="ITC Avant Garde"/>
                      <w:sz w:val="16"/>
                      <w:szCs w:val="16"/>
                    </w:rPr>
                  </w:pPr>
                  <w:sdt>
                    <w:sdtPr>
                      <w:rPr>
                        <w:rFonts w:ascii="ITC Avant Garde" w:hAnsi="ITC Avant Garde"/>
                        <w:sz w:val="16"/>
                        <w:szCs w:val="16"/>
                      </w:rPr>
                      <w:alias w:val="Tipo"/>
                      <w:tag w:val="Tipo"/>
                      <w:id w:val="-211431596"/>
                      <w:placeholder>
                        <w:docPart w:val="28E590F8C2B54576AE8F9CC05EC19430"/>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1E6729" w:rsidRPr="00D00E9C">
                        <w:rPr>
                          <w:rFonts w:ascii="ITC Avant Garde" w:hAnsi="ITC Avant Garde"/>
                          <w:sz w:val="16"/>
                          <w:szCs w:val="16"/>
                        </w:rPr>
                        <w:t>Beneficio condicionado</w:t>
                      </w:r>
                    </w:sdtContent>
                  </w:sdt>
                </w:p>
              </w:tc>
              <w:tc>
                <w:tcPr>
                  <w:tcW w:w="1151" w:type="dxa"/>
                  <w:tcBorders>
                    <w:left w:val="single" w:sz="4" w:space="0" w:color="auto"/>
                    <w:right w:val="single" w:sz="4" w:space="0" w:color="auto"/>
                  </w:tcBorders>
                  <w:shd w:val="clear" w:color="auto" w:fill="FFFFFF" w:themeFill="background1"/>
                </w:tcPr>
                <w:p w14:paraId="6B801F28" w14:textId="466D9FD6" w:rsidR="001E6729" w:rsidRPr="00D00E9C" w:rsidRDefault="001E6729" w:rsidP="001E6729">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2D383E23" w14:textId="1274936D" w:rsidR="001E6729" w:rsidRPr="00D00E9C" w:rsidRDefault="001E6729" w:rsidP="001E6729">
                  <w:pPr>
                    <w:jc w:val="center"/>
                    <w:rPr>
                      <w:rFonts w:ascii="ITC Avant Garde" w:hAnsi="ITC Avant Garde" w:cstheme="minorHAnsi"/>
                      <w:sz w:val="16"/>
                      <w:szCs w:val="16"/>
                    </w:rPr>
                  </w:pPr>
                  <w:r w:rsidRPr="00D00E9C">
                    <w:rPr>
                      <w:rFonts w:ascii="ITC Avant Garde" w:hAnsi="ITC Avant Garde" w:cstheme="minorHAnsi"/>
                      <w:sz w:val="16"/>
                      <w:szCs w:val="16"/>
                    </w:rPr>
                    <w:t xml:space="preserve">Transitorio </w:t>
                  </w:r>
                  <w:r>
                    <w:rPr>
                      <w:rFonts w:ascii="ITC Avant Garde" w:hAnsi="ITC Avant Garde" w:cstheme="minorHAnsi"/>
                      <w:sz w:val="16"/>
                      <w:szCs w:val="16"/>
                    </w:rPr>
                    <w:t>Segundo</w:t>
                  </w:r>
                </w:p>
              </w:tc>
              <w:sdt>
                <w:sdtPr>
                  <w:rPr>
                    <w:rFonts w:ascii="ITC Avant Garde" w:hAnsi="ITC Avant Garde"/>
                    <w:sz w:val="16"/>
                    <w:szCs w:val="16"/>
                  </w:rPr>
                  <w:alias w:val="Tipo"/>
                  <w:tag w:val="Tipo"/>
                  <w:id w:val="904180018"/>
                  <w:placeholder>
                    <w:docPart w:val="91410A5E80704A4FACD5C6634D26B37C"/>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61B4A140" w14:textId="77777777" w:rsidR="001E6729" w:rsidRPr="00D00E9C" w:rsidRDefault="001E6729" w:rsidP="001E6729">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2FDF24EE" w14:textId="74EABFDE" w:rsidR="001E6729" w:rsidRPr="00D00E9C" w:rsidRDefault="001E6729" w:rsidP="001E6729">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798CC46D" w14:textId="5EF43F1B" w:rsidR="001E6729" w:rsidRPr="00D00E9C" w:rsidRDefault="001E6729" w:rsidP="001E6729">
                  <w:pPr>
                    <w:jc w:val="both"/>
                    <w:rPr>
                      <w:rFonts w:ascii="ITC Avant Garde" w:hAnsi="ITC Avant Garde"/>
                      <w:sz w:val="16"/>
                      <w:szCs w:val="16"/>
                    </w:rPr>
                  </w:pPr>
                  <w:r w:rsidRPr="00D00E9C">
                    <w:rPr>
                      <w:rFonts w:ascii="ITC Avant Garde" w:hAnsi="ITC Avant Garde"/>
                      <w:sz w:val="16"/>
                      <w:szCs w:val="16"/>
                    </w:rPr>
                    <w:t xml:space="preserve">Se establece que </w:t>
                  </w:r>
                  <w:r>
                    <w:rPr>
                      <w:rFonts w:ascii="ITC Avant Garde" w:hAnsi="ITC Avant Garde"/>
                      <w:sz w:val="16"/>
                      <w:szCs w:val="16"/>
                    </w:rPr>
                    <w:t xml:space="preserve">a la entrada en vigor de la DT </w:t>
                  </w:r>
                  <w:r w:rsidRPr="00D00E9C">
                    <w:rPr>
                      <w:rFonts w:ascii="ITC Avant Garde" w:hAnsi="ITC Avant Garde"/>
                      <w:sz w:val="16"/>
                      <w:szCs w:val="16"/>
                    </w:rPr>
                    <w:t>se deroga</w:t>
                  </w:r>
                  <w:r>
                    <w:rPr>
                      <w:rFonts w:ascii="ITC Avant Garde" w:hAnsi="ITC Avant Garde"/>
                      <w:sz w:val="16"/>
                      <w:szCs w:val="16"/>
                    </w:rPr>
                    <w:t xml:space="preserve"> </w:t>
                  </w:r>
                  <w:r w:rsidRPr="00CC2068">
                    <w:rPr>
                      <w:rFonts w:ascii="ITC Avant Garde" w:hAnsi="ITC Avant Garde"/>
                      <w:sz w:val="16"/>
                      <w:szCs w:val="16"/>
                    </w:rPr>
                    <w:t>el numeral 4.3 de la “Disposición Técnica IFT-008-2015: Sistemas de radiocomunicación que emplean la técnica de espectro disperso-Equipos de radiocomunicación por salto de frecuencia y por modulación digital a operar en las bandas 902-928 MHz, 2400-2483.5 MHz y 5725-5850</w:t>
                  </w:r>
                  <w:r>
                    <w:rPr>
                      <w:rFonts w:ascii="ITC Avant Garde" w:hAnsi="ITC Avant Garde"/>
                      <w:sz w:val="16"/>
                      <w:szCs w:val="16"/>
                    </w:rPr>
                    <w:t xml:space="preserve"> </w:t>
                  </w:r>
                  <w:r w:rsidRPr="00CC2068">
                    <w:rPr>
                      <w:rFonts w:ascii="ITC Avant Garde" w:hAnsi="ITC Avant Garde"/>
                      <w:sz w:val="16"/>
                      <w:szCs w:val="16"/>
                    </w:rPr>
                    <w:t>MHz- Especificaciones, límites y métodos de prueba</w:t>
                  </w:r>
                  <w:bookmarkStart w:id="3" w:name="_Hlk149311023"/>
                  <w:r>
                    <w:rPr>
                      <w:rFonts w:ascii="ITC Avant Garde" w:hAnsi="ITC Avant Garde"/>
                      <w:sz w:val="16"/>
                      <w:szCs w:val="16"/>
                    </w:rPr>
                    <w:t xml:space="preserve">, </w:t>
                  </w:r>
                  <w:r w:rsidRPr="00CC2068">
                    <w:rPr>
                      <w:rFonts w:ascii="ITC Avant Garde" w:hAnsi="ITC Avant Garde"/>
                      <w:sz w:val="16"/>
                      <w:szCs w:val="16"/>
                    </w:rPr>
                    <w:t>vigente o aquella que la modifique o sustituya</w:t>
                  </w:r>
                  <w:r>
                    <w:rPr>
                      <w:rFonts w:ascii="ITC Avant Garde" w:hAnsi="ITC Avant Garde"/>
                      <w:sz w:val="16"/>
                      <w:szCs w:val="16"/>
                    </w:rPr>
                    <w:t>.</w:t>
                  </w:r>
                  <w:bookmarkEnd w:id="3"/>
                </w:p>
              </w:tc>
            </w:tr>
            <w:tr w:rsidR="009341E6" w:rsidRPr="00D00E9C" w14:paraId="03008243"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4F6AED1" w14:textId="77777777" w:rsidR="001E6729" w:rsidRPr="00D00E9C" w:rsidRDefault="00B80E74" w:rsidP="001E6729">
                  <w:pPr>
                    <w:jc w:val="center"/>
                    <w:rPr>
                      <w:rFonts w:ascii="ITC Avant Garde" w:hAnsi="ITC Avant Garde"/>
                      <w:sz w:val="16"/>
                      <w:szCs w:val="16"/>
                    </w:rPr>
                  </w:pPr>
                  <w:sdt>
                    <w:sdtPr>
                      <w:rPr>
                        <w:rFonts w:ascii="ITC Avant Garde" w:hAnsi="ITC Avant Garde"/>
                        <w:sz w:val="16"/>
                        <w:szCs w:val="16"/>
                      </w:rPr>
                      <w:alias w:val="Tipo"/>
                      <w:tag w:val="Tipo"/>
                      <w:id w:val="-1532793348"/>
                      <w:placeholder>
                        <w:docPart w:val="792C03271B4E4A70BAA3067BABC16ADA"/>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1E6729" w:rsidRPr="00D00E9C">
                        <w:rPr>
                          <w:rFonts w:ascii="ITC Avant Garde" w:hAnsi="ITC Avant Garde"/>
                          <w:sz w:val="16"/>
                          <w:szCs w:val="16"/>
                        </w:rPr>
                        <w:t>Beneficio condicionado</w:t>
                      </w:r>
                    </w:sdtContent>
                  </w:sdt>
                </w:p>
              </w:tc>
              <w:tc>
                <w:tcPr>
                  <w:tcW w:w="1151" w:type="dxa"/>
                  <w:tcBorders>
                    <w:left w:val="single" w:sz="4" w:space="0" w:color="auto"/>
                    <w:right w:val="single" w:sz="4" w:space="0" w:color="auto"/>
                  </w:tcBorders>
                  <w:shd w:val="clear" w:color="auto" w:fill="FFFFFF" w:themeFill="background1"/>
                </w:tcPr>
                <w:p w14:paraId="269D504F" w14:textId="013B76C3" w:rsidR="001E6729" w:rsidRPr="00D00E9C" w:rsidRDefault="001E6729" w:rsidP="001E6729">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7C1EAC01" w14:textId="4A669CE9" w:rsidR="001E6729" w:rsidRPr="00D00E9C" w:rsidRDefault="001E6729" w:rsidP="001E6729">
                  <w:pPr>
                    <w:jc w:val="center"/>
                    <w:rPr>
                      <w:rFonts w:ascii="ITC Avant Garde" w:hAnsi="ITC Avant Garde" w:cstheme="minorHAnsi"/>
                      <w:sz w:val="16"/>
                      <w:szCs w:val="16"/>
                    </w:rPr>
                  </w:pPr>
                  <w:r w:rsidRPr="00D00E9C">
                    <w:rPr>
                      <w:rFonts w:ascii="ITC Avant Garde" w:hAnsi="ITC Avant Garde" w:cstheme="minorHAnsi"/>
                      <w:sz w:val="16"/>
                      <w:szCs w:val="16"/>
                    </w:rPr>
                    <w:t xml:space="preserve">Transitorio </w:t>
                  </w:r>
                  <w:r>
                    <w:rPr>
                      <w:rFonts w:ascii="ITC Avant Garde" w:hAnsi="ITC Avant Garde" w:cstheme="minorHAnsi"/>
                      <w:sz w:val="16"/>
                      <w:szCs w:val="16"/>
                    </w:rPr>
                    <w:t>Tercero</w:t>
                  </w:r>
                </w:p>
              </w:tc>
              <w:sdt>
                <w:sdtPr>
                  <w:rPr>
                    <w:rFonts w:ascii="ITC Avant Garde" w:hAnsi="ITC Avant Garde"/>
                    <w:sz w:val="16"/>
                    <w:szCs w:val="16"/>
                  </w:rPr>
                  <w:alias w:val="Tipo"/>
                  <w:tag w:val="Tipo"/>
                  <w:id w:val="-512842592"/>
                  <w:placeholder>
                    <w:docPart w:val="A56E85345D224FFBB30FFE553557A647"/>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3FB9A33E" w14:textId="204C8303" w:rsidR="001E6729" w:rsidRPr="00D00E9C" w:rsidRDefault="001E6729" w:rsidP="001E6729">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369CEC76" w14:textId="2DA3671E" w:rsidR="001E6729" w:rsidRPr="00D00E9C" w:rsidRDefault="001E6729" w:rsidP="001E6729">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6B42F6BC" w14:textId="017D90CC" w:rsidR="001E6729" w:rsidRPr="00D00E9C" w:rsidRDefault="001E6729" w:rsidP="001E6729">
                  <w:pPr>
                    <w:jc w:val="both"/>
                    <w:rPr>
                      <w:rFonts w:ascii="ITC Avant Garde" w:hAnsi="ITC Avant Garde"/>
                      <w:sz w:val="16"/>
                      <w:szCs w:val="16"/>
                    </w:rPr>
                  </w:pPr>
                  <w:r>
                    <w:rPr>
                      <w:rFonts w:ascii="ITC Avant Garde" w:hAnsi="ITC Avant Garde"/>
                      <w:sz w:val="16"/>
                      <w:szCs w:val="16"/>
                    </w:rPr>
                    <w:t xml:space="preserve">Se establece que los procesos de evaluación de la conformidad para </w:t>
                  </w:r>
                  <w:r w:rsidRPr="0043322F">
                    <w:rPr>
                      <w:rFonts w:ascii="ITC Avant Garde" w:hAnsi="ITC Avant Garde"/>
                      <w:sz w:val="16"/>
                      <w:szCs w:val="16"/>
                    </w:rPr>
                    <w:t xml:space="preserve">equipos del tipo modulación digital </w:t>
                  </w:r>
                  <w:r>
                    <w:rPr>
                      <w:rFonts w:ascii="ITC Avant Garde" w:hAnsi="ITC Avant Garde"/>
                      <w:sz w:val="16"/>
                      <w:szCs w:val="16"/>
                    </w:rPr>
                    <w:t>en</w:t>
                  </w:r>
                  <w:r w:rsidRPr="0043322F">
                    <w:rPr>
                      <w:rFonts w:ascii="ITC Avant Garde" w:hAnsi="ITC Avant Garde"/>
                      <w:sz w:val="16"/>
                      <w:szCs w:val="16"/>
                    </w:rPr>
                    <w:t xml:space="preserve"> las bandas de frecuencias 5725 MHz a 5850 MHz</w:t>
                  </w:r>
                  <w:r>
                    <w:rPr>
                      <w:rFonts w:ascii="ITC Avant Garde" w:hAnsi="ITC Avant Garde"/>
                      <w:sz w:val="16"/>
                      <w:szCs w:val="16"/>
                    </w:rPr>
                    <w:t xml:space="preserve"> iniciados previo a la entrada en </w:t>
                  </w:r>
                  <w:r>
                    <w:rPr>
                      <w:rFonts w:ascii="ITC Avant Garde" w:hAnsi="ITC Avant Garde"/>
                      <w:sz w:val="16"/>
                      <w:szCs w:val="16"/>
                    </w:rPr>
                    <w:lastRenderedPageBreak/>
                    <w:t xml:space="preserve">vigor de la DT de mérito se </w:t>
                  </w:r>
                  <w:r w:rsidRPr="0043322F">
                    <w:rPr>
                      <w:rFonts w:ascii="ITC Avant Garde" w:hAnsi="ITC Avant Garde"/>
                      <w:sz w:val="16"/>
                      <w:szCs w:val="16"/>
                    </w:rPr>
                    <w:t>resolverán conforme a lo establecido en la Disposición Técnica IFT-008-2015</w:t>
                  </w:r>
                  <w:r>
                    <w:rPr>
                      <w:rFonts w:ascii="ITC Avant Garde" w:hAnsi="ITC Avant Garde"/>
                      <w:sz w:val="16"/>
                      <w:szCs w:val="16"/>
                    </w:rPr>
                    <w:t xml:space="preserve">, </w:t>
                  </w:r>
                  <w:r w:rsidRPr="00CC2068">
                    <w:rPr>
                      <w:rFonts w:ascii="ITC Avant Garde" w:hAnsi="ITC Avant Garde"/>
                      <w:sz w:val="16"/>
                      <w:szCs w:val="16"/>
                    </w:rPr>
                    <w:t>vigente o aquella que la modifique o sustituya</w:t>
                  </w:r>
                  <w:r>
                    <w:rPr>
                      <w:rFonts w:ascii="ITC Avant Garde" w:hAnsi="ITC Avant Garde"/>
                      <w:sz w:val="16"/>
                      <w:szCs w:val="16"/>
                    </w:rPr>
                    <w:t>.</w:t>
                  </w:r>
                </w:p>
              </w:tc>
            </w:tr>
            <w:tr w:rsidR="009341E6" w:rsidRPr="00D00E9C" w14:paraId="05D25537"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D2E9A2A" w14:textId="6C440973" w:rsidR="001E6729" w:rsidRDefault="00B80E74" w:rsidP="001E6729">
                  <w:pPr>
                    <w:jc w:val="center"/>
                    <w:rPr>
                      <w:rFonts w:ascii="ITC Avant Garde" w:hAnsi="ITC Avant Garde"/>
                      <w:sz w:val="16"/>
                      <w:szCs w:val="16"/>
                    </w:rPr>
                  </w:pPr>
                  <w:sdt>
                    <w:sdtPr>
                      <w:rPr>
                        <w:rFonts w:ascii="ITC Avant Garde" w:hAnsi="ITC Avant Garde"/>
                        <w:sz w:val="16"/>
                        <w:szCs w:val="16"/>
                      </w:rPr>
                      <w:alias w:val="Tipo"/>
                      <w:tag w:val="Tipo"/>
                      <w:id w:val="73397843"/>
                      <w:placeholder>
                        <w:docPart w:val="74D4495450964227AC87C72D72CA83FF"/>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1E6729" w:rsidRPr="00D00E9C">
                        <w:rPr>
                          <w:rFonts w:ascii="ITC Avant Garde" w:hAnsi="ITC Avant Garde"/>
                          <w:sz w:val="16"/>
                          <w:szCs w:val="16"/>
                        </w:rPr>
                        <w:t>Beneficio condicionado</w:t>
                      </w:r>
                    </w:sdtContent>
                  </w:sdt>
                </w:p>
              </w:tc>
              <w:tc>
                <w:tcPr>
                  <w:tcW w:w="1151" w:type="dxa"/>
                  <w:tcBorders>
                    <w:left w:val="single" w:sz="4" w:space="0" w:color="auto"/>
                    <w:right w:val="single" w:sz="4" w:space="0" w:color="auto"/>
                  </w:tcBorders>
                  <w:shd w:val="clear" w:color="auto" w:fill="FFFFFF" w:themeFill="background1"/>
                </w:tcPr>
                <w:p w14:paraId="5FDD2F13" w14:textId="72B82BF1" w:rsidR="001E6729" w:rsidRPr="00D00E9C" w:rsidRDefault="001E6729" w:rsidP="001E6729">
                  <w:pPr>
                    <w:jc w:val="center"/>
                    <w:rPr>
                      <w:rFonts w:ascii="ITC Avant Garde" w:hAnsi="ITC Avant Garde"/>
                      <w:sz w:val="16"/>
                      <w:szCs w:val="16"/>
                    </w:rPr>
                  </w:pPr>
                  <w:r w:rsidRPr="00D00E9C">
                    <w:rPr>
                      <w:rFonts w:ascii="ITC Avant Garde" w:hAnsi="ITC Avant Garde"/>
                      <w:sz w:val="16"/>
                      <w:szCs w:val="16"/>
                    </w:rPr>
                    <w:t xml:space="preserve">Interesado, titular </w:t>
                  </w:r>
                </w:p>
              </w:tc>
              <w:tc>
                <w:tcPr>
                  <w:tcW w:w="1040" w:type="dxa"/>
                  <w:tcBorders>
                    <w:left w:val="single" w:sz="4" w:space="0" w:color="auto"/>
                    <w:right w:val="single" w:sz="4" w:space="0" w:color="auto"/>
                  </w:tcBorders>
                  <w:shd w:val="clear" w:color="auto" w:fill="FFFFFF" w:themeFill="background1"/>
                </w:tcPr>
                <w:p w14:paraId="4363C25F" w14:textId="06ABD79C" w:rsidR="001E6729" w:rsidRPr="00D00E9C" w:rsidRDefault="001E6729" w:rsidP="001E6729">
                  <w:pPr>
                    <w:jc w:val="center"/>
                    <w:rPr>
                      <w:rFonts w:ascii="ITC Avant Garde" w:hAnsi="ITC Avant Garde" w:cstheme="minorHAnsi"/>
                      <w:sz w:val="16"/>
                      <w:szCs w:val="16"/>
                    </w:rPr>
                  </w:pPr>
                  <w:r w:rsidRPr="00D00E9C">
                    <w:rPr>
                      <w:rFonts w:ascii="ITC Avant Garde" w:hAnsi="ITC Avant Garde" w:cstheme="minorHAnsi"/>
                      <w:sz w:val="16"/>
                      <w:szCs w:val="16"/>
                    </w:rPr>
                    <w:t xml:space="preserve">Transitorio </w:t>
                  </w:r>
                  <w:r>
                    <w:rPr>
                      <w:rFonts w:ascii="ITC Avant Garde" w:hAnsi="ITC Avant Garde" w:cstheme="minorHAnsi"/>
                      <w:sz w:val="16"/>
                      <w:szCs w:val="16"/>
                    </w:rPr>
                    <w:t>Cuarto</w:t>
                  </w:r>
                </w:p>
              </w:tc>
              <w:sdt>
                <w:sdtPr>
                  <w:rPr>
                    <w:rFonts w:ascii="ITC Avant Garde" w:hAnsi="ITC Avant Garde"/>
                    <w:sz w:val="16"/>
                    <w:szCs w:val="16"/>
                  </w:rPr>
                  <w:alias w:val="Tipo"/>
                  <w:tag w:val="Tipo"/>
                  <w:id w:val="740288955"/>
                  <w:placeholder>
                    <w:docPart w:val="9635C7E1CCB142E7B585631BF36F8649"/>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65248183" w14:textId="520A1809" w:rsidR="001E6729" w:rsidRDefault="001E6729" w:rsidP="001E6729">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448977F9" w14:textId="1EEB959D" w:rsidR="001E6729" w:rsidRPr="00D00E9C" w:rsidRDefault="001E6729" w:rsidP="001E6729">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68CC6F2F" w14:textId="09665993" w:rsidR="001E6729" w:rsidRDefault="001E6729" w:rsidP="001E6729">
                  <w:pPr>
                    <w:jc w:val="both"/>
                    <w:rPr>
                      <w:rFonts w:ascii="ITC Avant Garde" w:hAnsi="ITC Avant Garde"/>
                      <w:sz w:val="16"/>
                      <w:szCs w:val="16"/>
                    </w:rPr>
                  </w:pPr>
                  <w:r>
                    <w:rPr>
                      <w:rFonts w:ascii="ITC Avant Garde" w:hAnsi="ITC Avant Garde"/>
                      <w:sz w:val="16"/>
                      <w:szCs w:val="16"/>
                    </w:rPr>
                    <w:t xml:space="preserve">Se establece que los procesos de homologación para </w:t>
                  </w:r>
                  <w:r w:rsidRPr="0043322F">
                    <w:rPr>
                      <w:rFonts w:ascii="ITC Avant Garde" w:hAnsi="ITC Avant Garde"/>
                      <w:sz w:val="16"/>
                      <w:szCs w:val="16"/>
                    </w:rPr>
                    <w:t xml:space="preserve">equipos del tipo modulación digital </w:t>
                  </w:r>
                  <w:r>
                    <w:rPr>
                      <w:rFonts w:ascii="ITC Avant Garde" w:hAnsi="ITC Avant Garde"/>
                      <w:sz w:val="16"/>
                      <w:szCs w:val="16"/>
                    </w:rPr>
                    <w:t>en</w:t>
                  </w:r>
                  <w:r w:rsidRPr="0043322F">
                    <w:rPr>
                      <w:rFonts w:ascii="ITC Avant Garde" w:hAnsi="ITC Avant Garde"/>
                      <w:sz w:val="16"/>
                      <w:szCs w:val="16"/>
                    </w:rPr>
                    <w:t xml:space="preserve"> las bandas de frecuencias </w:t>
                  </w:r>
                  <w:r w:rsidRPr="00AD70CF">
                    <w:rPr>
                      <w:rFonts w:ascii="ITC Avant Garde" w:hAnsi="ITC Avant Garde"/>
                      <w:sz w:val="16"/>
                      <w:szCs w:val="16"/>
                    </w:rPr>
                    <w:t>5150 MHz-5250 MHz, 5250 MHz-5350 MHz, 5470 MHz-5600 MHz, 5650 MHz-5725 MHz y 5925 MHz-6425 MHz o en su conjunto</w:t>
                  </w:r>
                  <w:r>
                    <w:rPr>
                      <w:rFonts w:ascii="ITC Avant Garde" w:hAnsi="ITC Avant Garde"/>
                      <w:sz w:val="16"/>
                      <w:szCs w:val="16"/>
                    </w:rPr>
                    <w:t xml:space="preserve">, iniciados previo a la entrada en vigor de la DT de mérito se </w:t>
                  </w:r>
                  <w:r w:rsidRPr="0043322F">
                    <w:rPr>
                      <w:rFonts w:ascii="ITC Avant Garde" w:hAnsi="ITC Avant Garde"/>
                      <w:sz w:val="16"/>
                      <w:szCs w:val="16"/>
                    </w:rPr>
                    <w:t>resolverán conforme a</w:t>
                  </w:r>
                  <w:r>
                    <w:rPr>
                      <w:rFonts w:ascii="ITC Avant Garde" w:hAnsi="ITC Avant Garde"/>
                      <w:sz w:val="16"/>
                      <w:szCs w:val="16"/>
                    </w:rPr>
                    <w:t xml:space="preserve"> </w:t>
                  </w:r>
                  <w:r w:rsidRPr="00AD70CF">
                    <w:rPr>
                      <w:rFonts w:ascii="ITC Avant Garde" w:hAnsi="ITC Avant Garde"/>
                      <w:sz w:val="16"/>
                      <w:szCs w:val="16"/>
                    </w:rPr>
                    <w:t>los procedimientos de homologación Tipo B o en su caso con los procedimientos de homologación Tipo C, según corresponda, previstos en los Lineamientos para la homologación de productos, equipos, dispositivos o aparatos destinados a telecomunicaciones o radiodifusión</w:t>
                  </w:r>
                  <w:r>
                    <w:rPr>
                      <w:rFonts w:ascii="ITC Avant Garde" w:hAnsi="ITC Avant Garde"/>
                      <w:sz w:val="16"/>
                      <w:szCs w:val="16"/>
                    </w:rPr>
                    <w:t>.</w:t>
                  </w:r>
                </w:p>
              </w:tc>
            </w:tr>
            <w:tr w:rsidR="009341E6" w:rsidRPr="00D00E9C" w14:paraId="674B1BFB" w14:textId="77777777" w:rsidTr="001E6729">
              <w:trPr>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56D2E7A" w14:textId="6D3751A6" w:rsidR="001E6729" w:rsidRPr="00D00E9C" w:rsidRDefault="00B80E74" w:rsidP="001E6729">
                  <w:pPr>
                    <w:jc w:val="center"/>
                    <w:rPr>
                      <w:rFonts w:ascii="ITC Avant Garde" w:hAnsi="ITC Avant Garde"/>
                      <w:sz w:val="16"/>
                      <w:szCs w:val="16"/>
                    </w:rPr>
                  </w:pPr>
                  <w:sdt>
                    <w:sdtPr>
                      <w:rPr>
                        <w:rFonts w:ascii="ITC Avant Garde" w:hAnsi="ITC Avant Garde"/>
                        <w:sz w:val="16"/>
                        <w:szCs w:val="16"/>
                      </w:rPr>
                      <w:alias w:val="Tipo"/>
                      <w:tag w:val="Tipo"/>
                      <w:id w:val="-50774905"/>
                      <w:placeholder>
                        <w:docPart w:val="564E9FB4CAFE4B8DA9DB177922402648"/>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1E6729" w:rsidRPr="00D00E9C">
                        <w:rPr>
                          <w:rFonts w:ascii="ITC Avant Garde" w:hAnsi="ITC Avant Garde"/>
                          <w:sz w:val="16"/>
                          <w:szCs w:val="16"/>
                        </w:rPr>
                        <w:t>Beneficio condicionado</w:t>
                      </w:r>
                    </w:sdtContent>
                  </w:sdt>
                </w:p>
              </w:tc>
              <w:tc>
                <w:tcPr>
                  <w:tcW w:w="1151" w:type="dxa"/>
                  <w:tcBorders>
                    <w:left w:val="single" w:sz="4" w:space="0" w:color="auto"/>
                    <w:right w:val="single" w:sz="4" w:space="0" w:color="auto"/>
                  </w:tcBorders>
                  <w:shd w:val="clear" w:color="auto" w:fill="FFFFFF" w:themeFill="background1"/>
                </w:tcPr>
                <w:p w14:paraId="089CCDF9" w14:textId="1E7ABD81" w:rsidR="001E6729" w:rsidRPr="00D00E9C" w:rsidRDefault="001E6729" w:rsidP="001E6729">
                  <w:pPr>
                    <w:jc w:val="center"/>
                    <w:rPr>
                      <w:rFonts w:ascii="ITC Avant Garde" w:hAnsi="ITC Avant Garde"/>
                      <w:sz w:val="16"/>
                      <w:szCs w:val="16"/>
                    </w:rPr>
                  </w:pPr>
                  <w:r w:rsidRPr="00D00E9C">
                    <w:rPr>
                      <w:rFonts w:ascii="ITC Avant Garde" w:hAnsi="ITC Avant Garde"/>
                      <w:sz w:val="16"/>
                      <w:szCs w:val="16"/>
                    </w:rPr>
                    <w:t>Organismos de Evaluación de la Conformidad</w:t>
                  </w:r>
                </w:p>
              </w:tc>
              <w:tc>
                <w:tcPr>
                  <w:tcW w:w="1040" w:type="dxa"/>
                  <w:tcBorders>
                    <w:left w:val="single" w:sz="4" w:space="0" w:color="auto"/>
                    <w:right w:val="single" w:sz="4" w:space="0" w:color="auto"/>
                  </w:tcBorders>
                  <w:shd w:val="clear" w:color="auto" w:fill="FFFFFF" w:themeFill="background1"/>
                </w:tcPr>
                <w:p w14:paraId="02968029" w14:textId="3550470B" w:rsidR="001E6729" w:rsidRPr="00D00E9C" w:rsidRDefault="001E6729" w:rsidP="001E6729">
                  <w:pPr>
                    <w:jc w:val="center"/>
                    <w:rPr>
                      <w:rFonts w:ascii="ITC Avant Garde" w:hAnsi="ITC Avant Garde" w:cstheme="minorHAnsi"/>
                      <w:sz w:val="16"/>
                      <w:szCs w:val="16"/>
                    </w:rPr>
                  </w:pPr>
                  <w:r w:rsidRPr="00D00E9C">
                    <w:rPr>
                      <w:rFonts w:ascii="ITC Avant Garde" w:hAnsi="ITC Avant Garde" w:cstheme="minorHAnsi"/>
                      <w:sz w:val="16"/>
                      <w:szCs w:val="16"/>
                    </w:rPr>
                    <w:t>Transitorio Quinto</w:t>
                  </w:r>
                </w:p>
              </w:tc>
              <w:sdt>
                <w:sdtPr>
                  <w:rPr>
                    <w:rFonts w:ascii="ITC Avant Garde" w:hAnsi="ITC Avant Garde"/>
                    <w:sz w:val="16"/>
                    <w:szCs w:val="16"/>
                  </w:rPr>
                  <w:alias w:val="Tipo"/>
                  <w:tag w:val="Tipo"/>
                  <w:id w:val="-809089533"/>
                  <w:placeholder>
                    <w:docPart w:val="A9A713D343E14D72BC979E34D3D2D4CF"/>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62BF48EF" w14:textId="18CFC786" w:rsidR="001E6729" w:rsidRPr="00D00E9C" w:rsidRDefault="001E6729" w:rsidP="001E6729">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497F6C5A" w14:textId="65C4C891" w:rsidR="001E6729" w:rsidRPr="00D00E9C" w:rsidRDefault="001E6729" w:rsidP="001E6729">
                  <w:pPr>
                    <w:jc w:val="center"/>
                    <w:rPr>
                      <w:rFonts w:ascii="ITC Avant Garde" w:hAnsi="ITC Avant Garde"/>
                      <w:sz w:val="16"/>
                      <w:szCs w:val="16"/>
                    </w:rPr>
                  </w:pPr>
                  <w:r w:rsidRPr="00D00E9C">
                    <w:rPr>
                      <w:rFonts w:ascii="ITC Avant Garde" w:hAnsi="ITC Avant Garde"/>
                      <w:sz w:val="16"/>
                      <w:szCs w:val="16"/>
                    </w:rPr>
                    <w:t xml:space="preserve">Interesado, titular </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2F86F3FE" w14:textId="0B70955E" w:rsidR="001E6729" w:rsidRPr="00D00E9C" w:rsidRDefault="001E6729" w:rsidP="001E6729">
                  <w:pPr>
                    <w:jc w:val="both"/>
                    <w:rPr>
                      <w:rFonts w:ascii="ITC Avant Garde" w:hAnsi="ITC Avant Garde"/>
                      <w:sz w:val="16"/>
                      <w:szCs w:val="16"/>
                    </w:rPr>
                  </w:pPr>
                  <w:r>
                    <w:rPr>
                      <w:rFonts w:ascii="ITC Avant Garde" w:hAnsi="ITC Avant Garde"/>
                      <w:sz w:val="16"/>
                      <w:szCs w:val="16"/>
                    </w:rPr>
                    <w:t>Se establece que l</w:t>
                  </w:r>
                  <w:r w:rsidRPr="0043322F">
                    <w:rPr>
                      <w:rFonts w:ascii="ITC Avant Garde" w:hAnsi="ITC Avant Garde"/>
                      <w:sz w:val="16"/>
                      <w:szCs w:val="16"/>
                    </w:rPr>
                    <w:t>os Organismos de Acreditación podrán llevar a cabo la acreditación a los Organismos de Evaluación de la Conformidad, siempre y cuando cuenten con la ampliación de su autorización o autorización respectiva</w:t>
                  </w:r>
                </w:p>
              </w:tc>
            </w:tr>
            <w:tr w:rsidR="009341E6" w:rsidRPr="00D00E9C" w14:paraId="3CA857EC" w14:textId="77777777" w:rsidTr="001E6729">
              <w:trPr>
                <w:trHeight w:val="2541"/>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30A4C2F" w14:textId="0D40C67A" w:rsidR="001E6729" w:rsidRPr="00D00E9C" w:rsidRDefault="00B80E74" w:rsidP="001E6729">
                  <w:pPr>
                    <w:jc w:val="center"/>
                    <w:rPr>
                      <w:rFonts w:ascii="ITC Avant Garde" w:hAnsi="ITC Avant Garde"/>
                      <w:sz w:val="16"/>
                      <w:szCs w:val="16"/>
                    </w:rPr>
                  </w:pPr>
                  <w:sdt>
                    <w:sdtPr>
                      <w:rPr>
                        <w:rFonts w:ascii="ITC Avant Garde" w:hAnsi="ITC Avant Garde"/>
                        <w:sz w:val="16"/>
                        <w:szCs w:val="16"/>
                      </w:rPr>
                      <w:alias w:val="Tipo"/>
                      <w:tag w:val="Tipo"/>
                      <w:id w:val="-517920693"/>
                      <w:placeholder>
                        <w:docPart w:val="252191D477C94C809D73D81EEF64CCE7"/>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1E6729" w:rsidRPr="00D00E9C">
                        <w:rPr>
                          <w:rFonts w:ascii="ITC Avant Garde" w:hAnsi="ITC Avant Garde"/>
                          <w:sz w:val="16"/>
                          <w:szCs w:val="16"/>
                        </w:rPr>
                        <w:t>Beneficio condicionado</w:t>
                      </w:r>
                    </w:sdtContent>
                  </w:sdt>
                </w:p>
              </w:tc>
              <w:tc>
                <w:tcPr>
                  <w:tcW w:w="1151" w:type="dxa"/>
                  <w:tcBorders>
                    <w:left w:val="single" w:sz="4" w:space="0" w:color="auto"/>
                    <w:right w:val="single" w:sz="4" w:space="0" w:color="auto"/>
                  </w:tcBorders>
                  <w:shd w:val="clear" w:color="auto" w:fill="FFFFFF" w:themeFill="background1"/>
                </w:tcPr>
                <w:p w14:paraId="0D196977" w14:textId="494F4030" w:rsidR="001E6729" w:rsidRPr="00D00E9C" w:rsidRDefault="001E6729" w:rsidP="001E6729">
                  <w:pPr>
                    <w:jc w:val="center"/>
                    <w:rPr>
                      <w:rFonts w:ascii="ITC Avant Garde" w:hAnsi="ITC Avant Garde"/>
                      <w:sz w:val="16"/>
                      <w:szCs w:val="16"/>
                    </w:rPr>
                  </w:pPr>
                  <w:r w:rsidRPr="00D00E9C">
                    <w:rPr>
                      <w:rFonts w:ascii="ITC Avant Garde" w:hAnsi="ITC Avant Garde"/>
                      <w:sz w:val="16"/>
                      <w:szCs w:val="16"/>
                    </w:rPr>
                    <w:t>Organismos de Evaluación de la Conformidad</w:t>
                  </w:r>
                </w:p>
              </w:tc>
              <w:tc>
                <w:tcPr>
                  <w:tcW w:w="1040" w:type="dxa"/>
                  <w:tcBorders>
                    <w:left w:val="single" w:sz="4" w:space="0" w:color="auto"/>
                    <w:right w:val="single" w:sz="4" w:space="0" w:color="auto"/>
                  </w:tcBorders>
                  <w:shd w:val="clear" w:color="auto" w:fill="FFFFFF" w:themeFill="background1"/>
                </w:tcPr>
                <w:p w14:paraId="22EFAB29" w14:textId="4FEEA7DD" w:rsidR="001E6729" w:rsidRPr="00D00E9C" w:rsidRDefault="001E6729" w:rsidP="001E6729">
                  <w:pPr>
                    <w:jc w:val="center"/>
                    <w:rPr>
                      <w:rFonts w:ascii="ITC Avant Garde" w:hAnsi="ITC Avant Garde" w:cstheme="minorHAnsi"/>
                      <w:sz w:val="16"/>
                      <w:szCs w:val="16"/>
                    </w:rPr>
                  </w:pPr>
                  <w:r w:rsidRPr="00D00E9C">
                    <w:rPr>
                      <w:rFonts w:ascii="ITC Avant Garde" w:hAnsi="ITC Avant Garde" w:cstheme="minorHAnsi"/>
                      <w:sz w:val="16"/>
                      <w:szCs w:val="16"/>
                    </w:rPr>
                    <w:t>Transitorio Sexto</w:t>
                  </w:r>
                </w:p>
              </w:tc>
              <w:sdt>
                <w:sdtPr>
                  <w:rPr>
                    <w:rFonts w:ascii="ITC Avant Garde" w:hAnsi="ITC Avant Garde"/>
                    <w:sz w:val="16"/>
                    <w:szCs w:val="16"/>
                  </w:rPr>
                  <w:alias w:val="Tipo"/>
                  <w:tag w:val="Tipo"/>
                  <w:id w:val="1529065906"/>
                  <w:placeholder>
                    <w:docPart w:val="225A44AE1ACD4158B0ECF4EEE5E52130"/>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5F860ED2" w14:textId="6DADC47B" w:rsidR="001E6729" w:rsidRPr="00D00E9C" w:rsidRDefault="001E6729" w:rsidP="001E6729">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3A18AE1A" w14:textId="005E3F4B" w:rsidR="001E6729" w:rsidRPr="00D00E9C" w:rsidRDefault="001E6729" w:rsidP="001E6729">
                  <w:pPr>
                    <w:jc w:val="center"/>
                    <w:rPr>
                      <w:rFonts w:ascii="ITC Avant Garde" w:hAnsi="ITC Avant Garde"/>
                      <w:sz w:val="16"/>
                      <w:szCs w:val="16"/>
                    </w:rPr>
                  </w:pPr>
                  <w:r w:rsidRPr="00D00E9C">
                    <w:rPr>
                      <w:rFonts w:ascii="ITC Avant Garde" w:hAnsi="ITC Avant Garde"/>
                      <w:sz w:val="16"/>
                      <w:szCs w:val="16"/>
                    </w:rPr>
                    <w:t xml:space="preserve">Interesado, titular </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7C9D613D" w14:textId="5C09DCBB" w:rsidR="001E6729" w:rsidRPr="00D00E9C" w:rsidRDefault="001E6729" w:rsidP="001E6729">
                  <w:pPr>
                    <w:jc w:val="both"/>
                    <w:rPr>
                      <w:rFonts w:ascii="ITC Avant Garde" w:hAnsi="ITC Avant Garde"/>
                      <w:sz w:val="16"/>
                      <w:szCs w:val="16"/>
                    </w:rPr>
                  </w:pPr>
                  <w:r>
                    <w:rPr>
                      <w:rFonts w:ascii="ITC Avant Garde" w:hAnsi="ITC Avant Garde"/>
                      <w:sz w:val="16"/>
                      <w:szCs w:val="16"/>
                    </w:rPr>
                    <w:t>Se establece que l</w:t>
                  </w:r>
                  <w:r w:rsidRPr="0043322F">
                    <w:rPr>
                      <w:rFonts w:ascii="ITC Avant Garde" w:hAnsi="ITC Avant Garde"/>
                      <w:sz w:val="16"/>
                      <w:szCs w:val="16"/>
                    </w:rPr>
                    <w:t>os Organismos de Certificación y Laboratorios de Prueba podrán llevar a cabo la evaluación de la conformidad, siempre y cuando cuenten con la acreditación respectiva</w:t>
                  </w:r>
                  <w:r>
                    <w:rPr>
                      <w:rFonts w:ascii="ITC Avant Garde" w:hAnsi="ITC Avant Garde"/>
                      <w:sz w:val="16"/>
                      <w:szCs w:val="16"/>
                    </w:rPr>
                    <w:t>.</w:t>
                  </w:r>
                </w:p>
              </w:tc>
            </w:tr>
            <w:tr w:rsidR="009341E6" w:rsidRPr="00D00E9C" w14:paraId="7D9A78F5" w14:textId="77777777" w:rsidTr="001E6729">
              <w:trPr>
                <w:trHeight w:val="2541"/>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78A2C61" w14:textId="638674A9" w:rsidR="001E6729" w:rsidRDefault="00B80E74" w:rsidP="001E6729">
                  <w:pPr>
                    <w:jc w:val="center"/>
                    <w:rPr>
                      <w:rFonts w:ascii="ITC Avant Garde" w:hAnsi="ITC Avant Garde"/>
                      <w:sz w:val="16"/>
                      <w:szCs w:val="16"/>
                    </w:rPr>
                  </w:pPr>
                  <w:sdt>
                    <w:sdtPr>
                      <w:rPr>
                        <w:rFonts w:ascii="ITC Avant Garde" w:hAnsi="ITC Avant Garde"/>
                        <w:sz w:val="16"/>
                        <w:szCs w:val="16"/>
                      </w:rPr>
                      <w:alias w:val="Tipo"/>
                      <w:tag w:val="Tipo"/>
                      <w:id w:val="238680869"/>
                      <w:placeholder>
                        <w:docPart w:val="D9E904D6BC354841AE9917493A8D1AFD"/>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1E6729" w:rsidRPr="00D00E9C">
                        <w:rPr>
                          <w:rFonts w:ascii="ITC Avant Garde" w:hAnsi="ITC Avant Garde"/>
                          <w:sz w:val="16"/>
                          <w:szCs w:val="16"/>
                        </w:rPr>
                        <w:t>Beneficio condicionado</w:t>
                      </w:r>
                    </w:sdtContent>
                  </w:sdt>
                </w:p>
              </w:tc>
              <w:tc>
                <w:tcPr>
                  <w:tcW w:w="1151" w:type="dxa"/>
                  <w:tcBorders>
                    <w:left w:val="single" w:sz="4" w:space="0" w:color="auto"/>
                    <w:right w:val="single" w:sz="4" w:space="0" w:color="auto"/>
                  </w:tcBorders>
                  <w:shd w:val="clear" w:color="auto" w:fill="FFFFFF" w:themeFill="background1"/>
                </w:tcPr>
                <w:p w14:paraId="6AD56D76" w14:textId="5094D892" w:rsidR="001E6729" w:rsidRPr="00D00E9C" w:rsidRDefault="001E6729" w:rsidP="001E6729">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040" w:type="dxa"/>
                  <w:tcBorders>
                    <w:left w:val="single" w:sz="4" w:space="0" w:color="auto"/>
                    <w:right w:val="single" w:sz="4" w:space="0" w:color="auto"/>
                  </w:tcBorders>
                  <w:shd w:val="clear" w:color="auto" w:fill="FFFFFF" w:themeFill="background1"/>
                </w:tcPr>
                <w:p w14:paraId="18D53B1C" w14:textId="23A40BD4" w:rsidR="001E6729" w:rsidRPr="00D00E9C" w:rsidRDefault="001E6729" w:rsidP="001E6729">
                  <w:pPr>
                    <w:jc w:val="center"/>
                    <w:rPr>
                      <w:rFonts w:ascii="ITC Avant Garde" w:hAnsi="ITC Avant Garde" w:cstheme="minorHAnsi"/>
                      <w:sz w:val="16"/>
                      <w:szCs w:val="16"/>
                    </w:rPr>
                  </w:pPr>
                  <w:r w:rsidRPr="00D00E9C">
                    <w:rPr>
                      <w:rFonts w:ascii="ITC Avant Garde" w:hAnsi="ITC Avant Garde" w:cstheme="minorHAnsi"/>
                      <w:sz w:val="16"/>
                      <w:szCs w:val="16"/>
                    </w:rPr>
                    <w:t xml:space="preserve">Transitorio </w:t>
                  </w:r>
                  <w:r>
                    <w:rPr>
                      <w:rFonts w:ascii="ITC Avant Garde" w:hAnsi="ITC Avant Garde" w:cstheme="minorHAnsi"/>
                      <w:sz w:val="16"/>
                      <w:szCs w:val="16"/>
                    </w:rPr>
                    <w:t>Séptimo</w:t>
                  </w:r>
                </w:p>
              </w:tc>
              <w:sdt>
                <w:sdtPr>
                  <w:rPr>
                    <w:rFonts w:ascii="ITC Avant Garde" w:hAnsi="ITC Avant Garde"/>
                    <w:sz w:val="16"/>
                    <w:szCs w:val="16"/>
                  </w:rPr>
                  <w:alias w:val="Tipo"/>
                  <w:tag w:val="Tipo"/>
                  <w:id w:val="779989080"/>
                  <w:placeholder>
                    <w:docPart w:val="6D1397BA18DE423A9F79D16BF210105F"/>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474962BC" w14:textId="71CE701A" w:rsidR="001E6729" w:rsidRDefault="001E6729" w:rsidP="001E6729">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655D9DA9" w14:textId="4342ADCC" w:rsidR="001E6729" w:rsidRPr="00D00E9C" w:rsidRDefault="001E6729" w:rsidP="001E6729">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537654A7" w14:textId="5CEEB20A" w:rsidR="001E6729" w:rsidRDefault="001E6729" w:rsidP="001E6729">
                  <w:pPr>
                    <w:jc w:val="both"/>
                    <w:rPr>
                      <w:rFonts w:ascii="ITC Avant Garde" w:hAnsi="ITC Avant Garde"/>
                      <w:sz w:val="16"/>
                      <w:szCs w:val="16"/>
                    </w:rPr>
                  </w:pPr>
                  <w:r>
                    <w:rPr>
                      <w:rFonts w:ascii="ITC Avant Garde" w:hAnsi="ITC Avant Garde"/>
                      <w:sz w:val="16"/>
                      <w:szCs w:val="16"/>
                    </w:rPr>
                    <w:t>Se establece que l</w:t>
                  </w:r>
                  <w:r w:rsidRPr="00B41D42">
                    <w:rPr>
                      <w:rFonts w:ascii="ITC Avant Garde" w:hAnsi="ITC Avant Garde"/>
                      <w:sz w:val="16"/>
                      <w:szCs w:val="16"/>
                    </w:rPr>
                    <w:t>a homologación previa de los productos complementarios necesarios para las pruebas de los EBP prevista en los numerales 5.11.2.2.1 inciso c), 5.11.2.4, 9.1 incisos 1, 2, 3, 4 y 5 subinciso a), será exigible una vez que hayan transcurrido trescientos sesenta y cinco días naturales contados a partir de la entrada en vigor de la presente Disposición Técnica</w:t>
                  </w:r>
                  <w:r>
                    <w:rPr>
                      <w:rFonts w:ascii="ITC Avant Garde" w:hAnsi="ITC Avant Garde"/>
                      <w:sz w:val="16"/>
                      <w:szCs w:val="16"/>
                    </w:rPr>
                    <w:t>.</w:t>
                  </w:r>
                </w:p>
              </w:tc>
            </w:tr>
            <w:tr w:rsidR="009341E6" w:rsidRPr="00D00E9C" w14:paraId="346BBCE5" w14:textId="77777777" w:rsidTr="001E6729">
              <w:trPr>
                <w:trHeight w:val="2541"/>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2FBA1C7" w14:textId="23ADFCB2" w:rsidR="001E6729" w:rsidRDefault="00B80E74" w:rsidP="001E6729">
                  <w:pPr>
                    <w:jc w:val="center"/>
                    <w:rPr>
                      <w:rFonts w:ascii="ITC Avant Garde" w:hAnsi="ITC Avant Garde"/>
                      <w:sz w:val="16"/>
                      <w:szCs w:val="16"/>
                    </w:rPr>
                  </w:pPr>
                  <w:sdt>
                    <w:sdtPr>
                      <w:rPr>
                        <w:rFonts w:ascii="ITC Avant Garde" w:hAnsi="ITC Avant Garde"/>
                        <w:sz w:val="16"/>
                        <w:szCs w:val="16"/>
                      </w:rPr>
                      <w:alias w:val="Tipo"/>
                      <w:tag w:val="Tipo"/>
                      <w:id w:val="-313567704"/>
                      <w:placeholder>
                        <w:docPart w:val="4542180B28754107878295442E7D73D0"/>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1E6729" w:rsidRPr="00D00E9C">
                        <w:rPr>
                          <w:rFonts w:ascii="ITC Avant Garde" w:hAnsi="ITC Avant Garde"/>
                          <w:sz w:val="16"/>
                          <w:szCs w:val="16"/>
                        </w:rPr>
                        <w:t>Beneficio condicionado</w:t>
                      </w:r>
                    </w:sdtContent>
                  </w:sdt>
                </w:p>
              </w:tc>
              <w:tc>
                <w:tcPr>
                  <w:tcW w:w="1151" w:type="dxa"/>
                  <w:tcBorders>
                    <w:left w:val="single" w:sz="4" w:space="0" w:color="auto"/>
                    <w:right w:val="single" w:sz="4" w:space="0" w:color="auto"/>
                  </w:tcBorders>
                  <w:shd w:val="clear" w:color="auto" w:fill="FFFFFF" w:themeFill="background1"/>
                </w:tcPr>
                <w:p w14:paraId="5A7A065D" w14:textId="3AAEC928" w:rsidR="001E6729" w:rsidRPr="00D00E9C" w:rsidRDefault="001E6729" w:rsidP="001E6729">
                  <w:pPr>
                    <w:jc w:val="center"/>
                    <w:rPr>
                      <w:rFonts w:ascii="ITC Avant Garde" w:hAnsi="ITC Avant Garde"/>
                      <w:sz w:val="16"/>
                      <w:szCs w:val="16"/>
                    </w:rPr>
                  </w:pPr>
                  <w:r w:rsidRPr="00D00E9C">
                    <w:rPr>
                      <w:rFonts w:ascii="ITC Avant Garde" w:hAnsi="ITC Avant Garde"/>
                      <w:sz w:val="16"/>
                      <w:szCs w:val="16"/>
                    </w:rPr>
                    <w:t xml:space="preserve">Interesado, titular </w:t>
                  </w:r>
                </w:p>
              </w:tc>
              <w:tc>
                <w:tcPr>
                  <w:tcW w:w="1040" w:type="dxa"/>
                  <w:tcBorders>
                    <w:left w:val="single" w:sz="4" w:space="0" w:color="auto"/>
                    <w:right w:val="single" w:sz="4" w:space="0" w:color="auto"/>
                  </w:tcBorders>
                  <w:shd w:val="clear" w:color="auto" w:fill="FFFFFF" w:themeFill="background1"/>
                </w:tcPr>
                <w:p w14:paraId="16530B09" w14:textId="5A50FF14" w:rsidR="001E6729" w:rsidRPr="00D00E9C" w:rsidRDefault="001E6729" w:rsidP="001E6729">
                  <w:pPr>
                    <w:jc w:val="center"/>
                    <w:rPr>
                      <w:rFonts w:ascii="ITC Avant Garde" w:hAnsi="ITC Avant Garde" w:cstheme="minorHAnsi"/>
                      <w:sz w:val="16"/>
                      <w:szCs w:val="16"/>
                    </w:rPr>
                  </w:pPr>
                  <w:r w:rsidRPr="00D00E9C">
                    <w:rPr>
                      <w:rFonts w:ascii="ITC Avant Garde" w:hAnsi="ITC Avant Garde" w:cstheme="minorHAnsi"/>
                      <w:sz w:val="16"/>
                      <w:szCs w:val="16"/>
                    </w:rPr>
                    <w:t xml:space="preserve">Transitorio </w:t>
                  </w:r>
                  <w:r>
                    <w:rPr>
                      <w:rFonts w:ascii="ITC Avant Garde" w:hAnsi="ITC Avant Garde" w:cstheme="minorHAnsi"/>
                      <w:sz w:val="16"/>
                      <w:szCs w:val="16"/>
                    </w:rPr>
                    <w:t>Octavo</w:t>
                  </w:r>
                </w:p>
              </w:tc>
              <w:sdt>
                <w:sdtPr>
                  <w:rPr>
                    <w:rFonts w:ascii="ITC Avant Garde" w:hAnsi="ITC Avant Garde"/>
                    <w:sz w:val="16"/>
                    <w:szCs w:val="16"/>
                  </w:rPr>
                  <w:alias w:val="Tipo"/>
                  <w:tag w:val="Tipo"/>
                  <w:id w:val="-2113037843"/>
                  <w:placeholder>
                    <w:docPart w:val="F6F400708C9140498944364DB24E06EC"/>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0ADB054E" w14:textId="620A19BC" w:rsidR="001E6729" w:rsidRDefault="001E6729" w:rsidP="001E6729">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0F673B2F" w14:textId="4854AFA7" w:rsidR="001E6729" w:rsidRPr="00D00E9C" w:rsidRDefault="001E6729" w:rsidP="001E6729">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0656363F" w14:textId="2884F6B9" w:rsidR="001E6729" w:rsidRDefault="001E6729" w:rsidP="001E6729">
                  <w:pPr>
                    <w:jc w:val="both"/>
                    <w:rPr>
                      <w:rFonts w:ascii="ITC Avant Garde" w:hAnsi="ITC Avant Garde"/>
                      <w:sz w:val="16"/>
                      <w:szCs w:val="16"/>
                    </w:rPr>
                  </w:pPr>
                  <w:r>
                    <w:rPr>
                      <w:rFonts w:ascii="ITC Avant Garde" w:hAnsi="ITC Avant Garde"/>
                      <w:sz w:val="16"/>
                      <w:szCs w:val="16"/>
                    </w:rPr>
                    <w:t>Se establece que l</w:t>
                  </w:r>
                  <w:r w:rsidRPr="0043322F">
                    <w:rPr>
                      <w:rFonts w:ascii="ITC Avant Garde" w:hAnsi="ITC Avant Garde"/>
                      <w:sz w:val="16"/>
                      <w:szCs w:val="16"/>
                    </w:rPr>
                    <w:t>os</w:t>
                  </w:r>
                  <w:r>
                    <w:rPr>
                      <w:rFonts w:ascii="ITC Avant Garde" w:hAnsi="ITC Avant Garde"/>
                      <w:sz w:val="16"/>
                      <w:szCs w:val="16"/>
                    </w:rPr>
                    <w:t xml:space="preserve"> </w:t>
                  </w:r>
                  <w:r w:rsidRPr="00B41D42">
                    <w:rPr>
                      <w:rFonts w:ascii="ITC Avant Garde" w:hAnsi="ITC Avant Garde"/>
                      <w:sz w:val="16"/>
                      <w:szCs w:val="16"/>
                    </w:rPr>
                    <w:t>Certificados de Homologación emitidos previamente a la entrada en vigor de la presente DT, para Productos en las bandas 5150 MHz-5250 MHz, 5250 MHz-5350 MHz, 5470 MHz-5600 MHz, 5650 MHz-5725 MHz y/o 5925 MHz-6425 MHz, mantendrán su vigencia hasta el término señalado en ellos y estarán sujetos a la revisión y verificación prevista en los Lineamientos de Homologación</w:t>
                  </w:r>
                  <w:r>
                    <w:rPr>
                      <w:rFonts w:ascii="ITC Avant Garde" w:hAnsi="ITC Avant Garde"/>
                      <w:sz w:val="16"/>
                      <w:szCs w:val="16"/>
                    </w:rPr>
                    <w:t>.</w:t>
                  </w:r>
                </w:p>
              </w:tc>
            </w:tr>
            <w:tr w:rsidR="009341E6" w:rsidRPr="00D00E9C" w14:paraId="6AD2DE28" w14:textId="77777777" w:rsidTr="001E6729">
              <w:trPr>
                <w:trHeight w:val="2541"/>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A6B2ABA" w14:textId="0C56D91D" w:rsidR="001E6729" w:rsidRDefault="00B80E74" w:rsidP="001E6729">
                  <w:pPr>
                    <w:jc w:val="center"/>
                    <w:rPr>
                      <w:rFonts w:ascii="ITC Avant Garde" w:hAnsi="ITC Avant Garde"/>
                      <w:sz w:val="16"/>
                      <w:szCs w:val="16"/>
                    </w:rPr>
                  </w:pPr>
                  <w:sdt>
                    <w:sdtPr>
                      <w:rPr>
                        <w:rFonts w:ascii="ITC Avant Garde" w:hAnsi="ITC Avant Garde"/>
                        <w:sz w:val="16"/>
                        <w:szCs w:val="16"/>
                      </w:rPr>
                      <w:alias w:val="Tipo"/>
                      <w:tag w:val="Tipo"/>
                      <w:id w:val="441182797"/>
                      <w:placeholder>
                        <w:docPart w:val="07C3AD39450F4FC49FB2996261CA4CBB"/>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1E6729" w:rsidRPr="00D00E9C">
                        <w:rPr>
                          <w:rFonts w:ascii="ITC Avant Garde" w:hAnsi="ITC Avant Garde"/>
                          <w:sz w:val="16"/>
                          <w:szCs w:val="16"/>
                        </w:rPr>
                        <w:t>Beneficio condicionado</w:t>
                      </w:r>
                    </w:sdtContent>
                  </w:sdt>
                </w:p>
              </w:tc>
              <w:tc>
                <w:tcPr>
                  <w:tcW w:w="1151" w:type="dxa"/>
                  <w:tcBorders>
                    <w:left w:val="single" w:sz="4" w:space="0" w:color="auto"/>
                    <w:right w:val="single" w:sz="4" w:space="0" w:color="auto"/>
                  </w:tcBorders>
                  <w:shd w:val="clear" w:color="auto" w:fill="FFFFFF" w:themeFill="background1"/>
                </w:tcPr>
                <w:p w14:paraId="7C530A9E" w14:textId="5E67E41D" w:rsidR="001E6729" w:rsidRPr="00D00E9C" w:rsidRDefault="001E6729" w:rsidP="001E6729">
                  <w:pPr>
                    <w:jc w:val="center"/>
                    <w:rPr>
                      <w:rFonts w:ascii="ITC Avant Garde" w:hAnsi="ITC Avant Garde"/>
                      <w:sz w:val="16"/>
                      <w:szCs w:val="16"/>
                    </w:rPr>
                  </w:pPr>
                  <w:r w:rsidRPr="00D00E9C">
                    <w:rPr>
                      <w:rFonts w:ascii="ITC Avant Garde" w:hAnsi="ITC Avant Garde"/>
                      <w:sz w:val="16"/>
                      <w:szCs w:val="16"/>
                    </w:rPr>
                    <w:t>Organismos de Evaluación de la Conformidad</w:t>
                  </w:r>
                </w:p>
              </w:tc>
              <w:tc>
                <w:tcPr>
                  <w:tcW w:w="1040" w:type="dxa"/>
                  <w:tcBorders>
                    <w:left w:val="single" w:sz="4" w:space="0" w:color="auto"/>
                    <w:right w:val="single" w:sz="4" w:space="0" w:color="auto"/>
                  </w:tcBorders>
                  <w:shd w:val="clear" w:color="auto" w:fill="FFFFFF" w:themeFill="background1"/>
                </w:tcPr>
                <w:p w14:paraId="18CB42B7" w14:textId="49BC27BF" w:rsidR="001E6729" w:rsidRPr="00D00E9C" w:rsidRDefault="001E6729" w:rsidP="001E6729">
                  <w:pPr>
                    <w:jc w:val="center"/>
                    <w:rPr>
                      <w:rFonts w:ascii="ITC Avant Garde" w:hAnsi="ITC Avant Garde" w:cstheme="minorHAnsi"/>
                      <w:sz w:val="16"/>
                      <w:szCs w:val="16"/>
                    </w:rPr>
                  </w:pPr>
                  <w:r>
                    <w:rPr>
                      <w:rFonts w:ascii="ITC Avant Garde" w:hAnsi="ITC Avant Garde" w:cstheme="minorHAnsi"/>
                      <w:sz w:val="16"/>
                      <w:szCs w:val="16"/>
                    </w:rPr>
                    <w:t>Apéndice A</w:t>
                  </w:r>
                </w:p>
              </w:tc>
              <w:sdt>
                <w:sdtPr>
                  <w:rPr>
                    <w:rFonts w:ascii="ITC Avant Garde" w:hAnsi="ITC Avant Garde"/>
                    <w:sz w:val="16"/>
                    <w:szCs w:val="16"/>
                  </w:rPr>
                  <w:alias w:val="Tipo"/>
                  <w:tag w:val="Tipo"/>
                  <w:id w:val="69478834"/>
                  <w:placeholder>
                    <w:docPart w:val="BFEC46A49318493F9D15B8EB78799EDC"/>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48CB2EF0" w14:textId="0604E320" w:rsidR="001E6729" w:rsidRDefault="001E6729" w:rsidP="001E6729">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35D47977" w14:textId="0DBF1283" w:rsidR="001E6729" w:rsidRPr="00D00E9C" w:rsidRDefault="001E6729" w:rsidP="001E6729">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3344A0A0" w14:textId="2F187996" w:rsidR="001E6729" w:rsidRDefault="001E6729" w:rsidP="001E6729">
                  <w:pPr>
                    <w:jc w:val="both"/>
                    <w:rPr>
                      <w:rFonts w:ascii="ITC Avant Garde" w:hAnsi="ITC Avant Garde"/>
                      <w:sz w:val="16"/>
                      <w:szCs w:val="16"/>
                    </w:rPr>
                  </w:pPr>
                  <w:r>
                    <w:rPr>
                      <w:rFonts w:ascii="ITC Avant Garde" w:hAnsi="ITC Avant Garde"/>
                      <w:sz w:val="16"/>
                      <w:szCs w:val="16"/>
                    </w:rPr>
                    <w:t>Se establece el Formato de reporte de pruebas.</w:t>
                  </w:r>
                </w:p>
              </w:tc>
            </w:tr>
            <w:tr w:rsidR="009341E6" w:rsidRPr="00D00E9C" w14:paraId="58A6881C" w14:textId="77777777" w:rsidTr="001E6729">
              <w:trPr>
                <w:trHeight w:val="2541"/>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11A69DE" w14:textId="71C897E4" w:rsidR="001E6729" w:rsidRDefault="00B80E74" w:rsidP="001E6729">
                  <w:pPr>
                    <w:jc w:val="center"/>
                    <w:rPr>
                      <w:rFonts w:ascii="ITC Avant Garde" w:hAnsi="ITC Avant Garde"/>
                      <w:sz w:val="16"/>
                      <w:szCs w:val="16"/>
                    </w:rPr>
                  </w:pPr>
                  <w:sdt>
                    <w:sdtPr>
                      <w:rPr>
                        <w:rFonts w:ascii="ITC Avant Garde" w:hAnsi="ITC Avant Garde"/>
                        <w:sz w:val="16"/>
                        <w:szCs w:val="16"/>
                      </w:rPr>
                      <w:alias w:val="Tipo"/>
                      <w:tag w:val="Tipo"/>
                      <w:id w:val="-2084445142"/>
                      <w:placeholder>
                        <w:docPart w:val="E960C24C63EF47078D0F9ECD491D5317"/>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1E6729" w:rsidRPr="00D00E9C">
                        <w:rPr>
                          <w:rFonts w:ascii="ITC Avant Garde" w:hAnsi="ITC Avant Garde"/>
                          <w:sz w:val="16"/>
                          <w:szCs w:val="16"/>
                        </w:rPr>
                        <w:t>Beneficio condicionado</w:t>
                      </w:r>
                    </w:sdtContent>
                  </w:sdt>
                </w:p>
              </w:tc>
              <w:tc>
                <w:tcPr>
                  <w:tcW w:w="1151" w:type="dxa"/>
                  <w:tcBorders>
                    <w:left w:val="single" w:sz="4" w:space="0" w:color="auto"/>
                    <w:right w:val="single" w:sz="4" w:space="0" w:color="auto"/>
                  </w:tcBorders>
                  <w:shd w:val="clear" w:color="auto" w:fill="FFFFFF" w:themeFill="background1"/>
                </w:tcPr>
                <w:p w14:paraId="0D5C2E5C" w14:textId="52A719EE" w:rsidR="001E6729" w:rsidRPr="00D00E9C" w:rsidRDefault="001E6729" w:rsidP="001E6729">
                  <w:pPr>
                    <w:jc w:val="center"/>
                    <w:rPr>
                      <w:rFonts w:ascii="ITC Avant Garde" w:hAnsi="ITC Avant Garde"/>
                      <w:sz w:val="16"/>
                      <w:szCs w:val="16"/>
                    </w:rPr>
                  </w:pPr>
                  <w:r w:rsidRPr="00D00E9C">
                    <w:rPr>
                      <w:rFonts w:ascii="ITC Avant Garde" w:hAnsi="ITC Avant Garde"/>
                      <w:sz w:val="16"/>
                      <w:szCs w:val="16"/>
                    </w:rPr>
                    <w:t>Organismos de Evaluación de la Conformidad</w:t>
                  </w:r>
                </w:p>
              </w:tc>
              <w:tc>
                <w:tcPr>
                  <w:tcW w:w="1040" w:type="dxa"/>
                  <w:tcBorders>
                    <w:left w:val="single" w:sz="4" w:space="0" w:color="auto"/>
                    <w:right w:val="single" w:sz="4" w:space="0" w:color="auto"/>
                  </w:tcBorders>
                  <w:shd w:val="clear" w:color="auto" w:fill="FFFFFF" w:themeFill="background1"/>
                </w:tcPr>
                <w:p w14:paraId="246B488E" w14:textId="110061D2" w:rsidR="001E6729" w:rsidRPr="00D00E9C" w:rsidRDefault="001E6729" w:rsidP="001E6729">
                  <w:pPr>
                    <w:jc w:val="center"/>
                    <w:rPr>
                      <w:rFonts w:ascii="ITC Avant Garde" w:hAnsi="ITC Avant Garde" w:cstheme="minorHAnsi"/>
                      <w:sz w:val="16"/>
                      <w:szCs w:val="16"/>
                    </w:rPr>
                  </w:pPr>
                  <w:r>
                    <w:rPr>
                      <w:rFonts w:ascii="ITC Avant Garde" w:hAnsi="ITC Avant Garde" w:cstheme="minorHAnsi"/>
                      <w:sz w:val="16"/>
                      <w:szCs w:val="16"/>
                    </w:rPr>
                    <w:t>Apéndice B</w:t>
                  </w:r>
                </w:p>
              </w:tc>
              <w:sdt>
                <w:sdtPr>
                  <w:rPr>
                    <w:rFonts w:ascii="ITC Avant Garde" w:hAnsi="ITC Avant Garde"/>
                    <w:sz w:val="16"/>
                    <w:szCs w:val="16"/>
                  </w:rPr>
                  <w:alias w:val="Tipo"/>
                  <w:tag w:val="Tipo"/>
                  <w:id w:val="-1932260029"/>
                  <w:placeholder>
                    <w:docPart w:val="646AFBD865A946EB802AD9D53B1EFF5B"/>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42CB2DDA" w14:textId="73CBFE41" w:rsidR="001E6729" w:rsidRDefault="001E6729" w:rsidP="001E6729">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07AADBDD" w14:textId="6F9AA0CA" w:rsidR="001E6729" w:rsidRPr="00D00E9C" w:rsidRDefault="001E6729" w:rsidP="001E6729">
                  <w:pPr>
                    <w:jc w:val="center"/>
                    <w:rPr>
                      <w:rFonts w:ascii="ITC Avant Garde" w:hAnsi="ITC Avant Garde"/>
                      <w:sz w:val="16"/>
                      <w:szCs w:val="16"/>
                    </w:rPr>
                  </w:pPr>
                  <w:r w:rsidRPr="00D00E9C">
                    <w:rPr>
                      <w:rFonts w:ascii="ITC Avant Garde" w:hAnsi="ITC Avant Garde"/>
                      <w:sz w:val="16"/>
                      <w:szCs w:val="16"/>
                    </w:rPr>
                    <w:t>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40C174B1" w14:textId="6A104A76" w:rsidR="001E6729" w:rsidRDefault="001E6729" w:rsidP="001E6729">
                  <w:pPr>
                    <w:jc w:val="both"/>
                    <w:rPr>
                      <w:rFonts w:ascii="ITC Avant Garde" w:hAnsi="ITC Avant Garde"/>
                      <w:sz w:val="16"/>
                      <w:szCs w:val="16"/>
                    </w:rPr>
                  </w:pPr>
                  <w:r>
                    <w:rPr>
                      <w:rFonts w:ascii="ITC Avant Garde" w:hAnsi="ITC Avant Garde"/>
                      <w:sz w:val="16"/>
                      <w:szCs w:val="16"/>
                    </w:rPr>
                    <w:t>Se establecen las especificaciones de los s</w:t>
                  </w:r>
                  <w:r w:rsidRPr="000220C7">
                    <w:rPr>
                      <w:rFonts w:ascii="ITC Avant Garde" w:hAnsi="ITC Avant Garde"/>
                      <w:sz w:val="16"/>
                      <w:szCs w:val="16"/>
                    </w:rPr>
                    <w:t>itios y arreglos de prueba para mediciones radiadas</w:t>
                  </w:r>
                  <w:r>
                    <w:rPr>
                      <w:rFonts w:ascii="ITC Avant Garde" w:hAnsi="ITC Avant Garde"/>
                      <w:sz w:val="16"/>
                      <w:szCs w:val="16"/>
                    </w:rPr>
                    <w:t>.</w:t>
                  </w:r>
                </w:p>
              </w:tc>
            </w:tr>
            <w:tr w:rsidR="009341E6" w:rsidRPr="00D00E9C" w14:paraId="0441BA22" w14:textId="77777777" w:rsidTr="001E6729">
              <w:trPr>
                <w:trHeight w:val="2541"/>
                <w:jc w:val="center"/>
              </w:trPr>
              <w:tc>
                <w:tcPr>
                  <w:tcW w:w="1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B40B2EF" w14:textId="4C94206C" w:rsidR="001E6729" w:rsidRDefault="00B80E74" w:rsidP="001E6729">
                  <w:pPr>
                    <w:jc w:val="center"/>
                    <w:rPr>
                      <w:rFonts w:ascii="ITC Avant Garde" w:hAnsi="ITC Avant Garde"/>
                      <w:sz w:val="16"/>
                      <w:szCs w:val="16"/>
                    </w:rPr>
                  </w:pPr>
                  <w:sdt>
                    <w:sdtPr>
                      <w:rPr>
                        <w:rFonts w:ascii="ITC Avant Garde" w:hAnsi="ITC Avant Garde"/>
                        <w:sz w:val="16"/>
                        <w:szCs w:val="16"/>
                      </w:rPr>
                      <w:alias w:val="Tipo"/>
                      <w:tag w:val="Tipo"/>
                      <w:id w:val="1680314264"/>
                      <w:placeholder>
                        <w:docPart w:val="EA165DEB355B4AE5BA5853372DD28F65"/>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1E6729" w:rsidRPr="00D00E9C">
                        <w:rPr>
                          <w:rFonts w:ascii="ITC Avant Garde" w:hAnsi="ITC Avant Garde"/>
                          <w:sz w:val="16"/>
                          <w:szCs w:val="16"/>
                        </w:rPr>
                        <w:t>Beneficio condicionado</w:t>
                      </w:r>
                    </w:sdtContent>
                  </w:sdt>
                </w:p>
              </w:tc>
              <w:tc>
                <w:tcPr>
                  <w:tcW w:w="1151" w:type="dxa"/>
                  <w:tcBorders>
                    <w:left w:val="single" w:sz="4" w:space="0" w:color="auto"/>
                    <w:right w:val="single" w:sz="4" w:space="0" w:color="auto"/>
                  </w:tcBorders>
                  <w:shd w:val="clear" w:color="auto" w:fill="FFFFFF" w:themeFill="background1"/>
                </w:tcPr>
                <w:p w14:paraId="0C1D51AB" w14:textId="1A1763B7" w:rsidR="001E6729" w:rsidRPr="00D00E9C" w:rsidRDefault="001E6729" w:rsidP="001E6729">
                  <w:pPr>
                    <w:jc w:val="center"/>
                    <w:rPr>
                      <w:rFonts w:ascii="ITC Avant Garde" w:hAnsi="ITC Avant Garde"/>
                      <w:sz w:val="16"/>
                      <w:szCs w:val="16"/>
                    </w:rPr>
                  </w:pPr>
                  <w:r w:rsidRPr="00D00E9C">
                    <w:rPr>
                      <w:rFonts w:ascii="ITC Avant Garde" w:hAnsi="ITC Avant Garde"/>
                      <w:sz w:val="16"/>
                      <w:szCs w:val="16"/>
                    </w:rPr>
                    <w:t>Organismos de Evaluación de la Conformidad</w:t>
                  </w:r>
                </w:p>
              </w:tc>
              <w:tc>
                <w:tcPr>
                  <w:tcW w:w="1040" w:type="dxa"/>
                  <w:tcBorders>
                    <w:left w:val="single" w:sz="4" w:space="0" w:color="auto"/>
                    <w:right w:val="single" w:sz="4" w:space="0" w:color="auto"/>
                  </w:tcBorders>
                  <w:shd w:val="clear" w:color="auto" w:fill="FFFFFF" w:themeFill="background1"/>
                </w:tcPr>
                <w:p w14:paraId="5BD2D49A" w14:textId="4125C6D4" w:rsidR="001E6729" w:rsidRDefault="001E6729" w:rsidP="001E6729">
                  <w:pPr>
                    <w:jc w:val="center"/>
                    <w:rPr>
                      <w:rFonts w:ascii="ITC Avant Garde" w:hAnsi="ITC Avant Garde" w:cstheme="minorHAnsi"/>
                      <w:sz w:val="16"/>
                      <w:szCs w:val="16"/>
                    </w:rPr>
                  </w:pPr>
                  <w:r>
                    <w:rPr>
                      <w:rFonts w:ascii="ITC Avant Garde" w:hAnsi="ITC Avant Garde" w:cstheme="minorHAnsi"/>
                      <w:sz w:val="16"/>
                      <w:szCs w:val="16"/>
                    </w:rPr>
                    <w:t>Apéndice C</w:t>
                  </w:r>
                </w:p>
              </w:tc>
              <w:sdt>
                <w:sdtPr>
                  <w:rPr>
                    <w:rFonts w:ascii="ITC Avant Garde" w:hAnsi="ITC Avant Garde"/>
                    <w:sz w:val="16"/>
                    <w:szCs w:val="16"/>
                  </w:rPr>
                  <w:alias w:val="Tipo"/>
                  <w:tag w:val="Tipo"/>
                  <w:id w:val="260954017"/>
                  <w:placeholder>
                    <w:docPart w:val="29427E3B04B74F2A964C76BC606A4FAC"/>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298" w:type="dxa"/>
                      <w:tcBorders>
                        <w:left w:val="single" w:sz="4" w:space="0" w:color="auto"/>
                        <w:right w:val="single" w:sz="4" w:space="0" w:color="auto"/>
                      </w:tcBorders>
                      <w:shd w:val="clear" w:color="auto" w:fill="FFFFFF" w:themeFill="background1"/>
                    </w:tcPr>
                    <w:p w14:paraId="4232FCB9" w14:textId="0C692EF4" w:rsidR="001E6729" w:rsidRDefault="001E6729" w:rsidP="001E6729">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2009" w:type="dxa"/>
                  <w:tcBorders>
                    <w:left w:val="single" w:sz="4" w:space="0" w:color="auto"/>
                    <w:right w:val="single" w:sz="4" w:space="0" w:color="auto"/>
                  </w:tcBorders>
                  <w:shd w:val="clear" w:color="auto" w:fill="FFFFFF" w:themeFill="background1"/>
                </w:tcPr>
                <w:p w14:paraId="39162ACF" w14:textId="0E59208D" w:rsidR="001E6729" w:rsidRPr="00D00E9C" w:rsidRDefault="001E6729" w:rsidP="001E6729">
                  <w:pPr>
                    <w:jc w:val="center"/>
                    <w:rPr>
                      <w:rFonts w:ascii="ITC Avant Garde" w:hAnsi="ITC Avant Garde"/>
                      <w:sz w:val="16"/>
                      <w:szCs w:val="16"/>
                    </w:rPr>
                  </w:pPr>
                  <w:r w:rsidRPr="00D00E9C">
                    <w:rPr>
                      <w:rFonts w:ascii="ITC Avant Garde" w:hAnsi="ITC Avant Garde"/>
                      <w:sz w:val="16"/>
                      <w:szCs w:val="16"/>
                    </w:rPr>
                    <w:t>Organismos de Evaluación de la Conformidad</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22752CBB" w14:textId="2E84F5C4" w:rsidR="001E6729" w:rsidRDefault="001E6729" w:rsidP="001E6729">
                  <w:pPr>
                    <w:jc w:val="both"/>
                    <w:rPr>
                      <w:rFonts w:ascii="ITC Avant Garde" w:hAnsi="ITC Avant Garde"/>
                      <w:sz w:val="16"/>
                      <w:szCs w:val="16"/>
                    </w:rPr>
                  </w:pPr>
                  <w:r>
                    <w:rPr>
                      <w:rFonts w:ascii="ITC Avant Garde" w:hAnsi="ITC Avant Garde"/>
                      <w:sz w:val="16"/>
                      <w:szCs w:val="16"/>
                    </w:rPr>
                    <w:t>Se establecen las r</w:t>
                  </w:r>
                  <w:r w:rsidRPr="000220C7">
                    <w:rPr>
                      <w:rFonts w:ascii="ITC Avant Garde" w:hAnsi="ITC Avant Garde"/>
                      <w:sz w:val="16"/>
                      <w:szCs w:val="16"/>
                    </w:rPr>
                    <w:t>elaciones básicas entre intensidad de campo, potencia y PIRE</w:t>
                  </w:r>
                  <w:r>
                    <w:rPr>
                      <w:rFonts w:ascii="ITC Avant Garde" w:hAnsi="ITC Avant Garde"/>
                      <w:sz w:val="16"/>
                      <w:szCs w:val="16"/>
                    </w:rPr>
                    <w:t>.</w:t>
                  </w:r>
                </w:p>
              </w:tc>
            </w:tr>
          </w:tbl>
          <w:p w14:paraId="4591F079" w14:textId="77777777" w:rsidR="00711C10" w:rsidRPr="001D19AE" w:rsidRDefault="00711C10" w:rsidP="00225DA6">
            <w:pPr>
              <w:jc w:val="both"/>
              <w:rPr>
                <w:rFonts w:ascii="ITC Avant Garde" w:hAnsi="ITC Avant Garde"/>
                <w:sz w:val="18"/>
                <w:szCs w:val="18"/>
              </w:rPr>
            </w:pPr>
          </w:p>
        </w:tc>
      </w:tr>
    </w:tbl>
    <w:p w14:paraId="7C5FFAB0" w14:textId="77777777" w:rsidR="00E84534" w:rsidRPr="001D19AE" w:rsidRDefault="00E84534" w:rsidP="00E21B49">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8828"/>
      </w:tblGrid>
      <w:tr w:rsidR="005335CF" w:rsidRPr="001D19AE" w14:paraId="0383BB6F" w14:textId="77777777" w:rsidTr="00536642">
        <w:trPr>
          <w:trHeight w:val="748"/>
        </w:trPr>
        <w:tc>
          <w:tcPr>
            <w:tcW w:w="8828" w:type="dxa"/>
          </w:tcPr>
          <w:p w14:paraId="09211F1D" w14:textId="77777777" w:rsidR="005335CF" w:rsidRPr="001D19AE" w:rsidRDefault="00376614" w:rsidP="00225DA6">
            <w:pPr>
              <w:jc w:val="both"/>
              <w:rPr>
                <w:rFonts w:ascii="ITC Avant Garde" w:hAnsi="ITC Avant Garde"/>
                <w:b/>
                <w:sz w:val="20"/>
                <w:szCs w:val="18"/>
              </w:rPr>
            </w:pPr>
            <w:r w:rsidRPr="001D19AE">
              <w:rPr>
                <w:rFonts w:ascii="ITC Avant Garde" w:hAnsi="ITC Avant Garde"/>
                <w:b/>
                <w:sz w:val="20"/>
                <w:szCs w:val="18"/>
              </w:rPr>
              <w:t>11</w:t>
            </w:r>
            <w:r w:rsidR="005335CF" w:rsidRPr="001D19AE">
              <w:rPr>
                <w:rFonts w:ascii="ITC Avant Garde" w:hAnsi="ITC Avant Garde"/>
                <w:b/>
                <w:sz w:val="20"/>
                <w:szCs w:val="18"/>
              </w:rPr>
              <w:t xml:space="preserve">.- Señale y describa si la propuesta de regulación </w:t>
            </w:r>
            <w:r w:rsidR="00427F29" w:rsidRPr="001D19AE">
              <w:rPr>
                <w:rFonts w:ascii="ITC Avant Garde" w:hAnsi="ITC Avant Garde"/>
                <w:b/>
                <w:sz w:val="20"/>
                <w:szCs w:val="18"/>
              </w:rPr>
              <w:t xml:space="preserve">incidirá </w:t>
            </w:r>
            <w:r w:rsidR="005335CF" w:rsidRPr="001D19AE">
              <w:rPr>
                <w:rFonts w:ascii="ITC Avant Garde" w:hAnsi="ITC Avant Garde"/>
                <w:b/>
                <w:sz w:val="20"/>
                <w:szCs w:val="18"/>
              </w:rPr>
              <w:t>en el comercio nacional e internacional.</w:t>
            </w:r>
          </w:p>
          <w:p w14:paraId="56B341AC" w14:textId="77777777" w:rsidR="005335CF" w:rsidRPr="001D19AE" w:rsidRDefault="005335CF" w:rsidP="00225DA6">
            <w:pPr>
              <w:jc w:val="both"/>
              <w:rPr>
                <w:rFonts w:ascii="ITC Avant Garde" w:hAnsi="ITC Avant Garde"/>
                <w:sz w:val="18"/>
                <w:szCs w:val="18"/>
              </w:rPr>
            </w:pPr>
            <w:r w:rsidRPr="001D19AE">
              <w:rPr>
                <w:rFonts w:ascii="ITC Avant Garde" w:hAnsi="ITC Avant Garde"/>
                <w:sz w:val="18"/>
                <w:szCs w:val="18"/>
              </w:rPr>
              <w:t xml:space="preserve">Seleccione todas las que resulten aplicables y agregue </w:t>
            </w:r>
            <w:r w:rsidR="00BA6819" w:rsidRPr="001D19AE">
              <w:rPr>
                <w:rFonts w:ascii="ITC Avant Garde" w:hAnsi="ITC Avant Garde"/>
                <w:sz w:val="18"/>
                <w:szCs w:val="18"/>
              </w:rPr>
              <w:t>las filas</w:t>
            </w:r>
            <w:r w:rsidRPr="001D19AE">
              <w:rPr>
                <w:rFonts w:ascii="ITC Avant Garde" w:hAnsi="ITC Avant Garde"/>
                <w:sz w:val="18"/>
                <w:szCs w:val="18"/>
              </w:rPr>
              <w:t xml:space="preserve"> </w:t>
            </w:r>
            <w:r w:rsidR="001576FA" w:rsidRPr="001D19AE">
              <w:rPr>
                <w:rFonts w:ascii="ITC Avant Garde" w:hAnsi="ITC Avant Garde"/>
                <w:sz w:val="18"/>
                <w:szCs w:val="18"/>
              </w:rPr>
              <w:t>que considere</w:t>
            </w:r>
            <w:r w:rsidRPr="001D19AE">
              <w:rPr>
                <w:rFonts w:ascii="ITC Avant Garde" w:hAnsi="ITC Avant Garde"/>
                <w:sz w:val="18"/>
                <w:szCs w:val="18"/>
              </w:rPr>
              <w:t xml:space="preserve"> necesari</w:t>
            </w:r>
            <w:r w:rsidR="00BA6819" w:rsidRPr="001D19AE">
              <w:rPr>
                <w:rFonts w:ascii="ITC Avant Garde" w:hAnsi="ITC Avant Garde"/>
                <w:sz w:val="18"/>
                <w:szCs w:val="18"/>
              </w:rPr>
              <w:t>a</w:t>
            </w:r>
            <w:r w:rsidRPr="001D19AE">
              <w:rPr>
                <w:rFonts w:ascii="ITC Avant Garde" w:hAnsi="ITC Avant Garde"/>
                <w:sz w:val="18"/>
                <w:szCs w:val="18"/>
              </w:rPr>
              <w:t>s</w:t>
            </w:r>
            <w:r w:rsidR="00DD4D9A" w:rsidRPr="001D19AE">
              <w:rPr>
                <w:rFonts w:ascii="ITC Avant Garde" w:hAnsi="ITC Avant Garde"/>
                <w:sz w:val="18"/>
                <w:szCs w:val="18"/>
              </w:rPr>
              <w:t>.</w:t>
            </w:r>
            <w:r w:rsidR="00B14F33" w:rsidRPr="001D19AE">
              <w:rPr>
                <w:rFonts w:ascii="ITC Avant Garde" w:hAnsi="ITC Avant Garde"/>
                <w:sz w:val="18"/>
                <w:szCs w:val="18"/>
              </w:rPr>
              <w:t xml:space="preserve"> </w:t>
            </w:r>
          </w:p>
          <w:p w14:paraId="35EB4EC8" w14:textId="77777777" w:rsidR="005335CF" w:rsidRPr="001D19AE" w:rsidRDefault="005335CF" w:rsidP="00225DA6">
            <w:pPr>
              <w:jc w:val="both"/>
              <w:rPr>
                <w:rFonts w:ascii="ITC Avant Garde" w:hAnsi="ITC Avant Garde"/>
                <w:sz w:val="18"/>
                <w:szCs w:val="18"/>
              </w:rPr>
            </w:pPr>
          </w:p>
          <w:tbl>
            <w:tblPr>
              <w:tblStyle w:val="Tablaconcuadrcula"/>
              <w:tblW w:w="0" w:type="auto"/>
              <w:jc w:val="center"/>
              <w:tblLook w:val="04A0" w:firstRow="1" w:lastRow="0" w:firstColumn="1" w:lastColumn="0" w:noHBand="0" w:noVBand="1"/>
            </w:tblPr>
            <w:tblGrid>
              <w:gridCol w:w="2150"/>
              <w:gridCol w:w="6452"/>
            </w:tblGrid>
            <w:tr w:rsidR="005335CF" w:rsidRPr="001D19AE" w14:paraId="1B8C4578" w14:textId="77777777" w:rsidTr="00023BBB">
              <w:trPr>
                <w:jc w:val="center"/>
              </w:trPr>
              <w:tc>
                <w:tcPr>
                  <w:tcW w:w="2150" w:type="dxa"/>
                  <w:tcBorders>
                    <w:bottom w:val="single" w:sz="4" w:space="0" w:color="auto"/>
                  </w:tcBorders>
                  <w:shd w:val="clear" w:color="auto" w:fill="A8D08D" w:themeFill="accent6" w:themeFillTint="99"/>
                </w:tcPr>
                <w:p w14:paraId="1F3A2CB2" w14:textId="77777777" w:rsidR="005335CF" w:rsidRPr="001D19AE" w:rsidRDefault="005335CF" w:rsidP="00225DA6">
                  <w:pPr>
                    <w:jc w:val="center"/>
                    <w:rPr>
                      <w:rFonts w:ascii="ITC Avant Garde" w:hAnsi="ITC Avant Garde"/>
                      <w:b/>
                      <w:sz w:val="18"/>
                      <w:szCs w:val="18"/>
                    </w:rPr>
                  </w:pPr>
                  <w:r w:rsidRPr="001D19AE">
                    <w:rPr>
                      <w:rFonts w:ascii="ITC Avant Garde" w:hAnsi="ITC Avant Garde"/>
                      <w:b/>
                      <w:sz w:val="18"/>
                      <w:szCs w:val="18"/>
                    </w:rPr>
                    <w:t xml:space="preserve">Tipo </w:t>
                  </w:r>
                </w:p>
              </w:tc>
              <w:tc>
                <w:tcPr>
                  <w:tcW w:w="6452" w:type="dxa"/>
                  <w:shd w:val="clear" w:color="auto" w:fill="A8D08D" w:themeFill="accent6" w:themeFillTint="99"/>
                </w:tcPr>
                <w:p w14:paraId="15D15A92" w14:textId="77777777" w:rsidR="005335CF" w:rsidRPr="001D19AE" w:rsidRDefault="005335CF" w:rsidP="00225DA6">
                  <w:pPr>
                    <w:jc w:val="center"/>
                    <w:rPr>
                      <w:rFonts w:ascii="ITC Avant Garde" w:hAnsi="ITC Avant Garde"/>
                      <w:b/>
                      <w:sz w:val="18"/>
                      <w:szCs w:val="18"/>
                    </w:rPr>
                  </w:pPr>
                  <w:r w:rsidRPr="001D19AE">
                    <w:rPr>
                      <w:rFonts w:ascii="ITC Avant Garde" w:hAnsi="ITC Avant Garde"/>
                      <w:b/>
                      <w:sz w:val="18"/>
                      <w:szCs w:val="18"/>
                    </w:rPr>
                    <w:t>Descripción de las posibles incidencias</w:t>
                  </w:r>
                </w:p>
              </w:tc>
            </w:tr>
            <w:tr w:rsidR="005335CF" w:rsidRPr="001D19AE" w14:paraId="23F0152C" w14:textId="77777777" w:rsidTr="00023BBB">
              <w:trPr>
                <w:jc w:val="center"/>
              </w:trPr>
              <w:sdt>
                <w:sdtPr>
                  <w:rPr>
                    <w:rFonts w:ascii="ITC Avant Garde" w:hAnsi="ITC Avant Garde"/>
                    <w:sz w:val="18"/>
                    <w:szCs w:val="18"/>
                  </w:rPr>
                  <w:alias w:val="Tipo"/>
                  <w:tag w:val="TIpo"/>
                  <w:id w:val="848215932"/>
                  <w:placeholder>
                    <w:docPart w:val="661F161E88E749F7B55B0079234FB7B1"/>
                  </w:placeholder>
                  <w15:color w:val="339966"/>
                  <w:comboBox>
                    <w:listItem w:value="Elija un elemento."/>
                    <w:listItem w:displayText="Comercio nacional" w:value="Comercio nacional"/>
                    <w:listItem w:displayText="Comercio internacional" w:value="Comercio internacional"/>
                    <w:listItem w:displayText="No aplica" w:value="No aplica"/>
                  </w:comboBox>
                </w:sdtPr>
                <w:sdtEndPr/>
                <w:sdtContent>
                  <w:tc>
                    <w:tcPr>
                      <w:tcW w:w="21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F51C96F" w14:textId="77777777" w:rsidR="005335CF" w:rsidRPr="001D19AE" w:rsidRDefault="004660A3" w:rsidP="00225DA6">
                      <w:pPr>
                        <w:rPr>
                          <w:rFonts w:ascii="ITC Avant Garde" w:hAnsi="ITC Avant Garde"/>
                          <w:sz w:val="18"/>
                          <w:szCs w:val="18"/>
                        </w:rPr>
                      </w:pPr>
                      <w:r w:rsidRPr="001D19AE">
                        <w:rPr>
                          <w:rFonts w:ascii="ITC Avant Garde" w:hAnsi="ITC Avant Garde"/>
                          <w:sz w:val="18"/>
                          <w:szCs w:val="18"/>
                        </w:rPr>
                        <w:t>Comercio nacional</w:t>
                      </w:r>
                    </w:p>
                  </w:tc>
                </w:sdtContent>
              </w:sdt>
              <w:tc>
                <w:tcPr>
                  <w:tcW w:w="6452" w:type="dxa"/>
                  <w:tcBorders>
                    <w:left w:val="single" w:sz="4" w:space="0" w:color="auto"/>
                  </w:tcBorders>
                  <w:shd w:val="clear" w:color="auto" w:fill="FFFFFF" w:themeFill="background1"/>
                </w:tcPr>
                <w:p w14:paraId="2FA9940C" w14:textId="1CAC5A6F" w:rsidR="004660A3" w:rsidRPr="001D19AE" w:rsidRDefault="00701BBE" w:rsidP="004660A3">
                  <w:pPr>
                    <w:jc w:val="both"/>
                    <w:rPr>
                      <w:rFonts w:ascii="ITC Avant Garde" w:hAnsi="ITC Avant Garde"/>
                      <w:sz w:val="18"/>
                      <w:szCs w:val="18"/>
                    </w:rPr>
                  </w:pPr>
                  <w:r w:rsidRPr="001D19AE">
                    <w:rPr>
                      <w:rFonts w:ascii="ITC Avant Garde" w:hAnsi="ITC Avant Garde"/>
                      <w:sz w:val="18"/>
                      <w:szCs w:val="18"/>
                    </w:rPr>
                    <w:t>L</w:t>
                  </w:r>
                  <w:r w:rsidR="00D16E0A">
                    <w:rPr>
                      <w:rFonts w:ascii="ITC Avant Garde" w:hAnsi="ITC Avant Garde"/>
                      <w:sz w:val="18"/>
                      <w:szCs w:val="18"/>
                    </w:rPr>
                    <w:t>a</w:t>
                  </w:r>
                  <w:r w:rsidRPr="001D19AE">
                    <w:rPr>
                      <w:rFonts w:ascii="ITC Avant Garde" w:hAnsi="ITC Avant Garde"/>
                      <w:sz w:val="18"/>
                      <w:szCs w:val="18"/>
                    </w:rPr>
                    <w:t xml:space="preserve"> “</w:t>
                  </w:r>
                  <w:r w:rsidR="00D16E0A">
                    <w:rPr>
                      <w:rFonts w:ascii="ITC Avant Garde" w:hAnsi="ITC Avant Garde"/>
                      <w:sz w:val="18"/>
                      <w:szCs w:val="18"/>
                    </w:rPr>
                    <w:t xml:space="preserve">Disposición Técnica IFT-017-2023: </w:t>
                  </w:r>
                  <w:r w:rsidR="00D16E0A" w:rsidRPr="00D16E0A">
                    <w:rPr>
                      <w:rFonts w:ascii="ITC Avant Garde" w:hAnsi="ITC Avant Garde"/>
                      <w:sz w:val="18"/>
                      <w:szCs w:val="18"/>
                    </w:rPr>
                    <w:t>Sistemas de radiocomunicación que emplean el acceso inalámbrico - Redes radioeléctricas de área local-Equipos de radiocomunicación que utilizan la técnica de modulación digital y que operan en las bandas 5150 MHz-5250 MHz, 5250 MHz-5350 MHz, 5470 MHz-5600 MHz, 5650 MHz-5725 MHz, 5725 MHz-5850 MHz y 5925 MHz-6425 MHz</w:t>
                  </w:r>
                  <w:r w:rsidRPr="001D19AE">
                    <w:rPr>
                      <w:rFonts w:ascii="ITC Avant Garde" w:hAnsi="ITC Avant Garde"/>
                      <w:sz w:val="18"/>
                      <w:szCs w:val="18"/>
                    </w:rPr>
                    <w:t>”</w:t>
                  </w:r>
                  <w:r w:rsidR="00D16E0A">
                    <w:rPr>
                      <w:rFonts w:ascii="ITC Avant Garde" w:hAnsi="ITC Avant Garde"/>
                      <w:sz w:val="18"/>
                      <w:szCs w:val="18"/>
                    </w:rPr>
                    <w:t>,</w:t>
                  </w:r>
                  <w:r w:rsidR="004660A3" w:rsidRPr="001D19AE">
                    <w:rPr>
                      <w:rFonts w:ascii="ITC Avant Garde" w:hAnsi="ITC Avant Garde"/>
                      <w:sz w:val="18"/>
                      <w:szCs w:val="18"/>
                    </w:rPr>
                    <w:t xml:space="preserve"> fomenta la sana competencia y la libre concurrencia en los mercados, garantizando el derecho de participar en el mercado en igualdad de circunstancias al proveer 1) </w:t>
                  </w:r>
                  <w:r w:rsidR="006D0D53">
                    <w:rPr>
                      <w:rFonts w:ascii="ITC Avant Garde" w:hAnsi="ITC Avant Garde"/>
                      <w:sz w:val="18"/>
                      <w:szCs w:val="18"/>
                    </w:rPr>
                    <w:t xml:space="preserve">métodos de prueba claros </w:t>
                  </w:r>
                  <w:r w:rsidR="004660A3" w:rsidRPr="001D19AE">
                    <w:rPr>
                      <w:rFonts w:ascii="ITC Avant Garde" w:hAnsi="ITC Avant Garde"/>
                      <w:sz w:val="18"/>
                      <w:szCs w:val="18"/>
                    </w:rPr>
                    <w:t xml:space="preserve">y, 2) </w:t>
                  </w:r>
                  <w:r w:rsidR="006D0D53">
                    <w:rPr>
                      <w:rFonts w:ascii="ITC Avant Garde" w:hAnsi="ITC Avant Garde"/>
                      <w:sz w:val="18"/>
                      <w:szCs w:val="18"/>
                    </w:rPr>
                    <w:t>procedimientos de evaluación de la conformidad específicos</w:t>
                  </w:r>
                  <w:r w:rsidR="004660A3" w:rsidRPr="001D19AE">
                    <w:rPr>
                      <w:rFonts w:ascii="ITC Avant Garde" w:hAnsi="ITC Avant Garde"/>
                      <w:sz w:val="18"/>
                      <w:szCs w:val="18"/>
                    </w:rPr>
                    <w:t>.</w:t>
                  </w:r>
                </w:p>
                <w:p w14:paraId="17A1596B" w14:textId="1E493E79" w:rsidR="005335CF" w:rsidRPr="001D19AE" w:rsidRDefault="004660A3" w:rsidP="004660A3">
                  <w:pPr>
                    <w:jc w:val="both"/>
                    <w:rPr>
                      <w:rFonts w:ascii="ITC Avant Garde" w:hAnsi="ITC Avant Garde"/>
                      <w:sz w:val="18"/>
                      <w:szCs w:val="18"/>
                    </w:rPr>
                  </w:pPr>
                  <w:r w:rsidRPr="001D19AE">
                    <w:rPr>
                      <w:rFonts w:ascii="ITC Avant Garde" w:hAnsi="ITC Avant Garde"/>
                      <w:sz w:val="18"/>
                      <w:szCs w:val="18"/>
                    </w:rPr>
                    <w:t xml:space="preserve">De esta manera cualquier agente económico que busque fabricar, importar, comercializar o distribuir productos, equipos, dispositivos o aparatos destinados a telecomunicaciones </w:t>
                  </w:r>
                  <w:r w:rsidR="006D0D53">
                    <w:rPr>
                      <w:rFonts w:ascii="ITC Avant Garde" w:hAnsi="ITC Avant Garde"/>
                      <w:sz w:val="18"/>
                      <w:szCs w:val="18"/>
                    </w:rPr>
                    <w:t xml:space="preserve">que caigan en el campo </w:t>
                  </w:r>
                  <w:r w:rsidR="006D0D53">
                    <w:rPr>
                      <w:rFonts w:ascii="ITC Avant Garde" w:hAnsi="ITC Avant Garde"/>
                      <w:sz w:val="18"/>
                      <w:szCs w:val="18"/>
                    </w:rPr>
                    <w:lastRenderedPageBreak/>
                    <w:t>de aplicación de la DT de mérito</w:t>
                  </w:r>
                  <w:r w:rsidRPr="001D19AE">
                    <w:rPr>
                      <w:rFonts w:ascii="ITC Avant Garde" w:hAnsi="ITC Avant Garde"/>
                      <w:sz w:val="18"/>
                      <w:szCs w:val="18"/>
                    </w:rPr>
                    <w:t xml:space="preserve">; podrá hacerlo con la certeza de que el mismo procedimiento será aplicado a todos aquellos productos sujetos a la aplicación de </w:t>
                  </w:r>
                  <w:r w:rsidR="00706305">
                    <w:rPr>
                      <w:rFonts w:ascii="ITC Avant Garde" w:hAnsi="ITC Avant Garde"/>
                      <w:sz w:val="18"/>
                      <w:szCs w:val="18"/>
                    </w:rPr>
                    <w:t>la referida DT</w:t>
                  </w:r>
                  <w:r w:rsidRPr="001D19AE">
                    <w:rPr>
                      <w:rFonts w:ascii="ITC Avant Garde" w:hAnsi="ITC Avant Garde"/>
                      <w:sz w:val="18"/>
                      <w:szCs w:val="18"/>
                    </w:rPr>
                    <w:t xml:space="preserve"> emitida por el Instituto.</w:t>
                  </w:r>
                </w:p>
              </w:tc>
            </w:tr>
            <w:tr w:rsidR="00AF51C5" w:rsidRPr="001D19AE" w14:paraId="73323905" w14:textId="77777777" w:rsidTr="00023BBB">
              <w:trPr>
                <w:jc w:val="center"/>
              </w:trPr>
              <w:sdt>
                <w:sdtPr>
                  <w:rPr>
                    <w:rFonts w:ascii="ITC Avant Garde" w:hAnsi="ITC Avant Garde"/>
                    <w:sz w:val="18"/>
                    <w:szCs w:val="18"/>
                  </w:rPr>
                  <w:alias w:val="Tipo"/>
                  <w:tag w:val="TIpo"/>
                  <w:id w:val="-552232578"/>
                  <w:placeholder>
                    <w:docPart w:val="EEDA07F7319949929AF77CBE3C350B9A"/>
                  </w:placeholder>
                  <w15:color w:val="339966"/>
                  <w:comboBox>
                    <w:listItem w:value="Elija un elemento."/>
                    <w:listItem w:displayText="Comercio nacional" w:value="Comercio nacional"/>
                    <w:listItem w:displayText="Comercio internacional" w:value="Comercio internacional"/>
                    <w:listItem w:displayText="No aplica" w:value="No aplica"/>
                  </w:comboBox>
                </w:sdtPr>
                <w:sdtEndPr/>
                <w:sdtContent>
                  <w:tc>
                    <w:tcPr>
                      <w:tcW w:w="21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C68EE68" w14:textId="77777777" w:rsidR="00AF51C5" w:rsidRPr="001D19AE" w:rsidRDefault="00AF51C5" w:rsidP="00AF51C5">
                      <w:pPr>
                        <w:rPr>
                          <w:rFonts w:ascii="ITC Avant Garde" w:hAnsi="ITC Avant Garde"/>
                          <w:sz w:val="18"/>
                          <w:szCs w:val="18"/>
                        </w:rPr>
                      </w:pPr>
                      <w:r w:rsidRPr="001D19AE">
                        <w:rPr>
                          <w:rFonts w:ascii="ITC Avant Garde" w:hAnsi="ITC Avant Garde"/>
                          <w:sz w:val="18"/>
                          <w:szCs w:val="18"/>
                        </w:rPr>
                        <w:t>Comercio internacional</w:t>
                      </w:r>
                    </w:p>
                  </w:tc>
                </w:sdtContent>
              </w:sdt>
              <w:tc>
                <w:tcPr>
                  <w:tcW w:w="6452" w:type="dxa"/>
                  <w:tcBorders>
                    <w:left w:val="single" w:sz="4" w:space="0" w:color="auto"/>
                  </w:tcBorders>
                  <w:shd w:val="clear" w:color="auto" w:fill="FFFFFF" w:themeFill="background1"/>
                </w:tcPr>
                <w:p w14:paraId="708EF92D" w14:textId="77777777" w:rsidR="00AF51C5" w:rsidRPr="001D19AE" w:rsidRDefault="00AF51C5" w:rsidP="00AF51C5">
                  <w:pPr>
                    <w:jc w:val="both"/>
                    <w:rPr>
                      <w:rFonts w:ascii="ITC Avant Garde" w:hAnsi="ITC Avant Garde"/>
                      <w:sz w:val="18"/>
                      <w:szCs w:val="18"/>
                    </w:rPr>
                  </w:pPr>
                  <w:r w:rsidRPr="001D19AE">
                    <w:rPr>
                      <w:rFonts w:ascii="ITC Avant Garde" w:hAnsi="ITC Avant Garde"/>
                      <w:sz w:val="18"/>
                      <w:szCs w:val="18"/>
                    </w:rPr>
                    <w:t xml:space="preserve">Si bien el Instituto está facultado por la Constitución, la LFTR y su Estatuto Orgánico para emitir las Disposiciones Técnicas relativas a la infraestructura y los equipos que se conecten a las redes de telecomunicaciones o hagan uso del espectro radioeléctrico, así como en materia de </w:t>
                  </w:r>
                  <w:r w:rsidR="00701BBE" w:rsidRPr="001D19AE">
                    <w:rPr>
                      <w:rFonts w:ascii="ITC Avant Garde" w:hAnsi="ITC Avant Garde"/>
                      <w:sz w:val="18"/>
                      <w:szCs w:val="18"/>
                    </w:rPr>
                    <w:t>Homologación de productos de Telecomunicaciones o Radiodifusión</w:t>
                  </w:r>
                  <w:r w:rsidRPr="001D19AE">
                    <w:rPr>
                      <w:rFonts w:ascii="ITC Avant Garde" w:hAnsi="ITC Avant Garde"/>
                      <w:sz w:val="18"/>
                      <w:szCs w:val="18"/>
                    </w:rPr>
                    <w:t>, también es importante resaltar que la regulación de las telecomunicaciones se encuentra estrechamente vinculada a otros sectores y materias que escapan al ámbito de competencia del Instituto y que corresponden a dependencias de la Administración Pública Federal, como es el caso de la importación, comercialización, distribución y consumo de productos en el país.</w:t>
                  </w:r>
                </w:p>
                <w:p w14:paraId="37FA14AE" w14:textId="77777777" w:rsidR="00AF51C5" w:rsidRPr="001D19AE" w:rsidRDefault="00AF51C5" w:rsidP="00AF51C5">
                  <w:pPr>
                    <w:jc w:val="both"/>
                    <w:rPr>
                      <w:rFonts w:ascii="ITC Avant Garde" w:hAnsi="ITC Avant Garde"/>
                      <w:sz w:val="18"/>
                      <w:szCs w:val="18"/>
                    </w:rPr>
                  </w:pPr>
                </w:p>
                <w:p w14:paraId="0FF82F41" w14:textId="77777777" w:rsidR="00AF51C5" w:rsidRPr="001D19AE" w:rsidRDefault="00AF51C5" w:rsidP="00AF51C5">
                  <w:pPr>
                    <w:jc w:val="both"/>
                    <w:rPr>
                      <w:rFonts w:ascii="ITC Avant Garde" w:hAnsi="ITC Avant Garde"/>
                      <w:sz w:val="18"/>
                      <w:szCs w:val="18"/>
                    </w:rPr>
                  </w:pPr>
                  <w:r w:rsidRPr="001D19AE">
                    <w:rPr>
                      <w:rFonts w:ascii="ITC Avant Garde" w:hAnsi="ITC Avant Garde"/>
                      <w:sz w:val="18"/>
                      <w:szCs w:val="18"/>
                    </w:rPr>
                    <w:t>Es de señalarse que en términos de los artículos 34, fracciones II, V y XXXIII, de la Ley Orgánica de la Administración Pública Federal; 38, fracción II, y 39, fracción XII, de la Ley Federal sobre Metrología y Normalización, en relación con los artículos 1o., 2o., 4o., fracciones III y IV, 5o., fracciones III y XIII, 16, 17, 26 y 27 de la Ley de Comercio Exterior, la Secretaría de Economía es la autoridad competente para regular la importación, comercialización, distribución y consumo de los bienes y servicios en el país, y que tal regulación debe preverse en normas oficiales mexicanas. Asimismo, corresponde a la Secretaría de Economía determinar las normas oficiales mexicanas que las autoridades aduaneras deban hacer cumplir en el punto de entrada de la mercancía al país.</w:t>
                  </w:r>
                </w:p>
                <w:p w14:paraId="3F399480" w14:textId="77777777" w:rsidR="00AF51C5" w:rsidRPr="001D19AE" w:rsidRDefault="00AF51C5" w:rsidP="00AF51C5">
                  <w:pPr>
                    <w:jc w:val="both"/>
                    <w:rPr>
                      <w:rFonts w:ascii="ITC Avant Garde" w:hAnsi="ITC Avant Garde"/>
                      <w:sz w:val="18"/>
                      <w:szCs w:val="18"/>
                    </w:rPr>
                  </w:pPr>
                </w:p>
                <w:p w14:paraId="1F02BBB5" w14:textId="77777777" w:rsidR="00AF51C5" w:rsidRPr="001D19AE" w:rsidRDefault="00AF51C5" w:rsidP="00AF51C5">
                  <w:pPr>
                    <w:jc w:val="both"/>
                    <w:rPr>
                      <w:rFonts w:ascii="ITC Avant Garde" w:hAnsi="ITC Avant Garde"/>
                      <w:sz w:val="18"/>
                      <w:szCs w:val="18"/>
                    </w:rPr>
                  </w:pPr>
                  <w:r w:rsidRPr="001D19AE">
                    <w:rPr>
                      <w:rFonts w:ascii="ITC Avant Garde" w:hAnsi="ITC Avant Garde"/>
                      <w:sz w:val="18"/>
                      <w:szCs w:val="18"/>
                    </w:rPr>
                    <w:t xml:space="preserve">El artículo 4o. de la Ley de Comercio Exterior (LCE) establece que el Ejecutivo Federal tendrá, entre otras facultades, las consagradas en las fracciones III y IV, relativas a “Establecer medidas para regular o restringir la exportación o importación de mercancías a través de acuerdos expedidos por la Secretaría o, en su caso, conjuntamente con la autoridad competente, y publicados en el Diario Oficial de la Federación”, así como “Establecer medidas para regular o restringir la circulación o tránsito de mercancías extranjeras por el territorio nacional procedentes del y destinadas al exterior a través de acuerdos expedidos por la autoridad competente y publicados en el Diario Oficial de la Federación”. </w:t>
                  </w:r>
                </w:p>
                <w:p w14:paraId="46E7D3FD" w14:textId="77777777" w:rsidR="00AF51C5" w:rsidRPr="001D19AE" w:rsidRDefault="00AF51C5" w:rsidP="00AF51C5">
                  <w:pPr>
                    <w:jc w:val="both"/>
                    <w:rPr>
                      <w:rFonts w:ascii="ITC Avant Garde" w:hAnsi="ITC Avant Garde"/>
                      <w:sz w:val="18"/>
                      <w:szCs w:val="18"/>
                    </w:rPr>
                  </w:pPr>
                </w:p>
                <w:p w14:paraId="46BC6475" w14:textId="77777777" w:rsidR="00AF51C5" w:rsidRPr="001D19AE" w:rsidRDefault="00AF51C5" w:rsidP="00AF51C5">
                  <w:pPr>
                    <w:jc w:val="both"/>
                    <w:rPr>
                      <w:rFonts w:ascii="ITC Avant Garde" w:hAnsi="ITC Avant Garde"/>
                      <w:sz w:val="18"/>
                      <w:szCs w:val="18"/>
                    </w:rPr>
                  </w:pPr>
                  <w:r w:rsidRPr="001D19AE">
                    <w:rPr>
                      <w:rFonts w:ascii="ITC Avant Garde" w:hAnsi="ITC Avant Garde"/>
                      <w:sz w:val="18"/>
                      <w:szCs w:val="18"/>
                    </w:rPr>
                    <w:t>Conforme lo dispuesto en el artículo 26 de la LCE, “la importación, circulación o tránsito de mercancías estarán sujetos a las normas oficiales mexicanas de conformidad con la ley de la materia. No podrán establecerse disposiciones de normalización a la importación, circulación o tránsito de mercancías diferentes a las normas oficiales mexicanas. Las mercancías sujetas a normas oficiales mexicanas se identificarán en términos de sus fracciones arancelarias y de la nomenclatura que le corresponda conforme a la tarifa respectiva”.</w:t>
                  </w:r>
                </w:p>
                <w:p w14:paraId="4466A449" w14:textId="77777777" w:rsidR="00AF51C5" w:rsidRPr="001D19AE" w:rsidRDefault="00AF51C5" w:rsidP="00AF51C5">
                  <w:pPr>
                    <w:jc w:val="both"/>
                    <w:rPr>
                      <w:rFonts w:ascii="ITC Avant Garde" w:hAnsi="ITC Avant Garde"/>
                      <w:sz w:val="18"/>
                      <w:szCs w:val="18"/>
                    </w:rPr>
                  </w:pPr>
                </w:p>
                <w:p w14:paraId="30B95ECF" w14:textId="77777777" w:rsidR="00AF51C5" w:rsidRPr="001D19AE" w:rsidRDefault="00AF51C5" w:rsidP="00AF51C5">
                  <w:pPr>
                    <w:jc w:val="both"/>
                    <w:rPr>
                      <w:rFonts w:ascii="ITC Avant Garde" w:hAnsi="ITC Avant Garde"/>
                      <w:sz w:val="18"/>
                      <w:szCs w:val="18"/>
                    </w:rPr>
                  </w:pPr>
                  <w:r w:rsidRPr="001D19AE">
                    <w:rPr>
                      <w:rFonts w:ascii="ITC Avant Garde" w:hAnsi="ITC Avant Garde"/>
                      <w:sz w:val="18"/>
                      <w:szCs w:val="18"/>
                    </w:rPr>
                    <w:t xml:space="preserve">Asimismo, el citado artículo indica que la Secretaría de Economía “determinará las normas oficiales mexicanas que las autoridades aduaneras deban hacer cumplir en el punto de entrada de la mercancía al país. Esta determinación se someterá previamente a la </w:t>
                  </w:r>
                  <w:r w:rsidRPr="001D19AE">
                    <w:rPr>
                      <w:rFonts w:ascii="ITC Avant Garde" w:hAnsi="ITC Avant Garde"/>
                      <w:sz w:val="18"/>
                      <w:szCs w:val="18"/>
                    </w:rPr>
                    <w:lastRenderedPageBreak/>
                    <w:t xml:space="preserve">opinión de la Comisión y se publicará en el Diario Oficial de la Federación”. </w:t>
                  </w:r>
                </w:p>
                <w:p w14:paraId="52770051" w14:textId="77777777" w:rsidR="00AF51C5" w:rsidRPr="001D19AE" w:rsidRDefault="00AF51C5" w:rsidP="00AF51C5">
                  <w:pPr>
                    <w:jc w:val="both"/>
                    <w:rPr>
                      <w:rFonts w:ascii="ITC Avant Garde" w:hAnsi="ITC Avant Garde"/>
                      <w:sz w:val="18"/>
                      <w:szCs w:val="18"/>
                    </w:rPr>
                  </w:pPr>
                </w:p>
                <w:p w14:paraId="3A540A74" w14:textId="77777777" w:rsidR="00AF51C5" w:rsidRPr="001D19AE" w:rsidRDefault="00AF51C5" w:rsidP="00AF51C5">
                  <w:pPr>
                    <w:jc w:val="both"/>
                    <w:rPr>
                      <w:rFonts w:ascii="ITC Avant Garde" w:hAnsi="ITC Avant Garde"/>
                      <w:sz w:val="18"/>
                      <w:szCs w:val="18"/>
                    </w:rPr>
                  </w:pPr>
                  <w:r w:rsidRPr="001D19AE">
                    <w:rPr>
                      <w:rFonts w:ascii="ITC Avant Garde" w:hAnsi="ITC Avant Garde"/>
                      <w:sz w:val="18"/>
                      <w:szCs w:val="18"/>
                    </w:rPr>
                    <w:t>A su vez, el artículo Tercero Transitorio del Decreto por el que se expiden la Ley Federal de Telecomunicaciones y Radiodifusión y la Ley del Sistema Público de Radiodifusión del Estado Mexicano; y se reforman, adicionan y derogan diversas disposiciones en materia de telecomunicaciones y radiodifusión establece:</w:t>
                  </w:r>
                </w:p>
                <w:p w14:paraId="4521D49D" w14:textId="77777777" w:rsidR="00AF51C5" w:rsidRPr="001D19AE" w:rsidRDefault="00AF51C5" w:rsidP="00AF51C5">
                  <w:pPr>
                    <w:jc w:val="both"/>
                    <w:rPr>
                      <w:rFonts w:ascii="ITC Avant Garde" w:hAnsi="ITC Avant Garde"/>
                      <w:sz w:val="18"/>
                      <w:szCs w:val="18"/>
                    </w:rPr>
                  </w:pPr>
                </w:p>
                <w:p w14:paraId="3DE66806" w14:textId="77777777" w:rsidR="00AF51C5" w:rsidRPr="005F3410" w:rsidRDefault="00AF51C5" w:rsidP="005F3410">
                  <w:pPr>
                    <w:ind w:left="889"/>
                    <w:jc w:val="both"/>
                    <w:rPr>
                      <w:rFonts w:ascii="ITC Avant Garde" w:hAnsi="ITC Avant Garde"/>
                      <w:i/>
                      <w:iCs/>
                      <w:sz w:val="18"/>
                      <w:szCs w:val="18"/>
                    </w:rPr>
                  </w:pPr>
                  <w:r w:rsidRPr="005F3410">
                    <w:rPr>
                      <w:rFonts w:ascii="ITC Avant Garde" w:hAnsi="ITC Avant Garde"/>
                      <w:i/>
                      <w:iCs/>
                      <w:sz w:val="18"/>
                      <w:szCs w:val="18"/>
                    </w:rPr>
                    <w:t>“TERCERO. Las disposiciones reglamentarias y administrativas y las normas oficiales mexicanas en vigor, continuarán aplicándose hasta en tanto se expidan los nuevos ordenamientos que los sustituyan, salvo en lo que se opongan a la Ley Federal de Telecomunicaciones y Radiodifusión que se expide por virtud del presente Decreto.”</w:t>
                  </w:r>
                </w:p>
                <w:p w14:paraId="4B31719D" w14:textId="77777777" w:rsidR="00AF51C5" w:rsidRPr="001D19AE" w:rsidRDefault="00AF51C5" w:rsidP="00AF51C5">
                  <w:pPr>
                    <w:jc w:val="both"/>
                    <w:rPr>
                      <w:rFonts w:ascii="ITC Avant Garde" w:hAnsi="ITC Avant Garde"/>
                      <w:sz w:val="18"/>
                      <w:szCs w:val="18"/>
                    </w:rPr>
                  </w:pPr>
                </w:p>
                <w:p w14:paraId="42E08028" w14:textId="77777777" w:rsidR="00AF51C5" w:rsidRPr="001D19AE" w:rsidRDefault="00AF51C5" w:rsidP="00AF51C5">
                  <w:pPr>
                    <w:jc w:val="both"/>
                    <w:rPr>
                      <w:rFonts w:ascii="ITC Avant Garde" w:hAnsi="ITC Avant Garde"/>
                      <w:sz w:val="18"/>
                      <w:szCs w:val="18"/>
                    </w:rPr>
                  </w:pPr>
                  <w:r w:rsidRPr="001D19AE">
                    <w:rPr>
                      <w:rFonts w:ascii="ITC Avant Garde" w:hAnsi="ITC Avant Garde"/>
                      <w:sz w:val="18"/>
                      <w:szCs w:val="18"/>
                    </w:rPr>
                    <w:t xml:space="preserve">Adicionalmente, el “Acuerdo por el que la Secretaría de Economía emite reglas y criterios de carácter general en materia de Comercio Exterior” (en lo sucesivo, “Acuerdo”) tiene por objeto dar a conocer las reglas que establezcan disposiciones de carácter general en el ámbito de competencia de la Secretaría de Economía, así como los criterios necesarios para el cumplimiento de las leyes, acuerdos o tratados comerciales internacionales, decretos, reglamentos, acuerdos y demás ordenamientos generales de su competencia, agrupándolas de manera que faciliten su aplicación por parte de los usuarios. Acuerdo que como parte integrante tiene el Anexo 2.4.1 relativo a las “Fracciones arancelarias de la Tarifa de la Ley de los Impuestos Generales de Importación y de Exportación en las que se clasifican las mercancías sujetas al cumplimiento de las Normas Oficiales Mexicanas en el punto de su entrada al país, y en el de su salida” (Anexo de NOM’S).  </w:t>
                  </w:r>
                </w:p>
                <w:p w14:paraId="39A15C7E" w14:textId="77777777" w:rsidR="00AF51C5" w:rsidRPr="001D19AE" w:rsidRDefault="00AF51C5" w:rsidP="00AF51C5">
                  <w:pPr>
                    <w:jc w:val="both"/>
                    <w:rPr>
                      <w:rFonts w:ascii="ITC Avant Garde" w:hAnsi="ITC Avant Garde"/>
                      <w:sz w:val="18"/>
                      <w:szCs w:val="18"/>
                    </w:rPr>
                  </w:pPr>
                </w:p>
                <w:p w14:paraId="7E661F11" w14:textId="77777777" w:rsidR="00AF51C5" w:rsidRPr="001D19AE" w:rsidRDefault="00AF51C5" w:rsidP="00AF51C5">
                  <w:pPr>
                    <w:jc w:val="both"/>
                    <w:rPr>
                      <w:rFonts w:ascii="ITC Avant Garde" w:hAnsi="ITC Avant Garde"/>
                      <w:sz w:val="18"/>
                      <w:szCs w:val="18"/>
                    </w:rPr>
                  </w:pPr>
                  <w:r w:rsidRPr="001D19AE">
                    <w:rPr>
                      <w:rFonts w:ascii="ITC Avant Garde" w:hAnsi="ITC Avant Garde"/>
                      <w:sz w:val="18"/>
                      <w:szCs w:val="18"/>
                    </w:rPr>
                    <w:t>De ahí que la Secretaría de Economía, en el ámbito de su competencia, pueda emitir en su momento la norma oficial mexicana correspondiente, que regule la importación, comercialización y/o distribución dentro del territorio de los Estados Unidos Mexicanos de los equipos transmisores destinados al servicio móvil de radiocomunicación especializada de flotillas, cuyas especificaciones se prevén en la Disposición Técnica propuesta.</w:t>
                  </w:r>
                </w:p>
                <w:p w14:paraId="2EC2D274" w14:textId="77777777" w:rsidR="00AF51C5" w:rsidRPr="001D19AE" w:rsidRDefault="00AF51C5" w:rsidP="00AF51C5">
                  <w:pPr>
                    <w:jc w:val="both"/>
                    <w:rPr>
                      <w:rFonts w:ascii="ITC Avant Garde" w:hAnsi="ITC Avant Garde"/>
                      <w:sz w:val="18"/>
                      <w:szCs w:val="18"/>
                    </w:rPr>
                  </w:pPr>
                </w:p>
                <w:p w14:paraId="637E184C" w14:textId="77777777" w:rsidR="003D5E6A" w:rsidRDefault="00AF51C5" w:rsidP="00D56B82">
                  <w:pPr>
                    <w:jc w:val="both"/>
                    <w:rPr>
                      <w:rFonts w:ascii="ITC Avant Garde" w:hAnsi="ITC Avant Garde"/>
                      <w:sz w:val="18"/>
                      <w:szCs w:val="18"/>
                    </w:rPr>
                  </w:pPr>
                  <w:r w:rsidRPr="001D19AE">
                    <w:rPr>
                      <w:rFonts w:ascii="ITC Avant Garde" w:hAnsi="ITC Avant Garde"/>
                      <w:sz w:val="18"/>
                      <w:szCs w:val="18"/>
                    </w:rPr>
                    <w:t xml:space="preserve">En este orden de ideas, en el marco de la coordinación y colaboración entre el Instituto y la Secretaría de Economía que prevén la LFTR y la LFMN, al emitirse por el Instituto </w:t>
                  </w:r>
                  <w:r w:rsidR="00D56B82" w:rsidRPr="001D19AE">
                    <w:rPr>
                      <w:rFonts w:ascii="ITC Avant Garde" w:hAnsi="ITC Avant Garde"/>
                      <w:sz w:val="18"/>
                      <w:szCs w:val="18"/>
                    </w:rPr>
                    <w:t>l</w:t>
                  </w:r>
                  <w:r w:rsidR="00DA31DD">
                    <w:rPr>
                      <w:rFonts w:ascii="ITC Avant Garde" w:hAnsi="ITC Avant Garde"/>
                      <w:sz w:val="18"/>
                      <w:szCs w:val="18"/>
                    </w:rPr>
                    <w:t>a</w:t>
                  </w:r>
                  <w:r w:rsidR="003D5E6A" w:rsidRPr="001D19AE">
                    <w:rPr>
                      <w:rFonts w:ascii="ITC Avant Garde" w:hAnsi="ITC Avant Garde"/>
                      <w:sz w:val="18"/>
                      <w:szCs w:val="18"/>
                    </w:rPr>
                    <w:t xml:space="preserve"> </w:t>
                  </w:r>
                  <w:r w:rsidR="00D56B82" w:rsidRPr="001D19AE">
                    <w:rPr>
                      <w:rFonts w:ascii="ITC Avant Garde" w:hAnsi="ITC Avant Garde"/>
                      <w:sz w:val="18"/>
                      <w:szCs w:val="18"/>
                    </w:rPr>
                    <w:t>“</w:t>
                  </w:r>
                  <w:r w:rsidR="00DA31DD" w:rsidRPr="00DA31DD">
                    <w:rPr>
                      <w:rFonts w:ascii="ITC Avant Garde" w:hAnsi="ITC Avant Garde"/>
                      <w:sz w:val="18"/>
                      <w:szCs w:val="18"/>
                    </w:rPr>
                    <w:t>Disposición Técnica IFT-017-2023: Sistemas de radiocomunicación que emplean el acceso inalámbrico - Redes radioeléctricas de área local-Equipos de radiocomunicación que utilizan la técnica de modulación digital y que operan en las bandas 5150 MHz-5250 MHz, 5250 MHz-5350 MHz, 5470 MHz-5600 MHz, 5650 MHz-5725 MHz, 5725 MHz-5850 MHz y 5925 MHz-6425 MHz</w:t>
                  </w:r>
                  <w:r w:rsidR="00D56B82" w:rsidRPr="001D19AE">
                    <w:rPr>
                      <w:rFonts w:ascii="ITC Avant Garde" w:hAnsi="ITC Avant Garde"/>
                      <w:sz w:val="18"/>
                      <w:szCs w:val="18"/>
                    </w:rPr>
                    <w:t>”</w:t>
                  </w:r>
                  <w:r w:rsidRPr="001D19AE">
                    <w:rPr>
                      <w:rFonts w:ascii="ITC Avant Garde" w:hAnsi="ITC Avant Garde"/>
                      <w:sz w:val="18"/>
                      <w:szCs w:val="18"/>
                    </w:rPr>
                    <w:t>, la Secretaría de Economía pueda realizar los actos jurídicos correspondientes como son, por una parte, la emisión de la</w:t>
                  </w:r>
                  <w:r w:rsidR="003D5E6A" w:rsidRPr="001D19AE">
                    <w:rPr>
                      <w:rFonts w:ascii="ITC Avant Garde" w:hAnsi="ITC Avant Garde"/>
                      <w:sz w:val="18"/>
                      <w:szCs w:val="18"/>
                    </w:rPr>
                    <w:t>s</w:t>
                  </w:r>
                  <w:r w:rsidRPr="001D19AE">
                    <w:rPr>
                      <w:rFonts w:ascii="ITC Avant Garde" w:hAnsi="ITC Avant Garde"/>
                      <w:sz w:val="18"/>
                      <w:szCs w:val="18"/>
                    </w:rPr>
                    <w:t xml:space="preserve"> norma</w:t>
                  </w:r>
                  <w:r w:rsidR="003D5E6A" w:rsidRPr="001D19AE">
                    <w:rPr>
                      <w:rFonts w:ascii="ITC Avant Garde" w:hAnsi="ITC Avant Garde"/>
                      <w:sz w:val="18"/>
                      <w:szCs w:val="18"/>
                    </w:rPr>
                    <w:t>s</w:t>
                  </w:r>
                  <w:r w:rsidRPr="001D19AE">
                    <w:rPr>
                      <w:rFonts w:ascii="ITC Avant Garde" w:hAnsi="ITC Avant Garde"/>
                      <w:sz w:val="18"/>
                      <w:szCs w:val="18"/>
                    </w:rPr>
                    <w:t xml:space="preserve"> oficial</w:t>
                  </w:r>
                  <w:r w:rsidR="003D5E6A" w:rsidRPr="001D19AE">
                    <w:rPr>
                      <w:rFonts w:ascii="ITC Avant Garde" w:hAnsi="ITC Avant Garde"/>
                      <w:sz w:val="18"/>
                      <w:szCs w:val="18"/>
                    </w:rPr>
                    <w:t>es</w:t>
                  </w:r>
                  <w:r w:rsidRPr="001D19AE">
                    <w:rPr>
                      <w:rFonts w:ascii="ITC Avant Garde" w:hAnsi="ITC Avant Garde"/>
                      <w:sz w:val="18"/>
                      <w:szCs w:val="18"/>
                    </w:rPr>
                    <w:t xml:space="preserve"> mexicana</w:t>
                  </w:r>
                  <w:r w:rsidR="003D5E6A" w:rsidRPr="001D19AE">
                    <w:rPr>
                      <w:rFonts w:ascii="ITC Avant Garde" w:hAnsi="ITC Avant Garde"/>
                      <w:sz w:val="18"/>
                      <w:szCs w:val="18"/>
                    </w:rPr>
                    <w:t>s</w:t>
                  </w:r>
                  <w:r w:rsidRPr="001D19AE">
                    <w:rPr>
                      <w:rFonts w:ascii="ITC Avant Garde" w:hAnsi="ITC Avant Garde"/>
                      <w:sz w:val="18"/>
                      <w:szCs w:val="18"/>
                    </w:rPr>
                    <w:t xml:space="preserve"> </w:t>
                  </w:r>
                  <w:r w:rsidR="00D56B82" w:rsidRPr="001D19AE">
                    <w:rPr>
                      <w:rFonts w:ascii="ITC Avant Garde" w:hAnsi="ITC Avant Garde"/>
                      <w:sz w:val="18"/>
                      <w:szCs w:val="18"/>
                    </w:rPr>
                    <w:t xml:space="preserve">complementarias </w:t>
                  </w:r>
                  <w:r w:rsidRPr="001D19AE">
                    <w:rPr>
                      <w:rFonts w:ascii="ITC Avant Garde" w:hAnsi="ITC Avant Garde"/>
                      <w:sz w:val="18"/>
                      <w:szCs w:val="18"/>
                    </w:rPr>
                    <w:t>correspondiente</w:t>
                  </w:r>
                  <w:r w:rsidR="003D5E6A" w:rsidRPr="001D19AE">
                    <w:rPr>
                      <w:rFonts w:ascii="ITC Avant Garde" w:hAnsi="ITC Avant Garde"/>
                      <w:sz w:val="18"/>
                      <w:szCs w:val="18"/>
                    </w:rPr>
                    <w:t>s</w:t>
                  </w:r>
                  <w:r w:rsidRPr="001D19AE">
                    <w:rPr>
                      <w:rFonts w:ascii="ITC Avant Garde" w:hAnsi="ITC Avant Garde"/>
                      <w:sz w:val="18"/>
                      <w:szCs w:val="18"/>
                    </w:rPr>
                    <w:t xml:space="preserve"> que regula</w:t>
                  </w:r>
                  <w:r w:rsidR="003D5E6A" w:rsidRPr="001D19AE">
                    <w:rPr>
                      <w:rFonts w:ascii="ITC Avant Garde" w:hAnsi="ITC Avant Garde"/>
                      <w:sz w:val="18"/>
                      <w:szCs w:val="18"/>
                    </w:rPr>
                    <w:t>n</w:t>
                  </w:r>
                  <w:r w:rsidRPr="001D19AE">
                    <w:rPr>
                      <w:rFonts w:ascii="ITC Avant Garde" w:hAnsi="ITC Avant Garde"/>
                      <w:sz w:val="18"/>
                      <w:szCs w:val="18"/>
                    </w:rPr>
                    <w:t xml:space="preserve"> la importación, comercialización y/o distribución dentro del territorio de los Estados Unidos Mexicanos de los </w:t>
                  </w:r>
                  <w:r w:rsidR="003D5E6A" w:rsidRPr="001D19AE">
                    <w:rPr>
                      <w:rFonts w:ascii="ITC Avant Garde" w:hAnsi="ITC Avant Garde"/>
                      <w:sz w:val="18"/>
                      <w:szCs w:val="18"/>
                    </w:rPr>
                    <w:t xml:space="preserve">productos de Telecomunicaciones y Radiodifusión que estén sujetos al cumplimiento de </w:t>
                  </w:r>
                  <w:r w:rsidR="00DA31DD">
                    <w:rPr>
                      <w:rFonts w:ascii="ITC Avant Garde" w:hAnsi="ITC Avant Garde"/>
                      <w:sz w:val="18"/>
                      <w:szCs w:val="18"/>
                    </w:rPr>
                    <w:t>la</w:t>
                  </w:r>
                  <w:r w:rsidR="003D5E6A" w:rsidRPr="001D19AE">
                    <w:rPr>
                      <w:rFonts w:ascii="ITC Avant Garde" w:hAnsi="ITC Avant Garde"/>
                      <w:sz w:val="18"/>
                      <w:szCs w:val="18"/>
                    </w:rPr>
                    <w:t xml:space="preserve"> DT </w:t>
                  </w:r>
                  <w:r w:rsidR="00DA31DD">
                    <w:rPr>
                      <w:rFonts w:ascii="ITC Avant Garde" w:hAnsi="ITC Avant Garde"/>
                      <w:sz w:val="18"/>
                      <w:szCs w:val="18"/>
                    </w:rPr>
                    <w:t xml:space="preserve">de mérito </w:t>
                  </w:r>
                  <w:r w:rsidRPr="001D19AE">
                    <w:rPr>
                      <w:rFonts w:ascii="ITC Avant Garde" w:hAnsi="ITC Avant Garde"/>
                      <w:sz w:val="18"/>
                      <w:szCs w:val="18"/>
                    </w:rPr>
                    <w:t xml:space="preserve">y, </w:t>
                  </w:r>
                  <w:r w:rsidRPr="001D19AE">
                    <w:rPr>
                      <w:rFonts w:ascii="ITC Avant Garde" w:hAnsi="ITC Avant Garde"/>
                      <w:sz w:val="18"/>
                      <w:szCs w:val="18"/>
                    </w:rPr>
                    <w:lastRenderedPageBreak/>
                    <w:t xml:space="preserve">por la otra, la actualización del </w:t>
                  </w:r>
                  <w:r w:rsidR="003D5E6A" w:rsidRPr="001D19AE">
                    <w:rPr>
                      <w:rFonts w:ascii="ITC Avant Garde" w:hAnsi="ITC Avant Garde"/>
                      <w:sz w:val="18"/>
                      <w:szCs w:val="18"/>
                    </w:rPr>
                    <w:t xml:space="preserve">Anexo 2.4.1 (Anexo de NOM’S) relativo a las “Fracciones arancelarias de la Tarifa de la Ley de los Impuestos Generales de Importación y de Exportación en las que se clasifican las mercancías sujetas al cumplimiento de las Normas Oficiales Mexicanas en el punto de su entrada al país, y en el de su salida”, que forma parte del “Acuerdo” </w:t>
                  </w:r>
                  <w:r w:rsidRPr="001D19AE">
                    <w:rPr>
                      <w:rFonts w:ascii="ITC Avant Garde" w:hAnsi="ITC Avant Garde"/>
                      <w:sz w:val="18"/>
                      <w:szCs w:val="18"/>
                    </w:rPr>
                    <w:t>citado</w:t>
                  </w:r>
                  <w:r w:rsidR="003D5E6A" w:rsidRPr="001D19AE">
                    <w:rPr>
                      <w:rFonts w:ascii="ITC Avant Garde" w:hAnsi="ITC Avant Garde"/>
                      <w:sz w:val="18"/>
                      <w:szCs w:val="18"/>
                    </w:rPr>
                    <w:t xml:space="preserve"> para la NOM que haga referencia a la DT en comento.</w:t>
                  </w:r>
                </w:p>
                <w:p w14:paraId="74E4A8B1" w14:textId="77777777" w:rsidR="00BC240E" w:rsidRDefault="00BC240E" w:rsidP="00AF0B89">
                  <w:pPr>
                    <w:jc w:val="both"/>
                    <w:rPr>
                      <w:rFonts w:ascii="ITC Avant Garde" w:hAnsi="ITC Avant Garde"/>
                      <w:sz w:val="18"/>
                      <w:szCs w:val="18"/>
                    </w:rPr>
                  </w:pPr>
                </w:p>
                <w:p w14:paraId="722AE8CF" w14:textId="0D32E76B" w:rsidR="00AF0B89" w:rsidRPr="001D19AE" w:rsidRDefault="00AF0B89" w:rsidP="00AF0B89">
                  <w:pPr>
                    <w:jc w:val="both"/>
                    <w:rPr>
                      <w:rFonts w:ascii="ITC Avant Garde" w:hAnsi="ITC Avant Garde"/>
                      <w:sz w:val="18"/>
                      <w:szCs w:val="18"/>
                    </w:rPr>
                  </w:pPr>
                  <w:r>
                    <w:rPr>
                      <w:rFonts w:ascii="ITC Avant Garde" w:hAnsi="ITC Avant Garde"/>
                      <w:sz w:val="18"/>
                      <w:szCs w:val="18"/>
                    </w:rPr>
                    <w:t xml:space="preserve">Finalmente, se </w:t>
                  </w:r>
                  <w:r w:rsidRPr="00AF0B89">
                    <w:rPr>
                      <w:rFonts w:ascii="ITC Avant Garde" w:hAnsi="ITC Avant Garde"/>
                      <w:sz w:val="18"/>
                      <w:szCs w:val="18"/>
                    </w:rPr>
                    <w:t>anticipa que un efecto de la DT IFT0172023</w:t>
                  </w:r>
                  <w:r>
                    <w:rPr>
                      <w:rFonts w:ascii="ITC Avant Garde" w:hAnsi="ITC Avant Garde"/>
                      <w:sz w:val="18"/>
                      <w:szCs w:val="18"/>
                    </w:rPr>
                    <w:t xml:space="preserve"> </w:t>
                  </w:r>
                  <w:r w:rsidRPr="00AF0B89">
                    <w:rPr>
                      <w:rFonts w:ascii="ITC Avant Garde" w:hAnsi="ITC Avant Garde"/>
                      <w:sz w:val="18"/>
                      <w:szCs w:val="18"/>
                    </w:rPr>
                    <w:t xml:space="preserve">será promover la apertura de mercado con otros países mediante la compatibilización y armonización con sus equivalentes de Estados Unidos de América y Canadá. </w:t>
                  </w:r>
                </w:p>
              </w:tc>
            </w:tr>
          </w:tbl>
          <w:p w14:paraId="68C25D57" w14:textId="77777777" w:rsidR="002025CB" w:rsidRPr="001D19AE" w:rsidRDefault="002025CB" w:rsidP="00225DA6">
            <w:pPr>
              <w:jc w:val="both"/>
              <w:rPr>
                <w:rFonts w:ascii="ITC Avant Garde" w:hAnsi="ITC Avant Garde"/>
                <w:sz w:val="18"/>
                <w:szCs w:val="18"/>
              </w:rPr>
            </w:pPr>
          </w:p>
        </w:tc>
      </w:tr>
    </w:tbl>
    <w:p w14:paraId="6FBA4938" w14:textId="77777777" w:rsidR="003A3E18" w:rsidRPr="001D19AE" w:rsidRDefault="003A3E18" w:rsidP="00E21B49">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8828"/>
      </w:tblGrid>
      <w:tr w:rsidR="00A35A74" w:rsidRPr="001D19AE" w14:paraId="1A87EE7A" w14:textId="77777777" w:rsidTr="00A35A74">
        <w:tc>
          <w:tcPr>
            <w:tcW w:w="8828" w:type="dxa"/>
          </w:tcPr>
          <w:p w14:paraId="5897D683" w14:textId="77777777" w:rsidR="00A35A74" w:rsidRPr="001D19AE" w:rsidRDefault="00A35A74" w:rsidP="00A35A74">
            <w:pPr>
              <w:jc w:val="both"/>
              <w:rPr>
                <w:rFonts w:ascii="ITC Avant Garde" w:hAnsi="ITC Avant Garde"/>
                <w:b/>
                <w:sz w:val="20"/>
                <w:szCs w:val="18"/>
              </w:rPr>
            </w:pPr>
            <w:r w:rsidRPr="001D19AE">
              <w:rPr>
                <w:rFonts w:ascii="ITC Avant Garde" w:hAnsi="ITC Avant Garde"/>
                <w:b/>
                <w:sz w:val="20"/>
                <w:szCs w:val="18"/>
              </w:rPr>
              <w:t>1</w:t>
            </w:r>
            <w:r w:rsidR="00376614" w:rsidRPr="001D19AE">
              <w:rPr>
                <w:rFonts w:ascii="ITC Avant Garde" w:hAnsi="ITC Avant Garde"/>
                <w:b/>
                <w:sz w:val="20"/>
                <w:szCs w:val="18"/>
              </w:rPr>
              <w:t>2</w:t>
            </w:r>
            <w:r w:rsidRPr="001D19AE">
              <w:rPr>
                <w:rFonts w:ascii="ITC Avant Garde" w:hAnsi="ITC Avant Garde"/>
                <w:b/>
                <w:sz w:val="20"/>
                <w:szCs w:val="18"/>
              </w:rPr>
              <w:t>. Indique si la propuesta de regulación reforzará algún derecho de los consumidores, usuarios, audiencias, población indígena, grupos vulnerables y/o industria de</w:t>
            </w:r>
            <w:r w:rsidR="00BC3F68" w:rsidRPr="001D19AE">
              <w:rPr>
                <w:rFonts w:ascii="ITC Avant Garde" w:hAnsi="ITC Avant Garde"/>
                <w:b/>
                <w:sz w:val="20"/>
                <w:szCs w:val="18"/>
              </w:rPr>
              <w:t xml:space="preserve"> </w:t>
            </w:r>
            <w:r w:rsidRPr="001D19AE">
              <w:rPr>
                <w:rFonts w:ascii="ITC Avant Garde" w:hAnsi="ITC Avant Garde"/>
                <w:b/>
                <w:sz w:val="20"/>
                <w:szCs w:val="18"/>
              </w:rPr>
              <w:t>l</w:t>
            </w:r>
            <w:r w:rsidR="00BC3F68" w:rsidRPr="001D19AE">
              <w:rPr>
                <w:rFonts w:ascii="ITC Avant Garde" w:hAnsi="ITC Avant Garde"/>
                <w:b/>
                <w:sz w:val="20"/>
                <w:szCs w:val="18"/>
              </w:rPr>
              <w:t>os</w:t>
            </w:r>
            <w:r w:rsidRPr="001D19AE">
              <w:rPr>
                <w:rFonts w:ascii="ITC Avant Garde" w:hAnsi="ITC Avant Garde"/>
                <w:b/>
                <w:sz w:val="20"/>
                <w:szCs w:val="18"/>
              </w:rPr>
              <w:t xml:space="preserve"> sector</w:t>
            </w:r>
            <w:r w:rsidR="00BC3F68" w:rsidRPr="001D19AE">
              <w:rPr>
                <w:rFonts w:ascii="ITC Avant Garde" w:hAnsi="ITC Avant Garde"/>
                <w:b/>
                <w:sz w:val="20"/>
                <w:szCs w:val="18"/>
              </w:rPr>
              <w:t>es</w:t>
            </w:r>
            <w:r w:rsidRPr="001D19AE">
              <w:rPr>
                <w:rFonts w:ascii="ITC Avant Garde" w:hAnsi="ITC Avant Garde"/>
                <w:b/>
                <w:sz w:val="20"/>
                <w:szCs w:val="18"/>
              </w:rPr>
              <w:t xml:space="preserve"> de telecomunicaciones y radiodifusión.</w:t>
            </w:r>
          </w:p>
          <w:p w14:paraId="540D5274" w14:textId="77777777" w:rsidR="00A35A74" w:rsidRPr="001D19AE" w:rsidRDefault="00A35A74" w:rsidP="00E21B49">
            <w:pPr>
              <w:jc w:val="both"/>
              <w:rPr>
                <w:rFonts w:ascii="ITC Avant Garde" w:hAnsi="ITC Avant Garde"/>
                <w:sz w:val="18"/>
                <w:szCs w:val="18"/>
              </w:rPr>
            </w:pPr>
          </w:p>
          <w:p w14:paraId="4D4E9D79" w14:textId="6CBA663D" w:rsidR="00BC240E" w:rsidRDefault="004660A3" w:rsidP="00BC240E">
            <w:pPr>
              <w:jc w:val="both"/>
              <w:rPr>
                <w:rFonts w:ascii="ITC Avant Garde" w:hAnsi="ITC Avant Garde"/>
                <w:sz w:val="18"/>
                <w:szCs w:val="18"/>
              </w:rPr>
            </w:pPr>
            <w:r w:rsidRPr="001D19AE">
              <w:rPr>
                <w:rFonts w:ascii="ITC Avant Garde" w:hAnsi="ITC Avant Garde"/>
                <w:sz w:val="18"/>
                <w:szCs w:val="18"/>
              </w:rPr>
              <w:t xml:space="preserve">La propuesta de regulación reforzará </w:t>
            </w:r>
            <w:r w:rsidR="006C1A5E">
              <w:rPr>
                <w:rFonts w:ascii="ITC Avant Garde" w:hAnsi="ITC Avant Garde"/>
                <w:sz w:val="18"/>
                <w:szCs w:val="18"/>
              </w:rPr>
              <w:t xml:space="preserve">el </w:t>
            </w:r>
            <w:r w:rsidRPr="001D19AE">
              <w:rPr>
                <w:rFonts w:ascii="ITC Avant Garde" w:hAnsi="ITC Avant Garde"/>
                <w:sz w:val="18"/>
                <w:szCs w:val="18"/>
              </w:rPr>
              <w:t>derecho de los consumidores, usuarios, audiencias, población indígena, grupos vulnerables</w:t>
            </w:r>
            <w:r w:rsidR="006C1A5E">
              <w:rPr>
                <w:rFonts w:ascii="ITC Avant Garde" w:hAnsi="ITC Avant Garde"/>
                <w:sz w:val="18"/>
                <w:szCs w:val="18"/>
              </w:rPr>
              <w:t xml:space="preserve"> el que los productos de Telecomunicaciones que utilicen para tener acceso a Internet de banda ancha se </w:t>
            </w:r>
            <w:r w:rsidR="00BC240E">
              <w:rPr>
                <w:rFonts w:ascii="ITC Avant Garde" w:hAnsi="ITC Avant Garde"/>
                <w:sz w:val="18"/>
                <w:szCs w:val="18"/>
              </w:rPr>
              <w:t>encuentren</w:t>
            </w:r>
            <w:r w:rsidR="006C1A5E">
              <w:rPr>
                <w:rFonts w:ascii="ITC Avant Garde" w:hAnsi="ITC Avant Garde"/>
                <w:sz w:val="18"/>
                <w:szCs w:val="18"/>
              </w:rPr>
              <w:t xml:space="preserve"> debidamente homologado</w:t>
            </w:r>
            <w:r w:rsidR="00BC240E">
              <w:rPr>
                <w:rFonts w:ascii="ITC Avant Garde" w:hAnsi="ITC Avant Garde"/>
                <w:sz w:val="18"/>
                <w:szCs w:val="18"/>
              </w:rPr>
              <w:t>s, tal como se establece en la carta de los derechos de los usuarios.</w:t>
            </w:r>
          </w:p>
          <w:p w14:paraId="7EEE3232" w14:textId="77777777" w:rsidR="00BC240E" w:rsidRDefault="00BC240E" w:rsidP="00BC240E">
            <w:pPr>
              <w:jc w:val="both"/>
              <w:rPr>
                <w:rFonts w:ascii="ITC Avant Garde" w:hAnsi="ITC Avant Garde"/>
                <w:sz w:val="18"/>
                <w:szCs w:val="18"/>
              </w:rPr>
            </w:pPr>
          </w:p>
          <w:p w14:paraId="1E211771" w14:textId="1B36969F" w:rsidR="00A35A74" w:rsidRPr="001D19AE" w:rsidRDefault="00BC240E" w:rsidP="00E21B49">
            <w:pPr>
              <w:jc w:val="both"/>
              <w:rPr>
                <w:rFonts w:ascii="ITC Avant Garde" w:hAnsi="ITC Avant Garde"/>
                <w:sz w:val="18"/>
                <w:szCs w:val="18"/>
              </w:rPr>
            </w:pPr>
            <w:r>
              <w:rPr>
                <w:rFonts w:ascii="ITC Avant Garde" w:hAnsi="ITC Avant Garde"/>
                <w:sz w:val="18"/>
                <w:szCs w:val="18"/>
              </w:rPr>
              <w:t xml:space="preserve">Por otra parte, si consideramos </w:t>
            </w:r>
            <w:r w:rsidR="006C1A5E" w:rsidRPr="006C1A5E">
              <w:rPr>
                <w:rFonts w:ascii="ITC Avant Garde" w:hAnsi="ITC Avant Garde"/>
                <w:sz w:val="18"/>
                <w:szCs w:val="18"/>
              </w:rPr>
              <w:t xml:space="preserve">lo establecido en el Artículo 6º de la Constitución Política de los Estados Unidos Mexicanos, </w:t>
            </w:r>
            <w:r w:rsidRPr="006C1A5E">
              <w:rPr>
                <w:rFonts w:ascii="ITC Avant Garde" w:hAnsi="ITC Avant Garde"/>
                <w:sz w:val="18"/>
                <w:szCs w:val="18"/>
              </w:rPr>
              <w:t xml:space="preserve">el Proyecto </w:t>
            </w:r>
            <w:r>
              <w:rPr>
                <w:rFonts w:ascii="ITC Avant Garde" w:hAnsi="ITC Avant Garde"/>
                <w:sz w:val="18"/>
                <w:szCs w:val="18"/>
              </w:rPr>
              <w:t>de regulación</w:t>
            </w:r>
            <w:r w:rsidRPr="006C1A5E">
              <w:rPr>
                <w:rFonts w:ascii="ITC Avant Garde" w:hAnsi="ITC Avant Garde"/>
                <w:sz w:val="18"/>
                <w:szCs w:val="18"/>
              </w:rPr>
              <w:t xml:space="preserve"> </w:t>
            </w:r>
            <w:r>
              <w:rPr>
                <w:rFonts w:ascii="ITC Avant Garde" w:hAnsi="ITC Avant Garde"/>
                <w:sz w:val="18"/>
                <w:szCs w:val="18"/>
              </w:rPr>
              <w:t>puede como efecto secundario</w:t>
            </w:r>
            <w:r w:rsidRPr="006C1A5E">
              <w:rPr>
                <w:rFonts w:ascii="ITC Avant Garde" w:hAnsi="ITC Avant Garde"/>
                <w:sz w:val="18"/>
                <w:szCs w:val="18"/>
              </w:rPr>
              <w:t xml:space="preserve"> </w:t>
            </w:r>
            <w:r w:rsidR="006C1A5E" w:rsidRPr="006C1A5E">
              <w:rPr>
                <w:rFonts w:ascii="ITC Avant Garde" w:hAnsi="ITC Avant Garde"/>
                <w:sz w:val="18"/>
                <w:szCs w:val="18"/>
              </w:rPr>
              <w:t>reforzar el derecho de acceso a las tecnologías de la información y comunicación, así como el derecho de acceso a la información</w:t>
            </w:r>
            <w:r>
              <w:rPr>
                <w:rFonts w:ascii="ITC Avant Garde" w:hAnsi="ITC Avant Garde"/>
                <w:sz w:val="18"/>
                <w:szCs w:val="18"/>
              </w:rPr>
              <w:t xml:space="preserve"> a </w:t>
            </w:r>
            <w:r w:rsidRPr="00BC240E">
              <w:rPr>
                <w:rFonts w:ascii="ITC Avant Garde" w:hAnsi="ITC Avant Garde"/>
                <w:sz w:val="18"/>
                <w:szCs w:val="18"/>
              </w:rPr>
              <w:t>los consumidores, usuarios, audiencias, población indígena, grupos vulnerables</w:t>
            </w:r>
            <w:r w:rsidR="004660A3" w:rsidRPr="001D19AE">
              <w:rPr>
                <w:rFonts w:ascii="ITC Avant Garde" w:hAnsi="ITC Avant Garde"/>
                <w:sz w:val="18"/>
                <w:szCs w:val="18"/>
              </w:rPr>
              <w:t xml:space="preserve"> y/o industria de los sectores de telecomunicaciones y radiodifusión.</w:t>
            </w:r>
          </w:p>
          <w:p w14:paraId="768D01B8" w14:textId="77777777" w:rsidR="00A35A74" w:rsidRPr="001D19AE" w:rsidRDefault="00A35A74" w:rsidP="00E21B49">
            <w:pPr>
              <w:jc w:val="both"/>
              <w:rPr>
                <w:rFonts w:ascii="ITC Avant Garde" w:hAnsi="ITC Avant Garde"/>
                <w:sz w:val="18"/>
                <w:szCs w:val="18"/>
              </w:rPr>
            </w:pPr>
          </w:p>
        </w:tc>
      </w:tr>
    </w:tbl>
    <w:p w14:paraId="6BD470E5" w14:textId="77777777" w:rsidR="008933E4" w:rsidRPr="001D19AE" w:rsidRDefault="008933E4" w:rsidP="00E21B49">
      <w:pPr>
        <w:jc w:val="both"/>
        <w:rPr>
          <w:rFonts w:ascii="ITC Avant Garde" w:hAnsi="ITC Avant Garde"/>
          <w:sz w:val="18"/>
          <w:szCs w:val="18"/>
        </w:rPr>
      </w:pPr>
    </w:p>
    <w:tbl>
      <w:tblPr>
        <w:tblStyle w:val="Tablaconcuadrcula"/>
        <w:tblW w:w="0" w:type="auto"/>
        <w:tblCellMar>
          <w:left w:w="70" w:type="dxa"/>
          <w:right w:w="70" w:type="dxa"/>
        </w:tblCellMar>
        <w:tblLook w:val="04A0" w:firstRow="1" w:lastRow="0" w:firstColumn="1" w:lastColumn="0" w:noHBand="0" w:noVBand="1"/>
      </w:tblPr>
      <w:tblGrid>
        <w:gridCol w:w="8828"/>
      </w:tblGrid>
      <w:tr w:rsidR="00D500A9" w:rsidRPr="001D19AE" w14:paraId="77904957" w14:textId="77777777" w:rsidTr="00795F93">
        <w:tc>
          <w:tcPr>
            <w:tcW w:w="8828" w:type="dxa"/>
          </w:tcPr>
          <w:p w14:paraId="4FFBF255" w14:textId="77777777" w:rsidR="00D500A9" w:rsidRPr="001D19AE" w:rsidRDefault="00D500A9" w:rsidP="00225DA6">
            <w:pPr>
              <w:jc w:val="both"/>
              <w:rPr>
                <w:rFonts w:ascii="ITC Avant Garde" w:hAnsi="ITC Avant Garde"/>
                <w:b/>
                <w:sz w:val="20"/>
                <w:szCs w:val="20"/>
              </w:rPr>
            </w:pPr>
            <w:r w:rsidRPr="001D19AE">
              <w:rPr>
                <w:rFonts w:ascii="ITC Avant Garde" w:hAnsi="ITC Avant Garde"/>
                <w:b/>
                <w:sz w:val="20"/>
                <w:szCs w:val="20"/>
              </w:rPr>
              <w:t>1</w:t>
            </w:r>
            <w:r w:rsidR="00376614" w:rsidRPr="001D19AE">
              <w:rPr>
                <w:rFonts w:ascii="ITC Avant Garde" w:hAnsi="ITC Avant Garde"/>
                <w:b/>
                <w:sz w:val="20"/>
                <w:szCs w:val="20"/>
              </w:rPr>
              <w:t>3</w:t>
            </w:r>
            <w:r w:rsidRPr="001D19AE">
              <w:rPr>
                <w:rFonts w:ascii="ITC Avant Garde" w:hAnsi="ITC Avant Garde"/>
                <w:b/>
                <w:sz w:val="20"/>
                <w:szCs w:val="20"/>
              </w:rPr>
              <w:t>.- Indique, por grupo de población, los costos</w:t>
            </w:r>
            <w:r w:rsidR="00503ECB" w:rsidRPr="001D19AE">
              <w:rPr>
                <w:rStyle w:val="Refdenotaalpie"/>
                <w:rFonts w:ascii="ITC Avant Garde" w:hAnsi="ITC Avant Garde"/>
                <w:b/>
                <w:sz w:val="20"/>
                <w:szCs w:val="20"/>
              </w:rPr>
              <w:footnoteReference w:id="25"/>
            </w:r>
            <w:r w:rsidRPr="001D19AE">
              <w:rPr>
                <w:rFonts w:ascii="ITC Avant Garde" w:hAnsi="ITC Avant Garde"/>
                <w:b/>
                <w:sz w:val="20"/>
                <w:szCs w:val="20"/>
              </w:rPr>
              <w:t xml:space="preserve"> y los beneficios más significativos derivados de la propuesta de regulación. </w:t>
            </w:r>
          </w:p>
          <w:p w14:paraId="0F8C8B83" w14:textId="77777777" w:rsidR="001D4D87" w:rsidRPr="001D19AE" w:rsidRDefault="001D4D87" w:rsidP="00225DA6">
            <w:pPr>
              <w:jc w:val="both"/>
              <w:rPr>
                <w:rFonts w:ascii="ITC Avant Garde" w:hAnsi="ITC Avant Garde"/>
                <w:b/>
                <w:sz w:val="18"/>
                <w:szCs w:val="18"/>
              </w:rPr>
            </w:pPr>
          </w:p>
          <w:p w14:paraId="1DD0D1E5" w14:textId="220B0531" w:rsidR="00306670" w:rsidRPr="001D19AE" w:rsidRDefault="0066635D" w:rsidP="0066635D">
            <w:pPr>
              <w:jc w:val="both"/>
              <w:rPr>
                <w:rFonts w:ascii="ITC Avant Garde" w:hAnsi="ITC Avant Garde"/>
                <w:sz w:val="18"/>
                <w:szCs w:val="18"/>
              </w:rPr>
            </w:pPr>
            <w:r w:rsidRPr="001D19AE">
              <w:rPr>
                <w:rFonts w:ascii="ITC Avant Garde" w:hAnsi="ITC Avant Garde"/>
                <w:sz w:val="18"/>
                <w:szCs w:val="18"/>
              </w:rPr>
              <w:t>Los costos por la entrada en vigor de</w:t>
            </w:r>
            <w:r w:rsidR="00701BBE" w:rsidRPr="001D19AE">
              <w:rPr>
                <w:rFonts w:ascii="ITC Avant Garde" w:hAnsi="ITC Avant Garde"/>
                <w:sz w:val="18"/>
                <w:szCs w:val="18"/>
              </w:rPr>
              <w:t xml:space="preserve"> </w:t>
            </w:r>
            <w:r w:rsidRPr="001D19AE">
              <w:rPr>
                <w:rFonts w:ascii="ITC Avant Garde" w:hAnsi="ITC Avant Garde"/>
                <w:sz w:val="18"/>
                <w:szCs w:val="18"/>
              </w:rPr>
              <w:t>l</w:t>
            </w:r>
            <w:r w:rsidR="00D9242D">
              <w:rPr>
                <w:rFonts w:ascii="ITC Avant Garde" w:hAnsi="ITC Avant Garde"/>
                <w:sz w:val="18"/>
                <w:szCs w:val="18"/>
              </w:rPr>
              <w:t>a</w:t>
            </w:r>
            <w:r w:rsidRPr="001D19AE">
              <w:rPr>
                <w:rFonts w:ascii="ITC Avant Garde" w:hAnsi="ITC Avant Garde"/>
                <w:sz w:val="18"/>
                <w:szCs w:val="18"/>
              </w:rPr>
              <w:t xml:space="preserve"> </w:t>
            </w:r>
            <w:r w:rsidR="00701BBE" w:rsidRPr="001D19AE">
              <w:rPr>
                <w:rFonts w:ascii="ITC Avant Garde" w:hAnsi="ITC Avant Garde"/>
                <w:sz w:val="18"/>
                <w:szCs w:val="18"/>
              </w:rPr>
              <w:t>“</w:t>
            </w:r>
            <w:r w:rsidR="00D9242D" w:rsidRPr="00D9242D">
              <w:rPr>
                <w:rFonts w:ascii="ITC Avant Garde" w:hAnsi="ITC Avant Garde"/>
                <w:sz w:val="18"/>
                <w:szCs w:val="18"/>
              </w:rPr>
              <w:t>Disposición Técnica IFT-017-2023: Sistemas de radiocomunicación que emplean el acceso inalámbrico - Redes radioeléctricas de área local-Equipos de radiocomunicación que utilizan la técnica de modulación digital y que operan en las bandas 5150 MHz-5250 MHz, 5250 MHz-5350 MHz, 5470 MHz-5600 MHz, 5650 MHz-5725 MHz, 5725 MHz-5850 MHz y 5925 MHz-6425 MHz</w:t>
            </w:r>
            <w:r w:rsidR="00701BBE" w:rsidRPr="001D19AE">
              <w:rPr>
                <w:rFonts w:ascii="ITC Avant Garde" w:hAnsi="ITC Avant Garde"/>
                <w:sz w:val="18"/>
                <w:szCs w:val="18"/>
              </w:rPr>
              <w:t>”</w:t>
            </w:r>
            <w:r w:rsidRPr="001D19AE">
              <w:rPr>
                <w:rFonts w:ascii="ITC Avant Garde" w:hAnsi="ITC Avant Garde"/>
                <w:sz w:val="18"/>
                <w:szCs w:val="18"/>
              </w:rPr>
              <w:t xml:space="preserve"> se estiman en </w:t>
            </w:r>
            <w:r w:rsidR="00701BBE" w:rsidRPr="001D19AE">
              <w:rPr>
                <w:rFonts w:ascii="ITC Avant Garde" w:hAnsi="ITC Avant Garde"/>
                <w:sz w:val="18"/>
                <w:szCs w:val="18"/>
              </w:rPr>
              <w:t>un rubro principal</w:t>
            </w:r>
            <w:r w:rsidRPr="001D19AE">
              <w:rPr>
                <w:rFonts w:ascii="ITC Avant Garde" w:hAnsi="ITC Avant Garde"/>
                <w:sz w:val="18"/>
                <w:szCs w:val="18"/>
              </w:rPr>
              <w:t xml:space="preserve">: </w:t>
            </w:r>
          </w:p>
          <w:p w14:paraId="6F110598" w14:textId="77777777" w:rsidR="00306670" w:rsidRPr="001D19AE" w:rsidRDefault="00306670" w:rsidP="0066635D">
            <w:pPr>
              <w:jc w:val="both"/>
              <w:rPr>
                <w:rFonts w:ascii="ITC Avant Garde" w:hAnsi="ITC Avant Garde"/>
                <w:sz w:val="18"/>
                <w:szCs w:val="18"/>
              </w:rPr>
            </w:pPr>
          </w:p>
          <w:p w14:paraId="752FB57C" w14:textId="7348530F" w:rsidR="00D9242D" w:rsidRDefault="00D9242D" w:rsidP="00B80E74">
            <w:pPr>
              <w:pStyle w:val="Prrafodelista"/>
              <w:numPr>
                <w:ilvl w:val="0"/>
                <w:numId w:val="3"/>
              </w:numPr>
              <w:jc w:val="both"/>
              <w:rPr>
                <w:rFonts w:ascii="ITC Avant Garde" w:hAnsi="ITC Avant Garde"/>
                <w:sz w:val="18"/>
                <w:szCs w:val="18"/>
              </w:rPr>
            </w:pPr>
            <w:r w:rsidRPr="001D19AE">
              <w:rPr>
                <w:rFonts w:ascii="ITC Avant Garde" w:hAnsi="ITC Avant Garde"/>
                <w:sz w:val="18"/>
                <w:szCs w:val="18"/>
              </w:rPr>
              <w:t xml:space="preserve">El costo a posteriori de obtener </w:t>
            </w:r>
            <w:r>
              <w:rPr>
                <w:rFonts w:ascii="ITC Avant Garde" w:hAnsi="ITC Avant Garde"/>
                <w:sz w:val="18"/>
                <w:szCs w:val="18"/>
              </w:rPr>
              <w:t>la acreditación y correspondiente autorización en</w:t>
            </w:r>
            <w:r w:rsidRPr="001D19AE">
              <w:rPr>
                <w:rFonts w:ascii="ITC Avant Garde" w:hAnsi="ITC Avant Garde"/>
                <w:sz w:val="18"/>
                <w:szCs w:val="18"/>
              </w:rPr>
              <w:t xml:space="preserve"> l</w:t>
            </w:r>
            <w:r>
              <w:rPr>
                <w:rFonts w:ascii="ITC Avant Garde" w:hAnsi="ITC Avant Garde"/>
                <w:sz w:val="18"/>
                <w:szCs w:val="18"/>
              </w:rPr>
              <w:t>a</w:t>
            </w:r>
            <w:r w:rsidRPr="001D19AE">
              <w:rPr>
                <w:rFonts w:ascii="ITC Avant Garde" w:hAnsi="ITC Avant Garde"/>
                <w:sz w:val="18"/>
                <w:szCs w:val="18"/>
              </w:rPr>
              <w:t xml:space="preserve"> </w:t>
            </w:r>
            <w:r>
              <w:rPr>
                <w:rFonts w:ascii="ITC Avant Garde" w:hAnsi="ITC Avant Garde"/>
                <w:sz w:val="18"/>
                <w:szCs w:val="18"/>
              </w:rPr>
              <w:t>DT</w:t>
            </w:r>
            <w:r w:rsidRPr="001D19AE">
              <w:rPr>
                <w:rFonts w:ascii="ITC Avant Garde" w:hAnsi="ITC Avant Garde"/>
                <w:sz w:val="18"/>
                <w:szCs w:val="18"/>
              </w:rPr>
              <w:t xml:space="preserve"> en comento</w:t>
            </w:r>
            <w:r>
              <w:rPr>
                <w:rFonts w:ascii="ITC Avant Garde" w:hAnsi="ITC Avant Garde"/>
                <w:sz w:val="18"/>
                <w:szCs w:val="18"/>
              </w:rPr>
              <w:t xml:space="preserve"> para los Organismos de Acreditación, Laboratorios de Prueba y Organismo de Certificación</w:t>
            </w:r>
            <w:r w:rsidRPr="001D19AE">
              <w:rPr>
                <w:rFonts w:ascii="ITC Avant Garde" w:hAnsi="ITC Avant Garde"/>
                <w:sz w:val="18"/>
                <w:szCs w:val="18"/>
              </w:rPr>
              <w:t>.</w:t>
            </w:r>
          </w:p>
          <w:p w14:paraId="7B109C64" w14:textId="71EB913D" w:rsidR="0066635D" w:rsidRPr="001D19AE" w:rsidRDefault="003E7117" w:rsidP="00B80E74">
            <w:pPr>
              <w:pStyle w:val="Prrafodelista"/>
              <w:numPr>
                <w:ilvl w:val="0"/>
                <w:numId w:val="3"/>
              </w:numPr>
              <w:jc w:val="both"/>
              <w:rPr>
                <w:rFonts w:ascii="ITC Avant Garde" w:hAnsi="ITC Avant Garde"/>
                <w:sz w:val="18"/>
                <w:szCs w:val="18"/>
              </w:rPr>
            </w:pPr>
            <w:r w:rsidRPr="001D19AE">
              <w:rPr>
                <w:rFonts w:ascii="ITC Avant Garde" w:hAnsi="ITC Avant Garde"/>
                <w:sz w:val="18"/>
                <w:szCs w:val="18"/>
              </w:rPr>
              <w:t>E</w:t>
            </w:r>
            <w:r w:rsidR="00DC1286" w:rsidRPr="001D19AE">
              <w:rPr>
                <w:rFonts w:ascii="ITC Avant Garde" w:hAnsi="ITC Avant Garde"/>
                <w:sz w:val="18"/>
                <w:szCs w:val="18"/>
              </w:rPr>
              <w:t xml:space="preserve">l costo </w:t>
            </w:r>
            <w:r w:rsidRPr="001D19AE">
              <w:rPr>
                <w:rFonts w:ascii="ITC Avant Garde" w:hAnsi="ITC Avant Garde"/>
                <w:sz w:val="18"/>
                <w:szCs w:val="18"/>
              </w:rPr>
              <w:t xml:space="preserve">a posteriori </w:t>
            </w:r>
            <w:r w:rsidR="00DC1286" w:rsidRPr="001D19AE">
              <w:rPr>
                <w:rFonts w:ascii="ITC Avant Garde" w:hAnsi="ITC Avant Garde"/>
                <w:sz w:val="18"/>
                <w:szCs w:val="18"/>
              </w:rPr>
              <w:t xml:space="preserve">de obtener </w:t>
            </w:r>
            <w:r w:rsidR="00D9242D">
              <w:rPr>
                <w:rFonts w:ascii="ITC Avant Garde" w:hAnsi="ITC Avant Garde"/>
                <w:sz w:val="18"/>
                <w:szCs w:val="18"/>
              </w:rPr>
              <w:t xml:space="preserve">el reporte de pruebas, el certificado de conformidad, </w:t>
            </w:r>
            <w:r w:rsidR="00DC1286" w:rsidRPr="001D19AE">
              <w:rPr>
                <w:rFonts w:ascii="ITC Avant Garde" w:hAnsi="ITC Avant Garde"/>
                <w:sz w:val="18"/>
                <w:szCs w:val="18"/>
              </w:rPr>
              <w:t>el certificado de homologación por medio de</w:t>
            </w:r>
            <w:r w:rsidR="00847FBA" w:rsidRPr="001D19AE">
              <w:rPr>
                <w:rFonts w:ascii="ITC Avant Garde" w:hAnsi="ITC Avant Garde"/>
                <w:sz w:val="18"/>
                <w:szCs w:val="18"/>
              </w:rPr>
              <w:t xml:space="preserve"> </w:t>
            </w:r>
            <w:r w:rsidR="00DC1286" w:rsidRPr="001D19AE">
              <w:rPr>
                <w:rFonts w:ascii="ITC Avant Garde" w:hAnsi="ITC Avant Garde"/>
                <w:sz w:val="18"/>
                <w:szCs w:val="18"/>
              </w:rPr>
              <w:t>l</w:t>
            </w:r>
            <w:r w:rsidR="00D9242D">
              <w:rPr>
                <w:rFonts w:ascii="ITC Avant Garde" w:hAnsi="ITC Avant Garde"/>
                <w:sz w:val="18"/>
                <w:szCs w:val="18"/>
              </w:rPr>
              <w:t>a</w:t>
            </w:r>
            <w:r w:rsidR="00DC1286" w:rsidRPr="001D19AE">
              <w:rPr>
                <w:rFonts w:ascii="ITC Avant Garde" w:hAnsi="ITC Avant Garde"/>
                <w:sz w:val="18"/>
                <w:szCs w:val="18"/>
              </w:rPr>
              <w:t xml:space="preserve"> </w:t>
            </w:r>
            <w:r w:rsidR="00D9242D">
              <w:rPr>
                <w:rFonts w:ascii="ITC Avant Garde" w:hAnsi="ITC Avant Garde"/>
                <w:sz w:val="18"/>
                <w:szCs w:val="18"/>
              </w:rPr>
              <w:t>DT</w:t>
            </w:r>
            <w:r w:rsidR="00847FBA" w:rsidRPr="001D19AE">
              <w:rPr>
                <w:rFonts w:ascii="ITC Avant Garde" w:hAnsi="ITC Avant Garde"/>
                <w:sz w:val="18"/>
                <w:szCs w:val="18"/>
              </w:rPr>
              <w:t xml:space="preserve"> en comento</w:t>
            </w:r>
            <w:r w:rsidR="0066635D" w:rsidRPr="001D19AE">
              <w:rPr>
                <w:rFonts w:ascii="ITC Avant Garde" w:hAnsi="ITC Avant Garde"/>
                <w:sz w:val="18"/>
                <w:szCs w:val="18"/>
              </w:rPr>
              <w:t>.</w:t>
            </w:r>
          </w:p>
          <w:p w14:paraId="474C920D" w14:textId="77777777" w:rsidR="0066635D" w:rsidRPr="001D19AE" w:rsidRDefault="0066635D" w:rsidP="0066635D">
            <w:pPr>
              <w:jc w:val="both"/>
              <w:rPr>
                <w:rFonts w:ascii="ITC Avant Garde" w:hAnsi="ITC Avant Garde"/>
                <w:sz w:val="18"/>
                <w:szCs w:val="18"/>
              </w:rPr>
            </w:pPr>
          </w:p>
          <w:p w14:paraId="5F8BE1F3" w14:textId="77777777" w:rsidR="0066635D" w:rsidRPr="001D19AE" w:rsidRDefault="0066635D" w:rsidP="0066635D">
            <w:pPr>
              <w:jc w:val="both"/>
              <w:rPr>
                <w:rFonts w:ascii="ITC Avant Garde" w:hAnsi="ITC Avant Garde"/>
                <w:b/>
                <w:sz w:val="18"/>
                <w:szCs w:val="18"/>
              </w:rPr>
            </w:pPr>
            <w:r w:rsidRPr="001D19AE">
              <w:rPr>
                <w:rFonts w:ascii="ITC Avant Garde" w:hAnsi="ITC Avant Garde"/>
                <w:b/>
                <w:sz w:val="18"/>
                <w:szCs w:val="18"/>
              </w:rPr>
              <w:t xml:space="preserve">I.- Costo incurrido por los Organismos de la Evaluación de Conformidad al adoptar </w:t>
            </w:r>
            <w:r w:rsidR="00847FBA" w:rsidRPr="001D19AE">
              <w:rPr>
                <w:rFonts w:ascii="ITC Avant Garde" w:hAnsi="ITC Avant Garde"/>
                <w:b/>
                <w:sz w:val="18"/>
                <w:szCs w:val="18"/>
              </w:rPr>
              <w:t>los</w:t>
            </w:r>
            <w:r w:rsidRPr="001D19AE">
              <w:rPr>
                <w:rFonts w:ascii="ITC Avant Garde" w:hAnsi="ITC Avant Garde"/>
                <w:b/>
                <w:sz w:val="18"/>
                <w:szCs w:val="18"/>
              </w:rPr>
              <w:t xml:space="preserve"> nuevo</w:t>
            </w:r>
            <w:r w:rsidR="00847FBA" w:rsidRPr="001D19AE">
              <w:rPr>
                <w:rFonts w:ascii="ITC Avant Garde" w:hAnsi="ITC Avant Garde"/>
                <w:b/>
                <w:sz w:val="18"/>
                <w:szCs w:val="18"/>
              </w:rPr>
              <w:t>s</w:t>
            </w:r>
            <w:r w:rsidRPr="001D19AE">
              <w:rPr>
                <w:rFonts w:ascii="ITC Avant Garde" w:hAnsi="ITC Avant Garde"/>
                <w:b/>
                <w:sz w:val="18"/>
                <w:szCs w:val="18"/>
              </w:rPr>
              <w:t xml:space="preserve"> </w:t>
            </w:r>
            <w:r w:rsidR="00847FBA" w:rsidRPr="001D19AE">
              <w:rPr>
                <w:rFonts w:ascii="ITC Avant Garde" w:hAnsi="ITC Avant Garde"/>
                <w:b/>
                <w:sz w:val="18"/>
                <w:szCs w:val="18"/>
              </w:rPr>
              <w:t>lineamientos de homologación</w:t>
            </w:r>
            <w:r w:rsidRPr="001D19AE">
              <w:rPr>
                <w:rFonts w:ascii="ITC Avant Garde" w:hAnsi="ITC Avant Garde"/>
                <w:b/>
                <w:sz w:val="18"/>
                <w:szCs w:val="18"/>
              </w:rPr>
              <w:t>.</w:t>
            </w:r>
          </w:p>
          <w:p w14:paraId="14681054" w14:textId="77777777" w:rsidR="00DC1286" w:rsidRPr="001D19AE" w:rsidRDefault="00DC1286" w:rsidP="0066635D">
            <w:pPr>
              <w:jc w:val="both"/>
              <w:rPr>
                <w:rFonts w:ascii="ITC Avant Garde" w:hAnsi="ITC Avant Garde"/>
                <w:b/>
                <w:sz w:val="18"/>
                <w:szCs w:val="18"/>
              </w:rPr>
            </w:pPr>
          </w:p>
          <w:p w14:paraId="77473350" w14:textId="77777777" w:rsidR="00DC1286" w:rsidRPr="001D19AE" w:rsidRDefault="00DC1286" w:rsidP="00DC1286">
            <w:pPr>
              <w:spacing w:after="160" w:line="259" w:lineRule="auto"/>
              <w:jc w:val="both"/>
              <w:rPr>
                <w:rFonts w:ascii="ITC Avant Garde" w:eastAsia="Times New Roman" w:hAnsi="ITC Avant Garde" w:cstheme="minorHAnsi"/>
                <w:sz w:val="18"/>
                <w:szCs w:val="18"/>
                <w:lang w:val="es-ES_tradnl" w:eastAsia="es-ES"/>
              </w:rPr>
            </w:pPr>
            <w:r w:rsidRPr="001D19AE">
              <w:rPr>
                <w:rFonts w:ascii="ITC Avant Garde" w:eastAsia="Times New Roman" w:hAnsi="ITC Avant Garde" w:cstheme="minorHAnsi"/>
                <w:sz w:val="18"/>
                <w:szCs w:val="18"/>
                <w:lang w:val="es-ES_tradnl" w:eastAsia="es-ES"/>
              </w:rPr>
              <w:t xml:space="preserve">Los costos se estiman mediante la utilización del Modelo de Costeo Estándar. El costo administrativo del trámite se define como: </w:t>
            </w:r>
          </w:p>
          <w:p w14:paraId="01888B3D" w14:textId="77777777" w:rsidR="00DC1286" w:rsidRPr="001D19AE" w:rsidRDefault="00B80E74" w:rsidP="00DC1286">
            <w:pPr>
              <w:spacing w:after="160" w:line="259" w:lineRule="auto"/>
              <w:jc w:val="both"/>
              <w:rPr>
                <w:rFonts w:ascii="ITC Avant Garde" w:eastAsia="Times New Roman" w:hAnsi="ITC Avant Garde" w:cstheme="minorHAnsi"/>
                <w:sz w:val="18"/>
                <w:szCs w:val="18"/>
                <w:lang w:val="es-ES_tradnl" w:eastAsia="es-ES"/>
              </w:rPr>
            </w:pPr>
            <m:oMathPara>
              <m:oMath>
                <m:sSub>
                  <m:sSubPr>
                    <m:ctrlPr>
                      <w:rPr>
                        <w:rFonts w:ascii="Cambria Math" w:eastAsia="Times New Roman" w:hAnsi="Cambria Math" w:cstheme="minorHAnsi"/>
                        <w:i/>
                        <w:sz w:val="18"/>
                        <w:szCs w:val="18"/>
                        <w:lang w:val="es-ES_tradnl" w:eastAsia="es-ES"/>
                      </w:rPr>
                    </m:ctrlPr>
                  </m:sSubPr>
                  <m:e>
                    <m:r>
                      <w:rPr>
                        <w:rFonts w:ascii="Cambria Math" w:eastAsia="Times New Roman" w:hAnsi="Cambria Math" w:cstheme="minorHAnsi"/>
                        <w:sz w:val="18"/>
                        <w:szCs w:val="18"/>
                        <w:lang w:val="es-ES_tradnl" w:eastAsia="es-ES"/>
                      </w:rPr>
                      <m:t>CE</m:t>
                    </m:r>
                  </m:e>
                  <m:sub>
                    <m:r>
                      <w:rPr>
                        <w:rFonts w:ascii="Cambria Math" w:eastAsia="Times New Roman" w:hAnsi="Cambria Math" w:cstheme="minorHAnsi"/>
                        <w:sz w:val="18"/>
                        <w:szCs w:val="18"/>
                        <w:lang w:val="es-ES_tradnl" w:eastAsia="es-ES"/>
                      </w:rPr>
                      <m:t>Tr</m:t>
                    </m:r>
                    <m:r>
                      <w:rPr>
                        <w:rFonts w:ascii="Cambria Math" w:eastAsia="Times New Roman" w:hAnsi="Cambria Math" w:cstheme="minorHAnsi"/>
                        <w:sz w:val="18"/>
                        <w:szCs w:val="18"/>
                        <w:lang w:val="es-ES_tradnl" w:eastAsia="es-ES"/>
                      </w:rPr>
                      <m:t xml:space="preserve"> </m:t>
                    </m:r>
                  </m:sub>
                </m:sSub>
                <m:r>
                  <w:rPr>
                    <w:rFonts w:ascii="Cambria Math" w:eastAsia="Times New Roman" w:hAnsi="Cambria Math" w:cstheme="minorHAnsi"/>
                    <w:sz w:val="18"/>
                    <w:szCs w:val="18"/>
                    <w:lang w:val="es-ES_tradnl" w:eastAsia="es-ES"/>
                  </w:rPr>
                  <m:t>=</m:t>
                </m:r>
                <m:sSub>
                  <m:sSubPr>
                    <m:ctrlPr>
                      <w:rPr>
                        <w:rFonts w:ascii="Cambria Math" w:eastAsia="Times New Roman" w:hAnsi="Cambria Math" w:cstheme="minorHAnsi"/>
                        <w:i/>
                        <w:sz w:val="18"/>
                        <w:szCs w:val="18"/>
                        <w:lang w:val="es-ES_tradnl" w:eastAsia="es-ES"/>
                      </w:rPr>
                    </m:ctrlPr>
                  </m:sSubPr>
                  <m:e>
                    <m:r>
                      <w:rPr>
                        <w:rFonts w:ascii="Cambria Math" w:eastAsia="Times New Roman" w:hAnsi="Cambria Math" w:cstheme="minorHAnsi"/>
                        <w:sz w:val="18"/>
                        <w:szCs w:val="18"/>
                        <w:lang w:val="es-ES_tradnl" w:eastAsia="es-ES"/>
                      </w:rPr>
                      <m:t>CA</m:t>
                    </m:r>
                  </m:e>
                  <m:sub>
                    <m:r>
                      <w:rPr>
                        <w:rFonts w:ascii="Cambria Math" w:eastAsia="Times New Roman" w:hAnsi="Cambria Math" w:cstheme="minorHAnsi"/>
                        <w:sz w:val="18"/>
                        <w:szCs w:val="18"/>
                        <w:lang w:val="es-ES_tradnl" w:eastAsia="es-ES"/>
                      </w:rPr>
                      <m:t>Tr</m:t>
                    </m:r>
                    <m:r>
                      <w:rPr>
                        <w:rFonts w:ascii="Cambria Math" w:eastAsia="Times New Roman" w:hAnsi="Cambria Math" w:cstheme="minorHAnsi"/>
                        <w:sz w:val="18"/>
                        <w:szCs w:val="18"/>
                        <w:lang w:val="es-ES_tradnl" w:eastAsia="es-ES"/>
                      </w:rPr>
                      <m:t xml:space="preserve"> </m:t>
                    </m:r>
                  </m:sub>
                </m:sSub>
                <m:r>
                  <w:rPr>
                    <w:rFonts w:ascii="Cambria Math" w:eastAsia="Times New Roman" w:hAnsi="Cambria Math" w:cstheme="minorHAnsi"/>
                    <w:sz w:val="18"/>
                    <w:szCs w:val="18"/>
                    <w:lang w:val="es-ES_tradnl" w:eastAsia="es-ES"/>
                  </w:rPr>
                  <m:t xml:space="preserve">+ </m:t>
                </m:r>
                <m:sSub>
                  <m:sSubPr>
                    <m:ctrlPr>
                      <w:rPr>
                        <w:rFonts w:ascii="Cambria Math" w:eastAsia="Times New Roman" w:hAnsi="Cambria Math" w:cstheme="minorHAnsi"/>
                        <w:i/>
                        <w:sz w:val="18"/>
                        <w:szCs w:val="18"/>
                        <w:lang w:val="es-ES_tradnl" w:eastAsia="es-ES"/>
                      </w:rPr>
                    </m:ctrlPr>
                  </m:sSubPr>
                  <m:e>
                    <m:r>
                      <w:rPr>
                        <w:rFonts w:ascii="Cambria Math" w:eastAsia="Times New Roman" w:hAnsi="Cambria Math" w:cstheme="minorHAnsi"/>
                        <w:sz w:val="18"/>
                        <w:szCs w:val="18"/>
                        <w:lang w:val="es-ES_tradnl" w:eastAsia="es-ES"/>
                      </w:rPr>
                      <m:t>CO</m:t>
                    </m:r>
                  </m:e>
                  <m:sub>
                    <m:r>
                      <w:rPr>
                        <w:rFonts w:ascii="Cambria Math" w:eastAsia="Times New Roman" w:hAnsi="Cambria Math" w:cstheme="minorHAnsi"/>
                        <w:sz w:val="18"/>
                        <w:szCs w:val="18"/>
                        <w:lang w:val="es-ES_tradnl" w:eastAsia="es-ES"/>
                      </w:rPr>
                      <m:t>Tr</m:t>
                    </m:r>
                    <m:r>
                      <w:rPr>
                        <w:rFonts w:ascii="Cambria Math" w:eastAsia="Times New Roman" w:hAnsi="Cambria Math" w:cstheme="minorHAnsi"/>
                        <w:sz w:val="18"/>
                        <w:szCs w:val="18"/>
                        <w:lang w:val="es-ES_tradnl" w:eastAsia="es-ES"/>
                      </w:rPr>
                      <m:t xml:space="preserve"> </m:t>
                    </m:r>
                  </m:sub>
                </m:sSub>
              </m:oMath>
            </m:oMathPara>
          </w:p>
          <w:p w14:paraId="6E524A58" w14:textId="77777777" w:rsidR="00DC1286" w:rsidRPr="001D19AE" w:rsidRDefault="00DC1286" w:rsidP="00DC1286">
            <w:pPr>
              <w:spacing w:after="160" w:line="259" w:lineRule="auto"/>
              <w:jc w:val="both"/>
              <w:rPr>
                <w:rFonts w:ascii="ITC Avant Garde" w:eastAsia="Times New Roman" w:hAnsi="ITC Avant Garde" w:cstheme="minorHAnsi"/>
                <w:sz w:val="18"/>
                <w:szCs w:val="18"/>
                <w:lang w:val="es-ES_tradnl" w:eastAsia="es-ES"/>
              </w:rPr>
            </w:pPr>
            <w:r w:rsidRPr="001D19AE">
              <w:rPr>
                <w:rFonts w:ascii="ITC Avant Garde" w:eastAsia="Times New Roman" w:hAnsi="ITC Avant Garde" w:cstheme="minorHAnsi"/>
                <w:sz w:val="18"/>
                <w:szCs w:val="18"/>
                <w:lang w:val="es-ES_tradnl" w:eastAsia="es-ES"/>
              </w:rPr>
              <w:t xml:space="preserve">Donde, </w:t>
            </w:r>
            <m:oMath>
              <m:r>
                <w:rPr>
                  <w:rFonts w:ascii="Cambria Math" w:eastAsia="Times New Roman" w:hAnsi="Cambria Math" w:cstheme="minorHAnsi"/>
                  <w:sz w:val="18"/>
                  <w:szCs w:val="18"/>
                  <w:lang w:val="es-ES_tradnl" w:eastAsia="es-ES"/>
                </w:rPr>
                <m:t>C</m:t>
              </m:r>
              <m:sSub>
                <m:sSubPr>
                  <m:ctrlPr>
                    <w:rPr>
                      <w:rFonts w:ascii="Cambria Math" w:eastAsia="Times New Roman" w:hAnsi="Cambria Math" w:cstheme="minorHAnsi"/>
                      <w:sz w:val="18"/>
                      <w:szCs w:val="18"/>
                      <w:lang w:val="es-ES_tradnl" w:eastAsia="es-ES"/>
                    </w:rPr>
                  </m:ctrlPr>
                </m:sSubPr>
                <m:e>
                  <m:r>
                    <w:rPr>
                      <w:rFonts w:ascii="Cambria Math" w:eastAsia="Times New Roman" w:hAnsi="Cambria Math" w:cstheme="minorHAnsi"/>
                      <w:sz w:val="18"/>
                      <w:szCs w:val="18"/>
                      <w:lang w:val="es-ES_tradnl" w:eastAsia="es-ES"/>
                    </w:rPr>
                    <m:t>E</m:t>
                  </m:r>
                </m:e>
                <m:sub>
                  <m:r>
                    <w:rPr>
                      <w:rFonts w:ascii="Cambria Math" w:eastAsia="Times New Roman" w:hAnsi="Cambria Math" w:cstheme="minorHAnsi"/>
                      <w:sz w:val="18"/>
                      <w:szCs w:val="18"/>
                      <w:lang w:val="es-ES_tradnl" w:eastAsia="es-ES"/>
                    </w:rPr>
                    <m:t>Tr</m:t>
                  </m:r>
                </m:sub>
              </m:sSub>
            </m:oMath>
            <w:r w:rsidRPr="001D19AE">
              <w:rPr>
                <w:rFonts w:ascii="ITC Avant Garde" w:eastAsia="Times New Roman" w:hAnsi="ITC Avant Garde" w:cstheme="minorHAnsi"/>
                <w:sz w:val="18"/>
                <w:szCs w:val="18"/>
                <w:lang w:val="es-ES_tradnl" w:eastAsia="es-ES"/>
              </w:rPr>
              <w:t xml:space="preserve"> se refiere al Costo Económico del trámite, el cual es resultado de la suma de la carga administrativa (</w:t>
            </w:r>
            <m:oMath>
              <m:r>
                <w:rPr>
                  <w:rFonts w:ascii="Cambria Math" w:eastAsia="Times New Roman" w:hAnsi="Cambria Math" w:cstheme="minorHAnsi"/>
                  <w:sz w:val="18"/>
                  <w:szCs w:val="18"/>
                  <w:lang w:val="es-ES_tradnl" w:eastAsia="es-ES"/>
                </w:rPr>
                <m:t>C</m:t>
              </m:r>
              <m:sSub>
                <m:sSubPr>
                  <m:ctrlPr>
                    <w:rPr>
                      <w:rFonts w:ascii="Cambria Math" w:eastAsia="Times New Roman" w:hAnsi="Cambria Math" w:cstheme="minorHAnsi"/>
                      <w:sz w:val="18"/>
                      <w:szCs w:val="18"/>
                      <w:lang w:val="es-ES_tradnl" w:eastAsia="es-ES"/>
                    </w:rPr>
                  </m:ctrlPr>
                </m:sSubPr>
                <m:e>
                  <m:r>
                    <w:rPr>
                      <w:rFonts w:ascii="Cambria Math" w:eastAsia="Times New Roman" w:hAnsi="Cambria Math" w:cstheme="minorHAnsi"/>
                      <w:sz w:val="18"/>
                      <w:szCs w:val="18"/>
                      <w:lang w:val="es-ES_tradnl" w:eastAsia="es-ES"/>
                    </w:rPr>
                    <m:t>A</m:t>
                  </m:r>
                </m:e>
                <m:sub>
                  <m:r>
                    <w:rPr>
                      <w:rFonts w:ascii="Cambria Math" w:eastAsia="Times New Roman" w:hAnsi="Cambria Math" w:cstheme="minorHAnsi"/>
                      <w:sz w:val="18"/>
                      <w:szCs w:val="18"/>
                      <w:lang w:val="es-ES_tradnl" w:eastAsia="es-ES"/>
                    </w:rPr>
                    <m:t>Tr</m:t>
                  </m:r>
                </m:sub>
              </m:sSub>
            </m:oMath>
            <w:r w:rsidRPr="001D19AE">
              <w:rPr>
                <w:rFonts w:ascii="ITC Avant Garde" w:eastAsia="Times New Roman" w:hAnsi="ITC Avant Garde" w:cstheme="minorHAnsi"/>
                <w:sz w:val="18"/>
                <w:szCs w:val="18"/>
                <w:lang w:val="es-ES_tradnl" w:eastAsia="es-ES"/>
              </w:rPr>
              <w:t>) y el costo de oportunidad (</w:t>
            </w:r>
            <m:oMath>
              <m:r>
                <w:rPr>
                  <w:rFonts w:ascii="Cambria Math" w:eastAsia="Times New Roman" w:hAnsi="Cambria Math" w:cstheme="minorHAnsi"/>
                  <w:sz w:val="18"/>
                  <w:szCs w:val="18"/>
                  <w:lang w:val="es-ES_tradnl" w:eastAsia="es-ES"/>
                </w:rPr>
                <m:t>C</m:t>
              </m:r>
              <m:sSub>
                <m:sSubPr>
                  <m:ctrlPr>
                    <w:rPr>
                      <w:rFonts w:ascii="Cambria Math" w:eastAsia="Times New Roman" w:hAnsi="Cambria Math" w:cstheme="minorHAnsi"/>
                      <w:sz w:val="18"/>
                      <w:szCs w:val="18"/>
                      <w:lang w:val="es-ES_tradnl" w:eastAsia="es-ES"/>
                    </w:rPr>
                  </m:ctrlPr>
                </m:sSubPr>
                <m:e>
                  <m:r>
                    <w:rPr>
                      <w:rFonts w:ascii="Cambria Math" w:eastAsia="Times New Roman" w:hAnsi="Cambria Math" w:cstheme="minorHAnsi"/>
                      <w:sz w:val="18"/>
                      <w:szCs w:val="18"/>
                      <w:lang w:val="es-ES_tradnl" w:eastAsia="es-ES"/>
                    </w:rPr>
                    <m:t>O</m:t>
                  </m:r>
                </m:e>
                <m:sub>
                  <m:r>
                    <w:rPr>
                      <w:rFonts w:ascii="Cambria Math" w:eastAsia="Times New Roman" w:hAnsi="Cambria Math" w:cstheme="minorHAnsi"/>
                      <w:sz w:val="18"/>
                      <w:szCs w:val="18"/>
                      <w:lang w:val="es-ES_tradnl" w:eastAsia="es-ES"/>
                    </w:rPr>
                    <m:t>Tr</m:t>
                  </m:r>
                </m:sub>
              </m:sSub>
            </m:oMath>
            <w:r w:rsidRPr="001D19AE">
              <w:rPr>
                <w:rFonts w:ascii="ITC Avant Garde" w:eastAsia="Times New Roman" w:hAnsi="ITC Avant Garde" w:cstheme="minorHAnsi"/>
                <w:sz w:val="18"/>
                <w:szCs w:val="18"/>
                <w:lang w:val="es-ES_tradnl" w:eastAsia="es-ES"/>
              </w:rPr>
              <w:t>) correspondientes.</w:t>
            </w:r>
          </w:p>
          <w:p w14:paraId="65FB1218" w14:textId="77777777" w:rsidR="00DC1286" w:rsidRPr="001D19AE" w:rsidRDefault="00DC1286" w:rsidP="00DC1286">
            <w:pPr>
              <w:spacing w:after="160" w:line="259" w:lineRule="auto"/>
              <w:jc w:val="both"/>
              <w:rPr>
                <w:rFonts w:ascii="ITC Avant Garde" w:eastAsia="Times New Roman" w:hAnsi="ITC Avant Garde" w:cstheme="minorHAnsi"/>
                <w:sz w:val="18"/>
                <w:szCs w:val="18"/>
                <w:lang w:val="es-ES_tradnl" w:eastAsia="es-ES"/>
              </w:rPr>
            </w:pPr>
            <w:r w:rsidRPr="001D19AE">
              <w:rPr>
                <w:rFonts w:ascii="ITC Avant Garde" w:eastAsia="Times New Roman" w:hAnsi="ITC Avant Garde" w:cstheme="minorHAnsi"/>
                <w:sz w:val="18"/>
                <w:szCs w:val="18"/>
                <w:lang w:val="es-ES_tradnl" w:eastAsia="es-ES"/>
              </w:rPr>
              <w:t xml:space="preserve">Para el presente caso, el costo de oportunidad  </w:t>
            </w:r>
            <m:oMath>
              <m:sSub>
                <m:sSubPr>
                  <m:ctrlPr>
                    <w:rPr>
                      <w:rFonts w:ascii="Cambria Math" w:eastAsia="Times New Roman" w:hAnsi="Cambria Math" w:cstheme="minorHAnsi"/>
                      <w:i/>
                      <w:sz w:val="18"/>
                      <w:szCs w:val="18"/>
                      <w:lang w:val="es-ES_tradnl" w:eastAsia="es-ES"/>
                    </w:rPr>
                  </m:ctrlPr>
                </m:sSubPr>
                <m:e>
                  <m:r>
                    <w:rPr>
                      <w:rFonts w:ascii="Cambria Math" w:eastAsia="Times New Roman" w:hAnsi="Cambria Math" w:cstheme="minorHAnsi"/>
                      <w:sz w:val="18"/>
                      <w:szCs w:val="18"/>
                      <w:lang w:val="es-ES_tradnl" w:eastAsia="es-ES"/>
                    </w:rPr>
                    <m:t>CO</m:t>
                  </m:r>
                </m:e>
                <m:sub>
                  <m:r>
                    <w:rPr>
                      <w:rFonts w:ascii="Cambria Math" w:eastAsia="Times New Roman" w:hAnsi="Cambria Math" w:cstheme="minorHAnsi"/>
                      <w:sz w:val="18"/>
                      <w:szCs w:val="18"/>
                      <w:lang w:val="es-ES_tradnl" w:eastAsia="es-ES"/>
                    </w:rPr>
                    <m:t xml:space="preserve">Tr </m:t>
                  </m:r>
                </m:sub>
              </m:sSub>
            </m:oMath>
            <w:r w:rsidRPr="001D19AE">
              <w:rPr>
                <w:rFonts w:ascii="ITC Avant Garde" w:eastAsia="Times New Roman" w:hAnsi="ITC Avant Garde" w:cstheme="minorHAnsi"/>
                <w:sz w:val="18"/>
                <w:szCs w:val="18"/>
                <w:lang w:val="es-ES_tradnl" w:eastAsia="es-ES"/>
              </w:rPr>
              <w:t xml:space="preserve"> se considera cero.</w:t>
            </w:r>
          </w:p>
          <w:p w14:paraId="6BF21F52" w14:textId="77777777" w:rsidR="00DC1286" w:rsidRPr="001D19AE" w:rsidRDefault="00DC1286" w:rsidP="00DC1286">
            <w:pPr>
              <w:spacing w:after="160" w:line="259" w:lineRule="auto"/>
              <w:jc w:val="both"/>
              <w:rPr>
                <w:rFonts w:ascii="ITC Avant Garde" w:eastAsia="Times New Roman" w:hAnsi="ITC Avant Garde" w:cstheme="minorHAnsi"/>
                <w:sz w:val="18"/>
                <w:szCs w:val="18"/>
                <w:lang w:val="es-ES_tradnl" w:eastAsia="es-ES"/>
              </w:rPr>
            </w:pPr>
            <w:r w:rsidRPr="001D19AE">
              <w:rPr>
                <w:rFonts w:ascii="ITC Avant Garde" w:eastAsia="Times New Roman" w:hAnsi="ITC Avant Garde" w:cstheme="minorHAnsi"/>
                <w:sz w:val="18"/>
                <w:szCs w:val="18"/>
                <w:lang w:val="es-ES_tradnl" w:eastAsia="es-ES"/>
              </w:rPr>
              <w:t xml:space="preserve">Al respecto, la carga administrativa </w:t>
            </w:r>
            <m:oMath>
              <m:r>
                <w:rPr>
                  <w:rFonts w:ascii="Cambria Math" w:eastAsia="Times New Roman" w:hAnsi="Cambria Math" w:cstheme="minorHAnsi"/>
                  <w:sz w:val="18"/>
                  <w:szCs w:val="18"/>
                  <w:lang w:val="es-ES_tradnl" w:eastAsia="es-ES"/>
                </w:rPr>
                <m:t>(</m:t>
              </m:r>
              <m:sSub>
                <m:sSubPr>
                  <m:ctrlPr>
                    <w:rPr>
                      <w:rFonts w:ascii="Cambria Math" w:eastAsia="Times New Roman" w:hAnsi="Cambria Math" w:cstheme="minorHAnsi"/>
                      <w:i/>
                      <w:sz w:val="18"/>
                      <w:szCs w:val="18"/>
                      <w:lang w:val="es-ES_tradnl" w:eastAsia="es-ES"/>
                    </w:rPr>
                  </m:ctrlPr>
                </m:sSubPr>
                <m:e>
                  <m:r>
                    <w:rPr>
                      <w:rFonts w:ascii="Cambria Math" w:eastAsia="Times New Roman" w:hAnsi="Cambria Math" w:cstheme="minorHAnsi"/>
                      <w:sz w:val="18"/>
                      <w:szCs w:val="18"/>
                      <w:lang w:val="es-ES_tradnl" w:eastAsia="es-ES"/>
                    </w:rPr>
                    <m:t>CA</m:t>
                  </m:r>
                </m:e>
                <m:sub>
                  <m:r>
                    <w:rPr>
                      <w:rFonts w:ascii="Cambria Math" w:eastAsia="Times New Roman" w:hAnsi="Cambria Math" w:cstheme="minorHAnsi"/>
                      <w:sz w:val="18"/>
                      <w:szCs w:val="18"/>
                      <w:lang w:val="es-ES_tradnl" w:eastAsia="es-ES"/>
                    </w:rPr>
                    <m:t xml:space="preserve">Tr </m:t>
                  </m:r>
                </m:sub>
              </m:sSub>
              <m:r>
                <w:rPr>
                  <w:rFonts w:ascii="Cambria Math" w:eastAsia="Times New Roman" w:hAnsi="Cambria Math" w:cstheme="minorHAnsi"/>
                  <w:sz w:val="18"/>
                  <w:szCs w:val="18"/>
                  <w:lang w:val="es-ES_tradnl" w:eastAsia="es-ES"/>
                </w:rPr>
                <m:t>)</m:t>
              </m:r>
            </m:oMath>
            <w:r w:rsidRPr="001D19AE">
              <w:rPr>
                <w:rFonts w:ascii="ITC Avant Garde" w:eastAsia="Times New Roman" w:hAnsi="ITC Avant Garde" w:cstheme="minorHAnsi"/>
                <w:sz w:val="18"/>
                <w:szCs w:val="18"/>
                <w:lang w:val="es-ES_tradnl" w:eastAsia="es-ES"/>
              </w:rPr>
              <w:t>será calculada de la siguiente manera:</w:t>
            </w:r>
          </w:p>
          <w:p w14:paraId="42A88F9D" w14:textId="77777777" w:rsidR="00DC1286" w:rsidRPr="001D19AE" w:rsidRDefault="00B80E74" w:rsidP="00DC1286">
            <w:pPr>
              <w:spacing w:after="160" w:line="259" w:lineRule="auto"/>
              <w:jc w:val="both"/>
              <w:rPr>
                <w:rFonts w:ascii="ITC Avant Garde" w:eastAsia="Times New Roman" w:hAnsi="ITC Avant Garde" w:cstheme="minorHAnsi"/>
                <w:sz w:val="18"/>
                <w:szCs w:val="18"/>
                <w:lang w:val="es-ES_tradnl" w:eastAsia="es-ES"/>
              </w:rPr>
            </w:pPr>
            <m:oMathPara>
              <m:oMath>
                <m:sSub>
                  <m:sSubPr>
                    <m:ctrlPr>
                      <w:rPr>
                        <w:rFonts w:ascii="Cambria Math" w:eastAsia="Times New Roman" w:hAnsi="Cambria Math" w:cstheme="minorHAnsi"/>
                        <w:i/>
                        <w:sz w:val="18"/>
                        <w:szCs w:val="18"/>
                        <w:lang w:val="es-ES_tradnl" w:eastAsia="es-ES"/>
                      </w:rPr>
                    </m:ctrlPr>
                  </m:sSubPr>
                  <m:e>
                    <m:r>
                      <w:rPr>
                        <w:rFonts w:ascii="Cambria Math" w:eastAsia="Times New Roman" w:hAnsi="Cambria Math" w:cstheme="minorHAnsi"/>
                        <w:sz w:val="18"/>
                        <w:szCs w:val="18"/>
                        <w:lang w:val="es-ES_tradnl" w:eastAsia="es-ES"/>
                      </w:rPr>
                      <m:t>C</m:t>
                    </m:r>
                    <m:r>
                      <w:rPr>
                        <w:rFonts w:ascii="Cambria Math" w:eastAsia="Times New Roman" w:hAnsi="Cambria Math" w:cstheme="minorHAnsi"/>
                        <w:sz w:val="18"/>
                        <w:szCs w:val="18"/>
                        <w:lang w:val="es-ES_tradnl" w:eastAsia="es-ES"/>
                      </w:rPr>
                      <m:t>A</m:t>
                    </m:r>
                  </m:e>
                  <m:sub>
                    <m:r>
                      <w:rPr>
                        <w:rFonts w:ascii="Cambria Math" w:eastAsia="Times New Roman" w:hAnsi="Cambria Math" w:cstheme="minorHAnsi"/>
                        <w:sz w:val="18"/>
                        <w:szCs w:val="18"/>
                        <w:lang w:val="es-ES_tradnl" w:eastAsia="es-ES"/>
                      </w:rPr>
                      <m:t>Tr</m:t>
                    </m:r>
                    <m:r>
                      <w:rPr>
                        <w:rFonts w:ascii="Cambria Math" w:eastAsia="Times New Roman" w:hAnsi="Cambria Math" w:cstheme="minorHAnsi"/>
                        <w:sz w:val="18"/>
                        <w:szCs w:val="18"/>
                        <w:lang w:val="es-ES_tradnl" w:eastAsia="es-ES"/>
                      </w:rPr>
                      <m:t xml:space="preserve"> </m:t>
                    </m:r>
                  </m:sub>
                </m:sSub>
                <m:r>
                  <w:rPr>
                    <w:rFonts w:ascii="Cambria Math" w:eastAsia="Times New Roman" w:hAnsi="Cambria Math" w:cstheme="minorHAnsi"/>
                    <w:sz w:val="18"/>
                    <w:szCs w:val="18"/>
                    <w:lang w:val="es-ES_tradnl" w:eastAsia="es-ES"/>
                  </w:rPr>
                  <m:t>=</m:t>
                </m:r>
                <m:sSub>
                  <m:sSubPr>
                    <m:ctrlPr>
                      <w:rPr>
                        <w:rFonts w:ascii="Cambria Math" w:eastAsia="Times New Roman" w:hAnsi="Cambria Math" w:cstheme="minorHAnsi"/>
                        <w:i/>
                        <w:sz w:val="18"/>
                        <w:szCs w:val="18"/>
                        <w:lang w:val="es-ES_tradnl" w:eastAsia="es-ES"/>
                      </w:rPr>
                    </m:ctrlPr>
                  </m:sSubPr>
                  <m:e>
                    <m:r>
                      <w:rPr>
                        <w:rFonts w:ascii="Cambria Math" w:eastAsia="Times New Roman" w:hAnsi="Cambria Math" w:cstheme="minorHAnsi"/>
                        <w:sz w:val="18"/>
                        <w:szCs w:val="18"/>
                        <w:lang w:val="es-ES_tradnl" w:eastAsia="es-ES"/>
                      </w:rPr>
                      <m:t>P</m:t>
                    </m:r>
                  </m:e>
                  <m:sub>
                    <m:r>
                      <w:rPr>
                        <w:rFonts w:ascii="Cambria Math" w:eastAsia="Times New Roman" w:hAnsi="Cambria Math" w:cstheme="minorHAnsi"/>
                        <w:sz w:val="18"/>
                        <w:szCs w:val="18"/>
                        <w:lang w:val="es-ES_tradnl" w:eastAsia="es-ES"/>
                      </w:rPr>
                      <m:t>Tr</m:t>
                    </m:r>
                    <m:r>
                      <w:rPr>
                        <w:rFonts w:ascii="Cambria Math" w:eastAsia="Times New Roman" w:hAnsi="Cambria Math" w:cstheme="minorHAnsi"/>
                        <w:sz w:val="18"/>
                        <w:szCs w:val="18"/>
                        <w:lang w:val="es-ES_tradnl" w:eastAsia="es-ES"/>
                      </w:rPr>
                      <m:t xml:space="preserve"> </m:t>
                    </m:r>
                  </m:sub>
                </m:sSub>
                <m:r>
                  <w:rPr>
                    <w:rFonts w:ascii="Cambria Math" w:eastAsia="Times New Roman" w:hAnsi="Cambria Math" w:cstheme="minorHAnsi"/>
                    <w:sz w:val="18"/>
                    <w:szCs w:val="18"/>
                    <w:lang w:val="es-ES_tradnl" w:eastAsia="es-ES"/>
                  </w:rPr>
                  <m:t>*</m:t>
                </m:r>
                <m:sSub>
                  <m:sSubPr>
                    <m:ctrlPr>
                      <w:rPr>
                        <w:rFonts w:ascii="Cambria Math" w:eastAsia="Times New Roman" w:hAnsi="Cambria Math" w:cstheme="minorHAnsi"/>
                        <w:i/>
                        <w:sz w:val="18"/>
                        <w:szCs w:val="18"/>
                        <w:lang w:val="es-ES_tradnl" w:eastAsia="es-ES"/>
                      </w:rPr>
                    </m:ctrlPr>
                  </m:sSubPr>
                  <m:e>
                    <m:r>
                      <w:rPr>
                        <w:rFonts w:ascii="Cambria Math" w:eastAsia="Times New Roman" w:hAnsi="Cambria Math" w:cstheme="minorHAnsi"/>
                        <w:sz w:val="18"/>
                        <w:szCs w:val="18"/>
                        <w:lang w:val="es-ES_tradnl" w:eastAsia="es-ES"/>
                      </w:rPr>
                      <m:t>T</m:t>
                    </m:r>
                  </m:e>
                  <m:sub>
                    <m:r>
                      <w:rPr>
                        <w:rFonts w:ascii="Cambria Math" w:eastAsia="Times New Roman" w:hAnsi="Cambria Math" w:cstheme="minorHAnsi"/>
                        <w:sz w:val="18"/>
                        <w:szCs w:val="18"/>
                        <w:lang w:val="es-ES_tradnl" w:eastAsia="es-ES"/>
                      </w:rPr>
                      <m:t>Tr</m:t>
                    </m:r>
                    <m:r>
                      <w:rPr>
                        <w:rFonts w:ascii="Cambria Math" w:eastAsia="Times New Roman" w:hAnsi="Cambria Math" w:cstheme="minorHAnsi"/>
                        <w:sz w:val="18"/>
                        <w:szCs w:val="18"/>
                        <w:lang w:val="es-ES_tradnl" w:eastAsia="es-ES"/>
                      </w:rPr>
                      <m:t xml:space="preserve"> </m:t>
                    </m:r>
                  </m:sub>
                </m:sSub>
              </m:oMath>
            </m:oMathPara>
          </w:p>
          <w:p w14:paraId="579A5991" w14:textId="77777777" w:rsidR="00DC1286" w:rsidRPr="001D19AE" w:rsidRDefault="00DC1286" w:rsidP="00DC1286">
            <w:pPr>
              <w:spacing w:after="160" w:line="259" w:lineRule="auto"/>
              <w:jc w:val="both"/>
              <w:rPr>
                <w:rFonts w:ascii="ITC Avant Garde" w:eastAsia="Times New Roman" w:hAnsi="ITC Avant Garde" w:cstheme="minorHAnsi"/>
                <w:sz w:val="18"/>
                <w:szCs w:val="18"/>
                <w:lang w:val="es-ES_tradnl" w:eastAsia="es-ES"/>
              </w:rPr>
            </w:pPr>
            <w:r w:rsidRPr="001D19AE">
              <w:rPr>
                <w:rFonts w:ascii="ITC Avant Garde" w:eastAsia="Times New Roman" w:hAnsi="ITC Avant Garde" w:cstheme="minorHAnsi"/>
                <w:sz w:val="18"/>
                <w:szCs w:val="18"/>
                <w:lang w:val="es-ES_tradnl" w:eastAsia="es-ES"/>
              </w:rPr>
              <w:t xml:space="preserve">Donde </w:t>
            </w:r>
            <w:r w:rsidRPr="001D19AE">
              <w:rPr>
                <w:rFonts w:ascii="Cambria Math" w:eastAsia="Times New Roman" w:hAnsi="Cambria Math" w:cs="Cambria Math"/>
                <w:sz w:val="18"/>
                <w:szCs w:val="18"/>
                <w:lang w:val="es-ES_tradnl" w:eastAsia="es-ES"/>
              </w:rPr>
              <w:t>𝑃</w:t>
            </w:r>
            <w:r w:rsidRPr="001D19AE">
              <w:rPr>
                <w:rFonts w:ascii="ITC Avant Garde" w:eastAsia="Times New Roman" w:hAnsi="ITC Avant Garde" w:cstheme="minorHAnsi"/>
                <w:i/>
                <w:sz w:val="18"/>
                <w:szCs w:val="18"/>
                <w:vertAlign w:val="subscript"/>
                <w:lang w:val="es-ES_tradnl" w:eastAsia="es-ES"/>
              </w:rPr>
              <w:t>Tr</w:t>
            </w:r>
            <w:r w:rsidRPr="001D19AE">
              <w:rPr>
                <w:rFonts w:ascii="ITC Avant Garde" w:eastAsia="Times New Roman" w:hAnsi="ITC Avant Garde" w:cstheme="minorHAnsi"/>
                <w:sz w:val="18"/>
                <w:szCs w:val="18"/>
                <w:lang w:val="es-ES_tradnl" w:eastAsia="es-ES"/>
              </w:rPr>
              <w:t xml:space="preserve"> es el precio del trámite, el cual consta de una tarifa, es decir, los costos salariales más los gastos generales generados por las actividades administrativas realizadas internamente o, en los casos de subcontratación de servicios, el costo por hora generado por los proveedores, y </w:t>
            </w:r>
            <w:r w:rsidRPr="001D19AE">
              <w:rPr>
                <w:rFonts w:ascii="Cambria Math" w:eastAsia="Times New Roman" w:hAnsi="Cambria Math" w:cs="Cambria Math"/>
                <w:sz w:val="18"/>
                <w:szCs w:val="18"/>
                <w:lang w:val="es-ES_tradnl" w:eastAsia="es-ES"/>
              </w:rPr>
              <w:t>𝑇</w:t>
            </w:r>
            <w:r w:rsidRPr="001D19AE">
              <w:rPr>
                <w:rFonts w:ascii="ITC Avant Garde" w:eastAsia="Times New Roman" w:hAnsi="ITC Avant Garde" w:cstheme="minorHAnsi"/>
                <w:i/>
                <w:sz w:val="18"/>
                <w:szCs w:val="18"/>
                <w:vertAlign w:val="subscript"/>
                <w:lang w:val="es-ES_tradnl" w:eastAsia="es-ES"/>
              </w:rPr>
              <w:t>Tr</w:t>
            </w:r>
            <w:r w:rsidRPr="001D19AE">
              <w:rPr>
                <w:rFonts w:ascii="ITC Avant Garde" w:eastAsia="Times New Roman" w:hAnsi="ITC Avant Garde" w:cstheme="minorHAnsi"/>
                <w:sz w:val="18"/>
                <w:szCs w:val="18"/>
                <w:lang w:val="es-ES_tradnl" w:eastAsia="es-ES"/>
              </w:rPr>
              <w:t xml:space="preserve"> es el tiempo requerido para completar la actividad administrativa.</w:t>
            </w:r>
          </w:p>
          <w:p w14:paraId="576B0038" w14:textId="77777777" w:rsidR="00DC1286" w:rsidRPr="001D19AE" w:rsidRDefault="00DC1286" w:rsidP="00DC1286">
            <w:pPr>
              <w:jc w:val="both"/>
              <w:rPr>
                <w:rFonts w:ascii="ITC Avant Garde" w:eastAsia="Times New Roman" w:hAnsi="ITC Avant Garde" w:cstheme="minorHAnsi"/>
                <w:sz w:val="18"/>
                <w:szCs w:val="18"/>
                <w:lang w:val="es-ES_tradnl" w:eastAsia="es-ES"/>
              </w:rPr>
            </w:pPr>
            <w:r w:rsidRPr="006C7131">
              <w:rPr>
                <w:rFonts w:ascii="ITC Avant Garde" w:eastAsia="Times New Roman" w:hAnsi="ITC Avant Garde" w:cstheme="minorHAnsi"/>
                <w:sz w:val="18"/>
                <w:szCs w:val="18"/>
                <w:lang w:val="es-ES_tradnl" w:eastAsia="es-ES"/>
              </w:rPr>
              <w:t>Asimismo, a efecto de proporcionar estimaciones se considera un caso hipotético representativo tomando en consideración los siguientes supuestos:</w:t>
            </w:r>
          </w:p>
          <w:p w14:paraId="3EF43771" w14:textId="77777777" w:rsidR="00DC1286" w:rsidRDefault="00DC1286" w:rsidP="00DC1286">
            <w:pPr>
              <w:jc w:val="both"/>
              <w:rPr>
                <w:rFonts w:ascii="ITC Avant Garde" w:hAnsi="ITC Avant Garde" w:cstheme="minorHAnsi"/>
                <w:sz w:val="18"/>
                <w:szCs w:val="18"/>
              </w:rPr>
            </w:pPr>
          </w:p>
          <w:p w14:paraId="54377F36" w14:textId="3AE06884" w:rsidR="00377A5D" w:rsidRPr="001D19AE" w:rsidRDefault="00377A5D" w:rsidP="00DC1286">
            <w:pPr>
              <w:jc w:val="both"/>
              <w:rPr>
                <w:rFonts w:ascii="ITC Avant Garde" w:hAnsi="ITC Avant Garde" w:cstheme="minorHAnsi"/>
                <w:sz w:val="18"/>
                <w:szCs w:val="18"/>
              </w:rPr>
            </w:pPr>
            <w:r>
              <w:rPr>
                <w:rFonts w:ascii="ITC Avant Garde" w:hAnsi="ITC Avant Garde" w:cstheme="minorHAnsi"/>
                <w:sz w:val="18"/>
                <w:szCs w:val="18"/>
              </w:rPr>
              <w:t>Los datos siguientes son datos previos a la entrada en vigor de la DT de mérito.</w:t>
            </w:r>
          </w:p>
          <w:p w14:paraId="39FFAE63" w14:textId="77777777" w:rsidR="00DC1286" w:rsidRPr="001D19AE" w:rsidRDefault="00DC1286" w:rsidP="00B80E74">
            <w:pPr>
              <w:pStyle w:val="Prrafodelista"/>
              <w:numPr>
                <w:ilvl w:val="0"/>
                <w:numId w:val="3"/>
              </w:numPr>
              <w:jc w:val="both"/>
              <w:rPr>
                <w:rFonts w:ascii="ITC Avant Garde" w:hAnsi="ITC Avant Garde" w:cstheme="minorHAnsi"/>
                <w:sz w:val="18"/>
                <w:szCs w:val="18"/>
              </w:rPr>
            </w:pPr>
            <w:r w:rsidRPr="001D19AE">
              <w:rPr>
                <w:rFonts w:ascii="ITC Avant Garde" w:hAnsi="ITC Avant Garde" w:cstheme="minorHAnsi"/>
                <w:sz w:val="18"/>
                <w:szCs w:val="18"/>
              </w:rPr>
              <w:t xml:space="preserve">El número de Certificados de Homologación </w:t>
            </w:r>
            <w:r w:rsidR="00EF260C" w:rsidRPr="001D19AE">
              <w:rPr>
                <w:rFonts w:ascii="ITC Avant Garde" w:hAnsi="ITC Avant Garde" w:cstheme="minorHAnsi"/>
                <w:sz w:val="18"/>
                <w:szCs w:val="18"/>
              </w:rPr>
              <w:t xml:space="preserve">Tipo A </w:t>
            </w:r>
            <w:r w:rsidRPr="001D19AE">
              <w:rPr>
                <w:rFonts w:ascii="ITC Avant Garde" w:hAnsi="ITC Avant Garde" w:cstheme="minorHAnsi"/>
                <w:sz w:val="18"/>
                <w:szCs w:val="18"/>
              </w:rPr>
              <w:t xml:space="preserve">considerados es de </w:t>
            </w:r>
            <w:r w:rsidR="005F23F5">
              <w:rPr>
                <w:rFonts w:ascii="ITC Avant Garde" w:hAnsi="ITC Avant Garde" w:cstheme="minorHAnsi"/>
                <w:b/>
                <w:sz w:val="18"/>
                <w:szCs w:val="18"/>
              </w:rPr>
              <w:t>1691</w:t>
            </w:r>
            <w:r w:rsidRPr="001D19AE">
              <w:rPr>
                <w:rFonts w:ascii="ITC Avant Garde" w:hAnsi="ITC Avant Garde" w:cstheme="minorHAnsi"/>
                <w:sz w:val="18"/>
                <w:szCs w:val="18"/>
              </w:rPr>
              <w:t xml:space="preserve"> (número de certificados expedidos por el Instituto </w:t>
            </w:r>
            <w:r w:rsidR="00083A12" w:rsidRPr="001D19AE">
              <w:rPr>
                <w:rFonts w:ascii="ITC Avant Garde" w:hAnsi="ITC Avant Garde" w:cstheme="minorHAnsi"/>
                <w:sz w:val="18"/>
                <w:szCs w:val="18"/>
              </w:rPr>
              <w:t xml:space="preserve">de acuerdo a </w:t>
            </w:r>
            <w:r w:rsidR="00EF260C" w:rsidRPr="001D19AE">
              <w:rPr>
                <w:rFonts w:ascii="ITC Avant Garde" w:hAnsi="ITC Avant Garde" w:cstheme="minorHAnsi"/>
                <w:sz w:val="18"/>
                <w:szCs w:val="18"/>
              </w:rPr>
              <w:t>información proporcionada por la Unidad de Concesiones y Servicios del Instituto</w:t>
            </w:r>
            <w:r w:rsidRPr="001D19AE">
              <w:rPr>
                <w:rFonts w:ascii="ITC Avant Garde" w:hAnsi="ITC Avant Garde" w:cstheme="minorHAnsi"/>
                <w:sz w:val="18"/>
                <w:szCs w:val="18"/>
              </w:rPr>
              <w:t>)</w:t>
            </w:r>
            <w:r w:rsidR="00CF4420" w:rsidRPr="001D19AE">
              <w:rPr>
                <w:rFonts w:ascii="ITC Avant Garde" w:hAnsi="ITC Avant Garde" w:cstheme="minorHAnsi"/>
                <w:sz w:val="18"/>
                <w:szCs w:val="18"/>
              </w:rPr>
              <w:t xml:space="preserve"> </w:t>
            </w:r>
            <w:r w:rsidR="000E479C" w:rsidRPr="001D19AE">
              <w:rPr>
                <w:rFonts w:ascii="ITC Avant Garde" w:hAnsi="ITC Avant Garde" w:cstheme="minorHAnsi"/>
                <w:sz w:val="18"/>
                <w:szCs w:val="18"/>
              </w:rPr>
              <w:t xml:space="preserve">en promedio </w:t>
            </w:r>
            <w:r w:rsidR="00CF4420" w:rsidRPr="001D19AE">
              <w:rPr>
                <w:rFonts w:ascii="ITC Avant Garde" w:hAnsi="ITC Avant Garde" w:cstheme="minorHAnsi"/>
                <w:sz w:val="18"/>
                <w:szCs w:val="18"/>
              </w:rPr>
              <w:t>en un año</w:t>
            </w:r>
            <w:r w:rsidRPr="001D19AE">
              <w:rPr>
                <w:rFonts w:ascii="ITC Avant Garde" w:hAnsi="ITC Avant Garde" w:cstheme="minorHAnsi"/>
                <w:sz w:val="18"/>
                <w:szCs w:val="18"/>
              </w:rPr>
              <w:t xml:space="preserve">. </w:t>
            </w:r>
          </w:p>
          <w:p w14:paraId="20D1D89E" w14:textId="77777777" w:rsidR="00EF260C" w:rsidRDefault="000E479C" w:rsidP="00B80E74">
            <w:pPr>
              <w:pStyle w:val="Prrafodelista"/>
              <w:numPr>
                <w:ilvl w:val="0"/>
                <w:numId w:val="3"/>
              </w:numPr>
              <w:jc w:val="both"/>
              <w:rPr>
                <w:rFonts w:ascii="ITC Avant Garde" w:hAnsi="ITC Avant Garde" w:cstheme="minorHAnsi"/>
                <w:sz w:val="18"/>
                <w:szCs w:val="18"/>
              </w:rPr>
            </w:pPr>
            <w:r w:rsidRPr="001D19AE">
              <w:rPr>
                <w:rFonts w:ascii="ITC Avant Garde" w:hAnsi="ITC Avant Garde" w:cstheme="minorHAnsi"/>
                <w:sz w:val="18"/>
                <w:szCs w:val="18"/>
              </w:rPr>
              <w:t xml:space="preserve">El número de Certificados de Homologación Tipo B considerados es de </w:t>
            </w:r>
            <w:r w:rsidR="005F23F5">
              <w:rPr>
                <w:rFonts w:ascii="ITC Avant Garde" w:hAnsi="ITC Avant Garde" w:cstheme="minorHAnsi"/>
                <w:b/>
                <w:sz w:val="18"/>
                <w:szCs w:val="18"/>
              </w:rPr>
              <w:t>2006</w:t>
            </w:r>
            <w:r w:rsidRPr="001D19AE">
              <w:rPr>
                <w:rFonts w:ascii="ITC Avant Garde" w:hAnsi="ITC Avant Garde" w:cstheme="minorHAnsi"/>
                <w:sz w:val="18"/>
                <w:szCs w:val="18"/>
              </w:rPr>
              <w:t xml:space="preserve"> (número de certificados expedidos por el Instituto de acuerdo a información proporcionada por la Unidad de Concesiones y Servicios del Instituto) en promedio en un año.</w:t>
            </w:r>
          </w:p>
          <w:p w14:paraId="6B9A0D44" w14:textId="44BC164F" w:rsidR="00377A5D" w:rsidRDefault="00377A5D" w:rsidP="00B80E74">
            <w:pPr>
              <w:pStyle w:val="Prrafodelista"/>
              <w:numPr>
                <w:ilvl w:val="0"/>
                <w:numId w:val="3"/>
              </w:numPr>
              <w:jc w:val="both"/>
              <w:rPr>
                <w:rFonts w:ascii="ITC Avant Garde" w:hAnsi="ITC Avant Garde" w:cstheme="minorHAnsi"/>
                <w:sz w:val="18"/>
                <w:szCs w:val="18"/>
              </w:rPr>
            </w:pPr>
            <w:r>
              <w:rPr>
                <w:rFonts w:ascii="ITC Avant Garde" w:hAnsi="ITC Avant Garde" w:cstheme="minorHAnsi"/>
                <w:sz w:val="18"/>
                <w:szCs w:val="18"/>
              </w:rPr>
              <w:t>De</w:t>
            </w:r>
            <w:r w:rsidRPr="001D19AE">
              <w:rPr>
                <w:rFonts w:ascii="ITC Avant Garde" w:hAnsi="ITC Avant Garde" w:cstheme="minorHAnsi"/>
                <w:sz w:val="18"/>
                <w:szCs w:val="18"/>
              </w:rPr>
              <w:t>l número de Certificados de Homologación Tipo B</w:t>
            </w:r>
            <w:r>
              <w:rPr>
                <w:rFonts w:ascii="ITC Avant Garde" w:hAnsi="ITC Avant Garde" w:cstheme="minorHAnsi"/>
                <w:sz w:val="18"/>
                <w:szCs w:val="18"/>
              </w:rPr>
              <w:t xml:space="preserve">, para las bandas </w:t>
            </w:r>
            <w:r w:rsidRPr="00377A5D">
              <w:rPr>
                <w:rFonts w:ascii="ITC Avant Garde" w:hAnsi="ITC Avant Garde" w:cstheme="minorHAnsi"/>
                <w:sz w:val="18"/>
                <w:szCs w:val="18"/>
              </w:rPr>
              <w:t>5150-5250 MHz, 5250-5350 MHz, 5470-5600 MHz, 5650-5725 MHz</w:t>
            </w:r>
            <w:r>
              <w:rPr>
                <w:rFonts w:ascii="ITC Avant Garde" w:hAnsi="ITC Avant Garde" w:cstheme="minorHAnsi"/>
                <w:sz w:val="18"/>
                <w:szCs w:val="18"/>
              </w:rPr>
              <w:t xml:space="preserve">, corresponden </w:t>
            </w:r>
            <w:r>
              <w:rPr>
                <w:rFonts w:ascii="ITC Avant Garde" w:hAnsi="ITC Avant Garde" w:cstheme="minorHAnsi"/>
                <w:b/>
                <w:sz w:val="18"/>
                <w:szCs w:val="18"/>
              </w:rPr>
              <w:t>1700</w:t>
            </w:r>
            <w:r w:rsidRPr="001D19AE">
              <w:rPr>
                <w:rFonts w:ascii="ITC Avant Garde" w:hAnsi="ITC Avant Garde" w:cstheme="minorHAnsi"/>
                <w:sz w:val="18"/>
                <w:szCs w:val="18"/>
              </w:rPr>
              <w:t xml:space="preserve"> (número de certificados expedidos por el Instituto de acuerdo a información proporcionada por la Unidad de Concesiones y Servicios del Instituto) en promedio en un año.</w:t>
            </w:r>
          </w:p>
          <w:p w14:paraId="4E74FC1C" w14:textId="77777777" w:rsidR="00377A5D" w:rsidRDefault="00377A5D" w:rsidP="00377A5D">
            <w:pPr>
              <w:jc w:val="both"/>
              <w:rPr>
                <w:rFonts w:ascii="ITC Avant Garde" w:hAnsi="ITC Avant Garde" w:cstheme="minorHAnsi"/>
                <w:sz w:val="18"/>
                <w:szCs w:val="18"/>
              </w:rPr>
            </w:pPr>
          </w:p>
          <w:p w14:paraId="5FCAF976" w14:textId="2B15F70C" w:rsidR="00377A5D" w:rsidRPr="00377A5D" w:rsidRDefault="00377A5D" w:rsidP="00377A5D">
            <w:pPr>
              <w:jc w:val="both"/>
              <w:rPr>
                <w:rFonts w:ascii="ITC Avant Garde" w:hAnsi="ITC Avant Garde" w:cstheme="minorHAnsi"/>
                <w:sz w:val="18"/>
                <w:szCs w:val="18"/>
              </w:rPr>
            </w:pPr>
            <w:r>
              <w:rPr>
                <w:rFonts w:ascii="ITC Avant Garde" w:hAnsi="ITC Avant Garde" w:cstheme="minorHAnsi"/>
                <w:sz w:val="18"/>
                <w:szCs w:val="18"/>
              </w:rPr>
              <w:t>Los datos siguientes son datos posteriores a la entrada en vigor de la DT de mérito.</w:t>
            </w:r>
          </w:p>
          <w:p w14:paraId="2D6FF845" w14:textId="731F8AA5" w:rsidR="00EF260C" w:rsidRDefault="005F23F5" w:rsidP="00B80E74">
            <w:pPr>
              <w:pStyle w:val="Prrafodelista"/>
              <w:numPr>
                <w:ilvl w:val="0"/>
                <w:numId w:val="3"/>
              </w:numPr>
              <w:jc w:val="both"/>
              <w:rPr>
                <w:rFonts w:ascii="ITC Avant Garde" w:hAnsi="ITC Avant Garde" w:cstheme="minorHAnsi"/>
                <w:sz w:val="18"/>
                <w:szCs w:val="18"/>
              </w:rPr>
            </w:pPr>
            <w:r w:rsidRPr="001D19AE">
              <w:rPr>
                <w:rFonts w:ascii="ITC Avant Garde" w:hAnsi="ITC Avant Garde" w:cstheme="minorHAnsi"/>
                <w:sz w:val="18"/>
                <w:szCs w:val="18"/>
              </w:rPr>
              <w:t xml:space="preserve">El número de Certificados de Homologación Tipo </w:t>
            </w:r>
            <w:r w:rsidR="006C7131">
              <w:rPr>
                <w:rFonts w:ascii="ITC Avant Garde" w:hAnsi="ITC Avant Garde" w:cstheme="minorHAnsi"/>
                <w:sz w:val="18"/>
                <w:szCs w:val="18"/>
              </w:rPr>
              <w:t>A</w:t>
            </w:r>
            <w:r w:rsidRPr="001D19AE">
              <w:rPr>
                <w:rFonts w:ascii="ITC Avant Garde" w:hAnsi="ITC Avant Garde" w:cstheme="minorHAnsi"/>
                <w:sz w:val="18"/>
                <w:szCs w:val="18"/>
              </w:rPr>
              <w:t xml:space="preserve"> considerados es de </w:t>
            </w:r>
            <w:r w:rsidR="006C7131" w:rsidRPr="006C7131">
              <w:rPr>
                <w:rFonts w:ascii="ITC Avant Garde" w:hAnsi="ITC Avant Garde" w:cstheme="minorHAnsi"/>
                <w:b/>
                <w:sz w:val="18"/>
                <w:szCs w:val="18"/>
              </w:rPr>
              <w:t xml:space="preserve">3391 </w:t>
            </w:r>
            <w:r w:rsidRPr="001D19AE">
              <w:rPr>
                <w:rFonts w:ascii="ITC Avant Garde" w:hAnsi="ITC Avant Garde" w:cstheme="minorHAnsi"/>
                <w:sz w:val="18"/>
                <w:szCs w:val="18"/>
              </w:rPr>
              <w:t xml:space="preserve">en promedio </w:t>
            </w:r>
            <w:r>
              <w:rPr>
                <w:rFonts w:ascii="ITC Avant Garde" w:hAnsi="ITC Avant Garde" w:cstheme="minorHAnsi"/>
                <w:sz w:val="18"/>
                <w:szCs w:val="18"/>
              </w:rPr>
              <w:t>en un año</w:t>
            </w:r>
            <w:r w:rsidR="00EF260C" w:rsidRPr="001D19AE">
              <w:rPr>
                <w:rFonts w:ascii="ITC Avant Garde" w:hAnsi="ITC Avant Garde" w:cstheme="minorHAnsi"/>
                <w:sz w:val="18"/>
                <w:szCs w:val="18"/>
              </w:rPr>
              <w:t>.</w:t>
            </w:r>
          </w:p>
          <w:p w14:paraId="04025848" w14:textId="5F2A8101" w:rsidR="006C7131" w:rsidRPr="001D19AE" w:rsidRDefault="006C7131" w:rsidP="00B80E74">
            <w:pPr>
              <w:pStyle w:val="Prrafodelista"/>
              <w:numPr>
                <w:ilvl w:val="0"/>
                <w:numId w:val="3"/>
              </w:numPr>
              <w:jc w:val="both"/>
              <w:rPr>
                <w:rFonts w:ascii="ITC Avant Garde" w:hAnsi="ITC Avant Garde" w:cstheme="minorHAnsi"/>
                <w:sz w:val="18"/>
                <w:szCs w:val="18"/>
              </w:rPr>
            </w:pPr>
            <w:r w:rsidRPr="001D19AE">
              <w:rPr>
                <w:rFonts w:ascii="ITC Avant Garde" w:hAnsi="ITC Avant Garde" w:cstheme="minorHAnsi"/>
                <w:sz w:val="18"/>
                <w:szCs w:val="18"/>
              </w:rPr>
              <w:t xml:space="preserve">El número de Certificados de Homologación Tipo B considerados es de </w:t>
            </w:r>
            <w:r>
              <w:rPr>
                <w:rFonts w:ascii="ITC Avant Garde" w:hAnsi="ITC Avant Garde" w:cstheme="minorHAnsi"/>
                <w:b/>
                <w:sz w:val="18"/>
                <w:szCs w:val="18"/>
              </w:rPr>
              <w:t xml:space="preserve">306 </w:t>
            </w:r>
            <w:r w:rsidRPr="001D19AE">
              <w:rPr>
                <w:rFonts w:ascii="ITC Avant Garde" w:hAnsi="ITC Avant Garde" w:cstheme="minorHAnsi"/>
                <w:sz w:val="18"/>
                <w:szCs w:val="18"/>
              </w:rPr>
              <w:t>en promedio en un año.</w:t>
            </w:r>
          </w:p>
          <w:p w14:paraId="422284F0" w14:textId="77777777" w:rsidR="00DC1286" w:rsidRPr="001D19AE" w:rsidRDefault="00DC1286" w:rsidP="00DC1286">
            <w:pPr>
              <w:jc w:val="both"/>
              <w:rPr>
                <w:rFonts w:ascii="ITC Avant Garde" w:hAnsi="ITC Avant Garde" w:cstheme="minorHAnsi"/>
                <w:sz w:val="18"/>
                <w:szCs w:val="18"/>
              </w:rPr>
            </w:pPr>
          </w:p>
          <w:p w14:paraId="4152BCEF" w14:textId="17B736F4" w:rsidR="00DC1286" w:rsidRPr="001D19AE" w:rsidRDefault="00DC1286" w:rsidP="00DC1286">
            <w:pPr>
              <w:jc w:val="both"/>
              <w:rPr>
                <w:rFonts w:ascii="ITC Avant Garde" w:hAnsi="ITC Avant Garde" w:cstheme="minorHAnsi"/>
                <w:sz w:val="18"/>
                <w:szCs w:val="18"/>
              </w:rPr>
            </w:pPr>
            <w:r w:rsidRPr="001D19AE">
              <w:rPr>
                <w:rFonts w:ascii="ITC Avant Garde" w:hAnsi="ITC Avant Garde" w:cstheme="minorHAnsi"/>
                <w:sz w:val="18"/>
                <w:szCs w:val="18"/>
              </w:rPr>
              <w:t xml:space="preserve">En relación con los costos sustantivos, es decir, aquéllos relacionados con las acciones regulatorias, se consideran que éstos son marginales en virtud de que los Laboratorios de Prueba y </w:t>
            </w:r>
            <w:r w:rsidR="00083A12" w:rsidRPr="001D19AE">
              <w:rPr>
                <w:rFonts w:ascii="ITC Avant Garde" w:hAnsi="ITC Avant Garde" w:cstheme="minorHAnsi"/>
                <w:sz w:val="18"/>
                <w:szCs w:val="18"/>
              </w:rPr>
              <w:t>los</w:t>
            </w:r>
            <w:r w:rsidRPr="001D19AE">
              <w:rPr>
                <w:rFonts w:ascii="ITC Avant Garde" w:hAnsi="ITC Avant Garde" w:cstheme="minorHAnsi"/>
                <w:sz w:val="18"/>
                <w:szCs w:val="18"/>
              </w:rPr>
              <w:t xml:space="preserve"> Organismo</w:t>
            </w:r>
            <w:r w:rsidR="00083A12" w:rsidRPr="001D19AE">
              <w:rPr>
                <w:rFonts w:ascii="ITC Avant Garde" w:hAnsi="ITC Avant Garde" w:cstheme="minorHAnsi"/>
                <w:sz w:val="18"/>
                <w:szCs w:val="18"/>
              </w:rPr>
              <w:t>s</w:t>
            </w:r>
            <w:r w:rsidRPr="001D19AE">
              <w:rPr>
                <w:rFonts w:ascii="ITC Avant Garde" w:hAnsi="ITC Avant Garde" w:cstheme="minorHAnsi"/>
                <w:sz w:val="18"/>
                <w:szCs w:val="18"/>
              </w:rPr>
              <w:t xml:space="preserve"> de Certificación, actualmente ya cumplen con diversas obligaciones en cuanto a la observancia de</w:t>
            </w:r>
            <w:r w:rsidR="00AC30DA">
              <w:rPr>
                <w:rFonts w:ascii="ITC Avant Garde" w:hAnsi="ITC Avant Garde" w:cstheme="minorHAnsi"/>
                <w:sz w:val="18"/>
                <w:szCs w:val="18"/>
              </w:rPr>
              <w:t>l “</w:t>
            </w:r>
            <w:r w:rsidR="00AC30DA" w:rsidRPr="00AC30DA">
              <w:rPr>
                <w:rFonts w:ascii="ITC Avant Garde" w:hAnsi="ITC Avant Garde" w:cstheme="minorHAnsi"/>
                <w:sz w:val="18"/>
                <w:szCs w:val="18"/>
              </w:rPr>
              <w:t>Acuerdo mediante el cual el Pleno del Instituto Federal de Telecomunicaciones expide los Lineamientos para la acreditación, autorización, designación y reconocimiento de laboratorios de prueba. Publicación DOF: 07 marzo 2016.</w:t>
            </w:r>
            <w:r w:rsidR="00AC30DA">
              <w:rPr>
                <w:rFonts w:ascii="ITC Avant Garde" w:hAnsi="ITC Avant Garde" w:cstheme="minorHAnsi"/>
                <w:sz w:val="18"/>
                <w:szCs w:val="18"/>
              </w:rPr>
              <w:t xml:space="preserve">”, y lo correspondiente de la </w:t>
            </w:r>
            <w:r w:rsidRPr="001D19AE">
              <w:rPr>
                <w:rFonts w:ascii="ITC Avant Garde" w:hAnsi="ITC Avant Garde" w:cstheme="minorHAnsi"/>
                <w:sz w:val="18"/>
                <w:szCs w:val="18"/>
              </w:rPr>
              <w:t>ISO/IEC/17025</w:t>
            </w:r>
            <w:r w:rsidR="00AC30DA">
              <w:rPr>
                <w:rFonts w:ascii="ITC Avant Garde" w:hAnsi="ITC Avant Garde" w:cstheme="minorHAnsi"/>
                <w:sz w:val="18"/>
                <w:szCs w:val="18"/>
              </w:rPr>
              <w:t>, así como del “</w:t>
            </w:r>
            <w:r w:rsidR="00AC30DA" w:rsidRPr="00AC30DA">
              <w:rPr>
                <w:rFonts w:ascii="ITC Avant Garde" w:hAnsi="ITC Avant Garde" w:cstheme="minorHAnsi"/>
                <w:sz w:val="18"/>
                <w:szCs w:val="18"/>
              </w:rPr>
              <w:t>ACUERDO mediante el cual el Pleno del Instituto Federal de Telecomunicaciones expide los Lineamientos para la Acreditación y Autorización de Organismos de Certificación en materia de Telecomunicaciones y Radiodifusión. Publicación DOF: 08 julio 2021</w:t>
            </w:r>
            <w:r w:rsidR="00AC30DA">
              <w:rPr>
                <w:rFonts w:ascii="ITC Avant Garde" w:hAnsi="ITC Avant Garde" w:cstheme="minorHAnsi"/>
                <w:sz w:val="18"/>
                <w:szCs w:val="18"/>
              </w:rPr>
              <w:t>”</w:t>
            </w:r>
            <w:r w:rsidRPr="001D19AE">
              <w:rPr>
                <w:rFonts w:ascii="ITC Avant Garde" w:hAnsi="ITC Avant Garde" w:cstheme="minorHAnsi"/>
                <w:sz w:val="18"/>
                <w:szCs w:val="18"/>
              </w:rPr>
              <w:t xml:space="preserve"> </w:t>
            </w:r>
            <w:r w:rsidR="00AC30DA">
              <w:rPr>
                <w:rFonts w:ascii="ITC Avant Garde" w:hAnsi="ITC Avant Garde" w:cstheme="minorHAnsi"/>
                <w:sz w:val="18"/>
                <w:szCs w:val="18"/>
              </w:rPr>
              <w:t>y lo correspondiente de la</w:t>
            </w:r>
            <w:r w:rsidRPr="001D19AE">
              <w:rPr>
                <w:rFonts w:ascii="ITC Avant Garde" w:hAnsi="ITC Avant Garde" w:cstheme="minorHAnsi"/>
                <w:sz w:val="18"/>
                <w:szCs w:val="18"/>
              </w:rPr>
              <w:t xml:space="preserve"> ISO/IE</w:t>
            </w:r>
            <w:r w:rsidR="00AC30DA">
              <w:rPr>
                <w:rFonts w:ascii="ITC Avant Garde" w:hAnsi="ITC Avant Garde" w:cstheme="minorHAnsi"/>
                <w:sz w:val="18"/>
                <w:szCs w:val="18"/>
              </w:rPr>
              <w:t>C</w:t>
            </w:r>
            <w:r w:rsidRPr="001D19AE">
              <w:rPr>
                <w:rFonts w:ascii="ITC Avant Garde" w:hAnsi="ITC Avant Garde" w:cstheme="minorHAnsi"/>
                <w:sz w:val="18"/>
                <w:szCs w:val="18"/>
              </w:rPr>
              <w:t>/17065</w:t>
            </w:r>
            <w:r w:rsidR="00AC30DA">
              <w:rPr>
                <w:rFonts w:ascii="ITC Avant Garde" w:hAnsi="ITC Avant Garde" w:cstheme="minorHAnsi"/>
                <w:sz w:val="18"/>
                <w:szCs w:val="18"/>
              </w:rPr>
              <w:t>;</w:t>
            </w:r>
            <w:r w:rsidRPr="001D19AE">
              <w:rPr>
                <w:rFonts w:ascii="ITC Avant Garde" w:hAnsi="ITC Avant Garde" w:cstheme="minorHAnsi"/>
                <w:sz w:val="18"/>
                <w:szCs w:val="18"/>
              </w:rPr>
              <w:t xml:space="preserve"> respectivamente, </w:t>
            </w:r>
            <w:r w:rsidR="00AC30DA">
              <w:rPr>
                <w:rFonts w:ascii="ITC Avant Garde" w:hAnsi="ITC Avant Garde" w:cstheme="minorHAnsi"/>
                <w:sz w:val="18"/>
                <w:szCs w:val="18"/>
              </w:rPr>
              <w:t xml:space="preserve">documento que </w:t>
            </w:r>
            <w:r w:rsidRPr="001D19AE">
              <w:rPr>
                <w:rFonts w:ascii="ITC Avant Garde" w:hAnsi="ITC Avant Garde" w:cstheme="minorHAnsi"/>
                <w:sz w:val="18"/>
                <w:szCs w:val="18"/>
              </w:rPr>
              <w:t xml:space="preserve">son la base </w:t>
            </w:r>
            <w:r w:rsidR="006C7131">
              <w:rPr>
                <w:rFonts w:ascii="ITC Avant Garde" w:hAnsi="ITC Avant Garde" w:cstheme="minorHAnsi"/>
                <w:sz w:val="18"/>
                <w:szCs w:val="18"/>
              </w:rPr>
              <w:t xml:space="preserve">para la </w:t>
            </w:r>
            <w:r w:rsidR="00F70B75" w:rsidRPr="001D19AE">
              <w:rPr>
                <w:rFonts w:ascii="ITC Avant Garde" w:hAnsi="ITC Avant Garde" w:cstheme="minorHAnsi"/>
                <w:sz w:val="18"/>
                <w:szCs w:val="18"/>
              </w:rPr>
              <w:t>evaluación de la conformidad y de l</w:t>
            </w:r>
            <w:r w:rsidR="006C7131">
              <w:rPr>
                <w:rFonts w:ascii="ITC Avant Garde" w:hAnsi="ITC Avant Garde" w:cstheme="minorHAnsi"/>
                <w:sz w:val="18"/>
                <w:szCs w:val="18"/>
              </w:rPr>
              <w:t>a</w:t>
            </w:r>
            <w:r w:rsidR="00F70B75" w:rsidRPr="001D19AE">
              <w:rPr>
                <w:rFonts w:ascii="ITC Avant Garde" w:hAnsi="ITC Avant Garde" w:cstheme="minorHAnsi"/>
                <w:sz w:val="18"/>
                <w:szCs w:val="18"/>
              </w:rPr>
              <w:t xml:space="preserve"> “</w:t>
            </w:r>
            <w:r w:rsidR="006C7131" w:rsidRPr="006C7131">
              <w:rPr>
                <w:rFonts w:ascii="ITC Avant Garde" w:hAnsi="ITC Avant Garde"/>
                <w:sz w:val="18"/>
                <w:szCs w:val="18"/>
              </w:rPr>
              <w:t xml:space="preserve">Disposición Técnica IFT-017-2023: Sistemas de radiocomunicación que emplean el acceso </w:t>
            </w:r>
            <w:r w:rsidR="006C7131" w:rsidRPr="006C7131">
              <w:rPr>
                <w:rFonts w:ascii="ITC Avant Garde" w:hAnsi="ITC Avant Garde"/>
                <w:sz w:val="18"/>
                <w:szCs w:val="18"/>
              </w:rPr>
              <w:lastRenderedPageBreak/>
              <w:t>inalámbrico - Redes radioeléctricas de área local-Equipos de radiocomunicación que utilizan la técnica de modulación digital y que operan en las bandas 5150 MHz-5250 MHz, 5250 MHz-5350 MHz, 5470 MHz-5600 MHz, 5650 MHz-5725 MHz, 5725 MHz-5850 MHz y 5925 MHz-6425 MHz</w:t>
            </w:r>
            <w:r w:rsidR="00F70B75" w:rsidRPr="001D19AE">
              <w:rPr>
                <w:rFonts w:ascii="ITC Avant Garde" w:hAnsi="ITC Avant Garde" w:cstheme="minorHAnsi"/>
                <w:sz w:val="18"/>
                <w:szCs w:val="18"/>
              </w:rPr>
              <w:t>”</w:t>
            </w:r>
            <w:r w:rsidR="00083A12" w:rsidRPr="001D19AE">
              <w:rPr>
                <w:rFonts w:ascii="ITC Avant Garde" w:hAnsi="ITC Avant Garde" w:cstheme="minorHAnsi"/>
                <w:sz w:val="18"/>
                <w:szCs w:val="18"/>
              </w:rPr>
              <w:t>.</w:t>
            </w:r>
          </w:p>
          <w:p w14:paraId="1E26FD2F" w14:textId="77777777" w:rsidR="00DC1286" w:rsidRPr="001D19AE" w:rsidRDefault="00DC1286" w:rsidP="00DC1286">
            <w:pPr>
              <w:jc w:val="both"/>
              <w:rPr>
                <w:rFonts w:ascii="ITC Avant Garde" w:hAnsi="ITC Avant Garde" w:cstheme="minorHAnsi"/>
                <w:sz w:val="18"/>
                <w:szCs w:val="18"/>
              </w:rPr>
            </w:pPr>
          </w:p>
          <w:p w14:paraId="58CBBE2D" w14:textId="77777777" w:rsidR="00DC1286" w:rsidRPr="001D19AE" w:rsidRDefault="00DC1286" w:rsidP="00DC1286">
            <w:pPr>
              <w:jc w:val="both"/>
              <w:rPr>
                <w:rFonts w:ascii="ITC Avant Garde" w:hAnsi="ITC Avant Garde" w:cstheme="minorHAnsi"/>
                <w:sz w:val="18"/>
                <w:szCs w:val="18"/>
              </w:rPr>
            </w:pPr>
            <w:r w:rsidRPr="001D19AE">
              <w:rPr>
                <w:rFonts w:ascii="ITC Avant Garde" w:hAnsi="ITC Avant Garde" w:cstheme="minorHAnsi"/>
                <w:sz w:val="18"/>
                <w:szCs w:val="18"/>
              </w:rPr>
              <w:t xml:space="preserve">Sin prejuicio de lo anterior, es preciso señalar que aquellos organismos interesados en realizar la Evaluación de la Conformidad en los términos referidos en el </w:t>
            </w:r>
            <w:r w:rsidR="00083A12" w:rsidRPr="001D19AE">
              <w:rPr>
                <w:rFonts w:ascii="ITC Avant Garde" w:hAnsi="ITC Avant Garde" w:cstheme="minorHAnsi"/>
                <w:sz w:val="18"/>
                <w:szCs w:val="18"/>
              </w:rPr>
              <w:t>Procedimiento de Evaluación de la Conformidad</w:t>
            </w:r>
            <w:r w:rsidRPr="001D19AE">
              <w:rPr>
                <w:rFonts w:ascii="ITC Avant Garde" w:hAnsi="ITC Avant Garde" w:cstheme="minorHAnsi"/>
                <w:sz w:val="18"/>
                <w:szCs w:val="18"/>
              </w:rPr>
              <w:t>, lo realizarán para proveer un servicio; es decir, lo realizarán con base en un plan de negocios que les reditúe las utilidades necesarias para compensar los costos que implican las inversiones y gastos operativos, en tal virtud, para efectos del presente análisis de impacto no se estimó un efecto en los niveles de OPEX y CAPEX de las empresas.</w:t>
            </w:r>
          </w:p>
          <w:p w14:paraId="1B4BB6D7" w14:textId="77777777" w:rsidR="00DC1286" w:rsidRPr="001D19AE" w:rsidRDefault="00DC1286" w:rsidP="00DC1286">
            <w:pPr>
              <w:jc w:val="both"/>
              <w:rPr>
                <w:rFonts w:ascii="ITC Avant Garde" w:hAnsi="ITC Avant Garde" w:cstheme="minorHAnsi"/>
                <w:sz w:val="18"/>
                <w:szCs w:val="18"/>
              </w:rPr>
            </w:pPr>
          </w:p>
          <w:p w14:paraId="42B21E90" w14:textId="044ED7B1" w:rsidR="00DC1286" w:rsidRPr="001D19AE" w:rsidRDefault="00DC1286" w:rsidP="00DC1286">
            <w:pPr>
              <w:jc w:val="both"/>
              <w:rPr>
                <w:rFonts w:ascii="ITC Avant Garde" w:hAnsi="ITC Avant Garde" w:cstheme="minorHAnsi"/>
                <w:sz w:val="18"/>
                <w:szCs w:val="18"/>
              </w:rPr>
            </w:pPr>
            <w:r w:rsidRPr="001D19AE">
              <w:rPr>
                <w:rFonts w:ascii="ITC Avant Garde" w:hAnsi="ITC Avant Garde" w:cstheme="minorHAnsi"/>
                <w:sz w:val="18"/>
                <w:szCs w:val="18"/>
              </w:rPr>
              <w:t xml:space="preserve">Tomando en cuenta lo anterior, la Tabla 4 muestra el cálculo de los costos para los agentes económicos involucrados (Laboratorios de Prueba, Organismos de Certificación y/o fabricantes de </w:t>
            </w:r>
            <w:r w:rsidR="00083A12" w:rsidRPr="001D19AE">
              <w:rPr>
                <w:rFonts w:ascii="ITC Avant Garde" w:hAnsi="ITC Avant Garde" w:cstheme="minorHAnsi"/>
                <w:sz w:val="18"/>
                <w:szCs w:val="18"/>
              </w:rPr>
              <w:t xml:space="preserve">productos </w:t>
            </w:r>
            <w:r w:rsidRPr="001D19AE">
              <w:rPr>
                <w:rFonts w:ascii="ITC Avant Garde" w:hAnsi="ITC Avant Garde" w:cstheme="minorHAnsi"/>
                <w:sz w:val="18"/>
                <w:szCs w:val="18"/>
              </w:rPr>
              <w:t xml:space="preserve">destinados </w:t>
            </w:r>
            <w:r w:rsidR="00083A12" w:rsidRPr="001D19AE">
              <w:rPr>
                <w:rFonts w:ascii="ITC Avant Garde" w:hAnsi="ITC Avant Garde" w:cstheme="minorHAnsi"/>
                <w:sz w:val="18"/>
                <w:szCs w:val="18"/>
              </w:rPr>
              <w:t>a Telecomunicaciones y Radiodifusión</w:t>
            </w:r>
            <w:r w:rsidRPr="001D19AE">
              <w:rPr>
                <w:rFonts w:ascii="ITC Avant Garde" w:hAnsi="ITC Avant Garde" w:cstheme="minorHAnsi"/>
                <w:sz w:val="18"/>
                <w:szCs w:val="18"/>
              </w:rPr>
              <w:t>):</w:t>
            </w:r>
          </w:p>
          <w:p w14:paraId="464B4697" w14:textId="77777777" w:rsidR="002908FE" w:rsidRPr="001D19AE" w:rsidRDefault="002908FE" w:rsidP="00DC1286">
            <w:pPr>
              <w:jc w:val="both"/>
              <w:rPr>
                <w:rFonts w:ascii="ITC Avant Garde" w:hAnsi="ITC Avant Garde" w:cstheme="minorHAnsi"/>
                <w:sz w:val="18"/>
                <w:szCs w:val="18"/>
              </w:rPr>
            </w:pPr>
          </w:p>
          <w:p w14:paraId="50DFE53F" w14:textId="77777777" w:rsidR="00DC1286" w:rsidRPr="001D19AE" w:rsidRDefault="00DC1286" w:rsidP="00DC1286">
            <w:pPr>
              <w:jc w:val="center"/>
              <w:rPr>
                <w:rFonts w:ascii="ITC Avant Garde" w:hAnsi="ITC Avant Garde" w:cstheme="minorHAnsi"/>
                <w:b/>
                <w:sz w:val="18"/>
                <w:szCs w:val="18"/>
              </w:rPr>
            </w:pPr>
            <w:r w:rsidRPr="00795F93">
              <w:rPr>
                <w:rFonts w:ascii="ITC Avant Garde" w:hAnsi="ITC Avant Garde" w:cstheme="minorHAnsi"/>
                <w:b/>
                <w:sz w:val="18"/>
                <w:szCs w:val="18"/>
              </w:rPr>
              <w:t>Tabla 4. Cálculo de los costos para los agentes económicos involucrados</w:t>
            </w:r>
          </w:p>
          <w:p w14:paraId="7689D643" w14:textId="4E0CB95D" w:rsidR="00DC1286" w:rsidRDefault="00795F93" w:rsidP="00DC1286">
            <w:pPr>
              <w:jc w:val="center"/>
              <w:rPr>
                <w:rFonts w:ascii="ITC Avant Garde" w:hAnsi="ITC Avant Garde" w:cstheme="minorHAnsi"/>
                <w:b/>
                <w:sz w:val="18"/>
                <w:szCs w:val="18"/>
              </w:rPr>
            </w:pPr>
            <w:r>
              <w:rPr>
                <w:noProof/>
              </w:rPr>
              <w:drawing>
                <wp:inline distT="0" distB="0" distL="0" distR="0" wp14:anchorId="593011E1" wp14:editId="30DB86C3">
                  <wp:extent cx="4602293" cy="4591879"/>
                  <wp:effectExtent l="0" t="0" r="8255" b="0"/>
                  <wp:docPr id="14824021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402169" name=""/>
                          <pic:cNvPicPr/>
                        </pic:nvPicPr>
                        <pic:blipFill>
                          <a:blip r:embed="rId80"/>
                          <a:stretch>
                            <a:fillRect/>
                          </a:stretch>
                        </pic:blipFill>
                        <pic:spPr>
                          <a:xfrm>
                            <a:off x="0" y="0"/>
                            <a:ext cx="4610714" cy="4600281"/>
                          </a:xfrm>
                          <a:prstGeom prst="rect">
                            <a:avLst/>
                          </a:prstGeom>
                        </pic:spPr>
                      </pic:pic>
                    </a:graphicData>
                  </a:graphic>
                </wp:inline>
              </w:drawing>
            </w:r>
          </w:p>
          <w:p w14:paraId="20EDC8EB" w14:textId="77777777" w:rsidR="005D31B3" w:rsidRDefault="005D31B3" w:rsidP="00DC1286">
            <w:pPr>
              <w:jc w:val="center"/>
              <w:rPr>
                <w:rFonts w:ascii="ITC Avant Garde" w:hAnsi="ITC Avant Garde" w:cstheme="minorHAnsi"/>
                <w:b/>
                <w:sz w:val="18"/>
                <w:szCs w:val="18"/>
              </w:rPr>
            </w:pPr>
          </w:p>
          <w:p w14:paraId="5D41AD85" w14:textId="77777777" w:rsidR="005D31B3" w:rsidRPr="001D19AE" w:rsidRDefault="005D31B3" w:rsidP="00DC1286">
            <w:pPr>
              <w:jc w:val="center"/>
              <w:rPr>
                <w:rFonts w:ascii="ITC Avant Garde" w:hAnsi="ITC Avant Garde" w:cstheme="minorHAnsi"/>
                <w:b/>
                <w:sz w:val="18"/>
                <w:szCs w:val="18"/>
              </w:rPr>
            </w:pPr>
          </w:p>
          <w:p w14:paraId="3BAAB277" w14:textId="528BC459" w:rsidR="00DC1286" w:rsidRPr="001D19AE" w:rsidRDefault="00DC1286" w:rsidP="00DC1286">
            <w:pPr>
              <w:jc w:val="both"/>
              <w:rPr>
                <w:rFonts w:ascii="ITC Avant Garde" w:hAnsi="ITC Avant Garde" w:cstheme="minorHAnsi"/>
                <w:sz w:val="18"/>
                <w:szCs w:val="18"/>
              </w:rPr>
            </w:pPr>
            <w:r w:rsidRPr="001D19AE">
              <w:rPr>
                <w:rFonts w:ascii="ITC Avant Garde" w:hAnsi="ITC Avant Garde" w:cstheme="minorHAnsi"/>
                <w:sz w:val="18"/>
                <w:szCs w:val="18"/>
              </w:rPr>
              <w:t xml:space="preserve">Por tanto, los costos a la industria se estiman en </w:t>
            </w:r>
            <w:r w:rsidR="002908FE" w:rsidRPr="001D19AE">
              <w:rPr>
                <w:rFonts w:ascii="ITC Avant Garde" w:hAnsi="ITC Avant Garde" w:cstheme="minorHAnsi"/>
                <w:b/>
                <w:sz w:val="18"/>
                <w:szCs w:val="18"/>
              </w:rPr>
              <w:t>$</w:t>
            </w:r>
            <w:r w:rsidR="008954E1">
              <w:rPr>
                <w:rFonts w:ascii="ITC Avant Garde" w:hAnsi="ITC Avant Garde" w:cstheme="minorHAnsi"/>
                <w:b/>
                <w:sz w:val="18"/>
                <w:szCs w:val="18"/>
              </w:rPr>
              <w:t>1</w:t>
            </w:r>
            <w:r w:rsidR="00795F93">
              <w:rPr>
                <w:rFonts w:ascii="ITC Avant Garde" w:hAnsi="ITC Avant Garde" w:cstheme="minorHAnsi"/>
                <w:b/>
                <w:sz w:val="18"/>
                <w:szCs w:val="18"/>
              </w:rPr>
              <w:t>6</w:t>
            </w:r>
            <w:r w:rsidR="005D31B3">
              <w:rPr>
                <w:rFonts w:ascii="ITC Avant Garde" w:hAnsi="ITC Avant Garde" w:cstheme="minorHAnsi"/>
                <w:b/>
                <w:sz w:val="18"/>
                <w:szCs w:val="18"/>
              </w:rPr>
              <w:t>,</w:t>
            </w:r>
            <w:r w:rsidR="008954E1">
              <w:rPr>
                <w:rFonts w:ascii="ITC Avant Garde" w:hAnsi="ITC Avant Garde" w:cstheme="minorHAnsi"/>
                <w:b/>
                <w:sz w:val="18"/>
                <w:szCs w:val="18"/>
              </w:rPr>
              <w:t>57</w:t>
            </w:r>
            <w:r w:rsidR="00795F93">
              <w:rPr>
                <w:rFonts w:ascii="ITC Avant Garde" w:hAnsi="ITC Avant Garde" w:cstheme="minorHAnsi"/>
                <w:b/>
                <w:sz w:val="18"/>
                <w:szCs w:val="18"/>
              </w:rPr>
              <w:t>8</w:t>
            </w:r>
            <w:r w:rsidR="005D31B3">
              <w:rPr>
                <w:rFonts w:ascii="ITC Avant Garde" w:hAnsi="ITC Avant Garde" w:cstheme="minorHAnsi"/>
                <w:b/>
                <w:sz w:val="18"/>
                <w:szCs w:val="18"/>
              </w:rPr>
              <w:t>,</w:t>
            </w:r>
            <w:r w:rsidR="00795F93">
              <w:rPr>
                <w:rFonts w:ascii="ITC Avant Garde" w:hAnsi="ITC Avant Garde" w:cstheme="minorHAnsi"/>
                <w:b/>
                <w:sz w:val="18"/>
                <w:szCs w:val="18"/>
              </w:rPr>
              <w:t>833</w:t>
            </w:r>
            <w:r w:rsidR="00C9790A" w:rsidRPr="001D19AE">
              <w:rPr>
                <w:rFonts w:ascii="ITC Avant Garde" w:hAnsi="ITC Avant Garde" w:cstheme="minorHAnsi"/>
                <w:b/>
                <w:sz w:val="18"/>
                <w:szCs w:val="18"/>
              </w:rPr>
              <w:t>.</w:t>
            </w:r>
            <w:r w:rsidR="00795F93">
              <w:rPr>
                <w:rFonts w:ascii="ITC Avant Garde" w:hAnsi="ITC Avant Garde" w:cstheme="minorHAnsi"/>
                <w:b/>
                <w:sz w:val="18"/>
                <w:szCs w:val="18"/>
              </w:rPr>
              <w:t>1</w:t>
            </w:r>
            <w:r w:rsidR="002908FE" w:rsidRPr="001D19AE">
              <w:rPr>
                <w:rFonts w:ascii="ITC Avant Garde" w:hAnsi="ITC Avant Garde" w:cstheme="minorHAnsi"/>
                <w:b/>
                <w:sz w:val="18"/>
                <w:szCs w:val="18"/>
              </w:rPr>
              <w:t>0</w:t>
            </w:r>
            <w:r w:rsidRPr="001D19AE">
              <w:rPr>
                <w:rFonts w:ascii="ITC Avant Garde" w:hAnsi="ITC Avant Garde" w:cstheme="minorHAnsi"/>
                <w:sz w:val="18"/>
                <w:szCs w:val="18"/>
              </w:rPr>
              <w:t xml:space="preserve"> pesos. Como se mencionó anteriormente, </w:t>
            </w:r>
            <w:r w:rsidR="00011D88">
              <w:rPr>
                <w:rFonts w:ascii="ITC Avant Garde" w:hAnsi="ITC Avant Garde" w:cstheme="minorHAnsi"/>
                <w:sz w:val="18"/>
                <w:szCs w:val="18"/>
              </w:rPr>
              <w:t>los C</w:t>
            </w:r>
            <w:r w:rsidR="00795F93">
              <w:rPr>
                <w:rFonts w:ascii="ITC Avant Garde" w:hAnsi="ITC Avant Garde" w:cstheme="minorHAnsi"/>
                <w:sz w:val="18"/>
                <w:szCs w:val="18"/>
              </w:rPr>
              <w:t xml:space="preserve">ertificados de </w:t>
            </w:r>
            <w:r w:rsidR="00011D88">
              <w:rPr>
                <w:rFonts w:ascii="ITC Avant Garde" w:hAnsi="ITC Avant Garde" w:cstheme="minorHAnsi"/>
                <w:sz w:val="18"/>
                <w:szCs w:val="18"/>
              </w:rPr>
              <w:t>H</w:t>
            </w:r>
            <w:r w:rsidR="00795F93">
              <w:rPr>
                <w:rFonts w:ascii="ITC Avant Garde" w:hAnsi="ITC Avant Garde" w:cstheme="minorHAnsi"/>
                <w:sz w:val="18"/>
                <w:szCs w:val="18"/>
              </w:rPr>
              <w:t>omologación</w:t>
            </w:r>
            <w:r w:rsidR="00011D88">
              <w:rPr>
                <w:rFonts w:ascii="ITC Avant Garde" w:hAnsi="ITC Avant Garde" w:cstheme="minorHAnsi"/>
                <w:sz w:val="18"/>
                <w:szCs w:val="18"/>
              </w:rPr>
              <w:t xml:space="preserve"> Tipo A </w:t>
            </w:r>
            <w:r w:rsidR="00795F93">
              <w:rPr>
                <w:rFonts w:ascii="ITC Avant Garde" w:hAnsi="ITC Avant Garde" w:cstheme="minorHAnsi"/>
                <w:sz w:val="18"/>
                <w:szCs w:val="18"/>
              </w:rPr>
              <w:t xml:space="preserve">relativos a </w:t>
            </w:r>
            <w:r w:rsidR="00011D88">
              <w:rPr>
                <w:rFonts w:ascii="ITC Avant Garde" w:hAnsi="ITC Avant Garde" w:cstheme="minorHAnsi"/>
                <w:sz w:val="18"/>
                <w:szCs w:val="18"/>
              </w:rPr>
              <w:t>la</w:t>
            </w:r>
            <w:r w:rsidRPr="001D19AE">
              <w:rPr>
                <w:rFonts w:ascii="ITC Avant Garde" w:hAnsi="ITC Avant Garde" w:cstheme="minorHAnsi"/>
                <w:sz w:val="18"/>
                <w:szCs w:val="18"/>
              </w:rPr>
              <w:t xml:space="preserve"> </w:t>
            </w:r>
            <w:r w:rsidR="002908FE" w:rsidRPr="001D19AE">
              <w:rPr>
                <w:rFonts w:ascii="ITC Avant Garde" w:hAnsi="ITC Avant Garde" w:cstheme="minorHAnsi"/>
                <w:sz w:val="18"/>
                <w:szCs w:val="18"/>
              </w:rPr>
              <w:t>“</w:t>
            </w:r>
            <w:r w:rsidR="00011D88" w:rsidRPr="00011D88">
              <w:rPr>
                <w:rFonts w:ascii="ITC Avant Garde" w:hAnsi="ITC Avant Garde"/>
                <w:sz w:val="18"/>
                <w:szCs w:val="18"/>
              </w:rPr>
              <w:t xml:space="preserve">Disposición Técnica IFT-017-2023: Sistemas de radiocomunicación que emplean el acceso inalámbrico - Redes radioeléctricas de área local-Equipos de radiocomunicación que utilizan la técnica de modulación digital y que </w:t>
            </w:r>
            <w:r w:rsidR="00011D88" w:rsidRPr="00011D88">
              <w:rPr>
                <w:rFonts w:ascii="ITC Avant Garde" w:hAnsi="ITC Avant Garde"/>
                <w:sz w:val="18"/>
                <w:szCs w:val="18"/>
              </w:rPr>
              <w:lastRenderedPageBreak/>
              <w:t>operan en las bandas 5150 MHz-5250 MHz, 5250 MHz-5350 MHz, 5470 MHz-5600 MHz, 5650 MHz-5725 MHz, 5725 MHz-5850 MHz y 5925 MHz-6425 MHz</w:t>
            </w:r>
            <w:r w:rsidR="002908FE" w:rsidRPr="001D19AE">
              <w:rPr>
                <w:rFonts w:ascii="ITC Avant Garde" w:hAnsi="ITC Avant Garde" w:cstheme="minorHAnsi"/>
                <w:sz w:val="18"/>
                <w:szCs w:val="18"/>
              </w:rPr>
              <w:t xml:space="preserve">” </w:t>
            </w:r>
            <w:r w:rsidRPr="001D19AE">
              <w:rPr>
                <w:rFonts w:ascii="ITC Avant Garde" w:hAnsi="ITC Avant Garde" w:cstheme="minorHAnsi"/>
                <w:sz w:val="18"/>
                <w:szCs w:val="18"/>
              </w:rPr>
              <w:t>reemplaza</w:t>
            </w:r>
            <w:r w:rsidR="00087492" w:rsidRPr="001D19AE">
              <w:rPr>
                <w:rFonts w:ascii="ITC Avant Garde" w:hAnsi="ITC Avant Garde" w:cstheme="minorHAnsi"/>
                <w:sz w:val="18"/>
                <w:szCs w:val="18"/>
              </w:rPr>
              <w:t>n</w:t>
            </w:r>
            <w:r w:rsidRPr="001D19AE">
              <w:rPr>
                <w:rFonts w:ascii="ITC Avant Garde" w:hAnsi="ITC Avant Garde" w:cstheme="minorHAnsi"/>
                <w:sz w:val="18"/>
                <w:szCs w:val="18"/>
              </w:rPr>
              <w:t xml:space="preserve"> </w:t>
            </w:r>
            <w:r w:rsidR="00011D88">
              <w:rPr>
                <w:rFonts w:ascii="ITC Avant Garde" w:hAnsi="ITC Avant Garde" w:cstheme="minorHAnsi"/>
                <w:sz w:val="18"/>
                <w:szCs w:val="18"/>
              </w:rPr>
              <w:t xml:space="preserve">a los </w:t>
            </w:r>
            <w:r w:rsidR="00795F93">
              <w:rPr>
                <w:rFonts w:ascii="ITC Avant Garde" w:hAnsi="ITC Avant Garde" w:cstheme="minorHAnsi"/>
                <w:sz w:val="18"/>
                <w:szCs w:val="18"/>
              </w:rPr>
              <w:t xml:space="preserve">Certificados de Homologación </w:t>
            </w:r>
            <w:r w:rsidR="00011D88">
              <w:rPr>
                <w:rFonts w:ascii="ITC Avant Garde" w:hAnsi="ITC Avant Garde" w:cstheme="minorHAnsi"/>
                <w:sz w:val="18"/>
                <w:szCs w:val="18"/>
              </w:rPr>
              <w:t>Tipo B que previamente se obtenían mediante un Dictamen Técnico emitido por un perito</w:t>
            </w:r>
            <w:r w:rsidRPr="001D19AE">
              <w:rPr>
                <w:rFonts w:ascii="ITC Avant Garde" w:hAnsi="ITC Avant Garde" w:cstheme="minorHAnsi"/>
                <w:sz w:val="18"/>
                <w:szCs w:val="18"/>
              </w:rPr>
              <w:t xml:space="preserve">, </w:t>
            </w:r>
            <w:r w:rsidRPr="001D19AE">
              <w:rPr>
                <w:rFonts w:ascii="ITC Avant Garde" w:hAnsi="ITC Avant Garde" w:cstheme="minorHAnsi"/>
                <w:sz w:val="18"/>
                <w:szCs w:val="18"/>
                <w:u w:val="single"/>
              </w:rPr>
              <w:t xml:space="preserve">por lo que los costos ya eran </w:t>
            </w:r>
            <w:r w:rsidR="00011D88">
              <w:rPr>
                <w:rFonts w:ascii="ITC Avant Garde" w:hAnsi="ITC Avant Garde" w:cstheme="minorHAnsi"/>
                <w:sz w:val="18"/>
                <w:szCs w:val="18"/>
                <w:u w:val="single"/>
              </w:rPr>
              <w:t>similares a los que</w:t>
            </w:r>
            <w:r w:rsidR="009D7C9D">
              <w:rPr>
                <w:rFonts w:ascii="ITC Avant Garde" w:hAnsi="ITC Avant Garde" w:cstheme="minorHAnsi"/>
                <w:sz w:val="18"/>
                <w:szCs w:val="18"/>
                <w:u w:val="single"/>
              </w:rPr>
              <w:t xml:space="preserve"> se </w:t>
            </w:r>
            <w:r w:rsidR="009E33D9">
              <w:rPr>
                <w:rFonts w:ascii="ITC Avant Garde" w:hAnsi="ITC Avant Garde" w:cstheme="minorHAnsi"/>
                <w:sz w:val="18"/>
                <w:szCs w:val="18"/>
                <w:u w:val="single"/>
              </w:rPr>
              <w:t>paga</w:t>
            </w:r>
            <w:r w:rsidR="009D7C9D">
              <w:rPr>
                <w:rFonts w:ascii="ITC Avant Garde" w:hAnsi="ITC Avant Garde" w:cstheme="minorHAnsi"/>
                <w:sz w:val="18"/>
                <w:szCs w:val="18"/>
                <w:u w:val="single"/>
              </w:rPr>
              <w:t>ban</w:t>
            </w:r>
            <w:r w:rsidR="009E33D9">
              <w:rPr>
                <w:rFonts w:ascii="ITC Avant Garde" w:hAnsi="ITC Avant Garde" w:cstheme="minorHAnsi"/>
                <w:sz w:val="18"/>
                <w:szCs w:val="18"/>
                <w:u w:val="single"/>
              </w:rPr>
              <w:t xml:space="preserve"> </w:t>
            </w:r>
            <w:r w:rsidRPr="001D19AE">
              <w:rPr>
                <w:rFonts w:ascii="ITC Avant Garde" w:hAnsi="ITC Avant Garde" w:cstheme="minorHAnsi"/>
                <w:sz w:val="18"/>
                <w:szCs w:val="18"/>
                <w:u w:val="single"/>
              </w:rPr>
              <w:t xml:space="preserve">por los </w:t>
            </w:r>
            <w:r w:rsidR="00011D88">
              <w:rPr>
                <w:rFonts w:ascii="ITC Avant Garde" w:hAnsi="ITC Avant Garde" w:cstheme="minorHAnsi"/>
                <w:sz w:val="18"/>
                <w:szCs w:val="18"/>
                <w:u w:val="single"/>
              </w:rPr>
              <w:t>interesado</w:t>
            </w:r>
            <w:r w:rsidR="005D31B3">
              <w:rPr>
                <w:rFonts w:ascii="ITC Avant Garde" w:hAnsi="ITC Avant Garde" w:cstheme="minorHAnsi"/>
                <w:sz w:val="18"/>
                <w:szCs w:val="18"/>
                <w:u w:val="single"/>
              </w:rPr>
              <w:t xml:space="preserve">, cabe mencionar que </w:t>
            </w:r>
            <w:r w:rsidR="00011D88">
              <w:rPr>
                <w:rFonts w:ascii="ITC Avant Garde" w:hAnsi="ITC Avant Garde" w:cstheme="minorHAnsi"/>
                <w:sz w:val="18"/>
                <w:szCs w:val="18"/>
                <w:u w:val="single"/>
              </w:rPr>
              <w:t xml:space="preserve">actualmente </w:t>
            </w:r>
            <w:r w:rsidR="005D31B3">
              <w:rPr>
                <w:rFonts w:ascii="ITC Avant Garde" w:hAnsi="ITC Avant Garde" w:cstheme="minorHAnsi"/>
                <w:sz w:val="18"/>
                <w:szCs w:val="18"/>
                <w:u w:val="single"/>
              </w:rPr>
              <w:t xml:space="preserve">el Instituto </w:t>
            </w:r>
            <w:r w:rsidR="00011D88">
              <w:rPr>
                <w:rFonts w:ascii="ITC Avant Garde" w:hAnsi="ITC Avant Garde" w:cstheme="minorHAnsi"/>
                <w:sz w:val="18"/>
                <w:szCs w:val="18"/>
                <w:u w:val="single"/>
              </w:rPr>
              <w:t>emite</w:t>
            </w:r>
            <w:r w:rsidR="005D31B3">
              <w:rPr>
                <w:rFonts w:ascii="ITC Avant Garde" w:hAnsi="ITC Avant Garde" w:cstheme="minorHAnsi"/>
                <w:sz w:val="18"/>
                <w:szCs w:val="18"/>
                <w:u w:val="single"/>
              </w:rPr>
              <w:t xml:space="preserve"> certificados de homologación en familia de modelos de producto</w:t>
            </w:r>
            <w:r w:rsidR="00850181">
              <w:rPr>
                <w:rFonts w:ascii="ITC Avant Garde" w:hAnsi="ITC Avant Garde" w:cstheme="minorHAnsi"/>
                <w:sz w:val="18"/>
                <w:szCs w:val="18"/>
                <w:u w:val="single"/>
              </w:rPr>
              <w:t xml:space="preserve"> para la Homologación Tipo A lo cual no es posible para la Homologación Tipo B</w:t>
            </w:r>
            <w:r w:rsidRPr="001D19AE">
              <w:rPr>
                <w:rFonts w:ascii="ITC Avant Garde" w:hAnsi="ITC Avant Garde" w:cstheme="minorHAnsi"/>
                <w:sz w:val="18"/>
                <w:szCs w:val="18"/>
              </w:rPr>
              <w:t>.</w:t>
            </w:r>
          </w:p>
          <w:p w14:paraId="1E8D4F55" w14:textId="77777777" w:rsidR="00DC1286" w:rsidRPr="001D19AE" w:rsidRDefault="00DC1286" w:rsidP="00DC1286">
            <w:pPr>
              <w:jc w:val="both"/>
              <w:rPr>
                <w:rFonts w:ascii="ITC Avant Garde" w:hAnsi="ITC Avant Garde" w:cstheme="minorHAnsi"/>
                <w:sz w:val="18"/>
                <w:szCs w:val="18"/>
              </w:rPr>
            </w:pPr>
          </w:p>
          <w:p w14:paraId="2E292A06" w14:textId="77777777" w:rsidR="00DC1286" w:rsidRPr="001D19AE" w:rsidRDefault="00DC1286" w:rsidP="00DC1286">
            <w:pPr>
              <w:jc w:val="both"/>
              <w:rPr>
                <w:rFonts w:ascii="ITC Avant Garde" w:hAnsi="ITC Avant Garde" w:cstheme="minorHAnsi"/>
                <w:b/>
                <w:sz w:val="18"/>
                <w:szCs w:val="18"/>
              </w:rPr>
            </w:pPr>
            <w:r w:rsidRPr="001D19AE">
              <w:rPr>
                <w:rFonts w:ascii="ITC Avant Garde" w:hAnsi="ITC Avant Garde" w:cstheme="minorHAnsi"/>
                <w:b/>
                <w:sz w:val="18"/>
                <w:szCs w:val="18"/>
              </w:rPr>
              <w:t xml:space="preserve">Beneficios más significativos derivados de la propuesta de regulación. </w:t>
            </w:r>
          </w:p>
          <w:p w14:paraId="7C3E0038" w14:textId="77777777" w:rsidR="00DC1286" w:rsidRPr="001D19AE" w:rsidRDefault="00DC1286" w:rsidP="00DC1286">
            <w:pPr>
              <w:jc w:val="both"/>
              <w:rPr>
                <w:rFonts w:ascii="ITC Avant Garde" w:hAnsi="ITC Avant Garde" w:cstheme="minorHAnsi"/>
                <w:b/>
                <w:sz w:val="18"/>
                <w:szCs w:val="18"/>
              </w:rPr>
            </w:pPr>
          </w:p>
          <w:p w14:paraId="719B4E97" w14:textId="32683215" w:rsidR="00DC1286" w:rsidRPr="001D19AE" w:rsidRDefault="00DC1286" w:rsidP="00DC1286">
            <w:pPr>
              <w:jc w:val="both"/>
              <w:rPr>
                <w:rFonts w:ascii="ITC Avant Garde" w:eastAsia="Times New Roman" w:hAnsi="ITC Avant Garde" w:cstheme="minorHAnsi"/>
                <w:sz w:val="18"/>
                <w:szCs w:val="18"/>
                <w:lang w:eastAsia="es-ES"/>
              </w:rPr>
            </w:pPr>
            <w:r w:rsidRPr="001D19AE">
              <w:rPr>
                <w:rFonts w:ascii="ITC Avant Garde" w:eastAsia="Times New Roman" w:hAnsi="ITC Avant Garde" w:cstheme="minorHAnsi"/>
                <w:sz w:val="18"/>
                <w:szCs w:val="18"/>
                <w:lang w:eastAsia="es-ES"/>
              </w:rPr>
              <w:t>Se considera que los costos mencionados se verían sobrepasados de manera positiva por los beneficios directos que se obtendrían a la entrada en vigor de</w:t>
            </w:r>
            <w:r w:rsidR="00850181">
              <w:rPr>
                <w:rFonts w:ascii="ITC Avant Garde" w:eastAsia="Times New Roman" w:hAnsi="ITC Avant Garde" w:cstheme="minorHAnsi"/>
                <w:sz w:val="18"/>
                <w:szCs w:val="18"/>
                <w:lang w:eastAsia="es-ES"/>
              </w:rPr>
              <w:t xml:space="preserve"> </w:t>
            </w:r>
            <w:r w:rsidRPr="001D19AE">
              <w:rPr>
                <w:rFonts w:ascii="ITC Avant Garde" w:eastAsia="Times New Roman" w:hAnsi="ITC Avant Garde" w:cstheme="minorHAnsi"/>
                <w:sz w:val="18"/>
                <w:szCs w:val="18"/>
                <w:lang w:eastAsia="es-ES"/>
              </w:rPr>
              <w:t>l</w:t>
            </w:r>
            <w:r w:rsidR="00850181">
              <w:rPr>
                <w:rFonts w:ascii="ITC Avant Garde" w:eastAsia="Times New Roman" w:hAnsi="ITC Avant Garde" w:cstheme="minorHAnsi"/>
                <w:sz w:val="18"/>
                <w:szCs w:val="18"/>
                <w:lang w:eastAsia="es-ES"/>
              </w:rPr>
              <w:t>a</w:t>
            </w:r>
            <w:r w:rsidRPr="001D19AE">
              <w:rPr>
                <w:rFonts w:ascii="ITC Avant Garde" w:eastAsia="Times New Roman" w:hAnsi="ITC Avant Garde" w:cstheme="minorHAnsi"/>
                <w:sz w:val="18"/>
                <w:szCs w:val="18"/>
                <w:lang w:eastAsia="es-ES"/>
              </w:rPr>
              <w:t xml:space="preserve"> </w:t>
            </w:r>
            <w:r w:rsidR="00850181">
              <w:rPr>
                <w:rFonts w:ascii="ITC Avant Garde" w:eastAsia="Times New Roman" w:hAnsi="ITC Avant Garde" w:cstheme="minorHAnsi"/>
                <w:sz w:val="18"/>
                <w:szCs w:val="18"/>
                <w:lang w:eastAsia="es-ES"/>
              </w:rPr>
              <w:t>DT de mérito</w:t>
            </w:r>
            <w:r w:rsidRPr="001D19AE">
              <w:rPr>
                <w:rFonts w:ascii="ITC Avant Garde" w:eastAsia="Times New Roman" w:hAnsi="ITC Avant Garde" w:cstheme="minorHAnsi"/>
                <w:sz w:val="18"/>
                <w:szCs w:val="18"/>
                <w:lang w:eastAsia="es-ES"/>
              </w:rPr>
              <w:t>, entre los cuales se encuentran:</w:t>
            </w:r>
          </w:p>
          <w:p w14:paraId="6E22E692" w14:textId="77777777" w:rsidR="00DC1286" w:rsidRPr="001D19AE" w:rsidRDefault="00DC1286" w:rsidP="00DC1286">
            <w:pPr>
              <w:jc w:val="both"/>
              <w:rPr>
                <w:rFonts w:ascii="ITC Avant Garde" w:hAnsi="ITC Avant Garde" w:cstheme="minorHAnsi"/>
                <w:sz w:val="18"/>
                <w:szCs w:val="18"/>
              </w:rPr>
            </w:pPr>
          </w:p>
          <w:p w14:paraId="20F9F5B2" w14:textId="77777777" w:rsidR="00850181" w:rsidRDefault="00DC1286" w:rsidP="00B80E74">
            <w:pPr>
              <w:pStyle w:val="Prrafodelista"/>
              <w:numPr>
                <w:ilvl w:val="0"/>
                <w:numId w:val="3"/>
              </w:numPr>
              <w:jc w:val="both"/>
              <w:rPr>
                <w:rFonts w:ascii="ITC Avant Garde" w:hAnsi="ITC Avant Garde" w:cstheme="minorHAnsi"/>
                <w:sz w:val="18"/>
                <w:szCs w:val="18"/>
              </w:rPr>
            </w:pPr>
            <w:r w:rsidRPr="001D19AE">
              <w:rPr>
                <w:rFonts w:ascii="ITC Avant Garde" w:hAnsi="ITC Avant Garde" w:cstheme="minorHAnsi"/>
                <w:sz w:val="18"/>
                <w:szCs w:val="18"/>
              </w:rPr>
              <w:t>Brindar continuidad a los efectos regulatorios que derivan de</w:t>
            </w:r>
            <w:r w:rsidR="00850181">
              <w:rPr>
                <w:rFonts w:ascii="ITC Avant Garde" w:hAnsi="ITC Avant Garde" w:cstheme="minorHAnsi"/>
                <w:sz w:val="18"/>
                <w:szCs w:val="18"/>
              </w:rPr>
              <w:t xml:space="preserve"> los acuerdos y resolutivo siguiente:</w:t>
            </w:r>
          </w:p>
          <w:p w14:paraId="2B5C59BC" w14:textId="5E875A41" w:rsidR="00850181" w:rsidRDefault="00850181" w:rsidP="00B80E74">
            <w:pPr>
              <w:pStyle w:val="Prrafodelista"/>
              <w:numPr>
                <w:ilvl w:val="1"/>
                <w:numId w:val="3"/>
              </w:numPr>
              <w:jc w:val="both"/>
              <w:rPr>
                <w:rFonts w:ascii="ITC Avant Garde" w:hAnsi="ITC Avant Garde" w:cstheme="minorHAnsi"/>
                <w:sz w:val="18"/>
                <w:szCs w:val="18"/>
              </w:rPr>
            </w:pPr>
            <w:r w:rsidRPr="00850181">
              <w:rPr>
                <w:rFonts w:ascii="ITC Avant Garde" w:hAnsi="ITC Avant Garde" w:cstheme="minorHAnsi"/>
                <w:sz w:val="18"/>
                <w:szCs w:val="18"/>
              </w:rPr>
              <w:t>Acuerdo por el que se establece la política para servicios de banda ancha y otras aplicaciones en las bandas de frecuencias del espectro radioeléctrico 902 a 928 MHz; 2,400 a 2,483.5 MHz; 3,600 a 3.700 MHz; 5,150 a 5,250 MHz; 5,250 a 5,350 MHz; 5,470 a 5,725 MHz y 5,725 a 5,850 MHz, publicado en el Diario Oficial de la Federación el 13 de marzo de 2006.</w:t>
            </w:r>
          </w:p>
          <w:p w14:paraId="4BF468A6" w14:textId="0CD6403F" w:rsidR="00DC1286" w:rsidRDefault="00850181" w:rsidP="00B80E74">
            <w:pPr>
              <w:pStyle w:val="Prrafodelista"/>
              <w:numPr>
                <w:ilvl w:val="1"/>
                <w:numId w:val="3"/>
              </w:numPr>
              <w:jc w:val="both"/>
              <w:rPr>
                <w:rFonts w:ascii="ITC Avant Garde" w:hAnsi="ITC Avant Garde" w:cstheme="minorHAnsi"/>
                <w:sz w:val="18"/>
                <w:szCs w:val="18"/>
              </w:rPr>
            </w:pPr>
            <w:r w:rsidRPr="00850181">
              <w:rPr>
                <w:rFonts w:ascii="ITC Avant Garde" w:hAnsi="ITC Avant Garde" w:cstheme="minorHAnsi"/>
                <w:sz w:val="18"/>
                <w:szCs w:val="18"/>
              </w:rPr>
              <w:t>Resolución por medio de la cual la Comisión Federal de Telecomunicaciones expide las condiciones técnicas de operación de la banda 5 725 a 5 850 MHz, para su utilización como banda de uso libre, publicada en el Diario Oficial de la Federación el 14 de abril de 2006.</w:t>
            </w:r>
          </w:p>
          <w:p w14:paraId="3F1E0821" w14:textId="658287A8" w:rsidR="00850181" w:rsidRDefault="00850181" w:rsidP="00B80E74">
            <w:pPr>
              <w:pStyle w:val="Prrafodelista"/>
              <w:numPr>
                <w:ilvl w:val="1"/>
                <w:numId w:val="3"/>
              </w:numPr>
              <w:jc w:val="both"/>
              <w:rPr>
                <w:rFonts w:ascii="ITC Avant Garde" w:hAnsi="ITC Avant Garde" w:cstheme="minorHAnsi"/>
                <w:sz w:val="18"/>
                <w:szCs w:val="18"/>
              </w:rPr>
            </w:pPr>
            <w:r w:rsidRPr="00850181">
              <w:rPr>
                <w:rFonts w:ascii="ITC Avant Garde" w:hAnsi="ITC Avant Garde" w:cstheme="minorHAnsi"/>
                <w:sz w:val="18"/>
                <w:szCs w:val="18"/>
              </w:rPr>
              <w:t>Acuerdo por el que se establecen las bandas de frecuencias de 5470 a 5600 MHz y 5650 a 5725 MHz, como bandas de frecuencias del espectro radioeléctrico de uso libre, y las condiciones de operación a que deberán sujetarse los sistemas y dispositivos para su operación en estas bandas, publicado en el Diario Oficial de la Federación el 27 de noviembre de 2012.</w:t>
            </w:r>
          </w:p>
          <w:p w14:paraId="79458EC8" w14:textId="7E7BBB8C" w:rsidR="00240E8C" w:rsidRPr="00240E8C" w:rsidRDefault="00850181" w:rsidP="00B80E74">
            <w:pPr>
              <w:pStyle w:val="Prrafodelista"/>
              <w:numPr>
                <w:ilvl w:val="1"/>
                <w:numId w:val="3"/>
              </w:numPr>
              <w:jc w:val="both"/>
              <w:rPr>
                <w:rFonts w:ascii="ITC Avant Garde" w:hAnsi="ITC Avant Garde" w:cstheme="minorHAnsi"/>
                <w:sz w:val="18"/>
                <w:szCs w:val="18"/>
              </w:rPr>
            </w:pPr>
            <w:r w:rsidRPr="00850181">
              <w:rPr>
                <w:rFonts w:ascii="ITC Avant Garde" w:hAnsi="ITC Avant Garde" w:cstheme="minorHAnsi"/>
                <w:sz w:val="18"/>
                <w:szCs w:val="18"/>
              </w:rPr>
              <w:t>Acuerdo mediante el cual el Pleno del Instituto Federal de Telecomunicaciones clasifica la banda de frecuencias 5925-6425 MHz como espectro libre y emite las condiciones técnicas de operación de la banda, publicado en el Diario Oficial de la Federación el 07 de marzo de 2023.</w:t>
            </w:r>
          </w:p>
          <w:p w14:paraId="70E4E047" w14:textId="77777777" w:rsidR="00240E8C" w:rsidRPr="00240E8C" w:rsidRDefault="00240E8C" w:rsidP="00240E8C">
            <w:pPr>
              <w:jc w:val="both"/>
              <w:rPr>
                <w:rFonts w:ascii="ITC Avant Garde" w:hAnsi="ITC Avant Garde" w:cstheme="minorHAnsi"/>
                <w:sz w:val="18"/>
                <w:szCs w:val="18"/>
              </w:rPr>
            </w:pPr>
          </w:p>
          <w:p w14:paraId="7A5F7AA6" w14:textId="421313A1" w:rsidR="00DC1286" w:rsidRDefault="00DC1286" w:rsidP="00B80E74">
            <w:pPr>
              <w:pStyle w:val="Prrafodelista"/>
              <w:numPr>
                <w:ilvl w:val="0"/>
                <w:numId w:val="3"/>
              </w:numPr>
              <w:jc w:val="both"/>
              <w:rPr>
                <w:rFonts w:ascii="ITC Avant Garde" w:hAnsi="ITC Avant Garde" w:cstheme="minorHAnsi"/>
                <w:sz w:val="18"/>
                <w:szCs w:val="18"/>
              </w:rPr>
            </w:pPr>
            <w:r w:rsidRPr="001D19AE">
              <w:rPr>
                <w:rFonts w:ascii="ITC Avant Garde" w:hAnsi="ITC Avant Garde" w:cstheme="minorHAnsi"/>
                <w:sz w:val="18"/>
                <w:szCs w:val="18"/>
              </w:rPr>
              <w:t xml:space="preserve">Prever que los </w:t>
            </w:r>
            <w:r w:rsidR="002908FE" w:rsidRPr="001D19AE">
              <w:rPr>
                <w:rFonts w:ascii="ITC Avant Garde" w:hAnsi="ITC Avant Garde" w:cstheme="minorHAnsi"/>
                <w:sz w:val="18"/>
                <w:szCs w:val="18"/>
              </w:rPr>
              <w:t>productos</w:t>
            </w:r>
            <w:r w:rsidR="00087492" w:rsidRPr="001D19AE">
              <w:rPr>
                <w:rFonts w:ascii="ITC Avant Garde" w:hAnsi="ITC Avant Garde" w:cstheme="minorHAnsi"/>
                <w:sz w:val="18"/>
                <w:szCs w:val="18"/>
              </w:rPr>
              <w:t>, equipos, dispositivos, aparatos</w:t>
            </w:r>
            <w:r w:rsidRPr="001D19AE">
              <w:rPr>
                <w:rFonts w:ascii="ITC Avant Garde" w:hAnsi="ITC Avant Garde" w:cstheme="minorHAnsi"/>
                <w:sz w:val="18"/>
                <w:szCs w:val="18"/>
              </w:rPr>
              <w:t xml:space="preserve"> destinados a</w:t>
            </w:r>
            <w:r w:rsidR="002908FE" w:rsidRPr="001D19AE">
              <w:rPr>
                <w:rFonts w:ascii="ITC Avant Garde" w:hAnsi="ITC Avant Garde" w:cstheme="minorHAnsi"/>
                <w:sz w:val="18"/>
                <w:szCs w:val="18"/>
              </w:rPr>
              <w:t xml:space="preserve"> Telecomunicaciones</w:t>
            </w:r>
            <w:r w:rsidRPr="001D19AE">
              <w:rPr>
                <w:rFonts w:ascii="ITC Avant Garde" w:hAnsi="ITC Avant Garde" w:cstheme="minorHAnsi"/>
                <w:sz w:val="18"/>
                <w:szCs w:val="18"/>
              </w:rPr>
              <w:t xml:space="preserve">, que puedan </w:t>
            </w:r>
            <w:r w:rsidR="00087492" w:rsidRPr="001D19AE">
              <w:rPr>
                <w:rFonts w:ascii="ITC Avant Garde" w:hAnsi="ITC Avant Garde" w:cstheme="minorHAnsi"/>
                <w:sz w:val="18"/>
                <w:szCs w:val="18"/>
              </w:rPr>
              <w:t xml:space="preserve">conectarse a una red de telecomunicaciones o </w:t>
            </w:r>
            <w:r w:rsidRPr="001D19AE">
              <w:rPr>
                <w:rFonts w:ascii="ITC Avant Garde" w:hAnsi="ITC Avant Garde" w:cstheme="minorHAnsi"/>
                <w:sz w:val="18"/>
                <w:szCs w:val="18"/>
              </w:rPr>
              <w:t>hacer uso del espectro radioeléctrico, lo hagan conforme a</w:t>
            </w:r>
            <w:r w:rsidR="00D84932" w:rsidRPr="001D19AE">
              <w:rPr>
                <w:rFonts w:ascii="ITC Avant Garde" w:hAnsi="ITC Avant Garde" w:cstheme="minorHAnsi"/>
                <w:sz w:val="18"/>
                <w:szCs w:val="18"/>
              </w:rPr>
              <w:t xml:space="preserve"> </w:t>
            </w:r>
            <w:r w:rsidRPr="001D19AE">
              <w:rPr>
                <w:rFonts w:ascii="ITC Avant Garde" w:hAnsi="ITC Avant Garde" w:cstheme="minorHAnsi"/>
                <w:sz w:val="18"/>
                <w:szCs w:val="18"/>
              </w:rPr>
              <w:t>l</w:t>
            </w:r>
            <w:r w:rsidR="00D84932" w:rsidRPr="001D19AE">
              <w:rPr>
                <w:rFonts w:ascii="ITC Avant Garde" w:hAnsi="ITC Avant Garde" w:cstheme="minorHAnsi"/>
                <w:sz w:val="18"/>
                <w:szCs w:val="18"/>
              </w:rPr>
              <w:t>os</w:t>
            </w:r>
            <w:r w:rsidRPr="001D19AE">
              <w:rPr>
                <w:rFonts w:ascii="ITC Avant Garde" w:hAnsi="ITC Avant Garde" w:cstheme="minorHAnsi"/>
                <w:sz w:val="18"/>
                <w:szCs w:val="18"/>
              </w:rPr>
              <w:t xml:space="preserve"> </w:t>
            </w:r>
            <w:r w:rsidR="00D84932" w:rsidRPr="001D19AE">
              <w:rPr>
                <w:rFonts w:ascii="ITC Avant Garde" w:hAnsi="ITC Avant Garde" w:cstheme="minorHAnsi"/>
                <w:sz w:val="18"/>
                <w:szCs w:val="18"/>
              </w:rPr>
              <w:t>requisitos</w:t>
            </w:r>
            <w:r w:rsidRPr="001D19AE">
              <w:rPr>
                <w:rFonts w:ascii="ITC Avant Garde" w:hAnsi="ITC Avant Garde" w:cstheme="minorHAnsi"/>
                <w:sz w:val="18"/>
                <w:szCs w:val="18"/>
              </w:rPr>
              <w:t xml:space="preserve"> establecido</w:t>
            </w:r>
            <w:r w:rsidR="00D84932" w:rsidRPr="001D19AE">
              <w:rPr>
                <w:rFonts w:ascii="ITC Avant Garde" w:hAnsi="ITC Avant Garde" w:cstheme="minorHAnsi"/>
                <w:sz w:val="18"/>
                <w:szCs w:val="18"/>
              </w:rPr>
              <w:t>s</w:t>
            </w:r>
            <w:r w:rsidRPr="001D19AE">
              <w:rPr>
                <w:rFonts w:ascii="ITC Avant Garde" w:hAnsi="ITC Avant Garde" w:cstheme="minorHAnsi"/>
                <w:sz w:val="18"/>
                <w:szCs w:val="18"/>
              </w:rPr>
              <w:t xml:space="preserve"> </w:t>
            </w:r>
            <w:r w:rsidR="00D84932" w:rsidRPr="001D19AE">
              <w:rPr>
                <w:rFonts w:ascii="ITC Avant Garde" w:hAnsi="ITC Avant Garde" w:cstheme="minorHAnsi"/>
                <w:sz w:val="18"/>
                <w:szCs w:val="18"/>
              </w:rPr>
              <w:t xml:space="preserve">en la DT </w:t>
            </w:r>
            <w:r w:rsidR="00850181">
              <w:rPr>
                <w:rFonts w:ascii="ITC Avant Garde" w:hAnsi="ITC Avant Garde" w:cstheme="minorHAnsi"/>
                <w:sz w:val="18"/>
                <w:szCs w:val="18"/>
              </w:rPr>
              <w:t>de mérito</w:t>
            </w:r>
            <w:r w:rsidR="00087492" w:rsidRPr="001D19AE">
              <w:rPr>
                <w:rFonts w:ascii="ITC Avant Garde" w:hAnsi="ITC Avant Garde" w:cstheme="minorHAnsi"/>
                <w:sz w:val="18"/>
                <w:szCs w:val="18"/>
              </w:rPr>
              <w:t xml:space="preserve"> </w:t>
            </w:r>
            <w:r w:rsidRPr="001D19AE">
              <w:rPr>
                <w:rFonts w:ascii="ITC Avant Garde" w:hAnsi="ITC Avant Garde" w:cstheme="minorHAnsi"/>
                <w:sz w:val="18"/>
                <w:szCs w:val="18"/>
              </w:rPr>
              <w:t>y no causen interferencias perjudiciales a otros equipos de operación autorizada, ni a las redes y servicios de telecomunicaciones autorizados por el Instituto.</w:t>
            </w:r>
          </w:p>
          <w:p w14:paraId="4E31531F" w14:textId="77777777" w:rsidR="00797F60" w:rsidRPr="00797F60" w:rsidRDefault="00797F60" w:rsidP="00797F60">
            <w:pPr>
              <w:autoSpaceDE w:val="0"/>
              <w:autoSpaceDN w:val="0"/>
              <w:adjustRightInd w:val="0"/>
              <w:rPr>
                <w:rFonts w:ascii="ITC Avant Garde" w:hAnsi="ITC Avant Garde" w:cs="ITC Avant Garde"/>
                <w:color w:val="000000"/>
                <w:sz w:val="24"/>
                <w:szCs w:val="24"/>
              </w:rPr>
            </w:pPr>
          </w:p>
          <w:p w14:paraId="49B4184B" w14:textId="446D3F28" w:rsidR="008C523A" w:rsidRPr="00240E8C" w:rsidRDefault="00240E8C" w:rsidP="00B80E74">
            <w:pPr>
              <w:numPr>
                <w:ilvl w:val="0"/>
                <w:numId w:val="3"/>
              </w:numPr>
              <w:autoSpaceDE w:val="0"/>
              <w:autoSpaceDN w:val="0"/>
              <w:adjustRightInd w:val="0"/>
              <w:jc w:val="both"/>
              <w:rPr>
                <w:rFonts w:ascii="ITC Avant Garde" w:hAnsi="ITC Avant Garde" w:cstheme="minorHAnsi"/>
                <w:sz w:val="18"/>
                <w:szCs w:val="18"/>
              </w:rPr>
            </w:pPr>
            <w:r>
              <w:rPr>
                <w:rFonts w:ascii="ITC Avant Garde" w:hAnsi="ITC Avant Garde" w:cstheme="minorHAnsi"/>
                <w:sz w:val="18"/>
                <w:szCs w:val="18"/>
              </w:rPr>
              <w:t>Por otra parte, s</w:t>
            </w:r>
            <w:r w:rsidR="00665301" w:rsidRPr="00240E8C">
              <w:rPr>
                <w:rFonts w:ascii="ITC Avant Garde" w:hAnsi="ITC Avant Garde" w:cstheme="minorHAnsi"/>
                <w:sz w:val="18"/>
                <w:szCs w:val="18"/>
              </w:rPr>
              <w:t xml:space="preserve">e puede esperar que de la emisión de la Disposición Técnica IFT-017-2023, </w:t>
            </w:r>
            <w:r w:rsidR="00AB41E3">
              <w:rPr>
                <w:rFonts w:ascii="ITC Avant Garde" w:hAnsi="ITC Avant Garde" w:cstheme="minorHAnsi"/>
                <w:sz w:val="18"/>
                <w:szCs w:val="18"/>
              </w:rPr>
              <w:t>esta sirva de complemento a</w:t>
            </w:r>
            <w:r w:rsidR="00665301" w:rsidRPr="00240E8C">
              <w:rPr>
                <w:rFonts w:ascii="ITC Avant Garde" w:hAnsi="ITC Avant Garde" w:cstheme="minorHAnsi"/>
                <w:sz w:val="18"/>
                <w:szCs w:val="18"/>
              </w:rPr>
              <w:t xml:space="preserve"> los acuerdos y resolutivos para las bandas comprendidas en el intervalo de 5150-6425 MHz, particularmente a través de </w:t>
            </w:r>
            <w:r w:rsidR="00AB41E3">
              <w:rPr>
                <w:rFonts w:ascii="ITC Avant Garde" w:hAnsi="ITC Avant Garde" w:cstheme="minorHAnsi"/>
                <w:sz w:val="18"/>
                <w:szCs w:val="18"/>
              </w:rPr>
              <w:t>añadir</w:t>
            </w:r>
            <w:r w:rsidR="00665301" w:rsidRPr="00240E8C">
              <w:rPr>
                <w:rFonts w:ascii="ITC Avant Garde" w:hAnsi="ITC Avant Garde" w:cstheme="minorHAnsi"/>
                <w:sz w:val="18"/>
                <w:szCs w:val="18"/>
              </w:rPr>
              <w:t xml:space="preserve"> las especificaciones técnicas</w:t>
            </w:r>
            <w:r w:rsidR="00AB41E3">
              <w:rPr>
                <w:rFonts w:ascii="ITC Avant Garde" w:hAnsi="ITC Avant Garde" w:cstheme="minorHAnsi"/>
                <w:sz w:val="18"/>
                <w:szCs w:val="18"/>
              </w:rPr>
              <w:t xml:space="preserve"> particulares para los mecanismos de mitigación y lo relativo al protocolo basado en contención; así como el</w:t>
            </w:r>
            <w:r w:rsidR="00665301" w:rsidRPr="00240E8C">
              <w:rPr>
                <w:rFonts w:ascii="ITC Avant Garde" w:hAnsi="ITC Avant Garde" w:cstheme="minorHAnsi"/>
                <w:sz w:val="18"/>
                <w:szCs w:val="18"/>
              </w:rPr>
              <w:t xml:space="preserve"> establecer los métodos</w:t>
            </w:r>
            <w:r w:rsidR="00AB41E3">
              <w:rPr>
                <w:rFonts w:ascii="ITC Avant Garde" w:hAnsi="ITC Avant Garde" w:cstheme="minorHAnsi"/>
                <w:sz w:val="18"/>
                <w:szCs w:val="18"/>
              </w:rPr>
              <w:t xml:space="preserve"> de prueba</w:t>
            </w:r>
            <w:r w:rsidR="00665301" w:rsidRPr="00240E8C">
              <w:rPr>
                <w:rFonts w:ascii="ITC Avant Garde" w:hAnsi="ITC Avant Garde" w:cstheme="minorHAnsi"/>
                <w:sz w:val="18"/>
                <w:szCs w:val="18"/>
              </w:rPr>
              <w:t xml:space="preserve"> y </w:t>
            </w:r>
            <w:r w:rsidR="00AB41E3">
              <w:rPr>
                <w:rFonts w:ascii="ITC Avant Garde" w:hAnsi="ITC Avant Garde" w:cstheme="minorHAnsi"/>
                <w:sz w:val="18"/>
                <w:szCs w:val="18"/>
              </w:rPr>
              <w:t xml:space="preserve">los </w:t>
            </w:r>
            <w:r w:rsidR="00665301" w:rsidRPr="00240E8C">
              <w:rPr>
                <w:rFonts w:ascii="ITC Avant Garde" w:hAnsi="ITC Avant Garde" w:cstheme="minorHAnsi"/>
                <w:sz w:val="18"/>
                <w:szCs w:val="18"/>
              </w:rPr>
              <w:t xml:space="preserve">procedimientos de evaluación de la conformidad específicos  para los productos de los sistemas de radiocomunicación que emplean el acceso inalámbrico, en redes radioeléctricas de área local y/o equipos de radiocomunicación que utilizan la técnica de modulación digital y que operan en cualquiera de las bandas clasificadas como espectro libre 5150 MHz-5250 MHz, 5250 MHz-5350 MHz, 5470 MHz-5600 MHz, 5650 MHz-5725 MHz, 5725 MHz-5850 MHz y 5925 MHz-6425 MHz o en su conjunto, lo cual conllevará </w:t>
            </w:r>
            <w:r w:rsidR="00AB41E3">
              <w:rPr>
                <w:rFonts w:ascii="ITC Avant Garde" w:hAnsi="ITC Avant Garde" w:cstheme="minorHAnsi"/>
                <w:sz w:val="18"/>
                <w:szCs w:val="18"/>
              </w:rPr>
              <w:t xml:space="preserve">a </w:t>
            </w:r>
            <w:r w:rsidR="00665301" w:rsidRPr="00240E8C">
              <w:rPr>
                <w:rFonts w:ascii="ITC Avant Garde" w:hAnsi="ITC Avant Garde" w:cstheme="minorHAnsi"/>
                <w:sz w:val="18"/>
                <w:szCs w:val="18"/>
              </w:rPr>
              <w:t xml:space="preserve">que los productos WAS/RLAN puedan seguirse desarrollando y sus nuevas generaciones se implementen de manera que se dé respuesta a la demanda creciente y sostenida de conexiones inalámbricas fijas y, por consiguiente, a la mayor necesidad de uso de las bandas del espectro que requieren los </w:t>
            </w:r>
            <w:r w:rsidR="00665301" w:rsidRPr="00240E8C">
              <w:rPr>
                <w:rFonts w:ascii="ITC Avant Garde" w:hAnsi="ITC Avant Garde" w:cstheme="minorHAnsi"/>
                <w:sz w:val="18"/>
                <w:szCs w:val="18"/>
              </w:rPr>
              <w:lastRenderedPageBreak/>
              <w:t xml:space="preserve">distintos servicios de telecomunicaciones como pueden ser la demanda de video en los hogares y otras aplicaciones que requieren de mayores tasas de transferencia de datos debido a las aplicaciones como realidad virtual, extendida o aumentada. </w:t>
            </w:r>
            <w:r w:rsidR="00CD37A0" w:rsidRPr="00240E8C">
              <w:rPr>
                <w:rFonts w:ascii="ITC Avant Garde" w:hAnsi="ITC Avant Garde" w:cstheme="minorHAnsi"/>
                <w:sz w:val="18"/>
                <w:szCs w:val="18"/>
              </w:rPr>
              <w:t>Por lo que una aproximación monetizada sobre los beneficios generados podría asociarse con la oferta en el mercado mexicano de los aparatos de redes de área local “LAN” que resultan indispensables para la atención de la demanda que puede observase en la información comercial disponible en la página de la Secretaría de Economía (http://www.economia-snci.gob.mx/)</w:t>
            </w:r>
            <w:r w:rsidR="00AB41E3">
              <w:rPr>
                <w:rStyle w:val="Refdenotaalpie"/>
                <w:rFonts w:ascii="ITC Avant Garde" w:hAnsi="ITC Avant Garde" w:cstheme="minorHAnsi"/>
                <w:sz w:val="18"/>
                <w:szCs w:val="18"/>
              </w:rPr>
              <w:footnoteReference w:id="26"/>
            </w:r>
            <w:r w:rsidR="00CD37A0" w:rsidRPr="00240E8C">
              <w:rPr>
                <w:rFonts w:ascii="ITC Avant Garde" w:hAnsi="ITC Avant Garde" w:cstheme="minorHAnsi"/>
                <w:sz w:val="18"/>
                <w:szCs w:val="18"/>
              </w:rPr>
              <w:t xml:space="preserve"> correspondiente a los aparatos de redes de área local ("LAN"), entre 2015 y 2020, en la cual el valor de las importaciones pasó de 8</w:t>
            </w:r>
            <w:r w:rsidR="00AB41E3">
              <w:rPr>
                <w:rFonts w:ascii="ITC Avant Garde" w:hAnsi="ITC Avant Garde" w:cstheme="minorHAnsi"/>
                <w:sz w:val="18"/>
                <w:szCs w:val="18"/>
              </w:rPr>
              <w:t xml:space="preserve"> </w:t>
            </w:r>
            <w:r w:rsidR="00CD37A0" w:rsidRPr="00240E8C">
              <w:rPr>
                <w:rFonts w:ascii="ITC Avant Garde" w:hAnsi="ITC Avant Garde" w:cstheme="minorHAnsi"/>
                <w:sz w:val="18"/>
                <w:szCs w:val="18"/>
              </w:rPr>
              <w:t>818 millones de pesos a 18</w:t>
            </w:r>
            <w:r w:rsidR="00AB41E3">
              <w:rPr>
                <w:rFonts w:ascii="ITC Avant Garde" w:hAnsi="ITC Avant Garde" w:cstheme="minorHAnsi"/>
                <w:sz w:val="18"/>
                <w:szCs w:val="18"/>
              </w:rPr>
              <w:t xml:space="preserve"> </w:t>
            </w:r>
            <w:r w:rsidR="00CD37A0" w:rsidRPr="00240E8C">
              <w:rPr>
                <w:rFonts w:ascii="ITC Avant Garde" w:hAnsi="ITC Avant Garde" w:cstheme="minorHAnsi"/>
                <w:sz w:val="18"/>
                <w:szCs w:val="18"/>
              </w:rPr>
              <w:t>278 millones de pesos, lo que implicó una tasa de crecimiento media anual de 8.9%</w:t>
            </w:r>
            <w:r w:rsidR="00AB41E3">
              <w:rPr>
                <w:rFonts w:ascii="ITC Avant Garde" w:hAnsi="ITC Avant Garde" w:cstheme="minorHAnsi"/>
                <w:sz w:val="18"/>
                <w:szCs w:val="18"/>
              </w:rPr>
              <w:t xml:space="preserve">; </w:t>
            </w:r>
            <w:r w:rsidR="00CD37A0" w:rsidRPr="00240E8C">
              <w:rPr>
                <w:rFonts w:ascii="ITC Avant Garde" w:hAnsi="ITC Avant Garde" w:cstheme="minorHAnsi"/>
                <w:sz w:val="18"/>
                <w:szCs w:val="18"/>
              </w:rPr>
              <w:t>los cuales resultan superiores a los costos a la industria</w:t>
            </w:r>
            <w:r w:rsidR="00AB41E3">
              <w:rPr>
                <w:rFonts w:ascii="ITC Avant Garde" w:hAnsi="ITC Avant Garde" w:cstheme="minorHAnsi"/>
                <w:sz w:val="18"/>
                <w:szCs w:val="18"/>
              </w:rPr>
              <w:t xml:space="preserve">, los cuales </w:t>
            </w:r>
            <w:r w:rsidR="00CD37A0" w:rsidRPr="00240E8C">
              <w:rPr>
                <w:rFonts w:ascii="ITC Avant Garde" w:hAnsi="ITC Avant Garde" w:cstheme="minorHAnsi"/>
                <w:sz w:val="18"/>
                <w:szCs w:val="18"/>
              </w:rPr>
              <w:t>se estiman en 16</w:t>
            </w:r>
            <w:r w:rsidRPr="00240E8C">
              <w:rPr>
                <w:rFonts w:ascii="ITC Avant Garde" w:hAnsi="ITC Avant Garde" w:cstheme="minorHAnsi"/>
                <w:sz w:val="18"/>
                <w:szCs w:val="18"/>
              </w:rPr>
              <w:t>.5</w:t>
            </w:r>
            <w:r w:rsidR="00CD37A0" w:rsidRPr="00240E8C">
              <w:rPr>
                <w:rFonts w:ascii="ITC Avant Garde" w:hAnsi="ITC Avant Garde" w:cstheme="minorHAnsi"/>
                <w:sz w:val="18"/>
                <w:szCs w:val="18"/>
              </w:rPr>
              <w:t xml:space="preserve"> </w:t>
            </w:r>
            <w:r w:rsidRPr="00240E8C">
              <w:rPr>
                <w:rFonts w:ascii="ITC Avant Garde" w:hAnsi="ITC Avant Garde" w:cstheme="minorHAnsi"/>
                <w:sz w:val="18"/>
                <w:szCs w:val="18"/>
              </w:rPr>
              <w:t>mdp</w:t>
            </w:r>
            <w:r w:rsidR="00CD37A0" w:rsidRPr="00240E8C">
              <w:rPr>
                <w:rFonts w:ascii="ITC Avant Garde" w:hAnsi="ITC Avant Garde" w:cstheme="minorHAnsi"/>
                <w:sz w:val="18"/>
                <w:szCs w:val="18"/>
              </w:rPr>
              <w:t xml:space="preserve">. En este sentido, los beneficios derivados de la implementación del Proyecto de regulación </w:t>
            </w:r>
            <w:r w:rsidR="00AB41E3">
              <w:rPr>
                <w:rFonts w:ascii="ITC Avant Garde" w:hAnsi="ITC Avant Garde" w:cstheme="minorHAnsi"/>
                <w:sz w:val="18"/>
                <w:szCs w:val="18"/>
              </w:rPr>
              <w:t xml:space="preserve">podrían considerarse </w:t>
            </w:r>
            <w:r w:rsidR="00CD37A0" w:rsidRPr="00240E8C">
              <w:rPr>
                <w:rFonts w:ascii="ITC Avant Garde" w:hAnsi="ITC Avant Garde" w:cstheme="minorHAnsi"/>
                <w:sz w:val="18"/>
                <w:szCs w:val="18"/>
              </w:rPr>
              <w:t xml:space="preserve">mayores de acuerdo con la aproximación monetizada correspondiente al valor de las importaciones asociadas a los productos WAS/RLAN, </w:t>
            </w:r>
            <w:r w:rsidRPr="00240E8C">
              <w:rPr>
                <w:rFonts w:ascii="ITC Avant Garde" w:hAnsi="ITC Avant Garde" w:cstheme="minorHAnsi"/>
                <w:sz w:val="18"/>
                <w:szCs w:val="18"/>
              </w:rPr>
              <w:t xml:space="preserve">así como </w:t>
            </w:r>
            <w:r w:rsidR="00CD37A0" w:rsidRPr="00240E8C">
              <w:rPr>
                <w:rFonts w:ascii="ITC Avant Garde" w:hAnsi="ITC Avant Garde" w:cstheme="minorHAnsi"/>
                <w:sz w:val="18"/>
                <w:szCs w:val="18"/>
              </w:rPr>
              <w:t>la oferta y mayor disponibilidad para los usuarios en el país de este tipo de dispositivos.</w:t>
            </w:r>
            <w:r w:rsidRPr="00240E8C">
              <w:rPr>
                <w:rFonts w:ascii="ITC Avant Garde" w:hAnsi="ITC Avant Garde" w:cstheme="minorHAnsi"/>
                <w:sz w:val="18"/>
                <w:szCs w:val="18"/>
              </w:rPr>
              <w:t xml:space="preserve"> No obstante, a lo señalado anteriormente, la monetización de beneficios también está sujeta a la determinación futura del uso más eficiente de las bandas indicadas en el Proyecto de regulación, dependiendo de la evolución del ecosistema digital y de las características particulares del mercado mexicano; por lo que al tomar en cuenta la metodología y las estimaciones presentadas en el estudio “Estimación del impacto de los distintos escenarios para la banda de 6 GHz en México”</w:t>
            </w:r>
            <w:r>
              <w:rPr>
                <w:rStyle w:val="Refdenotaalpie"/>
                <w:rFonts w:ascii="ITC Avant Garde" w:hAnsi="ITC Avant Garde" w:cstheme="minorHAnsi"/>
                <w:sz w:val="18"/>
                <w:szCs w:val="18"/>
              </w:rPr>
              <w:footnoteReference w:id="27"/>
            </w:r>
            <w:r w:rsidRPr="00240E8C">
              <w:rPr>
                <w:rFonts w:ascii="ITC Avant Garde" w:hAnsi="ITC Avant Garde" w:cstheme="minorHAnsi"/>
                <w:sz w:val="18"/>
                <w:szCs w:val="18"/>
              </w:rPr>
              <w:t xml:space="preserve">, en el cual se abarcan los posibles escenarios entre 2027 y 2033, con impactos estimados entre 33.4 y 38.1 miles de millones de dólares; lo que permite robustecer y justificar en cierta </w:t>
            </w:r>
            <w:r w:rsidR="008C523A">
              <w:rPr>
                <w:rFonts w:ascii="ITC Avant Garde" w:hAnsi="ITC Avant Garde" w:cstheme="minorHAnsi"/>
                <w:sz w:val="18"/>
                <w:szCs w:val="18"/>
              </w:rPr>
              <w:t>manera</w:t>
            </w:r>
            <w:r w:rsidRPr="00240E8C">
              <w:rPr>
                <w:rFonts w:ascii="ITC Avant Garde" w:hAnsi="ITC Avant Garde" w:cstheme="minorHAnsi"/>
                <w:sz w:val="18"/>
                <w:szCs w:val="18"/>
              </w:rPr>
              <w:t xml:space="preserve"> los beneficios netos que se podrían generar con la entrada en vigor del Proyecto de regulación.</w:t>
            </w:r>
          </w:p>
          <w:p w14:paraId="3BF1240C" w14:textId="77777777" w:rsidR="00DC1286" w:rsidRPr="008C523A" w:rsidRDefault="00DC1286" w:rsidP="008C523A">
            <w:pPr>
              <w:autoSpaceDE w:val="0"/>
              <w:autoSpaceDN w:val="0"/>
              <w:adjustRightInd w:val="0"/>
              <w:ind w:left="720"/>
              <w:jc w:val="both"/>
              <w:rPr>
                <w:rFonts w:ascii="ITC Avant Garde" w:hAnsi="ITC Avant Garde"/>
                <w:b/>
                <w:sz w:val="18"/>
                <w:szCs w:val="18"/>
              </w:rPr>
            </w:pPr>
          </w:p>
          <w:tbl>
            <w:tblPr>
              <w:tblStyle w:val="Tablaconcuadrcula"/>
              <w:tblW w:w="0" w:type="auto"/>
              <w:jc w:val="center"/>
              <w:tblLook w:val="04A0" w:firstRow="1" w:lastRow="0" w:firstColumn="1" w:lastColumn="0" w:noHBand="0" w:noVBand="1"/>
            </w:tblPr>
            <w:tblGrid>
              <w:gridCol w:w="2009"/>
              <w:gridCol w:w="3118"/>
              <w:gridCol w:w="3119"/>
            </w:tblGrid>
            <w:tr w:rsidR="00D500A9" w:rsidRPr="001D19AE" w14:paraId="0E6D19CA" w14:textId="77777777" w:rsidTr="005665BE">
              <w:trPr>
                <w:jc w:val="center"/>
              </w:trPr>
              <w:tc>
                <w:tcPr>
                  <w:tcW w:w="8246" w:type="dxa"/>
                  <w:gridSpan w:val="3"/>
                  <w:tcBorders>
                    <w:bottom w:val="single" w:sz="4" w:space="0" w:color="auto"/>
                  </w:tcBorders>
                  <w:shd w:val="clear" w:color="auto" w:fill="A8D08D" w:themeFill="accent6" w:themeFillTint="99"/>
                </w:tcPr>
                <w:p w14:paraId="2D00B002" w14:textId="77777777" w:rsidR="00D500A9" w:rsidRPr="001D19AE" w:rsidRDefault="00D500A9" w:rsidP="00225DA6">
                  <w:pPr>
                    <w:jc w:val="center"/>
                    <w:rPr>
                      <w:rFonts w:ascii="ITC Avant Garde" w:hAnsi="ITC Avant Garde"/>
                      <w:b/>
                      <w:sz w:val="18"/>
                      <w:szCs w:val="18"/>
                    </w:rPr>
                  </w:pPr>
                  <w:r w:rsidRPr="001D19AE">
                    <w:rPr>
                      <w:rFonts w:ascii="ITC Avant Garde" w:hAnsi="ITC Avant Garde"/>
                      <w:b/>
                      <w:sz w:val="18"/>
                      <w:szCs w:val="18"/>
                    </w:rPr>
                    <w:t>Estimación Cualitativa</w:t>
                  </w:r>
                </w:p>
              </w:tc>
            </w:tr>
            <w:tr w:rsidR="00D500A9" w:rsidRPr="001D19AE" w14:paraId="25A79239" w14:textId="77777777" w:rsidTr="005665BE">
              <w:trPr>
                <w:jc w:val="center"/>
              </w:trPr>
              <w:tc>
                <w:tcPr>
                  <w:tcW w:w="2009" w:type="dxa"/>
                  <w:tcBorders>
                    <w:bottom w:val="single" w:sz="4" w:space="0" w:color="auto"/>
                  </w:tcBorders>
                  <w:shd w:val="clear" w:color="auto" w:fill="A8D08D" w:themeFill="accent6" w:themeFillTint="99"/>
                </w:tcPr>
                <w:p w14:paraId="0A8324CA" w14:textId="77777777" w:rsidR="00D500A9" w:rsidRPr="001D19AE" w:rsidRDefault="00D500A9" w:rsidP="00225DA6">
                  <w:pPr>
                    <w:jc w:val="center"/>
                    <w:rPr>
                      <w:rFonts w:ascii="ITC Avant Garde" w:hAnsi="ITC Avant Garde"/>
                      <w:b/>
                      <w:sz w:val="18"/>
                      <w:szCs w:val="18"/>
                    </w:rPr>
                  </w:pPr>
                </w:p>
                <w:p w14:paraId="64271B05" w14:textId="77777777" w:rsidR="00D500A9" w:rsidRPr="001D19AE" w:rsidRDefault="00D500A9" w:rsidP="00225DA6">
                  <w:pPr>
                    <w:jc w:val="center"/>
                    <w:rPr>
                      <w:rFonts w:ascii="ITC Avant Garde" w:hAnsi="ITC Avant Garde"/>
                      <w:b/>
                      <w:sz w:val="18"/>
                      <w:szCs w:val="18"/>
                    </w:rPr>
                  </w:pPr>
                  <w:r w:rsidRPr="001D19AE">
                    <w:rPr>
                      <w:rFonts w:ascii="ITC Avant Garde" w:hAnsi="ITC Avant Garde"/>
                      <w:b/>
                      <w:sz w:val="18"/>
                      <w:szCs w:val="18"/>
                    </w:rPr>
                    <w:t>Población</w:t>
                  </w:r>
                </w:p>
              </w:tc>
              <w:tc>
                <w:tcPr>
                  <w:tcW w:w="3118" w:type="dxa"/>
                  <w:tcBorders>
                    <w:bottom w:val="single" w:sz="4" w:space="0" w:color="auto"/>
                  </w:tcBorders>
                  <w:shd w:val="clear" w:color="auto" w:fill="A8D08D" w:themeFill="accent6" w:themeFillTint="99"/>
                  <w:vAlign w:val="center"/>
                </w:tcPr>
                <w:p w14:paraId="4B446D27" w14:textId="77777777" w:rsidR="00D500A9" w:rsidRPr="001D19AE" w:rsidRDefault="00D500A9" w:rsidP="00225DA6">
                  <w:pPr>
                    <w:jc w:val="center"/>
                    <w:rPr>
                      <w:rFonts w:ascii="ITC Avant Garde" w:hAnsi="ITC Avant Garde"/>
                      <w:b/>
                      <w:sz w:val="18"/>
                      <w:szCs w:val="18"/>
                    </w:rPr>
                  </w:pPr>
                  <w:r w:rsidRPr="001D19AE">
                    <w:rPr>
                      <w:rFonts w:ascii="ITC Avant Garde" w:hAnsi="ITC Avant Garde"/>
                      <w:b/>
                      <w:sz w:val="18"/>
                      <w:szCs w:val="18"/>
                    </w:rPr>
                    <w:t>Costos</w:t>
                  </w:r>
                </w:p>
              </w:tc>
              <w:tc>
                <w:tcPr>
                  <w:tcW w:w="3119" w:type="dxa"/>
                  <w:tcBorders>
                    <w:bottom w:val="single" w:sz="2" w:space="0" w:color="auto"/>
                  </w:tcBorders>
                  <w:shd w:val="clear" w:color="auto" w:fill="A8D08D" w:themeFill="accent6" w:themeFillTint="99"/>
                  <w:vAlign w:val="center"/>
                </w:tcPr>
                <w:p w14:paraId="1B1C3EF2" w14:textId="77777777" w:rsidR="00D500A9" w:rsidRPr="001D19AE" w:rsidRDefault="00D500A9" w:rsidP="00225DA6">
                  <w:pPr>
                    <w:jc w:val="center"/>
                    <w:rPr>
                      <w:rFonts w:ascii="ITC Avant Garde" w:hAnsi="ITC Avant Garde"/>
                      <w:b/>
                      <w:sz w:val="18"/>
                      <w:szCs w:val="18"/>
                    </w:rPr>
                  </w:pPr>
                  <w:r w:rsidRPr="001D19AE">
                    <w:rPr>
                      <w:rFonts w:ascii="ITC Avant Garde" w:hAnsi="ITC Avant Garde"/>
                      <w:b/>
                      <w:sz w:val="18"/>
                      <w:szCs w:val="18"/>
                    </w:rPr>
                    <w:t>Beneficios</w:t>
                  </w:r>
                </w:p>
              </w:tc>
            </w:tr>
            <w:tr w:rsidR="00D500A9" w:rsidRPr="001D19AE" w14:paraId="32AEC9EC" w14:textId="77777777" w:rsidTr="005665BE">
              <w:trPr>
                <w:jc w:val="center"/>
              </w:trPr>
              <w:sdt>
                <w:sdtPr>
                  <w:rPr>
                    <w:rFonts w:ascii="ITC Avant Garde" w:hAnsi="ITC Avant Garde"/>
                    <w:sz w:val="18"/>
                    <w:szCs w:val="18"/>
                  </w:rPr>
                  <w:alias w:val="Población"/>
                  <w:tag w:val="Población"/>
                  <w:id w:val="796109398"/>
                  <w:placeholder>
                    <w:docPart w:val="B3722D47C2E2441C9DC083BB610A2AC0"/>
                  </w:placeholder>
                  <w:comboBox>
                    <w:listItem w:value="Elija un elemento."/>
                    <w:listItem w:displayText="Agente con poder sustancial de mercado" w:value="Agente con poder sustancial de mercado"/>
                    <w:listItem w:displayText="Agente económicamente preponderante" w:value="Agente económicamente preponderante"/>
                    <w:listItem w:displayText="Audiencias" w:value="Audiencias"/>
                    <w:listItem w:displayText="Autorizados" w:value="Autorizados"/>
                    <w:listItem w:displayText="Comercializadoras" w:value="Comercializadoras"/>
                    <w:listItem w:displayText="Concesionarios" w:value="Concesionarios"/>
                    <w:listItem w:displayText="Consumidores" w:value="Consumidores"/>
                    <w:listItem w:displayText="Empresa" w:value="Empresa"/>
                    <w:listItem w:displayText="Grupo empresarial" w:value="Grupo empresarial"/>
                    <w:listItem w:displayText="Industria" w:value="Industria"/>
                    <w:listItem w:displayText="Población indígena" w:value="Población indígena"/>
                    <w:listItem w:displayText="Usuarios" w:value="Usuarios"/>
                    <w:listItem w:displayText="Gobierno" w:value="Gobierno"/>
                    <w:listItem w:displayText="Otro" w:value="Otro"/>
                  </w:comboBox>
                </w:sdtPr>
                <w:sdtEndPr/>
                <w:sdtContent>
                  <w:tc>
                    <w:tcPr>
                      <w:tcW w:w="2009" w:type="dxa"/>
                      <w:tcBorders>
                        <w:top w:val="single" w:sz="4" w:space="0" w:color="auto"/>
                        <w:left w:val="single" w:sz="4" w:space="0" w:color="auto"/>
                        <w:bottom w:val="single" w:sz="4" w:space="0" w:color="auto"/>
                        <w:right w:val="single" w:sz="4" w:space="0" w:color="auto"/>
                      </w:tcBorders>
                    </w:tcPr>
                    <w:p w14:paraId="28A1530D" w14:textId="77777777" w:rsidR="00D500A9" w:rsidRPr="001D19AE" w:rsidRDefault="000B6F07" w:rsidP="000B6F07">
                      <w:pPr>
                        <w:jc w:val="center"/>
                        <w:rPr>
                          <w:rFonts w:ascii="ITC Avant Garde" w:hAnsi="ITC Avant Garde"/>
                          <w:sz w:val="18"/>
                          <w:szCs w:val="18"/>
                        </w:rPr>
                      </w:pPr>
                      <w:r w:rsidRPr="001D19AE">
                        <w:rPr>
                          <w:rFonts w:ascii="ITC Avant Garde" w:hAnsi="ITC Avant Garde"/>
                          <w:sz w:val="18"/>
                          <w:szCs w:val="18"/>
                        </w:rPr>
                        <w:t>Otro</w:t>
                      </w:r>
                    </w:p>
                  </w:tc>
                </w:sdtContent>
              </w:sdt>
              <w:tc>
                <w:tcPr>
                  <w:tcW w:w="3118" w:type="dxa"/>
                  <w:tcBorders>
                    <w:top w:val="single" w:sz="4" w:space="0" w:color="auto"/>
                    <w:left w:val="single" w:sz="4" w:space="0" w:color="auto"/>
                    <w:bottom w:val="single" w:sz="4" w:space="0" w:color="auto"/>
                    <w:right w:val="single" w:sz="4" w:space="0" w:color="auto"/>
                  </w:tcBorders>
                  <w:shd w:val="clear" w:color="auto" w:fill="auto"/>
                </w:tcPr>
                <w:p w14:paraId="4FFBD1FE" w14:textId="77777777" w:rsidR="00D500A9" w:rsidRPr="001D19AE" w:rsidRDefault="00CF2C0B" w:rsidP="00CF2C0B">
                  <w:pPr>
                    <w:jc w:val="both"/>
                    <w:rPr>
                      <w:rFonts w:ascii="ITC Avant Garde" w:hAnsi="ITC Avant Garde"/>
                      <w:sz w:val="18"/>
                      <w:szCs w:val="18"/>
                    </w:rPr>
                  </w:pPr>
                  <w:r w:rsidRPr="001D19AE">
                    <w:rPr>
                      <w:rFonts w:ascii="ITC Avant Garde" w:hAnsi="ITC Avant Garde"/>
                      <w:sz w:val="18"/>
                      <w:szCs w:val="18"/>
                    </w:rPr>
                    <w:t>La suma de los costos descritos en los siguientes renglones.</w:t>
                  </w:r>
                </w:p>
              </w:tc>
              <w:tc>
                <w:tcPr>
                  <w:tcW w:w="3119" w:type="dxa"/>
                  <w:tcBorders>
                    <w:left w:val="single" w:sz="4" w:space="0" w:color="auto"/>
                    <w:right w:val="single" w:sz="4" w:space="0" w:color="auto"/>
                  </w:tcBorders>
                  <w:shd w:val="clear" w:color="auto" w:fill="FFFFFF" w:themeFill="background1"/>
                </w:tcPr>
                <w:p w14:paraId="0AB3E6ED" w14:textId="77777777" w:rsidR="00D500A9" w:rsidRPr="001D19AE" w:rsidRDefault="009D2762" w:rsidP="00923490">
                  <w:pPr>
                    <w:jc w:val="both"/>
                    <w:rPr>
                      <w:rFonts w:ascii="ITC Avant Garde" w:hAnsi="ITC Avant Garde"/>
                      <w:sz w:val="18"/>
                      <w:szCs w:val="18"/>
                    </w:rPr>
                  </w:pPr>
                  <w:r w:rsidRPr="001D19AE">
                    <w:rPr>
                      <w:rFonts w:ascii="ITC Avant Garde" w:hAnsi="ITC Avant Garde"/>
                      <w:sz w:val="18"/>
                      <w:szCs w:val="18"/>
                    </w:rPr>
                    <w:t xml:space="preserve">La emisión de una disposición administrativa de carácter general dará certeza jurídica a todos los involucrados en </w:t>
                  </w:r>
                  <w:r w:rsidR="00923490" w:rsidRPr="001D19AE">
                    <w:rPr>
                      <w:rFonts w:ascii="ITC Avant Garde" w:hAnsi="ITC Avant Garde"/>
                      <w:sz w:val="18"/>
                      <w:szCs w:val="18"/>
                    </w:rPr>
                    <w:t>los lineamientos de homologación de mérito</w:t>
                  </w:r>
                  <w:r w:rsidRPr="001D19AE">
                    <w:rPr>
                      <w:rFonts w:ascii="ITC Avant Garde" w:hAnsi="ITC Avant Garde"/>
                      <w:sz w:val="18"/>
                      <w:szCs w:val="18"/>
                    </w:rPr>
                    <w:t>.</w:t>
                  </w:r>
                </w:p>
              </w:tc>
            </w:tr>
            <w:tr w:rsidR="001A23DE" w:rsidRPr="001D19AE" w14:paraId="3D1106A7" w14:textId="77777777" w:rsidTr="001A23DE">
              <w:trPr>
                <w:jc w:val="center"/>
              </w:trPr>
              <w:sdt>
                <w:sdtPr>
                  <w:rPr>
                    <w:rFonts w:ascii="ITC Avant Garde" w:hAnsi="ITC Avant Garde"/>
                    <w:sz w:val="18"/>
                    <w:szCs w:val="18"/>
                  </w:rPr>
                  <w:alias w:val="Población"/>
                  <w:tag w:val="Población"/>
                  <w:id w:val="654566109"/>
                  <w:placeholder>
                    <w:docPart w:val="6DBA049AC7E746FCA9C83620561E01A4"/>
                  </w:placeholder>
                  <w:comboBox>
                    <w:listItem w:value="Elija un elemento."/>
                    <w:listItem w:displayText="agente con poder sustancial de mercado" w:value="agente con poder sustancial de mercado"/>
                    <w:listItem w:displayText="agente económicamente preponderante" w:value="agente económicamente preponderante"/>
                    <w:listItem w:displayText="audiencias" w:value="audiencias"/>
                    <w:listItem w:displayText="autorizados" w:value="autorizados"/>
                    <w:listItem w:displayText="comercializadoras" w:value="comercializadoras"/>
                    <w:listItem w:displayText="concesionarios" w:value="concesionarios"/>
                    <w:listItem w:displayText="consumidores" w:value="consumidores"/>
                    <w:listItem w:displayText="empresa" w:value="empresa"/>
                    <w:listItem w:displayText="grupo empresarial" w:value="grupo empresarial"/>
                    <w:listItem w:displayText="industria" w:value="industria"/>
                    <w:listItem w:displayText="población indígena" w:value="población indígena"/>
                    <w:listItem w:displayText="usuarios" w:value="usuarios"/>
                  </w:comboBox>
                </w:sdtPr>
                <w:sdtEndPr/>
                <w:sdtContent>
                  <w:tc>
                    <w:tcPr>
                      <w:tcW w:w="2009" w:type="dxa"/>
                      <w:tcBorders>
                        <w:top w:val="single" w:sz="4" w:space="0" w:color="auto"/>
                        <w:left w:val="single" w:sz="4" w:space="0" w:color="auto"/>
                        <w:bottom w:val="single" w:sz="4" w:space="0" w:color="auto"/>
                        <w:right w:val="single" w:sz="4" w:space="0" w:color="auto"/>
                      </w:tcBorders>
                    </w:tcPr>
                    <w:p w14:paraId="76852292" w14:textId="77777777" w:rsidR="001A23DE" w:rsidRPr="001D19AE" w:rsidRDefault="001A23DE" w:rsidP="001432F7">
                      <w:pPr>
                        <w:jc w:val="center"/>
                        <w:rPr>
                          <w:rFonts w:ascii="ITC Avant Garde" w:hAnsi="ITC Avant Garde"/>
                          <w:sz w:val="18"/>
                          <w:szCs w:val="18"/>
                        </w:rPr>
                      </w:pPr>
                      <w:r w:rsidRPr="001D19AE">
                        <w:rPr>
                          <w:rFonts w:ascii="ITC Avant Garde" w:hAnsi="ITC Avant Garde"/>
                          <w:sz w:val="18"/>
                          <w:szCs w:val="18"/>
                        </w:rPr>
                        <w:t>industria</w:t>
                      </w:r>
                    </w:p>
                  </w:tc>
                </w:sdtContent>
              </w:sdt>
              <w:tc>
                <w:tcPr>
                  <w:tcW w:w="3118" w:type="dxa"/>
                  <w:vMerge w:val="restart"/>
                  <w:tcBorders>
                    <w:top w:val="single" w:sz="4" w:space="0" w:color="auto"/>
                    <w:left w:val="single" w:sz="4" w:space="0" w:color="auto"/>
                    <w:right w:val="single" w:sz="4" w:space="0" w:color="auto"/>
                  </w:tcBorders>
                  <w:shd w:val="clear" w:color="auto" w:fill="auto"/>
                </w:tcPr>
                <w:p w14:paraId="6C8C31F3" w14:textId="0369963F" w:rsidR="001A23DE" w:rsidRPr="001D19AE" w:rsidRDefault="001A23DE" w:rsidP="00B80E74">
                  <w:pPr>
                    <w:pStyle w:val="Prrafodelista"/>
                    <w:numPr>
                      <w:ilvl w:val="0"/>
                      <w:numId w:val="2"/>
                    </w:numPr>
                    <w:ind w:left="425"/>
                    <w:jc w:val="both"/>
                    <w:rPr>
                      <w:rFonts w:ascii="ITC Avant Garde" w:hAnsi="ITC Avant Garde"/>
                      <w:sz w:val="18"/>
                      <w:szCs w:val="18"/>
                    </w:rPr>
                  </w:pPr>
                  <w:r w:rsidRPr="001D19AE">
                    <w:rPr>
                      <w:rFonts w:ascii="ITC Avant Garde" w:hAnsi="ITC Avant Garde"/>
                      <w:sz w:val="18"/>
                      <w:szCs w:val="18"/>
                    </w:rPr>
                    <w:t xml:space="preserve">Organismo de Certificación </w:t>
                  </w:r>
                  <w:r w:rsidR="005E23F3" w:rsidRPr="001D19AE">
                    <w:rPr>
                      <w:rFonts w:ascii="ITC Avant Garde" w:hAnsi="ITC Avant Garde"/>
                      <w:sz w:val="18"/>
                      <w:szCs w:val="18"/>
                    </w:rPr>
                    <w:t>acreditado</w:t>
                  </w:r>
                  <w:r w:rsidRPr="001D19AE">
                    <w:rPr>
                      <w:rFonts w:ascii="ITC Avant Garde" w:hAnsi="ITC Avant Garde"/>
                      <w:sz w:val="18"/>
                      <w:szCs w:val="18"/>
                    </w:rPr>
                    <w:t xml:space="preserve"> por el Instituto o por </w:t>
                  </w:r>
                  <w:r w:rsidR="005E23F3" w:rsidRPr="001D19AE">
                    <w:rPr>
                      <w:rFonts w:ascii="ITC Avant Garde" w:hAnsi="ITC Avant Garde"/>
                      <w:sz w:val="18"/>
                      <w:szCs w:val="18"/>
                    </w:rPr>
                    <w:t xml:space="preserve">un </w:t>
                  </w:r>
                  <w:r w:rsidRPr="001D19AE">
                    <w:rPr>
                      <w:rFonts w:ascii="ITC Avant Garde" w:hAnsi="ITC Avant Garde"/>
                      <w:sz w:val="18"/>
                      <w:szCs w:val="18"/>
                    </w:rPr>
                    <w:t xml:space="preserve">Organismo de Acreditación. Número de agentes económicos: </w:t>
                  </w:r>
                  <w:r w:rsidR="00E005EF">
                    <w:rPr>
                      <w:rFonts w:ascii="ITC Avant Garde" w:hAnsi="ITC Avant Garde"/>
                      <w:sz w:val="18"/>
                      <w:szCs w:val="18"/>
                    </w:rPr>
                    <w:t>23</w:t>
                  </w:r>
                  <w:r w:rsidRPr="001D19AE">
                    <w:rPr>
                      <w:rFonts w:ascii="ITC Avant Garde" w:hAnsi="ITC Avant Garde"/>
                      <w:sz w:val="18"/>
                      <w:szCs w:val="18"/>
                    </w:rPr>
                    <w:t xml:space="preserve"> Organismos de Certificación. Beneficio unitario: 10000 pesos (estimado). Frecuencia: Cada vez que un interesado requiera certificar la conformidad de productos, o dictaminar el cumplimiento de productos </w:t>
                  </w:r>
                  <w:r w:rsidRPr="001D19AE">
                    <w:rPr>
                      <w:rFonts w:ascii="ITC Avant Garde" w:hAnsi="ITC Avant Garde"/>
                      <w:sz w:val="18"/>
                      <w:szCs w:val="18"/>
                    </w:rPr>
                    <w:lastRenderedPageBreak/>
                    <w:t>de telecomunicaciones o radiodifusión con una DT vigente.</w:t>
                  </w:r>
                </w:p>
                <w:p w14:paraId="4ADF64E9" w14:textId="7638FDB2" w:rsidR="001A23DE" w:rsidRDefault="001A23DE" w:rsidP="00B80E74">
                  <w:pPr>
                    <w:pStyle w:val="Prrafodelista"/>
                    <w:numPr>
                      <w:ilvl w:val="0"/>
                      <w:numId w:val="2"/>
                    </w:numPr>
                    <w:ind w:left="425"/>
                    <w:jc w:val="both"/>
                    <w:rPr>
                      <w:rFonts w:ascii="ITC Avant Garde" w:hAnsi="ITC Avant Garde"/>
                      <w:sz w:val="18"/>
                      <w:szCs w:val="18"/>
                    </w:rPr>
                  </w:pPr>
                  <w:r w:rsidRPr="001D19AE">
                    <w:rPr>
                      <w:rFonts w:ascii="ITC Avant Garde" w:hAnsi="ITC Avant Garde"/>
                      <w:sz w:val="18"/>
                      <w:szCs w:val="18"/>
                    </w:rPr>
                    <w:t xml:space="preserve">Laboratorios de Pruebas acreditados por el Instituto o por un Organismo de Acreditación. Número de agentes económicos: </w:t>
                  </w:r>
                  <w:r w:rsidR="00E005EF">
                    <w:rPr>
                      <w:rFonts w:ascii="ITC Avant Garde" w:hAnsi="ITC Avant Garde"/>
                      <w:sz w:val="18"/>
                      <w:szCs w:val="18"/>
                    </w:rPr>
                    <w:t>6</w:t>
                  </w:r>
                  <w:r w:rsidRPr="001D19AE">
                    <w:rPr>
                      <w:rFonts w:ascii="ITC Avant Garde" w:hAnsi="ITC Avant Garde"/>
                      <w:sz w:val="18"/>
                      <w:szCs w:val="18"/>
                    </w:rPr>
                    <w:t xml:space="preserve"> Laboratorios de Pruebas. Beneficio unitario: </w:t>
                  </w:r>
                  <w:r w:rsidR="00604194">
                    <w:rPr>
                      <w:rFonts w:ascii="ITC Avant Garde" w:hAnsi="ITC Avant Garde"/>
                      <w:sz w:val="18"/>
                      <w:szCs w:val="18"/>
                    </w:rPr>
                    <w:t>145</w:t>
                  </w:r>
                  <w:r w:rsidRPr="001D19AE">
                    <w:rPr>
                      <w:rFonts w:ascii="ITC Avant Garde" w:hAnsi="ITC Avant Garde"/>
                      <w:sz w:val="18"/>
                      <w:szCs w:val="18"/>
                    </w:rPr>
                    <w:t>00 pesos (estimado). Frecuencia: Cada vez que un interesado requiera certificar la conformidad de productos, de telecomunicaciones o radiodifusión con una DT vigente.</w:t>
                  </w:r>
                </w:p>
                <w:p w14:paraId="16D56C0F" w14:textId="1EDC3C80" w:rsidR="00E005EF" w:rsidRPr="00E005EF" w:rsidRDefault="00E005EF" w:rsidP="00E005EF">
                  <w:pPr>
                    <w:pStyle w:val="Prrafodelista"/>
                    <w:ind w:left="425"/>
                    <w:jc w:val="both"/>
                    <w:rPr>
                      <w:rFonts w:ascii="ITC Avant Garde" w:hAnsi="ITC Avant Garde"/>
                      <w:sz w:val="18"/>
                      <w:szCs w:val="18"/>
                    </w:rPr>
                  </w:pPr>
                </w:p>
              </w:tc>
              <w:tc>
                <w:tcPr>
                  <w:tcW w:w="3119" w:type="dxa"/>
                  <w:tcBorders>
                    <w:left w:val="single" w:sz="4" w:space="0" w:color="auto"/>
                    <w:right w:val="single" w:sz="4" w:space="0" w:color="auto"/>
                  </w:tcBorders>
                  <w:shd w:val="clear" w:color="auto" w:fill="FFFFFF" w:themeFill="background1"/>
                </w:tcPr>
                <w:p w14:paraId="149F446F" w14:textId="77777777" w:rsidR="001A23DE" w:rsidRPr="001D19AE" w:rsidRDefault="001A23DE" w:rsidP="00923490">
                  <w:pPr>
                    <w:jc w:val="both"/>
                    <w:rPr>
                      <w:rFonts w:ascii="ITC Avant Garde" w:hAnsi="ITC Avant Garde"/>
                      <w:sz w:val="18"/>
                      <w:szCs w:val="18"/>
                    </w:rPr>
                  </w:pPr>
                  <w:r w:rsidRPr="001D19AE">
                    <w:rPr>
                      <w:rFonts w:ascii="ITC Avant Garde" w:hAnsi="ITC Avant Garde"/>
                      <w:sz w:val="18"/>
                      <w:szCs w:val="18"/>
                    </w:rPr>
                    <w:lastRenderedPageBreak/>
                    <w:t xml:space="preserve">Se dará certeza jurídica a los fabricantes, importadores y comercializadores en general de </w:t>
                  </w:r>
                  <w:r w:rsidR="00923490" w:rsidRPr="001D19AE">
                    <w:rPr>
                      <w:rFonts w:ascii="ITC Avant Garde" w:hAnsi="ITC Avant Garde"/>
                      <w:sz w:val="18"/>
                      <w:szCs w:val="18"/>
                    </w:rPr>
                    <w:t>los lineamientos de homologación de mérito</w:t>
                  </w:r>
                  <w:r w:rsidRPr="001D19AE">
                    <w:rPr>
                      <w:rFonts w:ascii="ITC Avant Garde" w:hAnsi="ITC Avant Garde"/>
                      <w:sz w:val="18"/>
                      <w:szCs w:val="18"/>
                    </w:rPr>
                    <w:t>, son procedimientos simples, robustos y eficientes.</w:t>
                  </w:r>
                </w:p>
              </w:tc>
            </w:tr>
            <w:tr w:rsidR="001A23DE" w:rsidRPr="001D19AE" w14:paraId="17EB7491" w14:textId="77777777" w:rsidTr="001A23DE">
              <w:trPr>
                <w:jc w:val="center"/>
              </w:trPr>
              <w:sdt>
                <w:sdtPr>
                  <w:rPr>
                    <w:rFonts w:ascii="ITC Avant Garde" w:hAnsi="ITC Avant Garde"/>
                    <w:sz w:val="18"/>
                    <w:szCs w:val="18"/>
                  </w:rPr>
                  <w:alias w:val="Población"/>
                  <w:tag w:val="Población"/>
                  <w:id w:val="-1176954097"/>
                  <w:placeholder>
                    <w:docPart w:val="D82A3C14518040DDB7124C08B00A9DB1"/>
                  </w:placeholder>
                  <w:comboBox>
                    <w:listItem w:value="Elija un elemento."/>
                    <w:listItem w:displayText="agente con poder sustancial de mercado" w:value="agente con poder sustancial de mercado"/>
                    <w:listItem w:displayText="agente económicamente preponderante" w:value="agente económicamente preponderante"/>
                    <w:listItem w:displayText="audiencias" w:value="audiencias"/>
                    <w:listItem w:displayText="autorizados" w:value="autorizados"/>
                    <w:listItem w:displayText="comercializadoras" w:value="comercializadoras"/>
                    <w:listItem w:displayText="concesionarios" w:value="concesionarios"/>
                    <w:listItem w:displayText="consumidores" w:value="consumidores"/>
                    <w:listItem w:displayText="empresa" w:value="empresa"/>
                    <w:listItem w:displayText="grupo empresarial" w:value="grupo empresarial"/>
                    <w:listItem w:displayText="industria" w:value="industria"/>
                    <w:listItem w:displayText="población indígena" w:value="población indígena"/>
                    <w:listItem w:displayText="usuarios" w:value="usuarios"/>
                  </w:comboBox>
                </w:sdtPr>
                <w:sdtEndPr/>
                <w:sdtContent>
                  <w:tc>
                    <w:tcPr>
                      <w:tcW w:w="2009" w:type="dxa"/>
                      <w:tcBorders>
                        <w:top w:val="single" w:sz="4" w:space="0" w:color="auto"/>
                        <w:left w:val="single" w:sz="4" w:space="0" w:color="auto"/>
                        <w:bottom w:val="single" w:sz="4" w:space="0" w:color="auto"/>
                        <w:right w:val="single" w:sz="4" w:space="0" w:color="auto"/>
                      </w:tcBorders>
                    </w:tcPr>
                    <w:p w14:paraId="51391493" w14:textId="77777777" w:rsidR="001A23DE" w:rsidRPr="001D19AE" w:rsidRDefault="001A23DE" w:rsidP="009D2762">
                      <w:pPr>
                        <w:jc w:val="center"/>
                        <w:rPr>
                          <w:rFonts w:ascii="ITC Avant Garde" w:hAnsi="ITC Avant Garde"/>
                          <w:sz w:val="18"/>
                          <w:szCs w:val="18"/>
                        </w:rPr>
                      </w:pPr>
                      <w:r w:rsidRPr="001D19AE">
                        <w:rPr>
                          <w:rFonts w:ascii="ITC Avant Garde" w:hAnsi="ITC Avant Garde"/>
                          <w:sz w:val="18"/>
                          <w:szCs w:val="18"/>
                        </w:rPr>
                        <w:t>usuarios</w:t>
                      </w:r>
                    </w:p>
                  </w:tc>
                </w:sdtContent>
              </w:sdt>
              <w:tc>
                <w:tcPr>
                  <w:tcW w:w="3118" w:type="dxa"/>
                  <w:vMerge/>
                  <w:tcBorders>
                    <w:left w:val="single" w:sz="4" w:space="0" w:color="auto"/>
                    <w:bottom w:val="single" w:sz="4" w:space="0" w:color="auto"/>
                    <w:right w:val="single" w:sz="4" w:space="0" w:color="auto"/>
                  </w:tcBorders>
                  <w:shd w:val="clear" w:color="auto" w:fill="auto"/>
                </w:tcPr>
                <w:p w14:paraId="15D7386D" w14:textId="77777777" w:rsidR="001A23DE" w:rsidRPr="001D19AE" w:rsidRDefault="001A23DE" w:rsidP="009D2762">
                  <w:pPr>
                    <w:jc w:val="center"/>
                    <w:rPr>
                      <w:rFonts w:ascii="ITC Avant Garde" w:hAnsi="ITC Avant Garde"/>
                      <w:sz w:val="18"/>
                      <w:szCs w:val="18"/>
                    </w:rPr>
                  </w:pPr>
                </w:p>
              </w:tc>
              <w:tc>
                <w:tcPr>
                  <w:tcW w:w="3119" w:type="dxa"/>
                  <w:tcBorders>
                    <w:left w:val="single" w:sz="4" w:space="0" w:color="auto"/>
                    <w:right w:val="single" w:sz="4" w:space="0" w:color="auto"/>
                  </w:tcBorders>
                  <w:shd w:val="clear" w:color="auto" w:fill="FFFFFF" w:themeFill="background1"/>
                </w:tcPr>
                <w:p w14:paraId="7C9C6C16" w14:textId="77777777" w:rsidR="001A23DE" w:rsidRPr="001D19AE" w:rsidRDefault="001A23DE" w:rsidP="00923490">
                  <w:pPr>
                    <w:jc w:val="both"/>
                    <w:rPr>
                      <w:rFonts w:ascii="ITC Avant Garde" w:hAnsi="ITC Avant Garde"/>
                      <w:sz w:val="18"/>
                      <w:szCs w:val="18"/>
                    </w:rPr>
                  </w:pPr>
                  <w:r w:rsidRPr="001D19AE">
                    <w:rPr>
                      <w:rFonts w:ascii="ITC Avant Garde" w:hAnsi="ITC Avant Garde"/>
                      <w:sz w:val="18"/>
                      <w:szCs w:val="18"/>
                    </w:rPr>
                    <w:t xml:space="preserve">Se dará certeza al usuario final de que los Productos de telecomunicaciones y radiodifusión que se comercialice en el país </w:t>
                  </w:r>
                  <w:r w:rsidR="00923490" w:rsidRPr="001D19AE">
                    <w:rPr>
                      <w:rFonts w:ascii="ITC Avant Garde" w:hAnsi="ITC Avant Garde"/>
                      <w:sz w:val="18"/>
                      <w:szCs w:val="18"/>
                    </w:rPr>
                    <w:t xml:space="preserve">estén debidamente homologados </w:t>
                  </w:r>
                  <w:r w:rsidRPr="001D19AE">
                    <w:rPr>
                      <w:rFonts w:ascii="ITC Avant Garde" w:hAnsi="ITC Avant Garde"/>
                      <w:sz w:val="18"/>
                      <w:szCs w:val="18"/>
                    </w:rPr>
                    <w:t xml:space="preserve">con </w:t>
                  </w:r>
                  <w:r w:rsidRPr="001D19AE">
                    <w:rPr>
                      <w:rFonts w:ascii="ITC Avant Garde" w:hAnsi="ITC Avant Garde"/>
                      <w:sz w:val="18"/>
                      <w:szCs w:val="18"/>
                    </w:rPr>
                    <w:lastRenderedPageBreak/>
                    <w:t>las disposiciones técnicas</w:t>
                  </w:r>
                  <w:r w:rsidR="00923490" w:rsidRPr="001D19AE">
                    <w:rPr>
                      <w:rFonts w:ascii="ITC Avant Garde" w:hAnsi="ITC Avant Garde"/>
                      <w:sz w:val="18"/>
                      <w:szCs w:val="18"/>
                    </w:rPr>
                    <w:t xml:space="preserve"> y normas definidas </w:t>
                  </w:r>
                  <w:r w:rsidRPr="001D19AE">
                    <w:rPr>
                      <w:rFonts w:ascii="ITC Avant Garde" w:hAnsi="ITC Avant Garde"/>
                      <w:sz w:val="18"/>
                      <w:szCs w:val="18"/>
                    </w:rPr>
                    <w:t>por el Instituto.</w:t>
                  </w:r>
                </w:p>
              </w:tc>
            </w:tr>
          </w:tbl>
          <w:p w14:paraId="3EE399CB" w14:textId="77777777" w:rsidR="00673EAE" w:rsidRPr="001D19AE" w:rsidRDefault="00673EAE" w:rsidP="00225DA6">
            <w:pPr>
              <w:jc w:val="both"/>
              <w:rPr>
                <w:rFonts w:ascii="ITC Avant Garde" w:hAnsi="ITC Avant Garde"/>
                <w:sz w:val="18"/>
                <w:szCs w:val="18"/>
              </w:rPr>
            </w:pPr>
          </w:p>
          <w:p w14:paraId="3C8FE6A6" w14:textId="77777777" w:rsidR="00376614" w:rsidRPr="001D19AE" w:rsidRDefault="00376614" w:rsidP="00225DA6">
            <w:pPr>
              <w:jc w:val="both"/>
              <w:rPr>
                <w:rFonts w:ascii="ITC Avant Garde" w:hAnsi="ITC Avant Garde"/>
                <w:sz w:val="18"/>
                <w:szCs w:val="18"/>
              </w:rPr>
            </w:pPr>
          </w:p>
        </w:tc>
      </w:tr>
    </w:tbl>
    <w:p w14:paraId="755A830B" w14:textId="77777777" w:rsidR="009C21D6" w:rsidRPr="001D19AE" w:rsidRDefault="009C21D6" w:rsidP="00E21B49">
      <w:pPr>
        <w:jc w:val="both"/>
        <w:rPr>
          <w:rFonts w:ascii="ITC Avant Garde" w:hAnsi="ITC Avant Garde"/>
          <w:sz w:val="18"/>
          <w:szCs w:val="18"/>
        </w:rPr>
      </w:pPr>
    </w:p>
    <w:p w14:paraId="2C622154" w14:textId="77777777" w:rsidR="00A73AD8" w:rsidRPr="001D19AE" w:rsidRDefault="00A73AD8" w:rsidP="00A73AD8">
      <w:pPr>
        <w:shd w:val="clear" w:color="auto" w:fill="A8D08D" w:themeFill="accent6" w:themeFillTint="99"/>
        <w:jc w:val="both"/>
        <w:rPr>
          <w:rFonts w:ascii="ITC Avant Garde" w:hAnsi="ITC Avant Garde"/>
          <w:b/>
          <w:sz w:val="20"/>
          <w:szCs w:val="20"/>
        </w:rPr>
      </w:pPr>
      <w:r w:rsidRPr="001D19AE">
        <w:rPr>
          <w:rFonts w:ascii="ITC Avant Garde" w:hAnsi="ITC Avant Garde"/>
          <w:b/>
          <w:sz w:val="20"/>
          <w:szCs w:val="20"/>
        </w:rPr>
        <w:t>I</w:t>
      </w:r>
      <w:r w:rsidR="00C9396B" w:rsidRPr="001D19AE">
        <w:rPr>
          <w:rFonts w:ascii="ITC Avant Garde" w:hAnsi="ITC Avant Garde"/>
          <w:b/>
          <w:sz w:val="20"/>
          <w:szCs w:val="20"/>
        </w:rPr>
        <w:t>V</w:t>
      </w:r>
      <w:r w:rsidRPr="001D19AE">
        <w:rPr>
          <w:rFonts w:ascii="ITC Avant Garde" w:hAnsi="ITC Avant Garde"/>
          <w:b/>
          <w:sz w:val="20"/>
          <w:szCs w:val="20"/>
        </w:rPr>
        <w:t xml:space="preserve">. </w:t>
      </w:r>
      <w:r w:rsidR="00B91D01" w:rsidRPr="001D19AE">
        <w:rPr>
          <w:rFonts w:ascii="ITC Avant Garde" w:hAnsi="ITC Avant Garde"/>
          <w:b/>
          <w:sz w:val="20"/>
          <w:szCs w:val="20"/>
        </w:rPr>
        <w:t>CUMPLIMIENTO, APLICACIÓN Y EVALUACIÓN DE LA PROPUESTA DE REGULACIÓN</w:t>
      </w:r>
      <w:r w:rsidRPr="001D19AE">
        <w:rPr>
          <w:rFonts w:ascii="ITC Avant Garde" w:hAnsi="ITC Avant Garde"/>
          <w:b/>
          <w:sz w:val="20"/>
          <w:szCs w:val="20"/>
        </w:rPr>
        <w:t>.</w:t>
      </w:r>
    </w:p>
    <w:tbl>
      <w:tblPr>
        <w:tblStyle w:val="Tablaconcuadrcula"/>
        <w:tblW w:w="0" w:type="auto"/>
        <w:tblLook w:val="04A0" w:firstRow="1" w:lastRow="0" w:firstColumn="1" w:lastColumn="0" w:noHBand="0" w:noVBand="1"/>
      </w:tblPr>
      <w:tblGrid>
        <w:gridCol w:w="8828"/>
      </w:tblGrid>
      <w:tr w:rsidR="00B91D01" w:rsidRPr="001D19AE" w14:paraId="605B1B12" w14:textId="77777777" w:rsidTr="00225DA6">
        <w:tc>
          <w:tcPr>
            <w:tcW w:w="8828" w:type="dxa"/>
          </w:tcPr>
          <w:p w14:paraId="4BA54F62" w14:textId="77777777" w:rsidR="001432F7" w:rsidRPr="001D19AE" w:rsidRDefault="00376614" w:rsidP="001432F7">
            <w:pPr>
              <w:jc w:val="both"/>
              <w:rPr>
                <w:rFonts w:ascii="ITC Avant Garde" w:hAnsi="ITC Avant Garde"/>
                <w:b/>
                <w:sz w:val="18"/>
                <w:szCs w:val="18"/>
              </w:rPr>
            </w:pPr>
            <w:r w:rsidRPr="001D19AE">
              <w:rPr>
                <w:rFonts w:ascii="ITC Avant Garde" w:hAnsi="ITC Avant Garde"/>
                <w:b/>
                <w:sz w:val="18"/>
                <w:szCs w:val="18"/>
              </w:rPr>
              <w:t>14</w:t>
            </w:r>
            <w:r w:rsidR="001432F7" w:rsidRPr="001D19AE">
              <w:rPr>
                <w:rFonts w:ascii="ITC Avant Garde" w:hAnsi="ITC Avant Garde"/>
                <w:b/>
                <w:sz w:val="18"/>
                <w:szCs w:val="18"/>
              </w:rPr>
              <w:t xml:space="preserve">.- </w:t>
            </w:r>
            <w:r w:rsidR="001432F7" w:rsidRPr="001D19AE">
              <w:rPr>
                <w:rFonts w:ascii="ITC Avant Garde" w:hAnsi="ITC Avant Garde"/>
                <w:b/>
                <w:sz w:val="20"/>
                <w:szCs w:val="18"/>
              </w:rPr>
              <w:t xml:space="preserve">Describa los recursos que </w:t>
            </w:r>
            <w:r w:rsidR="00B15AF6" w:rsidRPr="001D19AE">
              <w:rPr>
                <w:rFonts w:ascii="ITC Avant Garde" w:hAnsi="ITC Avant Garde"/>
                <w:b/>
                <w:sz w:val="20"/>
                <w:szCs w:val="18"/>
              </w:rPr>
              <w:t>se</w:t>
            </w:r>
            <w:r w:rsidR="001432F7" w:rsidRPr="001D19AE">
              <w:rPr>
                <w:rFonts w:ascii="ITC Avant Garde" w:hAnsi="ITC Avant Garde"/>
                <w:b/>
                <w:sz w:val="20"/>
                <w:szCs w:val="18"/>
              </w:rPr>
              <w:t xml:space="preserve"> utilizará</w:t>
            </w:r>
            <w:r w:rsidR="00B15AF6" w:rsidRPr="001D19AE">
              <w:rPr>
                <w:rFonts w:ascii="ITC Avant Garde" w:hAnsi="ITC Avant Garde"/>
                <w:b/>
                <w:sz w:val="20"/>
                <w:szCs w:val="18"/>
              </w:rPr>
              <w:t>n</w:t>
            </w:r>
            <w:r w:rsidR="001432F7" w:rsidRPr="001D19AE">
              <w:rPr>
                <w:rFonts w:ascii="ITC Avant Garde" w:hAnsi="ITC Avant Garde"/>
                <w:b/>
                <w:sz w:val="20"/>
                <w:szCs w:val="18"/>
              </w:rPr>
              <w:t xml:space="preserve"> para la aplicación de la propuesta de regulación.</w:t>
            </w:r>
          </w:p>
          <w:p w14:paraId="1FE34177" w14:textId="77777777" w:rsidR="001432F7" w:rsidRPr="001D19AE" w:rsidRDefault="002700A3" w:rsidP="001432F7">
            <w:pPr>
              <w:jc w:val="both"/>
              <w:rPr>
                <w:rFonts w:ascii="ITC Avant Garde" w:hAnsi="ITC Avant Garde"/>
                <w:sz w:val="18"/>
                <w:szCs w:val="18"/>
              </w:rPr>
            </w:pPr>
            <w:r w:rsidRPr="001D19AE">
              <w:rPr>
                <w:rFonts w:ascii="ITC Avant Garde" w:hAnsi="ITC Avant Garde"/>
                <w:sz w:val="18"/>
                <w:szCs w:val="18"/>
              </w:rPr>
              <w:t>Seleccione los aplicables</w:t>
            </w:r>
            <w:r w:rsidR="001432F7" w:rsidRPr="001D19AE">
              <w:rPr>
                <w:rFonts w:ascii="ITC Avant Garde" w:hAnsi="ITC Avant Garde"/>
                <w:sz w:val="18"/>
                <w:szCs w:val="18"/>
              </w:rPr>
              <w:t>.</w:t>
            </w:r>
            <w:r w:rsidR="001576FA" w:rsidRPr="001D19AE">
              <w:rPr>
                <w:rFonts w:ascii="ITC Avant Garde" w:hAnsi="ITC Avant Garde"/>
                <w:sz w:val="18"/>
                <w:szCs w:val="18"/>
              </w:rPr>
              <w:t xml:space="preserve"> </w:t>
            </w:r>
            <w:r w:rsidR="000B1D99" w:rsidRPr="001D19AE">
              <w:rPr>
                <w:rFonts w:ascii="ITC Avant Garde" w:hAnsi="ITC Avant Garde"/>
                <w:sz w:val="18"/>
                <w:szCs w:val="18"/>
              </w:rPr>
              <w:t>A</w:t>
            </w:r>
            <w:r w:rsidR="001576FA" w:rsidRPr="001D19AE">
              <w:rPr>
                <w:rFonts w:ascii="ITC Avant Garde" w:hAnsi="ITC Avant Garde"/>
                <w:sz w:val="18"/>
                <w:szCs w:val="18"/>
              </w:rPr>
              <w:t>greg</w:t>
            </w:r>
            <w:r w:rsidR="000B1D99" w:rsidRPr="001D19AE">
              <w:rPr>
                <w:rFonts w:ascii="ITC Avant Garde" w:hAnsi="ITC Avant Garde"/>
                <w:sz w:val="18"/>
                <w:szCs w:val="18"/>
              </w:rPr>
              <w:t>ue</w:t>
            </w:r>
            <w:r w:rsidR="001576FA" w:rsidRPr="001D19AE">
              <w:rPr>
                <w:rFonts w:ascii="ITC Avant Garde" w:hAnsi="ITC Avant Garde"/>
                <w:sz w:val="18"/>
                <w:szCs w:val="18"/>
              </w:rPr>
              <w:t xml:space="preserve"> las filas que considere </w:t>
            </w:r>
            <w:r w:rsidR="000B1D99" w:rsidRPr="001D19AE">
              <w:rPr>
                <w:rFonts w:ascii="ITC Avant Garde" w:hAnsi="ITC Avant Garde"/>
                <w:sz w:val="18"/>
                <w:szCs w:val="18"/>
              </w:rPr>
              <w:t>necesarias</w:t>
            </w:r>
            <w:r w:rsidR="001576FA" w:rsidRPr="001D19AE">
              <w:rPr>
                <w:rFonts w:ascii="ITC Avant Garde" w:hAnsi="ITC Avant Garde"/>
                <w:sz w:val="18"/>
                <w:szCs w:val="18"/>
              </w:rPr>
              <w:t>.</w:t>
            </w:r>
          </w:p>
          <w:p w14:paraId="6C53240E" w14:textId="77777777" w:rsidR="001432F7" w:rsidRPr="001D19AE" w:rsidRDefault="001432F7" w:rsidP="001432F7">
            <w:pPr>
              <w:jc w:val="both"/>
              <w:rPr>
                <w:rFonts w:ascii="ITC Avant Garde" w:hAnsi="ITC Avant Garde"/>
                <w:sz w:val="18"/>
                <w:szCs w:val="18"/>
              </w:rPr>
            </w:pPr>
          </w:p>
          <w:tbl>
            <w:tblPr>
              <w:tblStyle w:val="Tablaconcuadrcula"/>
              <w:tblW w:w="0" w:type="auto"/>
              <w:jc w:val="center"/>
              <w:tblLook w:val="04A0" w:firstRow="1" w:lastRow="0" w:firstColumn="1" w:lastColumn="0" w:noHBand="0" w:noVBand="1"/>
            </w:tblPr>
            <w:tblGrid>
              <w:gridCol w:w="1368"/>
              <w:gridCol w:w="5602"/>
              <w:gridCol w:w="1632"/>
            </w:tblGrid>
            <w:tr w:rsidR="001432F7" w:rsidRPr="001D19AE" w14:paraId="7BAF687F" w14:textId="77777777" w:rsidTr="00023BBB">
              <w:trPr>
                <w:jc w:val="center"/>
              </w:trPr>
              <w:tc>
                <w:tcPr>
                  <w:tcW w:w="1368" w:type="dxa"/>
                  <w:tcBorders>
                    <w:bottom w:val="single" w:sz="4" w:space="0" w:color="auto"/>
                  </w:tcBorders>
                  <w:shd w:val="clear" w:color="auto" w:fill="A8D08D" w:themeFill="accent6" w:themeFillTint="99"/>
                </w:tcPr>
                <w:p w14:paraId="4C9B2545" w14:textId="77777777" w:rsidR="001432F7" w:rsidRPr="001D19AE" w:rsidRDefault="001432F7" w:rsidP="001432F7">
                  <w:pPr>
                    <w:jc w:val="center"/>
                    <w:rPr>
                      <w:rFonts w:ascii="ITC Avant Garde" w:hAnsi="ITC Avant Garde"/>
                      <w:b/>
                      <w:sz w:val="18"/>
                      <w:szCs w:val="18"/>
                    </w:rPr>
                  </w:pPr>
                  <w:r w:rsidRPr="001D19AE">
                    <w:rPr>
                      <w:rFonts w:ascii="ITC Avant Garde" w:hAnsi="ITC Avant Garde"/>
                      <w:b/>
                      <w:sz w:val="18"/>
                      <w:szCs w:val="18"/>
                    </w:rPr>
                    <w:t>Tipo</w:t>
                  </w:r>
                </w:p>
              </w:tc>
              <w:tc>
                <w:tcPr>
                  <w:tcW w:w="5602" w:type="dxa"/>
                  <w:tcBorders>
                    <w:bottom w:val="single" w:sz="4" w:space="0" w:color="auto"/>
                  </w:tcBorders>
                  <w:shd w:val="clear" w:color="auto" w:fill="A8D08D" w:themeFill="accent6" w:themeFillTint="99"/>
                </w:tcPr>
                <w:p w14:paraId="76F1AF64" w14:textId="77777777" w:rsidR="001432F7" w:rsidRPr="001D19AE" w:rsidRDefault="00B15AF6" w:rsidP="002700A3">
                  <w:pPr>
                    <w:jc w:val="center"/>
                    <w:rPr>
                      <w:rFonts w:ascii="ITC Avant Garde" w:hAnsi="ITC Avant Garde"/>
                      <w:b/>
                      <w:sz w:val="18"/>
                      <w:szCs w:val="18"/>
                    </w:rPr>
                  </w:pPr>
                  <w:r w:rsidRPr="001D19AE">
                    <w:rPr>
                      <w:rFonts w:ascii="ITC Avant Garde" w:hAnsi="ITC Avant Garde"/>
                      <w:b/>
                      <w:sz w:val="18"/>
                      <w:szCs w:val="18"/>
                    </w:rPr>
                    <w:t>Descripción</w:t>
                  </w:r>
                </w:p>
              </w:tc>
              <w:tc>
                <w:tcPr>
                  <w:tcW w:w="1632" w:type="dxa"/>
                  <w:shd w:val="clear" w:color="auto" w:fill="A8D08D" w:themeFill="accent6" w:themeFillTint="99"/>
                </w:tcPr>
                <w:p w14:paraId="30E27BAD" w14:textId="77777777" w:rsidR="001432F7" w:rsidRPr="001D19AE" w:rsidRDefault="00B15AF6" w:rsidP="001432F7">
                  <w:pPr>
                    <w:jc w:val="center"/>
                    <w:rPr>
                      <w:rFonts w:ascii="ITC Avant Garde" w:hAnsi="ITC Avant Garde"/>
                      <w:b/>
                      <w:sz w:val="18"/>
                      <w:szCs w:val="18"/>
                    </w:rPr>
                  </w:pPr>
                  <w:r w:rsidRPr="001D19AE">
                    <w:rPr>
                      <w:rFonts w:ascii="ITC Avant Garde" w:hAnsi="ITC Avant Garde"/>
                      <w:b/>
                      <w:sz w:val="18"/>
                      <w:szCs w:val="18"/>
                    </w:rPr>
                    <w:t>Cantidad</w:t>
                  </w:r>
                </w:p>
              </w:tc>
            </w:tr>
            <w:tr w:rsidR="001432F7" w:rsidRPr="001D19AE" w14:paraId="0EE5F63A" w14:textId="77777777" w:rsidTr="00023BBB">
              <w:trPr>
                <w:jc w:val="center"/>
              </w:trPr>
              <w:sdt>
                <w:sdtPr>
                  <w:rPr>
                    <w:rFonts w:ascii="ITC Avant Garde" w:hAnsi="ITC Avant Garde"/>
                    <w:sz w:val="18"/>
                    <w:szCs w:val="18"/>
                  </w:rPr>
                  <w:alias w:val="Tipo"/>
                  <w:tag w:val="Tipo"/>
                  <w:id w:val="440277835"/>
                  <w:placeholder>
                    <w:docPart w:val="903362A9F268425FB3FC75C9EB5B06F4"/>
                  </w:placeholder>
                  <w15:color w:val="339966"/>
                  <w:comboBox>
                    <w:listItem w:value="Elija un elemento."/>
                    <w:listItem w:displayText="Materiales" w:value="Materiales"/>
                    <w:listItem w:displayText="Humanos" w:value="Humanos"/>
                    <w:listItem w:displayText="Financieros" w:value="Financieros"/>
                    <w:listItem w:displayText="Informáticos" w:value="Informáticos"/>
                    <w:listItem w:displayText="Otros" w:value="Otros"/>
                  </w:comboBox>
                </w:sdtPr>
                <w:sdtEndPr/>
                <w:sdtContent>
                  <w:tc>
                    <w:tcPr>
                      <w:tcW w:w="13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348C960" w14:textId="77777777" w:rsidR="001432F7" w:rsidRPr="001D19AE" w:rsidRDefault="00E0694F" w:rsidP="001432F7">
                      <w:pPr>
                        <w:rPr>
                          <w:rFonts w:ascii="ITC Avant Garde" w:hAnsi="ITC Avant Garde"/>
                          <w:sz w:val="18"/>
                          <w:szCs w:val="18"/>
                        </w:rPr>
                      </w:pPr>
                      <w:r w:rsidRPr="001D19AE">
                        <w:rPr>
                          <w:rFonts w:ascii="ITC Avant Garde" w:hAnsi="ITC Avant Garde"/>
                          <w:sz w:val="18"/>
                          <w:szCs w:val="18"/>
                        </w:rPr>
                        <w:t>Humanos</w:t>
                      </w:r>
                    </w:p>
                  </w:tc>
                </w:sdtContent>
              </w:sdt>
              <w:tc>
                <w:tcPr>
                  <w:tcW w:w="5602" w:type="dxa"/>
                  <w:tcBorders>
                    <w:left w:val="single" w:sz="4" w:space="0" w:color="auto"/>
                    <w:right w:val="single" w:sz="4" w:space="0" w:color="auto"/>
                  </w:tcBorders>
                  <w:shd w:val="clear" w:color="auto" w:fill="FFFFFF" w:themeFill="background1"/>
                </w:tcPr>
                <w:p w14:paraId="6A621774" w14:textId="77777777" w:rsidR="00FA0AB8" w:rsidRPr="001D19AE" w:rsidRDefault="00FA0AB8" w:rsidP="00E0694F">
                  <w:pPr>
                    <w:jc w:val="both"/>
                    <w:rPr>
                      <w:rFonts w:ascii="ITC Avant Garde" w:hAnsi="ITC Avant Garde"/>
                      <w:sz w:val="18"/>
                      <w:szCs w:val="18"/>
                    </w:rPr>
                  </w:pPr>
                  <w:r w:rsidRPr="001D19AE">
                    <w:rPr>
                      <w:rFonts w:ascii="ITC Avant Garde" w:hAnsi="ITC Avant Garde"/>
                      <w:sz w:val="18"/>
                      <w:szCs w:val="18"/>
                    </w:rPr>
                    <w:t xml:space="preserve">En relación con los </w:t>
                  </w:r>
                  <w:r w:rsidR="00E0694F" w:rsidRPr="001D19AE">
                    <w:rPr>
                      <w:rFonts w:ascii="ITC Avant Garde" w:hAnsi="ITC Avant Garde"/>
                      <w:sz w:val="18"/>
                      <w:szCs w:val="18"/>
                    </w:rPr>
                    <w:t>recursos</w:t>
                  </w:r>
                  <w:r w:rsidRPr="001D19AE">
                    <w:rPr>
                      <w:rFonts w:ascii="ITC Avant Garde" w:hAnsi="ITC Avant Garde"/>
                      <w:sz w:val="18"/>
                      <w:szCs w:val="18"/>
                    </w:rPr>
                    <w:t xml:space="preserve"> públicos, estos serán los ya existentes en el Instituto, específicamente los de</w:t>
                  </w:r>
                  <w:r w:rsidR="00E0694F" w:rsidRPr="001D19AE">
                    <w:rPr>
                      <w:rFonts w:ascii="ITC Avant Garde" w:hAnsi="ITC Avant Garde"/>
                      <w:sz w:val="18"/>
                      <w:szCs w:val="18"/>
                    </w:rPr>
                    <w:t xml:space="preserve"> l</w:t>
                  </w:r>
                  <w:r w:rsidRPr="001D19AE">
                    <w:rPr>
                      <w:rFonts w:ascii="ITC Avant Garde" w:hAnsi="ITC Avant Garde"/>
                      <w:sz w:val="18"/>
                      <w:szCs w:val="18"/>
                    </w:rPr>
                    <w:t>a Unidad de Cumplimiento.</w:t>
                  </w:r>
                </w:p>
              </w:tc>
              <w:tc>
                <w:tcPr>
                  <w:tcW w:w="1632" w:type="dxa"/>
                  <w:tcBorders>
                    <w:left w:val="single" w:sz="4" w:space="0" w:color="auto"/>
                  </w:tcBorders>
                  <w:shd w:val="clear" w:color="auto" w:fill="FFFFFF" w:themeFill="background1"/>
                </w:tcPr>
                <w:p w14:paraId="502AA417" w14:textId="77777777" w:rsidR="001432F7" w:rsidRPr="001D19AE" w:rsidRDefault="00FA0AB8" w:rsidP="001432F7">
                  <w:pPr>
                    <w:jc w:val="center"/>
                    <w:rPr>
                      <w:rFonts w:ascii="ITC Avant Garde" w:hAnsi="ITC Avant Garde"/>
                      <w:sz w:val="18"/>
                      <w:szCs w:val="18"/>
                    </w:rPr>
                  </w:pPr>
                  <w:r w:rsidRPr="001D19AE">
                    <w:rPr>
                      <w:rFonts w:ascii="ITC Avant Garde" w:hAnsi="ITC Avant Garde"/>
                      <w:sz w:val="18"/>
                      <w:szCs w:val="18"/>
                    </w:rPr>
                    <w:t>Sin cambio</w:t>
                  </w:r>
                </w:p>
              </w:tc>
            </w:tr>
            <w:tr w:rsidR="00E0694F" w:rsidRPr="001D19AE" w14:paraId="332BCC01" w14:textId="77777777" w:rsidTr="00023BBB">
              <w:trPr>
                <w:jc w:val="center"/>
              </w:trPr>
              <w:sdt>
                <w:sdtPr>
                  <w:rPr>
                    <w:rFonts w:ascii="ITC Avant Garde" w:hAnsi="ITC Avant Garde"/>
                    <w:sz w:val="18"/>
                    <w:szCs w:val="18"/>
                  </w:rPr>
                  <w:alias w:val="Tipo"/>
                  <w:tag w:val="Tipo"/>
                  <w:id w:val="-972296865"/>
                  <w:placeholder>
                    <w:docPart w:val="C75AF411CF6046EFB5A4893326F573DC"/>
                  </w:placeholder>
                  <w15:color w:val="339966"/>
                  <w:comboBox>
                    <w:listItem w:value="Elija un elemento."/>
                    <w:listItem w:displayText="Materiales" w:value="Materiales"/>
                    <w:listItem w:displayText="Humanos" w:value="Humanos"/>
                    <w:listItem w:displayText="Financieros" w:value="Financieros"/>
                    <w:listItem w:displayText="Informáticos" w:value="Informáticos"/>
                    <w:listItem w:displayText="Otros" w:value="Otros"/>
                  </w:comboBox>
                </w:sdtPr>
                <w:sdtEndPr/>
                <w:sdtContent>
                  <w:tc>
                    <w:tcPr>
                      <w:tcW w:w="13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23C9D1" w14:textId="32CCA349" w:rsidR="00E0694F" w:rsidRPr="001D19AE" w:rsidRDefault="008A6884" w:rsidP="00E0694F">
                      <w:pPr>
                        <w:rPr>
                          <w:rFonts w:ascii="ITC Avant Garde" w:hAnsi="ITC Avant Garde"/>
                          <w:sz w:val="18"/>
                          <w:szCs w:val="18"/>
                        </w:rPr>
                      </w:pPr>
                      <w:r>
                        <w:rPr>
                          <w:rFonts w:ascii="ITC Avant Garde" w:hAnsi="ITC Avant Garde"/>
                          <w:sz w:val="18"/>
                          <w:szCs w:val="18"/>
                        </w:rPr>
                        <w:t>Humanos</w:t>
                      </w:r>
                    </w:p>
                  </w:tc>
                </w:sdtContent>
              </w:sdt>
              <w:tc>
                <w:tcPr>
                  <w:tcW w:w="5602" w:type="dxa"/>
                  <w:tcBorders>
                    <w:left w:val="single" w:sz="4" w:space="0" w:color="auto"/>
                    <w:right w:val="single" w:sz="4" w:space="0" w:color="auto"/>
                  </w:tcBorders>
                  <w:shd w:val="clear" w:color="auto" w:fill="FFFFFF" w:themeFill="background1"/>
                </w:tcPr>
                <w:p w14:paraId="230219FD" w14:textId="4692584E" w:rsidR="00E0694F" w:rsidRPr="001D19AE" w:rsidRDefault="00E0694F" w:rsidP="00642EAA">
                  <w:pPr>
                    <w:jc w:val="both"/>
                    <w:rPr>
                      <w:rFonts w:ascii="ITC Avant Garde" w:hAnsi="ITC Avant Garde"/>
                      <w:sz w:val="18"/>
                      <w:szCs w:val="18"/>
                    </w:rPr>
                  </w:pPr>
                  <w:r w:rsidRPr="001D19AE">
                    <w:rPr>
                      <w:rFonts w:ascii="ITC Avant Garde" w:hAnsi="ITC Avant Garde"/>
                      <w:sz w:val="18"/>
                      <w:szCs w:val="18"/>
                    </w:rPr>
                    <w:t>En relación con los recursos públicos del Instituto, específicamente los de la Unidad de Concesiones y Servicios</w:t>
                  </w:r>
                  <w:r w:rsidR="00690453" w:rsidRPr="001D19AE">
                    <w:rPr>
                      <w:rFonts w:ascii="ITC Avant Garde" w:hAnsi="ITC Avant Garde"/>
                      <w:sz w:val="18"/>
                      <w:szCs w:val="18"/>
                    </w:rPr>
                    <w:t>.</w:t>
                  </w:r>
                </w:p>
              </w:tc>
              <w:tc>
                <w:tcPr>
                  <w:tcW w:w="1632" w:type="dxa"/>
                  <w:tcBorders>
                    <w:left w:val="single" w:sz="4" w:space="0" w:color="auto"/>
                  </w:tcBorders>
                  <w:shd w:val="clear" w:color="auto" w:fill="FFFFFF" w:themeFill="background1"/>
                </w:tcPr>
                <w:p w14:paraId="22ABC831" w14:textId="29322849" w:rsidR="00E0694F" w:rsidRPr="001D19AE" w:rsidRDefault="008A6884" w:rsidP="00E0694F">
                  <w:pPr>
                    <w:jc w:val="center"/>
                    <w:rPr>
                      <w:rFonts w:ascii="ITC Avant Garde" w:hAnsi="ITC Avant Garde"/>
                      <w:sz w:val="18"/>
                      <w:szCs w:val="18"/>
                    </w:rPr>
                  </w:pPr>
                  <w:r w:rsidRPr="001D19AE">
                    <w:rPr>
                      <w:rFonts w:ascii="ITC Avant Garde" w:hAnsi="ITC Avant Garde"/>
                      <w:sz w:val="18"/>
                      <w:szCs w:val="18"/>
                    </w:rPr>
                    <w:t>Sin cambio</w:t>
                  </w:r>
                </w:p>
              </w:tc>
            </w:tr>
            <w:tr w:rsidR="00E0694F" w:rsidRPr="001D19AE" w14:paraId="3BD8DC6F" w14:textId="77777777" w:rsidTr="00FA0AB8">
              <w:trPr>
                <w:jc w:val="center"/>
              </w:trPr>
              <w:tc>
                <w:tcPr>
                  <w:tcW w:w="13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23E11CA" w14:textId="77777777" w:rsidR="00E0694F" w:rsidRPr="001D19AE" w:rsidRDefault="00E0694F" w:rsidP="00E0694F">
                  <w:pPr>
                    <w:rPr>
                      <w:rFonts w:ascii="ITC Avant Garde" w:hAnsi="ITC Avant Garde"/>
                      <w:sz w:val="18"/>
                      <w:szCs w:val="18"/>
                    </w:rPr>
                  </w:pPr>
                </w:p>
              </w:tc>
              <w:tc>
                <w:tcPr>
                  <w:tcW w:w="5602" w:type="dxa"/>
                  <w:tcBorders>
                    <w:left w:val="single" w:sz="4" w:space="0" w:color="auto"/>
                    <w:right w:val="single" w:sz="4" w:space="0" w:color="auto"/>
                  </w:tcBorders>
                  <w:shd w:val="clear" w:color="auto" w:fill="FFFFFF" w:themeFill="background1"/>
                  <w:vAlign w:val="center"/>
                </w:tcPr>
                <w:p w14:paraId="123D3A8B" w14:textId="77777777" w:rsidR="00E0694F" w:rsidRPr="001D19AE" w:rsidRDefault="00E0694F" w:rsidP="00E0694F">
                  <w:pPr>
                    <w:jc w:val="both"/>
                    <w:rPr>
                      <w:rFonts w:ascii="ITC Avant Garde" w:hAnsi="ITC Avant Garde"/>
                      <w:sz w:val="18"/>
                      <w:szCs w:val="18"/>
                    </w:rPr>
                  </w:pPr>
                </w:p>
              </w:tc>
              <w:tc>
                <w:tcPr>
                  <w:tcW w:w="1632" w:type="dxa"/>
                  <w:tcBorders>
                    <w:left w:val="single" w:sz="4" w:space="0" w:color="auto"/>
                  </w:tcBorders>
                  <w:shd w:val="clear" w:color="auto" w:fill="FFFFFF" w:themeFill="background1"/>
                </w:tcPr>
                <w:p w14:paraId="51FB96E6" w14:textId="77777777" w:rsidR="00E0694F" w:rsidRPr="001D19AE" w:rsidRDefault="00E0694F" w:rsidP="00E0694F">
                  <w:pPr>
                    <w:jc w:val="center"/>
                    <w:rPr>
                      <w:rFonts w:ascii="ITC Avant Garde" w:hAnsi="ITC Avant Garde"/>
                      <w:sz w:val="18"/>
                      <w:szCs w:val="18"/>
                    </w:rPr>
                  </w:pPr>
                </w:p>
              </w:tc>
            </w:tr>
            <w:tr w:rsidR="00E0694F" w:rsidRPr="001D19AE" w14:paraId="5039A55C" w14:textId="77777777" w:rsidTr="00FA0AB8">
              <w:trPr>
                <w:jc w:val="center"/>
              </w:trPr>
              <w:tc>
                <w:tcPr>
                  <w:tcW w:w="13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8D50DD" w14:textId="77777777" w:rsidR="00E0694F" w:rsidRPr="001D19AE" w:rsidRDefault="00E0694F" w:rsidP="00E0694F">
                  <w:pPr>
                    <w:rPr>
                      <w:rFonts w:ascii="ITC Avant Garde" w:hAnsi="ITC Avant Garde"/>
                      <w:sz w:val="18"/>
                      <w:szCs w:val="18"/>
                    </w:rPr>
                  </w:pPr>
                </w:p>
              </w:tc>
              <w:tc>
                <w:tcPr>
                  <w:tcW w:w="5602" w:type="dxa"/>
                  <w:tcBorders>
                    <w:left w:val="single" w:sz="4" w:space="0" w:color="auto"/>
                    <w:right w:val="single" w:sz="4" w:space="0" w:color="auto"/>
                  </w:tcBorders>
                  <w:shd w:val="clear" w:color="auto" w:fill="FFFFFF" w:themeFill="background1"/>
                  <w:vAlign w:val="center"/>
                </w:tcPr>
                <w:p w14:paraId="0D63ED27" w14:textId="77777777" w:rsidR="00E0694F" w:rsidRPr="001D19AE" w:rsidRDefault="00E0694F" w:rsidP="00E0694F">
                  <w:pPr>
                    <w:jc w:val="both"/>
                    <w:rPr>
                      <w:rFonts w:ascii="ITC Avant Garde" w:hAnsi="ITC Avant Garde"/>
                      <w:sz w:val="18"/>
                      <w:szCs w:val="18"/>
                    </w:rPr>
                  </w:pPr>
                </w:p>
              </w:tc>
              <w:tc>
                <w:tcPr>
                  <w:tcW w:w="1632" w:type="dxa"/>
                  <w:tcBorders>
                    <w:left w:val="single" w:sz="4" w:space="0" w:color="auto"/>
                  </w:tcBorders>
                  <w:shd w:val="clear" w:color="auto" w:fill="FFFFFF" w:themeFill="background1"/>
                </w:tcPr>
                <w:p w14:paraId="4D8DB3DB" w14:textId="77777777" w:rsidR="00E0694F" w:rsidRPr="001D19AE" w:rsidRDefault="00E0694F" w:rsidP="00DB38A3">
                  <w:pPr>
                    <w:jc w:val="center"/>
                    <w:rPr>
                      <w:rFonts w:ascii="ITC Avant Garde" w:hAnsi="ITC Avant Garde"/>
                      <w:sz w:val="18"/>
                      <w:szCs w:val="18"/>
                    </w:rPr>
                  </w:pPr>
                </w:p>
              </w:tc>
            </w:tr>
            <w:tr w:rsidR="00E0694F" w:rsidRPr="001D19AE" w14:paraId="64A39BC4" w14:textId="77777777" w:rsidTr="00FA0AB8">
              <w:trPr>
                <w:jc w:val="center"/>
              </w:trPr>
              <w:tc>
                <w:tcPr>
                  <w:tcW w:w="13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E899B3B" w14:textId="77777777" w:rsidR="00E0694F" w:rsidRPr="001D19AE" w:rsidRDefault="00E0694F" w:rsidP="00E0694F">
                  <w:pPr>
                    <w:rPr>
                      <w:rFonts w:ascii="ITC Avant Garde" w:hAnsi="ITC Avant Garde"/>
                      <w:sz w:val="18"/>
                      <w:szCs w:val="18"/>
                    </w:rPr>
                  </w:pPr>
                </w:p>
              </w:tc>
              <w:tc>
                <w:tcPr>
                  <w:tcW w:w="5602" w:type="dxa"/>
                  <w:tcBorders>
                    <w:left w:val="single" w:sz="4" w:space="0" w:color="auto"/>
                    <w:right w:val="single" w:sz="4" w:space="0" w:color="auto"/>
                  </w:tcBorders>
                  <w:shd w:val="clear" w:color="auto" w:fill="FFFFFF" w:themeFill="background1"/>
                  <w:vAlign w:val="center"/>
                </w:tcPr>
                <w:p w14:paraId="1014F3FD" w14:textId="77777777" w:rsidR="00E0694F" w:rsidRPr="001D19AE" w:rsidRDefault="00E0694F" w:rsidP="00E0694F">
                  <w:pPr>
                    <w:jc w:val="both"/>
                    <w:rPr>
                      <w:rFonts w:ascii="ITC Avant Garde" w:hAnsi="ITC Avant Garde"/>
                      <w:sz w:val="18"/>
                      <w:szCs w:val="18"/>
                    </w:rPr>
                  </w:pPr>
                </w:p>
              </w:tc>
              <w:tc>
                <w:tcPr>
                  <w:tcW w:w="1632" w:type="dxa"/>
                  <w:tcBorders>
                    <w:left w:val="single" w:sz="4" w:space="0" w:color="auto"/>
                  </w:tcBorders>
                  <w:shd w:val="clear" w:color="auto" w:fill="FFFFFF" w:themeFill="background1"/>
                </w:tcPr>
                <w:p w14:paraId="0EE0E450" w14:textId="77777777" w:rsidR="00E0694F" w:rsidRPr="001D19AE" w:rsidRDefault="00E0694F" w:rsidP="00694775">
                  <w:pPr>
                    <w:jc w:val="center"/>
                    <w:rPr>
                      <w:rFonts w:ascii="ITC Avant Garde" w:hAnsi="ITC Avant Garde"/>
                      <w:sz w:val="18"/>
                      <w:szCs w:val="18"/>
                    </w:rPr>
                  </w:pPr>
                </w:p>
              </w:tc>
            </w:tr>
          </w:tbl>
          <w:p w14:paraId="739B8BB6" w14:textId="77777777" w:rsidR="001432F7" w:rsidRPr="001D19AE" w:rsidRDefault="001432F7" w:rsidP="00225DA6">
            <w:pPr>
              <w:jc w:val="both"/>
              <w:rPr>
                <w:rFonts w:ascii="ITC Avant Garde" w:hAnsi="ITC Avant Garde"/>
                <w:b/>
                <w:sz w:val="18"/>
                <w:szCs w:val="18"/>
              </w:rPr>
            </w:pPr>
          </w:p>
          <w:p w14:paraId="314BB955" w14:textId="77777777" w:rsidR="00B91D01" w:rsidRPr="001D19AE" w:rsidRDefault="00376614" w:rsidP="00225DA6">
            <w:pPr>
              <w:jc w:val="both"/>
              <w:rPr>
                <w:rFonts w:ascii="ITC Avant Garde" w:hAnsi="ITC Avant Garde"/>
                <w:b/>
                <w:sz w:val="20"/>
                <w:szCs w:val="20"/>
              </w:rPr>
            </w:pPr>
            <w:r w:rsidRPr="001D19AE">
              <w:rPr>
                <w:rFonts w:ascii="ITC Avant Garde" w:hAnsi="ITC Avant Garde"/>
                <w:b/>
                <w:sz w:val="20"/>
                <w:szCs w:val="20"/>
              </w:rPr>
              <w:t>14</w:t>
            </w:r>
            <w:r w:rsidR="00B91D01" w:rsidRPr="001D19AE">
              <w:rPr>
                <w:rFonts w:ascii="ITC Avant Garde" w:hAnsi="ITC Avant Garde"/>
                <w:b/>
                <w:sz w:val="20"/>
                <w:szCs w:val="20"/>
              </w:rPr>
              <w:t>.</w:t>
            </w:r>
            <w:r w:rsidR="001432F7" w:rsidRPr="001D19AE">
              <w:rPr>
                <w:rFonts w:ascii="ITC Avant Garde" w:hAnsi="ITC Avant Garde"/>
                <w:b/>
                <w:sz w:val="20"/>
                <w:szCs w:val="20"/>
              </w:rPr>
              <w:t>1</w:t>
            </w:r>
            <w:r w:rsidR="00F3345B" w:rsidRPr="001D19AE">
              <w:rPr>
                <w:rFonts w:ascii="ITC Avant Garde" w:hAnsi="ITC Avant Garde"/>
                <w:b/>
                <w:sz w:val="20"/>
                <w:szCs w:val="20"/>
              </w:rPr>
              <w:t>.</w:t>
            </w:r>
            <w:r w:rsidR="00B91D01" w:rsidRPr="001D19AE">
              <w:rPr>
                <w:rFonts w:ascii="ITC Avant Garde" w:hAnsi="ITC Avant Garde"/>
                <w:b/>
                <w:sz w:val="20"/>
                <w:szCs w:val="20"/>
              </w:rPr>
              <w:t xml:space="preserve">- Describa los mecanismos que la propuesta de regulación contiene para asegurar su cumplimiento, eficiencia y efectividad. </w:t>
            </w:r>
          </w:p>
          <w:p w14:paraId="4111C13A" w14:textId="77777777" w:rsidR="00764231" w:rsidRPr="001D19AE" w:rsidRDefault="00764231" w:rsidP="00225DA6">
            <w:pPr>
              <w:jc w:val="both"/>
              <w:rPr>
                <w:rFonts w:ascii="ITC Avant Garde" w:hAnsi="ITC Avant Garde"/>
                <w:b/>
                <w:sz w:val="20"/>
                <w:szCs w:val="20"/>
              </w:rPr>
            </w:pPr>
          </w:p>
          <w:p w14:paraId="612EB59F" w14:textId="77777777" w:rsidR="00B91D01" w:rsidRPr="001D19AE" w:rsidRDefault="00B91D01" w:rsidP="00225DA6">
            <w:pPr>
              <w:jc w:val="both"/>
              <w:rPr>
                <w:rFonts w:ascii="ITC Avant Garde" w:hAnsi="ITC Avant Garde"/>
                <w:sz w:val="18"/>
                <w:szCs w:val="18"/>
              </w:rPr>
            </w:pPr>
            <w:r w:rsidRPr="001D19AE">
              <w:rPr>
                <w:rFonts w:ascii="ITC Avant Garde" w:hAnsi="ITC Avant Garde"/>
                <w:sz w:val="18"/>
                <w:szCs w:val="18"/>
              </w:rPr>
              <w:t>Seleccione los aplicables y</w:t>
            </w:r>
            <w:r w:rsidR="008C5F5F" w:rsidRPr="001D19AE">
              <w:rPr>
                <w:rFonts w:ascii="ITC Avant Garde" w:hAnsi="ITC Avant Garde"/>
                <w:sz w:val="18"/>
                <w:szCs w:val="18"/>
              </w:rPr>
              <w:t>,</w:t>
            </w:r>
            <w:r w:rsidRPr="001D19AE">
              <w:rPr>
                <w:rFonts w:ascii="ITC Avant Garde" w:hAnsi="ITC Avant Garde"/>
                <w:sz w:val="18"/>
                <w:szCs w:val="18"/>
              </w:rPr>
              <w:t xml:space="preserve"> en su caso, enuncie otros mecanismos a utilizar.</w:t>
            </w:r>
            <w:r w:rsidR="001576FA" w:rsidRPr="001D19AE">
              <w:rPr>
                <w:rFonts w:ascii="ITC Avant Garde" w:hAnsi="ITC Avant Garde"/>
                <w:sz w:val="18"/>
                <w:szCs w:val="18"/>
              </w:rPr>
              <w:t xml:space="preserve"> </w:t>
            </w:r>
            <w:r w:rsidR="000B1D99" w:rsidRPr="001D19AE">
              <w:rPr>
                <w:rFonts w:ascii="ITC Avant Garde" w:hAnsi="ITC Avant Garde"/>
                <w:sz w:val="18"/>
                <w:szCs w:val="18"/>
              </w:rPr>
              <w:t>A</w:t>
            </w:r>
            <w:r w:rsidR="001576FA" w:rsidRPr="001D19AE">
              <w:rPr>
                <w:rFonts w:ascii="ITC Avant Garde" w:hAnsi="ITC Avant Garde"/>
                <w:sz w:val="18"/>
                <w:szCs w:val="18"/>
              </w:rPr>
              <w:t>greg</w:t>
            </w:r>
            <w:r w:rsidR="000B1D99" w:rsidRPr="001D19AE">
              <w:rPr>
                <w:rFonts w:ascii="ITC Avant Garde" w:hAnsi="ITC Avant Garde"/>
                <w:sz w:val="18"/>
                <w:szCs w:val="18"/>
              </w:rPr>
              <w:t>ue</w:t>
            </w:r>
            <w:r w:rsidR="001576FA" w:rsidRPr="001D19AE">
              <w:rPr>
                <w:rFonts w:ascii="ITC Avant Garde" w:hAnsi="ITC Avant Garde"/>
                <w:sz w:val="18"/>
                <w:szCs w:val="18"/>
              </w:rPr>
              <w:t xml:space="preserve"> las filas que considere </w:t>
            </w:r>
            <w:r w:rsidR="000B1D99" w:rsidRPr="001D19AE">
              <w:rPr>
                <w:rFonts w:ascii="ITC Avant Garde" w:hAnsi="ITC Avant Garde"/>
                <w:sz w:val="18"/>
                <w:szCs w:val="18"/>
              </w:rPr>
              <w:t>necesarias</w:t>
            </w:r>
            <w:r w:rsidR="001576FA" w:rsidRPr="001D19AE">
              <w:rPr>
                <w:rFonts w:ascii="ITC Avant Garde" w:hAnsi="ITC Avant Garde"/>
                <w:sz w:val="18"/>
                <w:szCs w:val="18"/>
              </w:rPr>
              <w:t>.</w:t>
            </w:r>
          </w:p>
          <w:p w14:paraId="57FA6FA6" w14:textId="77777777" w:rsidR="00B91D01" w:rsidRPr="001D19AE" w:rsidRDefault="00B91D01" w:rsidP="00225DA6">
            <w:pPr>
              <w:jc w:val="both"/>
              <w:rPr>
                <w:rFonts w:ascii="ITC Avant Garde" w:hAnsi="ITC Avant Garde"/>
                <w:sz w:val="18"/>
                <w:szCs w:val="18"/>
              </w:rPr>
            </w:pPr>
          </w:p>
          <w:tbl>
            <w:tblPr>
              <w:tblStyle w:val="Tablaconcuadrcula"/>
              <w:tblW w:w="0" w:type="auto"/>
              <w:jc w:val="center"/>
              <w:tblLook w:val="04A0" w:firstRow="1" w:lastRow="0" w:firstColumn="1" w:lastColumn="0" w:noHBand="0" w:noVBand="1"/>
            </w:tblPr>
            <w:tblGrid>
              <w:gridCol w:w="1368"/>
              <w:gridCol w:w="3870"/>
              <w:gridCol w:w="3364"/>
            </w:tblGrid>
            <w:tr w:rsidR="002025CB" w:rsidRPr="001D19AE" w14:paraId="23545798" w14:textId="77777777" w:rsidTr="00023BBB">
              <w:trPr>
                <w:jc w:val="center"/>
              </w:trPr>
              <w:tc>
                <w:tcPr>
                  <w:tcW w:w="1368" w:type="dxa"/>
                  <w:tcBorders>
                    <w:bottom w:val="single" w:sz="4" w:space="0" w:color="auto"/>
                  </w:tcBorders>
                  <w:shd w:val="clear" w:color="auto" w:fill="A8D08D" w:themeFill="accent6" w:themeFillTint="99"/>
                </w:tcPr>
                <w:p w14:paraId="3D9A19CF" w14:textId="77777777" w:rsidR="002025CB" w:rsidRPr="001D19AE" w:rsidRDefault="002025CB" w:rsidP="002025CB">
                  <w:pPr>
                    <w:jc w:val="center"/>
                    <w:rPr>
                      <w:rFonts w:ascii="ITC Avant Garde" w:hAnsi="ITC Avant Garde"/>
                      <w:b/>
                      <w:sz w:val="18"/>
                      <w:szCs w:val="18"/>
                    </w:rPr>
                  </w:pPr>
                  <w:r w:rsidRPr="001D19AE">
                    <w:rPr>
                      <w:rFonts w:ascii="ITC Avant Garde" w:hAnsi="ITC Avant Garde"/>
                      <w:b/>
                      <w:sz w:val="18"/>
                      <w:szCs w:val="18"/>
                    </w:rPr>
                    <w:t>Tipo</w:t>
                  </w:r>
                </w:p>
              </w:tc>
              <w:tc>
                <w:tcPr>
                  <w:tcW w:w="3870" w:type="dxa"/>
                  <w:tcBorders>
                    <w:bottom w:val="single" w:sz="4" w:space="0" w:color="auto"/>
                  </w:tcBorders>
                  <w:shd w:val="clear" w:color="auto" w:fill="A8D08D" w:themeFill="accent6" w:themeFillTint="99"/>
                </w:tcPr>
                <w:p w14:paraId="5BDCE041" w14:textId="77777777" w:rsidR="002025CB" w:rsidRPr="001D19AE" w:rsidRDefault="002025CB" w:rsidP="002025CB">
                  <w:pPr>
                    <w:jc w:val="center"/>
                    <w:rPr>
                      <w:rFonts w:ascii="ITC Avant Garde" w:hAnsi="ITC Avant Garde"/>
                      <w:b/>
                      <w:sz w:val="18"/>
                      <w:szCs w:val="18"/>
                    </w:rPr>
                  </w:pPr>
                  <w:r w:rsidRPr="001D19AE">
                    <w:rPr>
                      <w:rFonts w:ascii="ITC Avant Garde" w:hAnsi="ITC Avant Garde"/>
                      <w:b/>
                      <w:sz w:val="18"/>
                      <w:szCs w:val="18"/>
                    </w:rPr>
                    <w:t>Descripción</w:t>
                  </w:r>
                </w:p>
              </w:tc>
              <w:tc>
                <w:tcPr>
                  <w:tcW w:w="3364" w:type="dxa"/>
                  <w:tcBorders>
                    <w:bottom w:val="single" w:sz="4" w:space="0" w:color="auto"/>
                  </w:tcBorders>
                  <w:shd w:val="clear" w:color="auto" w:fill="A8D08D" w:themeFill="accent6" w:themeFillTint="99"/>
                </w:tcPr>
                <w:p w14:paraId="43941772" w14:textId="505AECA0" w:rsidR="002025CB" w:rsidRPr="001D19AE" w:rsidRDefault="002025CB">
                  <w:pPr>
                    <w:jc w:val="center"/>
                    <w:rPr>
                      <w:rFonts w:ascii="ITC Avant Garde" w:hAnsi="ITC Avant Garde"/>
                      <w:b/>
                      <w:sz w:val="18"/>
                      <w:szCs w:val="18"/>
                    </w:rPr>
                  </w:pPr>
                  <w:r w:rsidRPr="001D19AE">
                    <w:rPr>
                      <w:rFonts w:ascii="ITC Avant Garde" w:hAnsi="ITC Avant Garde"/>
                      <w:b/>
                      <w:sz w:val="18"/>
                      <w:szCs w:val="18"/>
                    </w:rPr>
                    <w:t xml:space="preserve">Describa los </w:t>
                  </w:r>
                  <w:r w:rsidR="006C07E4" w:rsidRPr="001D19AE">
                    <w:rPr>
                      <w:rFonts w:ascii="ITC Avant Garde" w:hAnsi="ITC Avant Garde"/>
                      <w:b/>
                      <w:sz w:val="18"/>
                      <w:szCs w:val="18"/>
                    </w:rPr>
                    <w:t>recursos materiales</w:t>
                  </w:r>
                  <w:r w:rsidR="008A1900" w:rsidRPr="001D19AE">
                    <w:rPr>
                      <w:rFonts w:ascii="ITC Avant Garde" w:hAnsi="ITC Avant Garde"/>
                      <w:b/>
                      <w:sz w:val="18"/>
                      <w:szCs w:val="18"/>
                    </w:rPr>
                    <w:t>,</w:t>
                  </w:r>
                  <w:r w:rsidRPr="001D19AE">
                    <w:rPr>
                      <w:rFonts w:ascii="ITC Avant Garde" w:hAnsi="ITC Avant Garde"/>
                      <w:b/>
                      <w:sz w:val="18"/>
                      <w:szCs w:val="18"/>
                    </w:rPr>
                    <w:t xml:space="preserve"> humanos</w:t>
                  </w:r>
                  <w:r w:rsidR="008A1900" w:rsidRPr="001D19AE">
                    <w:rPr>
                      <w:rFonts w:ascii="ITC Avant Garde" w:hAnsi="ITC Avant Garde"/>
                      <w:b/>
                      <w:sz w:val="18"/>
                      <w:szCs w:val="18"/>
                    </w:rPr>
                    <w:t>,</w:t>
                  </w:r>
                  <w:r w:rsidR="00E25EA5" w:rsidRPr="001D19AE">
                    <w:rPr>
                      <w:rFonts w:ascii="ITC Avant Garde" w:hAnsi="ITC Avant Garde"/>
                      <w:b/>
                      <w:sz w:val="18"/>
                      <w:szCs w:val="18"/>
                    </w:rPr>
                    <w:t xml:space="preserve"> financieros,</w:t>
                  </w:r>
                  <w:r w:rsidR="008A1900" w:rsidRPr="001D19AE">
                    <w:rPr>
                      <w:rFonts w:ascii="ITC Avant Garde" w:hAnsi="ITC Avant Garde"/>
                      <w:b/>
                      <w:sz w:val="18"/>
                      <w:szCs w:val="18"/>
                    </w:rPr>
                    <w:t xml:space="preserve"> informáticos o algún otro</w:t>
                  </w:r>
                  <w:r w:rsidRPr="001D19AE">
                    <w:rPr>
                      <w:rFonts w:ascii="ITC Avant Garde" w:hAnsi="ITC Avant Garde"/>
                      <w:b/>
                      <w:sz w:val="18"/>
                      <w:szCs w:val="18"/>
                    </w:rPr>
                    <w:t xml:space="preserve"> que se emplearán para cada tipo</w:t>
                  </w:r>
                </w:p>
              </w:tc>
            </w:tr>
            <w:tr w:rsidR="002025CB" w:rsidRPr="001D19AE" w14:paraId="7E7DB450" w14:textId="77777777" w:rsidTr="00023BBB">
              <w:trPr>
                <w:jc w:val="center"/>
              </w:trPr>
              <w:sdt>
                <w:sdtPr>
                  <w:rPr>
                    <w:rFonts w:ascii="ITC Avant Garde" w:hAnsi="ITC Avant Garde"/>
                    <w:sz w:val="18"/>
                    <w:szCs w:val="18"/>
                  </w:rPr>
                  <w:alias w:val="Tipo"/>
                  <w:tag w:val="Tipo"/>
                  <w:id w:val="897089967"/>
                  <w:placeholder>
                    <w:docPart w:val="21418BB9646F424E91E20D13AEBE82E4"/>
                  </w:placeholder>
                  <w15:color w:val="339966"/>
                  <w:comboBox>
                    <w:listItem w:value="Elija un elemento."/>
                    <w:listItem w:displayText="Auditoría oficial" w:value="Auditoría oficial"/>
                    <w:listItem w:displayText="Auditoría privada" w:value="Auditoría privada"/>
                    <w:listItem w:displayText="Verificación" w:value="Verificación"/>
                    <w:listItem w:displayText="Quejas o denuncias" w:value="Quejas o denuncias"/>
                    <w:listItem w:displayText="Otro" w:value="Otro"/>
                  </w:comboBox>
                </w:sdtPr>
                <w:sdtEndPr/>
                <w:sdtContent>
                  <w:tc>
                    <w:tcPr>
                      <w:tcW w:w="13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5B11A43" w14:textId="77777777" w:rsidR="002025CB" w:rsidRPr="001D19AE" w:rsidRDefault="00B56EC7" w:rsidP="002025CB">
                      <w:pPr>
                        <w:rPr>
                          <w:rFonts w:ascii="ITC Avant Garde" w:hAnsi="ITC Avant Garde"/>
                          <w:sz w:val="18"/>
                          <w:szCs w:val="18"/>
                        </w:rPr>
                      </w:pPr>
                      <w:r w:rsidRPr="001D19AE">
                        <w:rPr>
                          <w:rFonts w:ascii="ITC Avant Garde" w:hAnsi="ITC Avant Garde"/>
                          <w:sz w:val="18"/>
                          <w:szCs w:val="18"/>
                        </w:rPr>
                        <w:t>Verificación</w:t>
                      </w:r>
                    </w:p>
                  </w:tc>
                </w:sdtContent>
              </w:sdt>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14:paraId="26497773" w14:textId="7537BCE9" w:rsidR="002025CB" w:rsidRPr="00096A18" w:rsidRDefault="009F08BF" w:rsidP="004017D0">
                  <w:pPr>
                    <w:jc w:val="both"/>
                    <w:rPr>
                      <w:rFonts w:ascii="ITC Avant Garde" w:hAnsi="ITC Avant Garde" w:cstheme="minorHAnsi"/>
                      <w:sz w:val="18"/>
                      <w:szCs w:val="18"/>
                    </w:rPr>
                  </w:pPr>
                  <w:r>
                    <w:rPr>
                      <w:rFonts w:ascii="ITC Avant Garde" w:hAnsi="ITC Avant Garde" w:cstheme="minorHAnsi"/>
                      <w:sz w:val="18"/>
                      <w:szCs w:val="18"/>
                    </w:rPr>
                    <w:t>De conformidad con el artículo 11 del</w:t>
                  </w:r>
                  <w:r w:rsidRPr="009F08BF">
                    <w:rPr>
                      <w:rFonts w:ascii="ITC Avant Garde" w:hAnsi="ITC Avant Garde" w:cstheme="minorHAnsi"/>
                      <w:sz w:val="18"/>
                      <w:szCs w:val="18"/>
                    </w:rPr>
                    <w:t xml:space="preserve"> </w:t>
                  </w:r>
                  <w:r w:rsidR="004017D0">
                    <w:rPr>
                      <w:rFonts w:ascii="ITC Avant Garde" w:hAnsi="ITC Avant Garde" w:cstheme="minorHAnsi"/>
                      <w:sz w:val="18"/>
                      <w:szCs w:val="18"/>
                    </w:rPr>
                    <w:t>“</w:t>
                  </w:r>
                  <w:r w:rsidRPr="009F08BF">
                    <w:rPr>
                      <w:rFonts w:ascii="ITC Avant Garde" w:hAnsi="ITC Avant Garde" w:cstheme="minorHAnsi"/>
                      <w:sz w:val="18"/>
                      <w:szCs w:val="18"/>
                    </w:rPr>
                    <w:t>Procedimiento de</w:t>
                  </w:r>
                  <w:r>
                    <w:rPr>
                      <w:rFonts w:ascii="ITC Avant Garde" w:hAnsi="ITC Avant Garde" w:cstheme="minorHAnsi"/>
                      <w:sz w:val="18"/>
                      <w:szCs w:val="18"/>
                    </w:rPr>
                    <w:t xml:space="preserve"> </w:t>
                  </w:r>
                  <w:r w:rsidRPr="009F08BF">
                    <w:rPr>
                      <w:rFonts w:ascii="ITC Avant Garde" w:hAnsi="ITC Avant Garde" w:cstheme="minorHAnsi"/>
                      <w:sz w:val="18"/>
                      <w:szCs w:val="18"/>
                    </w:rPr>
                    <w:t>evaluación de la conformidad en materia de telecomunicaciones y radiodifusión</w:t>
                  </w:r>
                  <w:r>
                    <w:rPr>
                      <w:rFonts w:ascii="ITC Avant Garde" w:hAnsi="ITC Avant Garde" w:cstheme="minorHAnsi"/>
                      <w:sz w:val="18"/>
                      <w:szCs w:val="18"/>
                    </w:rPr>
                    <w:t xml:space="preserve"> </w:t>
                  </w:r>
                  <w:r>
                    <w:rPr>
                      <w:rFonts w:ascii="ITC Avant Garde" w:hAnsi="ITC Avant Garde" w:cstheme="minorHAnsi"/>
                      <w:sz w:val="18"/>
                      <w:szCs w:val="18"/>
                    </w:rPr>
                    <w:lastRenderedPageBreak/>
                    <w:t>(PEC)</w:t>
                  </w:r>
                  <w:r w:rsidR="004017D0">
                    <w:rPr>
                      <w:rFonts w:ascii="ITC Avant Garde" w:hAnsi="ITC Avant Garde" w:cstheme="minorHAnsi"/>
                      <w:sz w:val="18"/>
                      <w:szCs w:val="18"/>
                    </w:rPr>
                    <w:t>”</w:t>
                  </w:r>
                  <w:r>
                    <w:rPr>
                      <w:rFonts w:ascii="ITC Avant Garde" w:hAnsi="ITC Avant Garde" w:cstheme="minorHAnsi"/>
                      <w:sz w:val="18"/>
                      <w:szCs w:val="18"/>
                    </w:rPr>
                    <w:t xml:space="preserve">, vigente; el interesado </w:t>
                  </w:r>
                  <w:r w:rsidRPr="009F08BF">
                    <w:rPr>
                      <w:rFonts w:ascii="ITC Avant Garde" w:hAnsi="ITC Avant Garde" w:cstheme="minorHAnsi"/>
                      <w:sz w:val="18"/>
                      <w:szCs w:val="18"/>
                    </w:rPr>
                    <w:t>en demostrar que su Producto cumple con las especificaciones o características</w:t>
                  </w:r>
                  <w:r>
                    <w:rPr>
                      <w:rFonts w:ascii="ITC Avant Garde" w:hAnsi="ITC Avant Garde" w:cstheme="minorHAnsi"/>
                      <w:sz w:val="18"/>
                      <w:szCs w:val="18"/>
                    </w:rPr>
                    <w:t xml:space="preserve"> </w:t>
                  </w:r>
                  <w:r w:rsidRPr="009F08BF">
                    <w:rPr>
                      <w:rFonts w:ascii="ITC Avant Garde" w:hAnsi="ITC Avant Garde" w:cstheme="minorHAnsi"/>
                      <w:sz w:val="18"/>
                      <w:szCs w:val="18"/>
                    </w:rPr>
                    <w:t xml:space="preserve">previstas en la DT </w:t>
                  </w:r>
                  <w:r>
                    <w:rPr>
                      <w:rFonts w:ascii="ITC Avant Garde" w:hAnsi="ITC Avant Garde" w:cstheme="minorHAnsi"/>
                      <w:sz w:val="18"/>
                      <w:szCs w:val="18"/>
                    </w:rPr>
                    <w:t>de mérito</w:t>
                  </w:r>
                  <w:r w:rsidRPr="009F08BF">
                    <w:rPr>
                      <w:rFonts w:ascii="ITC Avant Garde" w:hAnsi="ITC Avant Garde" w:cstheme="minorHAnsi"/>
                      <w:sz w:val="18"/>
                      <w:szCs w:val="18"/>
                    </w:rPr>
                    <w:t>, solicitar</w:t>
                  </w:r>
                  <w:r>
                    <w:rPr>
                      <w:rFonts w:ascii="ITC Avant Garde" w:hAnsi="ITC Avant Garde" w:cstheme="minorHAnsi"/>
                      <w:sz w:val="18"/>
                      <w:szCs w:val="18"/>
                    </w:rPr>
                    <w:t>á</w:t>
                  </w:r>
                  <w:r w:rsidRPr="009F08BF">
                    <w:rPr>
                      <w:rFonts w:ascii="ITC Avant Garde" w:hAnsi="ITC Avant Garde" w:cstheme="minorHAnsi"/>
                      <w:sz w:val="18"/>
                      <w:szCs w:val="18"/>
                    </w:rPr>
                    <w:t xml:space="preserve"> y</w:t>
                  </w:r>
                  <w:r>
                    <w:rPr>
                      <w:rFonts w:ascii="ITC Avant Garde" w:hAnsi="ITC Avant Garde" w:cstheme="minorHAnsi"/>
                      <w:sz w:val="18"/>
                      <w:szCs w:val="18"/>
                    </w:rPr>
                    <w:t xml:space="preserve"> </w:t>
                  </w:r>
                  <w:r w:rsidRPr="009F08BF">
                    <w:rPr>
                      <w:rFonts w:ascii="ITC Avant Garde" w:hAnsi="ITC Avant Garde" w:cstheme="minorHAnsi"/>
                      <w:sz w:val="18"/>
                      <w:szCs w:val="18"/>
                    </w:rPr>
                    <w:t>contrata</w:t>
                  </w:r>
                  <w:r>
                    <w:rPr>
                      <w:rFonts w:ascii="ITC Avant Garde" w:hAnsi="ITC Avant Garde" w:cstheme="minorHAnsi"/>
                      <w:sz w:val="18"/>
                      <w:szCs w:val="18"/>
                    </w:rPr>
                    <w:t>rá</w:t>
                  </w:r>
                  <w:r w:rsidRPr="009F08BF">
                    <w:rPr>
                      <w:rFonts w:ascii="ITC Avant Garde" w:hAnsi="ITC Avant Garde" w:cstheme="minorHAnsi"/>
                      <w:sz w:val="18"/>
                      <w:szCs w:val="18"/>
                    </w:rPr>
                    <w:t xml:space="preserve"> los servicios de un OC</w:t>
                  </w:r>
                  <w:r>
                    <w:rPr>
                      <w:rFonts w:ascii="ITC Avant Garde" w:hAnsi="ITC Avant Garde" w:cstheme="minorHAnsi"/>
                      <w:sz w:val="18"/>
                      <w:szCs w:val="18"/>
                    </w:rPr>
                    <w:t xml:space="preserve"> y un LP, entregará las </w:t>
                  </w:r>
                  <w:r w:rsidRPr="009F08BF">
                    <w:rPr>
                      <w:rFonts w:ascii="ITC Avant Garde" w:hAnsi="ITC Avant Garde" w:cstheme="minorHAnsi"/>
                      <w:sz w:val="18"/>
                      <w:szCs w:val="18"/>
                    </w:rPr>
                    <w:t>primeras Muestras tipo, de acuerdo al Esquema de Certificación</w:t>
                  </w:r>
                  <w:r>
                    <w:rPr>
                      <w:rFonts w:ascii="ITC Avant Garde" w:hAnsi="ITC Avant Garde" w:cstheme="minorHAnsi"/>
                      <w:sz w:val="18"/>
                      <w:szCs w:val="18"/>
                    </w:rPr>
                    <w:t xml:space="preserve"> </w:t>
                  </w:r>
                  <w:r w:rsidRPr="009F08BF">
                    <w:rPr>
                      <w:rFonts w:ascii="ITC Avant Garde" w:hAnsi="ITC Avant Garde" w:cstheme="minorHAnsi"/>
                      <w:sz w:val="18"/>
                      <w:szCs w:val="18"/>
                    </w:rPr>
                    <w:t>correspondiente</w:t>
                  </w:r>
                  <w:r>
                    <w:rPr>
                      <w:rFonts w:ascii="ITC Avant Garde" w:hAnsi="ITC Avant Garde" w:cstheme="minorHAnsi"/>
                      <w:sz w:val="18"/>
                      <w:szCs w:val="18"/>
                    </w:rPr>
                    <w:t xml:space="preserve"> y procedimiento de evaluación de la conformidad especifico de la DT en comento</w:t>
                  </w:r>
                  <w:r w:rsidRPr="009F08BF">
                    <w:rPr>
                      <w:rFonts w:ascii="ITC Avant Garde" w:hAnsi="ITC Avant Garde" w:cstheme="minorHAnsi"/>
                      <w:sz w:val="18"/>
                      <w:szCs w:val="18"/>
                    </w:rPr>
                    <w:t>, en empaque cerrado</w:t>
                  </w:r>
                  <w:r>
                    <w:rPr>
                      <w:rFonts w:ascii="ITC Avant Garde" w:hAnsi="ITC Avant Garde" w:cstheme="minorHAnsi"/>
                      <w:sz w:val="18"/>
                      <w:szCs w:val="18"/>
                    </w:rPr>
                    <w:t xml:space="preserve"> así como la documentación requerida, </w:t>
                  </w:r>
                  <w:r w:rsidR="004017D0">
                    <w:rPr>
                      <w:rFonts w:ascii="ITC Avant Garde" w:hAnsi="ITC Avant Garde" w:cstheme="minorHAnsi"/>
                      <w:sz w:val="18"/>
                      <w:szCs w:val="18"/>
                    </w:rPr>
                    <w:t xml:space="preserve">en caso exitoso, </w:t>
                  </w:r>
                  <w:r>
                    <w:rPr>
                      <w:rFonts w:ascii="ITC Avant Garde" w:hAnsi="ITC Avant Garde" w:cstheme="minorHAnsi"/>
                      <w:sz w:val="18"/>
                      <w:szCs w:val="18"/>
                    </w:rPr>
                    <w:t xml:space="preserve">el resultado de seguir los procedimientos del PEC </w:t>
                  </w:r>
                  <w:r w:rsidR="004017D0">
                    <w:rPr>
                      <w:rFonts w:ascii="ITC Avant Garde" w:hAnsi="ITC Avant Garde" w:cstheme="minorHAnsi"/>
                      <w:sz w:val="18"/>
                      <w:szCs w:val="18"/>
                    </w:rPr>
                    <w:t xml:space="preserve">es que </w:t>
                  </w:r>
                  <w:r>
                    <w:rPr>
                      <w:rFonts w:ascii="ITC Avant Garde" w:hAnsi="ITC Avant Garde" w:cstheme="minorHAnsi"/>
                      <w:sz w:val="18"/>
                      <w:szCs w:val="18"/>
                    </w:rPr>
                    <w:t>el interesado obtendrá el Reporte de Prueba</w:t>
                  </w:r>
                  <w:r w:rsidR="004017D0">
                    <w:rPr>
                      <w:rFonts w:ascii="ITC Avant Garde" w:hAnsi="ITC Avant Garde" w:cstheme="minorHAnsi"/>
                      <w:sz w:val="18"/>
                      <w:szCs w:val="18"/>
                    </w:rPr>
                    <w:t xml:space="preserve"> (RP)</w:t>
                  </w:r>
                  <w:r>
                    <w:rPr>
                      <w:rFonts w:ascii="ITC Avant Garde" w:hAnsi="ITC Avant Garde" w:cstheme="minorHAnsi"/>
                      <w:sz w:val="18"/>
                      <w:szCs w:val="18"/>
                    </w:rPr>
                    <w:t xml:space="preserve"> así como el correspondiente C</w:t>
                  </w:r>
                  <w:r w:rsidR="004017D0">
                    <w:rPr>
                      <w:rFonts w:ascii="ITC Avant Garde" w:hAnsi="ITC Avant Garde" w:cstheme="minorHAnsi"/>
                      <w:sz w:val="18"/>
                      <w:szCs w:val="18"/>
                    </w:rPr>
                    <w:t xml:space="preserve">ertificado de </w:t>
                  </w:r>
                  <w:r>
                    <w:rPr>
                      <w:rFonts w:ascii="ITC Avant Garde" w:hAnsi="ITC Avant Garde" w:cstheme="minorHAnsi"/>
                      <w:sz w:val="18"/>
                      <w:szCs w:val="18"/>
                    </w:rPr>
                    <w:t>C</w:t>
                  </w:r>
                  <w:r w:rsidR="004017D0">
                    <w:rPr>
                      <w:rFonts w:ascii="ITC Avant Garde" w:hAnsi="ITC Avant Garde" w:cstheme="minorHAnsi"/>
                      <w:sz w:val="18"/>
                      <w:szCs w:val="18"/>
                    </w:rPr>
                    <w:t xml:space="preserve">onformidad (CC), posteriormente el ahora titular del CC debe seguir los procedimientos del </w:t>
                  </w:r>
                  <w:r w:rsidR="00096A18">
                    <w:rPr>
                      <w:rFonts w:ascii="ITC Avant Garde" w:hAnsi="ITC Avant Garde" w:cstheme="minorHAnsi"/>
                      <w:sz w:val="18"/>
                      <w:szCs w:val="18"/>
                    </w:rPr>
                    <w:t>C</w:t>
                  </w:r>
                  <w:r w:rsidR="004017D0">
                    <w:rPr>
                      <w:rFonts w:ascii="ITC Avant Garde" w:hAnsi="ITC Avant Garde" w:cstheme="minorHAnsi"/>
                      <w:sz w:val="18"/>
                      <w:szCs w:val="18"/>
                    </w:rPr>
                    <w:t>apítulo IV de los “</w:t>
                  </w:r>
                  <w:r w:rsidR="004017D0" w:rsidRPr="004017D0">
                    <w:rPr>
                      <w:rFonts w:ascii="ITC Avant Garde" w:hAnsi="ITC Avant Garde" w:cstheme="minorHAnsi"/>
                      <w:sz w:val="18"/>
                      <w:szCs w:val="18"/>
                    </w:rPr>
                    <w:t>Lineamientos para la homologación de productos, equipos, dispositivos o aparatos destinados a telecomunicaciones o radiodifusión.</w:t>
                  </w:r>
                  <w:r w:rsidR="00096A18">
                    <w:rPr>
                      <w:rFonts w:ascii="ITC Avant Garde" w:hAnsi="ITC Avant Garde" w:cstheme="minorHAnsi"/>
                      <w:sz w:val="18"/>
                      <w:szCs w:val="18"/>
                    </w:rPr>
                    <w:t xml:space="preserve"> (LH)</w:t>
                  </w:r>
                  <w:r w:rsidR="004017D0">
                    <w:rPr>
                      <w:rFonts w:ascii="ITC Avant Garde" w:hAnsi="ITC Avant Garde" w:cstheme="minorHAnsi"/>
                      <w:sz w:val="18"/>
                      <w:szCs w:val="18"/>
                    </w:rPr>
                    <w:t xml:space="preserve">”, vigentes, a efecto de obtener el Certificado de Homologación Tipo A y su correspondiente número de homologación. Cabe resaltar que para asegurar el continuo cumplimiento del producto respecto de la DT de mérito, </w:t>
                  </w:r>
                  <w:r w:rsidR="00096A18">
                    <w:rPr>
                      <w:rFonts w:ascii="ITC Avant Garde" w:hAnsi="ITC Avant Garde" w:cstheme="minorHAnsi"/>
                      <w:sz w:val="18"/>
                      <w:szCs w:val="18"/>
                    </w:rPr>
                    <w:t>ahora el titular del CC y CH están sujetos a lo siguiente:</w:t>
                  </w:r>
                  <w:r w:rsidR="004017D0">
                    <w:rPr>
                      <w:rFonts w:ascii="ITC Avant Garde" w:hAnsi="ITC Avant Garde" w:cstheme="minorHAnsi"/>
                      <w:sz w:val="18"/>
                      <w:szCs w:val="18"/>
                    </w:rPr>
                    <w:t xml:space="preserve"> </w:t>
                  </w:r>
                  <w:r w:rsidR="00096A18">
                    <w:rPr>
                      <w:rFonts w:ascii="ITC Avant Garde" w:hAnsi="ITC Avant Garde" w:cstheme="minorHAnsi"/>
                      <w:sz w:val="18"/>
                      <w:szCs w:val="18"/>
                    </w:rPr>
                    <w:t xml:space="preserve">de acuerdo con </w:t>
                  </w:r>
                  <w:r w:rsidR="004017D0">
                    <w:rPr>
                      <w:rFonts w:ascii="ITC Avant Garde" w:hAnsi="ITC Avant Garde" w:cstheme="minorHAnsi"/>
                      <w:sz w:val="18"/>
                      <w:szCs w:val="18"/>
                    </w:rPr>
                    <w:t xml:space="preserve">el </w:t>
                  </w:r>
                  <w:r w:rsidR="00096A18">
                    <w:rPr>
                      <w:rFonts w:ascii="ITC Avant Garde" w:hAnsi="ITC Avant Garde" w:cstheme="minorHAnsi"/>
                      <w:sz w:val="18"/>
                      <w:szCs w:val="18"/>
                    </w:rPr>
                    <w:t>A</w:t>
                  </w:r>
                  <w:r w:rsidR="004017D0">
                    <w:rPr>
                      <w:rFonts w:ascii="ITC Avant Garde" w:hAnsi="ITC Avant Garde" w:cstheme="minorHAnsi"/>
                      <w:sz w:val="18"/>
                      <w:szCs w:val="18"/>
                    </w:rPr>
                    <w:t>rtículo</w:t>
                  </w:r>
                  <w:r w:rsidR="00096A18">
                    <w:rPr>
                      <w:rFonts w:ascii="ITC Avant Garde" w:hAnsi="ITC Avant Garde" w:cstheme="minorHAnsi"/>
                      <w:sz w:val="18"/>
                      <w:szCs w:val="18"/>
                    </w:rPr>
                    <w:t> </w:t>
                  </w:r>
                  <w:r w:rsidR="004017D0">
                    <w:rPr>
                      <w:rFonts w:ascii="ITC Avant Garde" w:hAnsi="ITC Avant Garde" w:cstheme="minorHAnsi"/>
                      <w:sz w:val="18"/>
                      <w:szCs w:val="18"/>
                    </w:rPr>
                    <w:t xml:space="preserve">13 y </w:t>
                  </w:r>
                  <w:r w:rsidR="004017D0" w:rsidRPr="004017D0">
                    <w:rPr>
                      <w:rFonts w:ascii="ITC Avant Garde" w:hAnsi="ITC Avant Garde" w:cstheme="minorHAnsi"/>
                      <w:sz w:val="18"/>
                      <w:szCs w:val="18"/>
                    </w:rPr>
                    <w:t>Capítulo VI</w:t>
                  </w:r>
                  <w:r w:rsidR="004017D0">
                    <w:rPr>
                      <w:rFonts w:ascii="ITC Avant Garde" w:hAnsi="ITC Avant Garde" w:cstheme="minorHAnsi"/>
                      <w:sz w:val="18"/>
                      <w:szCs w:val="18"/>
                    </w:rPr>
                    <w:t xml:space="preserve"> del PEC, e</w:t>
                  </w:r>
                  <w:r w:rsidR="004017D0" w:rsidRPr="004017D0">
                    <w:rPr>
                      <w:rFonts w:ascii="ITC Avant Garde" w:hAnsi="ITC Avant Garde" w:cstheme="minorHAnsi"/>
                      <w:sz w:val="18"/>
                      <w:szCs w:val="18"/>
                    </w:rPr>
                    <w:t xml:space="preserve">l OC debe realizar la Vigilancia del cumplimiento de la Certificación, con el objeto de mantener la validez del </w:t>
                  </w:r>
                  <w:r w:rsidR="004017D0">
                    <w:rPr>
                      <w:rFonts w:ascii="ITC Avant Garde" w:hAnsi="ITC Avant Garde" w:cstheme="minorHAnsi"/>
                      <w:sz w:val="18"/>
                      <w:szCs w:val="18"/>
                    </w:rPr>
                    <w:t xml:space="preserve">CC; en el mismo sentido el </w:t>
                  </w:r>
                  <w:r w:rsidR="00096A18">
                    <w:rPr>
                      <w:rFonts w:ascii="ITC Avant Garde" w:hAnsi="ITC Avant Garde" w:cstheme="minorHAnsi"/>
                      <w:sz w:val="18"/>
                      <w:szCs w:val="18"/>
                    </w:rPr>
                    <w:t>Capítulo VIII de los LH, establece que c</w:t>
                  </w:r>
                  <w:r w:rsidR="00096A18" w:rsidRPr="00096A18">
                    <w:rPr>
                      <w:rFonts w:ascii="ITC Avant Garde" w:hAnsi="ITC Avant Garde" w:cstheme="minorHAnsi"/>
                      <w:sz w:val="18"/>
                      <w:szCs w:val="18"/>
                    </w:rPr>
                    <w:t>orresponde a la Unidad de Cumplimiento del Instituto en el ámbito de su competencia y atribuciones la Verificación y vigilancia de los Certificados de Homologación, de conformidad con las disposiciones legales y administrativas aplicables</w:t>
                  </w:r>
                  <w:r w:rsidR="004017D0" w:rsidRPr="004017D0">
                    <w:rPr>
                      <w:rFonts w:ascii="ITC Avant Garde" w:hAnsi="ITC Avant Garde" w:cstheme="minorHAnsi"/>
                      <w:sz w:val="18"/>
                      <w:szCs w:val="18"/>
                    </w:rPr>
                    <w:t>.</w:t>
                  </w:r>
                </w:p>
              </w:tc>
              <w:tc>
                <w:tcPr>
                  <w:tcW w:w="3364" w:type="dxa"/>
                  <w:tcBorders>
                    <w:top w:val="single" w:sz="4" w:space="0" w:color="auto"/>
                    <w:left w:val="single" w:sz="4" w:space="0" w:color="auto"/>
                    <w:bottom w:val="single" w:sz="4" w:space="0" w:color="auto"/>
                  </w:tcBorders>
                  <w:shd w:val="clear" w:color="auto" w:fill="FFFFFF" w:themeFill="background1"/>
                </w:tcPr>
                <w:p w14:paraId="6B783B09" w14:textId="4D1CDDED" w:rsidR="002025CB" w:rsidRPr="001D19AE" w:rsidRDefault="00B56EC7" w:rsidP="00C9790A">
                  <w:pPr>
                    <w:jc w:val="both"/>
                    <w:rPr>
                      <w:rFonts w:ascii="ITC Avant Garde" w:hAnsi="ITC Avant Garde"/>
                      <w:sz w:val="18"/>
                      <w:szCs w:val="18"/>
                    </w:rPr>
                  </w:pPr>
                  <w:r w:rsidRPr="001D19AE">
                    <w:rPr>
                      <w:rFonts w:ascii="ITC Avant Garde" w:hAnsi="ITC Avant Garde"/>
                      <w:sz w:val="18"/>
                      <w:szCs w:val="18"/>
                    </w:rPr>
                    <w:lastRenderedPageBreak/>
                    <w:t xml:space="preserve">Se considera que los Organismos de </w:t>
                  </w:r>
                  <w:r w:rsidR="00C9790A" w:rsidRPr="001D19AE">
                    <w:rPr>
                      <w:rFonts w:ascii="ITC Avant Garde" w:hAnsi="ITC Avant Garde"/>
                      <w:sz w:val="18"/>
                      <w:szCs w:val="18"/>
                    </w:rPr>
                    <w:t>evaluación de la conformidad</w:t>
                  </w:r>
                  <w:r w:rsidRPr="001D19AE">
                    <w:rPr>
                      <w:rFonts w:ascii="ITC Avant Garde" w:hAnsi="ITC Avant Garde"/>
                      <w:sz w:val="18"/>
                      <w:szCs w:val="18"/>
                    </w:rPr>
                    <w:t xml:space="preserve"> acreditados y autorizados </w:t>
                  </w:r>
                  <w:r w:rsidR="00096A18">
                    <w:rPr>
                      <w:rFonts w:ascii="ITC Avant Garde" w:hAnsi="ITC Avant Garde"/>
                      <w:sz w:val="18"/>
                      <w:szCs w:val="18"/>
                    </w:rPr>
                    <w:t xml:space="preserve">sólo destinarán los </w:t>
                  </w:r>
                  <w:r w:rsidRPr="001D19AE">
                    <w:rPr>
                      <w:rFonts w:ascii="ITC Avant Garde" w:hAnsi="ITC Avant Garde"/>
                      <w:sz w:val="18"/>
                      <w:szCs w:val="18"/>
                    </w:rPr>
                    <w:t xml:space="preserve">recursos financieros </w:t>
                  </w:r>
                  <w:r w:rsidR="00096A18">
                    <w:rPr>
                      <w:rFonts w:ascii="ITC Avant Garde" w:hAnsi="ITC Avant Garde"/>
                      <w:sz w:val="18"/>
                      <w:szCs w:val="18"/>
                    </w:rPr>
                    <w:lastRenderedPageBreak/>
                    <w:t xml:space="preserve">necesarios a efecto de ampliar su acreditación en la DT de mérito, en la extensión correspondiente, por lo que respecta al Instituto no dispondrá de recursos adicionales para sus actividades de </w:t>
                  </w:r>
                  <w:r w:rsidR="00096A18" w:rsidRPr="00096A18">
                    <w:rPr>
                      <w:rFonts w:ascii="ITC Avant Garde" w:hAnsi="ITC Avant Garde" w:cstheme="minorHAnsi"/>
                      <w:sz w:val="18"/>
                      <w:szCs w:val="18"/>
                    </w:rPr>
                    <w:t>Verificación y vigilancia</w:t>
                  </w:r>
                  <w:r w:rsidRPr="001D19AE">
                    <w:rPr>
                      <w:rFonts w:ascii="ITC Avant Garde" w:hAnsi="ITC Avant Garde"/>
                      <w:sz w:val="18"/>
                      <w:szCs w:val="18"/>
                    </w:rPr>
                    <w:t>.</w:t>
                  </w:r>
                </w:p>
              </w:tc>
            </w:tr>
          </w:tbl>
          <w:p w14:paraId="12E7C41C" w14:textId="77777777" w:rsidR="00B91D01" w:rsidRPr="001D19AE" w:rsidRDefault="00B91D01" w:rsidP="00225DA6">
            <w:pPr>
              <w:jc w:val="both"/>
              <w:rPr>
                <w:rFonts w:ascii="ITC Avant Garde" w:hAnsi="ITC Avant Garde"/>
                <w:b/>
                <w:sz w:val="18"/>
                <w:szCs w:val="18"/>
              </w:rPr>
            </w:pPr>
          </w:p>
        </w:tc>
      </w:tr>
    </w:tbl>
    <w:p w14:paraId="222A6485" w14:textId="77777777" w:rsidR="002025CB" w:rsidRPr="001D19AE" w:rsidRDefault="002025CB" w:rsidP="0086684A">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8828"/>
      </w:tblGrid>
      <w:tr w:rsidR="00B91D01" w:rsidRPr="001D19AE" w14:paraId="2524710A" w14:textId="77777777" w:rsidTr="00225DA6">
        <w:tc>
          <w:tcPr>
            <w:tcW w:w="8828" w:type="dxa"/>
          </w:tcPr>
          <w:p w14:paraId="4F5F1A22" w14:textId="77777777" w:rsidR="00B91D01" w:rsidRPr="001D19AE" w:rsidRDefault="00B91D01" w:rsidP="00225DA6">
            <w:pPr>
              <w:jc w:val="both"/>
              <w:rPr>
                <w:rFonts w:ascii="ITC Avant Garde" w:hAnsi="ITC Avant Garde"/>
                <w:b/>
                <w:sz w:val="20"/>
                <w:szCs w:val="20"/>
              </w:rPr>
            </w:pPr>
            <w:r w:rsidRPr="001D19AE">
              <w:rPr>
                <w:rFonts w:ascii="ITC Avant Garde" w:hAnsi="ITC Avant Garde"/>
                <w:sz w:val="18"/>
                <w:szCs w:val="18"/>
              </w:rPr>
              <w:br w:type="page"/>
            </w:r>
            <w:r w:rsidRPr="001D19AE">
              <w:rPr>
                <w:rFonts w:ascii="ITC Avant Garde" w:hAnsi="ITC Avant Garde"/>
                <w:sz w:val="18"/>
                <w:szCs w:val="18"/>
              </w:rPr>
              <w:br w:type="page"/>
            </w:r>
            <w:r w:rsidR="00376614" w:rsidRPr="001D19AE">
              <w:rPr>
                <w:rFonts w:ascii="ITC Avant Garde" w:hAnsi="ITC Avant Garde"/>
                <w:b/>
                <w:sz w:val="20"/>
                <w:szCs w:val="20"/>
              </w:rPr>
              <w:t>15</w:t>
            </w:r>
            <w:r w:rsidRPr="001D19AE">
              <w:rPr>
                <w:rFonts w:ascii="ITC Avant Garde" w:hAnsi="ITC Avant Garde"/>
                <w:b/>
                <w:sz w:val="20"/>
                <w:szCs w:val="20"/>
              </w:rPr>
              <w:t xml:space="preserve">.- Explique </w:t>
            </w:r>
            <w:r w:rsidR="001432F7" w:rsidRPr="001D19AE">
              <w:rPr>
                <w:rFonts w:ascii="ITC Avant Garde" w:hAnsi="ITC Avant Garde"/>
                <w:b/>
                <w:sz w:val="20"/>
                <w:szCs w:val="20"/>
              </w:rPr>
              <w:t>los métodos</w:t>
            </w:r>
            <w:r w:rsidRPr="001D19AE">
              <w:rPr>
                <w:rFonts w:ascii="ITC Avant Garde" w:hAnsi="ITC Avant Garde"/>
                <w:b/>
                <w:sz w:val="20"/>
                <w:szCs w:val="20"/>
              </w:rPr>
              <w:t xml:space="preserve"> que se </w:t>
            </w:r>
            <w:r w:rsidR="00F013F5" w:rsidRPr="001D19AE">
              <w:rPr>
                <w:rFonts w:ascii="ITC Avant Garde" w:hAnsi="ITC Avant Garde"/>
                <w:b/>
                <w:sz w:val="20"/>
                <w:szCs w:val="20"/>
              </w:rPr>
              <w:t>podrían utilizar</w:t>
            </w:r>
            <w:r w:rsidRPr="001D19AE">
              <w:rPr>
                <w:rFonts w:ascii="ITC Avant Garde" w:hAnsi="ITC Avant Garde"/>
                <w:b/>
                <w:sz w:val="20"/>
                <w:szCs w:val="20"/>
              </w:rPr>
              <w:t xml:space="preserve"> para evaluar la implementación de la propuesta de regulación.</w:t>
            </w:r>
          </w:p>
          <w:p w14:paraId="0E7A5FB3" w14:textId="77777777" w:rsidR="00764231" w:rsidRPr="001D19AE" w:rsidRDefault="00764231" w:rsidP="00225DA6">
            <w:pPr>
              <w:jc w:val="both"/>
              <w:rPr>
                <w:rFonts w:ascii="ITC Avant Garde" w:hAnsi="ITC Avant Garde"/>
                <w:b/>
                <w:sz w:val="20"/>
                <w:szCs w:val="20"/>
              </w:rPr>
            </w:pPr>
          </w:p>
          <w:p w14:paraId="07B6053C" w14:textId="77777777" w:rsidR="00B91D01" w:rsidRPr="001D19AE" w:rsidRDefault="001432F7" w:rsidP="00225DA6">
            <w:pPr>
              <w:jc w:val="both"/>
              <w:rPr>
                <w:rFonts w:ascii="ITC Avant Garde" w:hAnsi="ITC Avant Garde"/>
                <w:sz w:val="18"/>
                <w:szCs w:val="18"/>
              </w:rPr>
            </w:pPr>
            <w:r w:rsidRPr="001D19AE">
              <w:rPr>
                <w:rFonts w:ascii="ITC Avant Garde" w:hAnsi="ITC Avant Garde"/>
                <w:sz w:val="18"/>
                <w:szCs w:val="18"/>
              </w:rPr>
              <w:t xml:space="preserve">Seleccione el método </w:t>
            </w:r>
            <w:r w:rsidR="00B91D01" w:rsidRPr="001D19AE">
              <w:rPr>
                <w:rFonts w:ascii="ITC Avant Garde" w:hAnsi="ITC Avant Garde"/>
                <w:sz w:val="18"/>
                <w:szCs w:val="18"/>
              </w:rPr>
              <w:t>aplicable y, en su caso, enuncie los otros mecanismos de evaluación a utilizar.</w:t>
            </w:r>
            <w:r w:rsidR="001576FA" w:rsidRPr="001D19AE">
              <w:rPr>
                <w:rFonts w:ascii="ITC Avant Garde" w:hAnsi="ITC Avant Garde"/>
                <w:sz w:val="18"/>
                <w:szCs w:val="18"/>
              </w:rPr>
              <w:t xml:space="preserve"> </w:t>
            </w:r>
            <w:r w:rsidR="00136258" w:rsidRPr="001D19AE">
              <w:rPr>
                <w:rFonts w:ascii="ITC Avant Garde" w:hAnsi="ITC Avant Garde"/>
                <w:sz w:val="18"/>
                <w:szCs w:val="18"/>
              </w:rPr>
              <w:t>A</w:t>
            </w:r>
            <w:r w:rsidR="001576FA" w:rsidRPr="001D19AE">
              <w:rPr>
                <w:rFonts w:ascii="ITC Avant Garde" w:hAnsi="ITC Avant Garde"/>
                <w:sz w:val="18"/>
                <w:szCs w:val="18"/>
              </w:rPr>
              <w:t>greg</w:t>
            </w:r>
            <w:r w:rsidR="00136258" w:rsidRPr="001D19AE">
              <w:rPr>
                <w:rFonts w:ascii="ITC Avant Garde" w:hAnsi="ITC Avant Garde"/>
                <w:sz w:val="18"/>
                <w:szCs w:val="18"/>
              </w:rPr>
              <w:t>ue</w:t>
            </w:r>
            <w:r w:rsidR="001576FA" w:rsidRPr="001D19AE">
              <w:rPr>
                <w:rFonts w:ascii="ITC Avant Garde" w:hAnsi="ITC Avant Garde"/>
                <w:sz w:val="18"/>
                <w:szCs w:val="18"/>
              </w:rPr>
              <w:t xml:space="preserve"> las filas que considere </w:t>
            </w:r>
            <w:r w:rsidR="00136258" w:rsidRPr="001D19AE">
              <w:rPr>
                <w:rFonts w:ascii="ITC Avant Garde" w:hAnsi="ITC Avant Garde"/>
                <w:sz w:val="18"/>
                <w:szCs w:val="18"/>
              </w:rPr>
              <w:t>necesarias</w:t>
            </w:r>
            <w:r w:rsidR="001576FA" w:rsidRPr="001D19AE">
              <w:rPr>
                <w:rFonts w:ascii="ITC Avant Garde" w:hAnsi="ITC Avant Garde"/>
                <w:sz w:val="18"/>
                <w:szCs w:val="18"/>
              </w:rPr>
              <w:t>.</w:t>
            </w:r>
          </w:p>
          <w:p w14:paraId="6CF392E7" w14:textId="77777777" w:rsidR="00B91D01" w:rsidRPr="001D19AE" w:rsidRDefault="00B91D01" w:rsidP="00225DA6">
            <w:pPr>
              <w:jc w:val="both"/>
              <w:rPr>
                <w:rFonts w:ascii="ITC Avant Garde" w:hAnsi="ITC Avant Garde"/>
                <w:b/>
                <w:sz w:val="18"/>
                <w:szCs w:val="18"/>
              </w:rPr>
            </w:pPr>
          </w:p>
          <w:tbl>
            <w:tblPr>
              <w:tblStyle w:val="Tablaconcuadrcula"/>
              <w:tblW w:w="0" w:type="auto"/>
              <w:jc w:val="center"/>
              <w:tblLook w:val="04A0" w:firstRow="1" w:lastRow="0" w:firstColumn="1" w:lastColumn="0" w:noHBand="0" w:noVBand="1"/>
            </w:tblPr>
            <w:tblGrid>
              <w:gridCol w:w="2004"/>
              <w:gridCol w:w="2147"/>
              <w:gridCol w:w="1719"/>
              <w:gridCol w:w="2732"/>
            </w:tblGrid>
            <w:tr w:rsidR="00B91D01" w:rsidRPr="001D19AE" w14:paraId="28B8FD0A" w14:textId="77777777" w:rsidTr="0082782F">
              <w:trPr>
                <w:jc w:val="center"/>
              </w:trPr>
              <w:tc>
                <w:tcPr>
                  <w:tcW w:w="2268" w:type="dxa"/>
                  <w:tcBorders>
                    <w:bottom w:val="single" w:sz="4" w:space="0" w:color="auto"/>
                  </w:tcBorders>
                  <w:shd w:val="clear" w:color="auto" w:fill="A8D08D" w:themeFill="accent6" w:themeFillTint="99"/>
                </w:tcPr>
                <w:p w14:paraId="5757AC64" w14:textId="77777777" w:rsidR="00B91D01" w:rsidRPr="001D19AE" w:rsidRDefault="00B91D01" w:rsidP="00225DA6">
                  <w:pPr>
                    <w:jc w:val="center"/>
                    <w:rPr>
                      <w:rFonts w:ascii="ITC Avant Garde" w:hAnsi="ITC Avant Garde"/>
                      <w:b/>
                      <w:sz w:val="18"/>
                      <w:szCs w:val="18"/>
                    </w:rPr>
                  </w:pPr>
                  <w:r w:rsidRPr="001D19AE">
                    <w:rPr>
                      <w:rFonts w:ascii="ITC Avant Garde" w:hAnsi="ITC Avant Garde"/>
                      <w:b/>
                      <w:sz w:val="18"/>
                      <w:szCs w:val="18"/>
                    </w:rPr>
                    <w:t>Método</w:t>
                  </w:r>
                </w:p>
              </w:tc>
              <w:tc>
                <w:tcPr>
                  <w:tcW w:w="2453" w:type="dxa"/>
                  <w:tcBorders>
                    <w:bottom w:val="single" w:sz="4" w:space="0" w:color="auto"/>
                  </w:tcBorders>
                  <w:shd w:val="clear" w:color="auto" w:fill="A8D08D" w:themeFill="accent6" w:themeFillTint="99"/>
                </w:tcPr>
                <w:p w14:paraId="597D5790" w14:textId="77777777" w:rsidR="00B91D01" w:rsidRPr="001D19AE" w:rsidRDefault="00B91D01" w:rsidP="00225DA6">
                  <w:pPr>
                    <w:jc w:val="center"/>
                    <w:rPr>
                      <w:rFonts w:ascii="ITC Avant Garde" w:hAnsi="ITC Avant Garde"/>
                      <w:b/>
                      <w:sz w:val="18"/>
                      <w:szCs w:val="18"/>
                    </w:rPr>
                  </w:pPr>
                  <w:r w:rsidRPr="001D19AE">
                    <w:rPr>
                      <w:rFonts w:ascii="ITC Avant Garde" w:hAnsi="ITC Avant Garde"/>
                      <w:b/>
                      <w:sz w:val="18"/>
                      <w:szCs w:val="18"/>
                    </w:rPr>
                    <w:t>Periodo</w:t>
                  </w:r>
                </w:p>
              </w:tc>
              <w:tc>
                <w:tcPr>
                  <w:tcW w:w="1869" w:type="dxa"/>
                  <w:tcBorders>
                    <w:bottom w:val="single" w:sz="4" w:space="0" w:color="auto"/>
                  </w:tcBorders>
                  <w:shd w:val="clear" w:color="auto" w:fill="A8D08D" w:themeFill="accent6" w:themeFillTint="99"/>
                </w:tcPr>
                <w:p w14:paraId="389503FB" w14:textId="77777777" w:rsidR="00B91D01" w:rsidRPr="001D19AE" w:rsidRDefault="00B91D01" w:rsidP="00225DA6">
                  <w:pPr>
                    <w:jc w:val="center"/>
                    <w:rPr>
                      <w:rFonts w:ascii="ITC Avant Garde" w:hAnsi="ITC Avant Garde"/>
                      <w:b/>
                      <w:sz w:val="18"/>
                      <w:szCs w:val="18"/>
                    </w:rPr>
                  </w:pPr>
                  <w:r w:rsidRPr="001D19AE">
                    <w:rPr>
                      <w:rFonts w:ascii="ITC Avant Garde" w:hAnsi="ITC Avant Garde"/>
                      <w:b/>
                      <w:sz w:val="18"/>
                      <w:szCs w:val="18"/>
                    </w:rPr>
                    <w:t>Evaluador</w:t>
                  </w:r>
                </w:p>
              </w:tc>
              <w:tc>
                <w:tcPr>
                  <w:tcW w:w="2012" w:type="dxa"/>
                  <w:tcBorders>
                    <w:bottom w:val="single" w:sz="4" w:space="0" w:color="auto"/>
                  </w:tcBorders>
                  <w:shd w:val="clear" w:color="auto" w:fill="A8D08D" w:themeFill="accent6" w:themeFillTint="99"/>
                </w:tcPr>
                <w:p w14:paraId="47C697C3" w14:textId="77777777" w:rsidR="00B91D01" w:rsidRPr="001D19AE" w:rsidRDefault="00B91D01" w:rsidP="00225DA6">
                  <w:pPr>
                    <w:jc w:val="center"/>
                    <w:rPr>
                      <w:rFonts w:ascii="ITC Avant Garde" w:hAnsi="ITC Avant Garde"/>
                      <w:b/>
                      <w:sz w:val="18"/>
                      <w:szCs w:val="18"/>
                    </w:rPr>
                  </w:pPr>
                  <w:r w:rsidRPr="001D19AE">
                    <w:rPr>
                      <w:rFonts w:ascii="ITC Avant Garde" w:hAnsi="ITC Avant Garde"/>
                      <w:b/>
                      <w:sz w:val="18"/>
                      <w:szCs w:val="18"/>
                    </w:rPr>
                    <w:t>Descripción</w:t>
                  </w:r>
                </w:p>
              </w:tc>
            </w:tr>
            <w:tr w:rsidR="00D67FED" w:rsidRPr="001D19AE" w14:paraId="13435AEA" w14:textId="77777777" w:rsidTr="0082782F">
              <w:trPr>
                <w:jc w:val="center"/>
              </w:trPr>
              <w:sdt>
                <w:sdtPr>
                  <w:rPr>
                    <w:rFonts w:ascii="ITC Avant Garde" w:hAnsi="ITC Avant Garde"/>
                    <w:sz w:val="18"/>
                    <w:szCs w:val="18"/>
                  </w:rPr>
                  <w:alias w:val="Método"/>
                  <w:tag w:val="Método"/>
                  <w:id w:val="938646887"/>
                  <w:placeholder>
                    <w:docPart w:val="2B3081CEA6F84FCCA7016B6099CAFD97"/>
                  </w:placeholder>
                  <w15:color w:val="339966"/>
                  <w:comboBox>
                    <w:listItem w:value="Elija un elemento."/>
                    <w:listItem w:displayText="Análisis costo beneficio" w:value="Análisis costo beneficio"/>
                    <w:listItem w:displayText="Análisis costo efectividad" w:value="Análisis costo efectividad"/>
                    <w:listItem w:displayText="Análisis de cargas administrativas" w:value="Análisis de cargas administrativas"/>
                    <w:listItem w:displayText="Análisis de sensibilidad" w:value="Análisis de sensibilidad"/>
                    <w:listItem w:displayText="Análisis de Equilibrio Parcial" w:value="Análisis de Equilibrio Parcial"/>
                    <w:listItem w:displayText="Concentración en los Mercados" w:value="Concentración en los Mercados"/>
                    <w:listItem w:displayText="Análisis de Poder de Mercado" w:value="Análisis de Poder de Mercado"/>
                    <w:listItem w:displayText="Valor Presente Neto" w:value="Valor Presente Neto"/>
                    <w:listItem w:displayText="Tasa Interna de Retorno" w:value="Tasa Interna de Retorno"/>
                    <w:listItem w:displayText="Tasa de Rentabilidad Inmediata" w:value="Tasa de Rentabilidad Inmediata"/>
                    <w:listItem w:displayText="EBITDA" w:value="EBITDA"/>
                    <w:listItem w:displayText="Costo Anual Equivalente" w:value="Costo Anual Equivalente"/>
                    <w:listItem w:displayText="Método de Capital Humano (salarios PEA)" w:value="Método de Capital Humano (salarios PEA)"/>
                    <w:listItem w:displayText="Modelo lineal" w:value="Modelo lineal"/>
                    <w:listItem w:displayText="Modelo de Probabilidad Lineal" w:value="Modelo de Probabilidad Lineal"/>
                    <w:listItem w:displayText="Otro" w:value="Otro"/>
                  </w:comboBox>
                </w:sdtPr>
                <w:sdtEndPr/>
                <w:sdtContent>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BD0435F" w14:textId="77777777" w:rsidR="00D67FED" w:rsidRPr="001D19AE" w:rsidRDefault="0082782F" w:rsidP="00225DA6">
                      <w:pPr>
                        <w:rPr>
                          <w:rFonts w:ascii="ITC Avant Garde" w:hAnsi="ITC Avant Garde"/>
                          <w:sz w:val="18"/>
                          <w:szCs w:val="18"/>
                        </w:rPr>
                      </w:pPr>
                      <w:r w:rsidRPr="001D19AE">
                        <w:rPr>
                          <w:rFonts w:ascii="ITC Avant Garde" w:hAnsi="ITC Avant Garde"/>
                          <w:sz w:val="18"/>
                          <w:szCs w:val="18"/>
                        </w:rPr>
                        <w:t>Otro</w:t>
                      </w:r>
                    </w:p>
                  </w:tc>
                </w:sdtContent>
              </w:sdt>
              <w:tc>
                <w:tcPr>
                  <w:tcW w:w="2453" w:type="dxa"/>
                  <w:tcBorders>
                    <w:top w:val="single" w:sz="4" w:space="0" w:color="auto"/>
                    <w:left w:val="single" w:sz="4" w:space="0" w:color="auto"/>
                    <w:bottom w:val="single" w:sz="4" w:space="0" w:color="auto"/>
                    <w:right w:val="single" w:sz="4" w:space="0" w:color="auto"/>
                  </w:tcBorders>
                  <w:shd w:val="clear" w:color="auto" w:fill="FFFFFF" w:themeFill="background1"/>
                </w:tcPr>
                <w:p w14:paraId="5FB56C13" w14:textId="77777777" w:rsidR="00D67FED" w:rsidRPr="001D19AE" w:rsidRDefault="0082782F" w:rsidP="00225DA6">
                  <w:pPr>
                    <w:jc w:val="center"/>
                    <w:rPr>
                      <w:rFonts w:ascii="ITC Avant Garde" w:hAnsi="ITC Avant Garde"/>
                      <w:sz w:val="18"/>
                      <w:szCs w:val="18"/>
                    </w:rPr>
                  </w:pPr>
                  <w:r w:rsidRPr="001D19AE">
                    <w:rPr>
                      <w:rFonts w:ascii="ITC Avant Garde" w:hAnsi="ITC Avant Garde"/>
                      <w:sz w:val="18"/>
                      <w:szCs w:val="18"/>
                    </w:rPr>
                    <w:t>Anual</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tcPr>
                <w:p w14:paraId="4E000991" w14:textId="77777777" w:rsidR="00D67FED" w:rsidRPr="001D19AE" w:rsidRDefault="0082782F" w:rsidP="00225DA6">
                  <w:pPr>
                    <w:jc w:val="center"/>
                    <w:rPr>
                      <w:rFonts w:ascii="ITC Avant Garde" w:hAnsi="ITC Avant Garde"/>
                      <w:sz w:val="18"/>
                      <w:szCs w:val="18"/>
                    </w:rPr>
                  </w:pPr>
                  <w:r w:rsidRPr="001D19AE">
                    <w:rPr>
                      <w:rFonts w:ascii="ITC Avant Garde" w:hAnsi="ITC Avant Garde"/>
                      <w:sz w:val="18"/>
                      <w:szCs w:val="18"/>
                    </w:rPr>
                    <w:t>Instituto</w:t>
                  </w:r>
                </w:p>
              </w:tc>
              <w:tc>
                <w:tcPr>
                  <w:tcW w:w="2012" w:type="dxa"/>
                  <w:tcBorders>
                    <w:top w:val="single" w:sz="4" w:space="0" w:color="auto"/>
                    <w:left w:val="single" w:sz="4" w:space="0" w:color="auto"/>
                    <w:bottom w:val="single" w:sz="4" w:space="0" w:color="auto"/>
                  </w:tcBorders>
                  <w:shd w:val="clear" w:color="auto" w:fill="FFFFFF" w:themeFill="background1"/>
                </w:tcPr>
                <w:p w14:paraId="6CCECD17" w14:textId="0AC1CA55" w:rsidR="00DE0D63" w:rsidRDefault="0082782F" w:rsidP="00DB38A3">
                  <w:pPr>
                    <w:jc w:val="both"/>
                    <w:rPr>
                      <w:rFonts w:ascii="ITC Avant Garde" w:hAnsi="ITC Avant Garde"/>
                      <w:sz w:val="18"/>
                      <w:szCs w:val="18"/>
                    </w:rPr>
                  </w:pPr>
                  <w:r w:rsidRPr="001D19AE">
                    <w:rPr>
                      <w:rFonts w:ascii="ITC Avant Garde" w:hAnsi="ITC Avant Garde"/>
                      <w:sz w:val="18"/>
                      <w:szCs w:val="18"/>
                    </w:rPr>
                    <w:t xml:space="preserve">De manera </w:t>
                  </w:r>
                  <w:r w:rsidR="00DB38A3" w:rsidRPr="001D19AE">
                    <w:rPr>
                      <w:rFonts w:ascii="ITC Avant Garde" w:hAnsi="ITC Avant Garde"/>
                      <w:sz w:val="18"/>
                      <w:szCs w:val="18"/>
                    </w:rPr>
                    <w:t>cuantitativa</w:t>
                  </w:r>
                  <w:r w:rsidR="00DE0D63">
                    <w:rPr>
                      <w:rFonts w:ascii="ITC Avant Garde" w:hAnsi="ITC Avant Garde"/>
                      <w:sz w:val="18"/>
                      <w:szCs w:val="18"/>
                    </w:rPr>
                    <w:t>:</w:t>
                  </w:r>
                  <w:r w:rsidRPr="001D19AE">
                    <w:rPr>
                      <w:rFonts w:ascii="ITC Avant Garde" w:hAnsi="ITC Avant Garde"/>
                      <w:sz w:val="18"/>
                      <w:szCs w:val="18"/>
                    </w:rPr>
                    <w:t xml:space="preserve"> </w:t>
                  </w:r>
                </w:p>
                <w:p w14:paraId="25D437F0" w14:textId="21E517CD" w:rsidR="00DE0D63" w:rsidRDefault="0082782F" w:rsidP="00B80E74">
                  <w:pPr>
                    <w:pStyle w:val="Prrafodelista"/>
                    <w:numPr>
                      <w:ilvl w:val="0"/>
                      <w:numId w:val="17"/>
                    </w:numPr>
                    <w:jc w:val="both"/>
                    <w:rPr>
                      <w:rFonts w:ascii="ITC Avant Garde" w:hAnsi="ITC Avant Garde"/>
                      <w:sz w:val="18"/>
                      <w:szCs w:val="18"/>
                    </w:rPr>
                  </w:pPr>
                  <w:r w:rsidRPr="00DE0D63">
                    <w:rPr>
                      <w:rFonts w:ascii="ITC Avant Garde" w:hAnsi="ITC Avant Garde"/>
                      <w:sz w:val="18"/>
                      <w:szCs w:val="18"/>
                    </w:rPr>
                    <w:t xml:space="preserve">el número de solicitudes y </w:t>
                  </w:r>
                  <w:r w:rsidRPr="00DE0D63">
                    <w:rPr>
                      <w:rFonts w:ascii="ITC Avant Garde" w:hAnsi="ITC Avant Garde"/>
                      <w:sz w:val="18"/>
                      <w:szCs w:val="18"/>
                    </w:rPr>
                    <w:lastRenderedPageBreak/>
                    <w:t xml:space="preserve">Certificados de Homologación otorgados a productos de telecomunicaciones comprendido en el alcance de aplicación de la </w:t>
                  </w:r>
                  <w:r w:rsidR="005A4A1D" w:rsidRPr="00DE0D63">
                    <w:rPr>
                      <w:rFonts w:ascii="ITC Avant Garde" w:hAnsi="ITC Avant Garde"/>
                      <w:sz w:val="18"/>
                      <w:szCs w:val="18"/>
                    </w:rPr>
                    <w:t>DT de mérito</w:t>
                  </w:r>
                  <w:r w:rsidRPr="00DE0D63">
                    <w:rPr>
                      <w:rFonts w:ascii="ITC Avant Garde" w:hAnsi="ITC Avant Garde"/>
                      <w:sz w:val="18"/>
                      <w:szCs w:val="18"/>
                    </w:rPr>
                    <w:t>.</w:t>
                  </w:r>
                  <w:r w:rsidR="00DB38A3" w:rsidRPr="00DE0D63">
                    <w:rPr>
                      <w:rFonts w:ascii="ITC Avant Garde" w:hAnsi="ITC Avant Garde"/>
                      <w:sz w:val="18"/>
                      <w:szCs w:val="18"/>
                    </w:rPr>
                    <w:t xml:space="preserve"> </w:t>
                  </w:r>
                </w:p>
                <w:p w14:paraId="57E48AF6" w14:textId="77777777" w:rsidR="00DE0D63" w:rsidRPr="00DE0D63" w:rsidRDefault="00DE0D63" w:rsidP="00DE0D63">
                  <w:pPr>
                    <w:autoSpaceDE w:val="0"/>
                    <w:autoSpaceDN w:val="0"/>
                    <w:adjustRightInd w:val="0"/>
                    <w:rPr>
                      <w:rFonts w:ascii="ITC Avant Garde" w:hAnsi="ITC Avant Garde" w:cs="ITC Avant Garde"/>
                      <w:color w:val="000000"/>
                      <w:sz w:val="24"/>
                      <w:szCs w:val="24"/>
                    </w:rPr>
                  </w:pPr>
                </w:p>
                <w:p w14:paraId="17339A5F" w14:textId="77777777" w:rsidR="00DE0D63" w:rsidRPr="00DE0D63" w:rsidRDefault="00DE0D63" w:rsidP="00B80E74">
                  <w:pPr>
                    <w:numPr>
                      <w:ilvl w:val="0"/>
                      <w:numId w:val="17"/>
                    </w:numPr>
                    <w:autoSpaceDE w:val="0"/>
                    <w:autoSpaceDN w:val="0"/>
                    <w:adjustRightInd w:val="0"/>
                    <w:jc w:val="both"/>
                    <w:rPr>
                      <w:rFonts w:ascii="ITC Avant Garde" w:hAnsi="ITC Avant Garde"/>
                      <w:sz w:val="18"/>
                      <w:szCs w:val="18"/>
                    </w:rPr>
                  </w:pPr>
                  <w:r w:rsidRPr="00DE0D63">
                    <w:rPr>
                      <w:rFonts w:ascii="ITC Avant Garde" w:hAnsi="ITC Avant Garde" w:cs="ITC Avant Garde"/>
                      <w:color w:val="000000"/>
                      <w:sz w:val="18"/>
                      <w:szCs w:val="18"/>
                    </w:rPr>
                    <w:t>el número de solicitudes y certificados de conformidad, tomando en cuenta que de manera directa el cumplimiento o no cumplimiento de la DT IFT0172023, se reflejará en la expedición de un certificado de conformidad o de una carta de no cumplimiento, según sea el caso, de conformidad con lo establecido en la fracción IX, del Artículo 11 del PEC.</w:t>
                  </w:r>
                </w:p>
                <w:p w14:paraId="31B5FC5D" w14:textId="77777777" w:rsidR="00DE0D63" w:rsidRDefault="00DE0D63" w:rsidP="00DE0D63">
                  <w:pPr>
                    <w:pStyle w:val="Prrafodelista"/>
                    <w:rPr>
                      <w:rFonts w:ascii="ITC Avant Garde" w:hAnsi="ITC Avant Garde"/>
                      <w:sz w:val="18"/>
                      <w:szCs w:val="18"/>
                    </w:rPr>
                  </w:pPr>
                </w:p>
                <w:p w14:paraId="40CDEC5F" w14:textId="032E6119" w:rsidR="00D67FED" w:rsidRDefault="00DE0D63" w:rsidP="00B80E74">
                  <w:pPr>
                    <w:numPr>
                      <w:ilvl w:val="0"/>
                      <w:numId w:val="17"/>
                    </w:numPr>
                    <w:autoSpaceDE w:val="0"/>
                    <w:autoSpaceDN w:val="0"/>
                    <w:adjustRightInd w:val="0"/>
                    <w:jc w:val="both"/>
                    <w:rPr>
                      <w:rFonts w:ascii="ITC Avant Garde" w:hAnsi="ITC Avant Garde"/>
                      <w:sz w:val="18"/>
                      <w:szCs w:val="18"/>
                    </w:rPr>
                  </w:pPr>
                  <w:r>
                    <w:rPr>
                      <w:rFonts w:ascii="ITC Avant Garde" w:hAnsi="ITC Avant Garde"/>
                      <w:sz w:val="18"/>
                      <w:szCs w:val="18"/>
                    </w:rPr>
                    <w:t>del número de certificados de conformidad sujetos a</w:t>
                  </w:r>
                  <w:r w:rsidR="00DB38A3" w:rsidRPr="001D19AE">
                    <w:rPr>
                      <w:rFonts w:ascii="ITC Avant Garde" w:hAnsi="ITC Avant Garde"/>
                      <w:sz w:val="18"/>
                      <w:szCs w:val="18"/>
                    </w:rPr>
                    <w:t xml:space="preserve"> la Vigilancia de la Certificación por parte de los OEC.</w:t>
                  </w:r>
                </w:p>
                <w:p w14:paraId="36F1D50D" w14:textId="77777777" w:rsidR="001466F2" w:rsidRDefault="001466F2" w:rsidP="001466F2">
                  <w:pPr>
                    <w:pStyle w:val="Prrafodelista"/>
                    <w:rPr>
                      <w:rFonts w:ascii="ITC Avant Garde" w:hAnsi="ITC Avant Garde"/>
                      <w:sz w:val="18"/>
                      <w:szCs w:val="18"/>
                    </w:rPr>
                  </w:pPr>
                </w:p>
                <w:p w14:paraId="727BD265" w14:textId="283D4EAE" w:rsidR="001466F2" w:rsidRPr="001D19AE" w:rsidRDefault="001466F2" w:rsidP="00B80E74">
                  <w:pPr>
                    <w:numPr>
                      <w:ilvl w:val="0"/>
                      <w:numId w:val="17"/>
                    </w:numPr>
                    <w:autoSpaceDE w:val="0"/>
                    <w:autoSpaceDN w:val="0"/>
                    <w:adjustRightInd w:val="0"/>
                    <w:jc w:val="both"/>
                    <w:rPr>
                      <w:rFonts w:ascii="ITC Avant Garde" w:hAnsi="ITC Avant Garde"/>
                      <w:sz w:val="18"/>
                      <w:szCs w:val="18"/>
                    </w:rPr>
                  </w:pPr>
                  <w:r w:rsidRPr="001466F2">
                    <w:rPr>
                      <w:rFonts w:ascii="ITC Avant Garde" w:hAnsi="ITC Avant Garde"/>
                      <w:sz w:val="18"/>
                      <w:szCs w:val="18"/>
                    </w:rPr>
                    <w:t>la comparación de la expedición del número de certificados de conformidad en forma interanual</w:t>
                  </w:r>
                  <w:r>
                    <w:rPr>
                      <w:rFonts w:ascii="ITC Avant Garde" w:hAnsi="ITC Avant Garde"/>
                      <w:sz w:val="18"/>
                      <w:szCs w:val="18"/>
                    </w:rPr>
                    <w:t>. De esta comparativa puede considerarse que</w:t>
                  </w:r>
                  <w:r w:rsidRPr="001466F2">
                    <w:rPr>
                      <w:rFonts w:ascii="ITC Avant Garde" w:hAnsi="ITC Avant Garde"/>
                      <w:sz w:val="18"/>
                      <w:szCs w:val="18"/>
                    </w:rPr>
                    <w:t xml:space="preserve"> un incremento de dicha expedición podría corresponder con la relevancia de la DT para el mercado de los productos de los </w:t>
                  </w:r>
                  <w:r w:rsidRPr="001466F2">
                    <w:rPr>
                      <w:rFonts w:ascii="ITC Avant Garde" w:hAnsi="ITC Avant Garde"/>
                      <w:sz w:val="18"/>
                      <w:szCs w:val="18"/>
                    </w:rPr>
                    <w:lastRenderedPageBreak/>
                    <w:t>sistemas de radiocomunicación</w:t>
                  </w:r>
                  <w:r>
                    <w:rPr>
                      <w:rFonts w:ascii="ITC Avant Garde" w:hAnsi="ITC Avant Garde"/>
                      <w:sz w:val="18"/>
                      <w:szCs w:val="18"/>
                    </w:rPr>
                    <w:t xml:space="preserve"> WAS/RLAN</w:t>
                  </w:r>
                  <w:r w:rsidRPr="001466F2">
                    <w:rPr>
                      <w:rFonts w:ascii="ITC Avant Garde" w:hAnsi="ITC Avant Garde"/>
                      <w:sz w:val="18"/>
                      <w:szCs w:val="18"/>
                    </w:rPr>
                    <w:t xml:space="preserve">. Por </w:t>
                  </w:r>
                  <w:r>
                    <w:rPr>
                      <w:rFonts w:ascii="ITC Avant Garde" w:hAnsi="ITC Avant Garde"/>
                      <w:sz w:val="18"/>
                      <w:szCs w:val="18"/>
                    </w:rPr>
                    <w:t>otra parte</w:t>
                  </w:r>
                  <w:r w:rsidRPr="001466F2">
                    <w:rPr>
                      <w:rFonts w:ascii="ITC Avant Garde" w:hAnsi="ITC Avant Garde"/>
                      <w:sz w:val="18"/>
                      <w:szCs w:val="18"/>
                    </w:rPr>
                    <w:t>, una caída interanual persistente en el número de certificados de conformidad emitidos podría implicar la necesidad de revisión de la Disposición Técnica a fin de ajustar</w:t>
                  </w:r>
                  <w:r>
                    <w:rPr>
                      <w:rFonts w:ascii="ITC Avant Garde" w:hAnsi="ITC Avant Garde"/>
                      <w:sz w:val="18"/>
                      <w:szCs w:val="18"/>
                    </w:rPr>
                    <w:t xml:space="preserve">la </w:t>
                  </w:r>
                  <w:r w:rsidRPr="001466F2">
                    <w:rPr>
                      <w:rFonts w:ascii="ITC Avant Garde" w:hAnsi="ITC Avant Garde"/>
                      <w:sz w:val="18"/>
                      <w:szCs w:val="18"/>
                    </w:rPr>
                    <w:t>ante el eventual desarrollo de nuevas tecnologías de sistemas de radiocomunicación</w:t>
                  </w:r>
                  <w:r>
                    <w:rPr>
                      <w:rFonts w:ascii="ITC Avant Garde" w:hAnsi="ITC Avant Garde"/>
                      <w:sz w:val="18"/>
                      <w:szCs w:val="18"/>
                    </w:rPr>
                    <w:t xml:space="preserve"> WAS/RLAN</w:t>
                  </w:r>
                  <w:r w:rsidRPr="001466F2">
                    <w:rPr>
                      <w:rFonts w:ascii="ITC Avant Garde" w:hAnsi="ITC Avant Garde"/>
                      <w:sz w:val="18"/>
                      <w:szCs w:val="18"/>
                    </w:rPr>
                    <w:t xml:space="preserve"> que emplean el acceso inalámbrico</w:t>
                  </w:r>
                  <w:r>
                    <w:rPr>
                      <w:rFonts w:ascii="ITC Avant Garde" w:hAnsi="ITC Avant Garde"/>
                      <w:sz w:val="18"/>
                      <w:szCs w:val="18"/>
                    </w:rPr>
                    <w:t>.</w:t>
                  </w:r>
                </w:p>
              </w:tc>
            </w:tr>
            <w:tr w:rsidR="0082782F" w:rsidRPr="001D19AE" w14:paraId="06280ED6" w14:textId="77777777" w:rsidTr="0082782F">
              <w:trPr>
                <w:jc w:val="center"/>
              </w:trPr>
              <w:sdt>
                <w:sdtPr>
                  <w:rPr>
                    <w:rFonts w:ascii="ITC Avant Garde" w:hAnsi="ITC Avant Garde"/>
                    <w:sz w:val="18"/>
                    <w:szCs w:val="18"/>
                  </w:rPr>
                  <w:alias w:val="Método"/>
                  <w:tag w:val="Método"/>
                  <w:id w:val="-1279249430"/>
                  <w:placeholder>
                    <w:docPart w:val="8488205328EB43A39FF8962847302D3F"/>
                  </w:placeholder>
                  <w15:color w:val="339966"/>
                  <w:comboBox>
                    <w:listItem w:value="Elija un elemento."/>
                    <w:listItem w:displayText="Análisis costo beneficio" w:value="Análisis costo beneficio"/>
                    <w:listItem w:displayText="Análisis costo efectividad" w:value="Análisis costo efectividad"/>
                    <w:listItem w:displayText="Análisis de cargas administrativas" w:value="Análisis de cargas administrativas"/>
                    <w:listItem w:displayText="Análisis de sensibilidad" w:value="Análisis de sensibilidad"/>
                    <w:listItem w:displayText="Análisis de Equilibrio Parcial" w:value="Análisis de Equilibrio Parcial"/>
                    <w:listItem w:displayText="Concentración en los Mercados" w:value="Concentración en los Mercados"/>
                    <w:listItem w:displayText="Análisis de Poder de Mercado" w:value="Análisis de Poder de Mercado"/>
                    <w:listItem w:displayText="Valor Presente Neto" w:value="Valor Presente Neto"/>
                    <w:listItem w:displayText="Tasa Interna de Retorno" w:value="Tasa Interna de Retorno"/>
                    <w:listItem w:displayText="Tasa de Rentabilidad Inmediata" w:value="Tasa de Rentabilidad Inmediata"/>
                    <w:listItem w:displayText="EBITDA" w:value="EBITDA"/>
                    <w:listItem w:displayText="Costo Anual Equivalente" w:value="Costo Anual Equivalente"/>
                    <w:listItem w:displayText="Método de Capital Humano (salarios PEA)" w:value="Método de Capital Humano (salarios PEA)"/>
                    <w:listItem w:displayText="Modelo lineal" w:value="Modelo lineal"/>
                    <w:listItem w:displayText="Modelo de Probabilidad Lineal" w:value="Modelo de Probabilidad Lineal"/>
                    <w:listItem w:displayText="Otro" w:value="Otro"/>
                  </w:comboBox>
                </w:sdtPr>
                <w:sdtEndPr/>
                <w:sdtContent>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A037DFB" w14:textId="77777777" w:rsidR="0082782F" w:rsidRPr="001D19AE" w:rsidRDefault="0082782F" w:rsidP="0082782F">
                      <w:pPr>
                        <w:rPr>
                          <w:rFonts w:ascii="ITC Avant Garde" w:hAnsi="ITC Avant Garde"/>
                          <w:sz w:val="18"/>
                          <w:szCs w:val="18"/>
                        </w:rPr>
                      </w:pPr>
                      <w:r w:rsidRPr="001D19AE">
                        <w:rPr>
                          <w:rFonts w:ascii="ITC Avant Garde" w:hAnsi="ITC Avant Garde"/>
                          <w:sz w:val="18"/>
                          <w:szCs w:val="18"/>
                        </w:rPr>
                        <w:t>Otro</w:t>
                      </w:r>
                    </w:p>
                  </w:tc>
                </w:sdtContent>
              </w:sdt>
              <w:tc>
                <w:tcPr>
                  <w:tcW w:w="2453" w:type="dxa"/>
                  <w:tcBorders>
                    <w:top w:val="single" w:sz="4" w:space="0" w:color="auto"/>
                    <w:left w:val="single" w:sz="4" w:space="0" w:color="auto"/>
                    <w:bottom w:val="single" w:sz="4" w:space="0" w:color="auto"/>
                    <w:right w:val="single" w:sz="4" w:space="0" w:color="auto"/>
                  </w:tcBorders>
                  <w:shd w:val="clear" w:color="auto" w:fill="FFFFFF" w:themeFill="background1"/>
                </w:tcPr>
                <w:p w14:paraId="1304B7CA" w14:textId="77777777" w:rsidR="0082782F" w:rsidRPr="001D19AE" w:rsidRDefault="0082782F" w:rsidP="0082782F">
                  <w:pPr>
                    <w:jc w:val="center"/>
                    <w:rPr>
                      <w:rFonts w:ascii="ITC Avant Garde" w:hAnsi="ITC Avant Garde"/>
                      <w:sz w:val="18"/>
                      <w:szCs w:val="18"/>
                    </w:rPr>
                  </w:pPr>
                  <w:r w:rsidRPr="001D19AE">
                    <w:rPr>
                      <w:rFonts w:ascii="ITC Avant Garde" w:hAnsi="ITC Avant Garde"/>
                      <w:sz w:val="18"/>
                      <w:szCs w:val="18"/>
                    </w:rPr>
                    <w:t>Anual</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tcPr>
                <w:p w14:paraId="370B7D4D" w14:textId="77777777" w:rsidR="0082782F" w:rsidRPr="001D19AE" w:rsidRDefault="0082782F" w:rsidP="0082782F">
                  <w:pPr>
                    <w:jc w:val="center"/>
                    <w:rPr>
                      <w:rFonts w:ascii="ITC Avant Garde" w:hAnsi="ITC Avant Garde"/>
                      <w:sz w:val="18"/>
                      <w:szCs w:val="18"/>
                    </w:rPr>
                  </w:pPr>
                  <w:r w:rsidRPr="001D19AE">
                    <w:rPr>
                      <w:rFonts w:ascii="ITC Avant Garde" w:hAnsi="ITC Avant Garde"/>
                      <w:sz w:val="18"/>
                      <w:szCs w:val="18"/>
                    </w:rPr>
                    <w:t>Instituto</w:t>
                  </w:r>
                </w:p>
              </w:tc>
              <w:tc>
                <w:tcPr>
                  <w:tcW w:w="2012" w:type="dxa"/>
                  <w:tcBorders>
                    <w:top w:val="single" w:sz="4" w:space="0" w:color="auto"/>
                    <w:left w:val="single" w:sz="4" w:space="0" w:color="auto"/>
                    <w:bottom w:val="single" w:sz="4" w:space="0" w:color="auto"/>
                  </w:tcBorders>
                  <w:shd w:val="clear" w:color="auto" w:fill="FFFFFF" w:themeFill="background1"/>
                </w:tcPr>
                <w:p w14:paraId="49B13317" w14:textId="77777777" w:rsidR="00DE0D63" w:rsidRDefault="0082782F" w:rsidP="00C9790A">
                  <w:pPr>
                    <w:jc w:val="both"/>
                    <w:rPr>
                      <w:rFonts w:ascii="ITC Avant Garde" w:hAnsi="ITC Avant Garde"/>
                      <w:sz w:val="18"/>
                      <w:szCs w:val="18"/>
                    </w:rPr>
                  </w:pPr>
                  <w:r w:rsidRPr="001D19AE">
                    <w:rPr>
                      <w:rFonts w:ascii="ITC Avant Garde" w:hAnsi="ITC Avant Garde"/>
                      <w:sz w:val="18"/>
                      <w:szCs w:val="18"/>
                    </w:rPr>
                    <w:t xml:space="preserve">De manera similar para el caso </w:t>
                  </w:r>
                  <w:r w:rsidR="005A4A1D">
                    <w:rPr>
                      <w:rFonts w:ascii="ITC Avant Garde" w:hAnsi="ITC Avant Garde"/>
                      <w:sz w:val="18"/>
                      <w:szCs w:val="18"/>
                    </w:rPr>
                    <w:t>la vigilancia del espectro, la U</w:t>
                  </w:r>
                  <w:r w:rsidR="00D87A32">
                    <w:rPr>
                      <w:rFonts w:ascii="ITC Avant Garde" w:hAnsi="ITC Avant Garde"/>
                      <w:sz w:val="18"/>
                      <w:szCs w:val="18"/>
                    </w:rPr>
                    <w:t xml:space="preserve">nidad de </w:t>
                  </w:r>
                  <w:r w:rsidR="005A4A1D">
                    <w:rPr>
                      <w:rFonts w:ascii="ITC Avant Garde" w:hAnsi="ITC Avant Garde"/>
                      <w:sz w:val="18"/>
                      <w:szCs w:val="18"/>
                    </w:rPr>
                    <w:t>C</w:t>
                  </w:r>
                  <w:r w:rsidR="00D87A32">
                    <w:rPr>
                      <w:rFonts w:ascii="ITC Avant Garde" w:hAnsi="ITC Avant Garde"/>
                      <w:sz w:val="18"/>
                      <w:szCs w:val="18"/>
                    </w:rPr>
                    <w:t>umplimiento del Instituto contará con el registro de interferencias electromagnéticas en las bandas de frecuencias que cubre la DT de mérito</w:t>
                  </w:r>
                  <w:r w:rsidR="00DE0D63">
                    <w:rPr>
                      <w:rFonts w:ascii="ITC Avant Garde" w:hAnsi="ITC Avant Garde"/>
                      <w:sz w:val="18"/>
                      <w:szCs w:val="18"/>
                    </w:rPr>
                    <w:t>.</w:t>
                  </w:r>
                </w:p>
                <w:p w14:paraId="4ED2C04C" w14:textId="3060DD88" w:rsidR="0082782F" w:rsidRPr="001D19AE" w:rsidRDefault="00DE0D63" w:rsidP="00DE0D63">
                  <w:pPr>
                    <w:jc w:val="both"/>
                    <w:rPr>
                      <w:rFonts w:ascii="ITC Avant Garde" w:hAnsi="ITC Avant Garde"/>
                      <w:sz w:val="18"/>
                      <w:szCs w:val="18"/>
                    </w:rPr>
                  </w:pPr>
                  <w:r>
                    <w:rPr>
                      <w:rFonts w:ascii="ITC Avant Garde" w:hAnsi="ITC Avant Garde"/>
                      <w:sz w:val="18"/>
                      <w:szCs w:val="18"/>
                    </w:rPr>
                    <w:t xml:space="preserve">No obstante, es de tomarse </w:t>
                  </w:r>
                  <w:r w:rsidRPr="00DE0D63">
                    <w:rPr>
                      <w:rFonts w:ascii="ITC Avant Garde" w:hAnsi="ITC Avant Garde"/>
                      <w:sz w:val="18"/>
                      <w:szCs w:val="18"/>
                    </w:rPr>
                    <w:t>en cuenta que el cumplimiento de la DT IFT</w:t>
                  </w:r>
                  <w:r>
                    <w:rPr>
                      <w:rFonts w:ascii="ITC Avant Garde" w:hAnsi="ITC Avant Garde"/>
                      <w:sz w:val="18"/>
                      <w:szCs w:val="18"/>
                    </w:rPr>
                    <w:t>-</w:t>
                  </w:r>
                  <w:r w:rsidRPr="00DE0D63">
                    <w:rPr>
                      <w:rFonts w:ascii="ITC Avant Garde" w:hAnsi="ITC Avant Garde"/>
                      <w:sz w:val="18"/>
                      <w:szCs w:val="18"/>
                    </w:rPr>
                    <w:t>017</w:t>
                  </w:r>
                  <w:r>
                    <w:rPr>
                      <w:rFonts w:ascii="ITC Avant Garde" w:hAnsi="ITC Avant Garde"/>
                      <w:sz w:val="18"/>
                      <w:szCs w:val="18"/>
                    </w:rPr>
                    <w:t>-</w:t>
                  </w:r>
                  <w:r w:rsidRPr="00DE0D63">
                    <w:rPr>
                      <w:rFonts w:ascii="ITC Avant Garde" w:hAnsi="ITC Avant Garde"/>
                      <w:sz w:val="18"/>
                      <w:szCs w:val="18"/>
                    </w:rPr>
                    <w:t>2023, no exime de la posibilidad de que los productos puedan causar interferencias perjudiciales a usuarios que operen al amparo de un título habilitante para hacer uso del espectro radioeléctrico</w:t>
                  </w:r>
                  <w:r w:rsidR="0082782F" w:rsidRPr="001D19AE">
                    <w:rPr>
                      <w:rFonts w:ascii="ITC Avant Garde" w:hAnsi="ITC Avant Garde"/>
                      <w:sz w:val="18"/>
                      <w:szCs w:val="18"/>
                    </w:rPr>
                    <w:t>.</w:t>
                  </w:r>
                </w:p>
              </w:tc>
            </w:tr>
          </w:tbl>
          <w:p w14:paraId="78F569CC" w14:textId="77777777" w:rsidR="00B91D01" w:rsidRPr="001D19AE" w:rsidRDefault="00B91D01" w:rsidP="00225DA6">
            <w:pPr>
              <w:jc w:val="both"/>
              <w:rPr>
                <w:rFonts w:ascii="ITC Avant Garde" w:hAnsi="ITC Avant Garde"/>
                <w:sz w:val="18"/>
                <w:szCs w:val="18"/>
              </w:rPr>
            </w:pPr>
            <w:r w:rsidRPr="001D19AE">
              <w:rPr>
                <w:rFonts w:ascii="ITC Avant Garde" w:hAnsi="ITC Avant Garde"/>
                <w:sz w:val="18"/>
                <w:szCs w:val="18"/>
              </w:rPr>
              <w:t>Señale si la propuesta de regulación podría ser evaluada con la construcción de un indicador o con la utilización de una variable estadística determinada, así como su intervalo de revisión</w:t>
            </w:r>
            <w:r w:rsidR="00C000C3" w:rsidRPr="001D19AE">
              <w:rPr>
                <w:rFonts w:ascii="ITC Avant Garde" w:hAnsi="ITC Avant Garde"/>
                <w:sz w:val="18"/>
                <w:szCs w:val="18"/>
              </w:rPr>
              <w:t>.</w:t>
            </w:r>
            <w:r w:rsidRPr="001D19AE">
              <w:rPr>
                <w:rStyle w:val="Refdenotaalpie"/>
                <w:rFonts w:ascii="ITC Avant Garde" w:hAnsi="ITC Avant Garde"/>
                <w:sz w:val="18"/>
                <w:szCs w:val="18"/>
              </w:rPr>
              <w:footnoteReference w:id="28"/>
            </w:r>
            <w:r w:rsidR="001576FA" w:rsidRPr="001D19AE">
              <w:rPr>
                <w:rFonts w:ascii="ITC Avant Garde" w:hAnsi="ITC Avant Garde"/>
                <w:sz w:val="18"/>
                <w:szCs w:val="18"/>
              </w:rPr>
              <w:t xml:space="preserve"> </w:t>
            </w:r>
            <w:r w:rsidR="00C000C3" w:rsidRPr="001D19AE">
              <w:rPr>
                <w:rFonts w:ascii="ITC Avant Garde" w:hAnsi="ITC Avant Garde"/>
                <w:sz w:val="18"/>
                <w:szCs w:val="18"/>
              </w:rPr>
              <w:t>A</w:t>
            </w:r>
            <w:r w:rsidR="001576FA" w:rsidRPr="001D19AE">
              <w:rPr>
                <w:rFonts w:ascii="ITC Avant Garde" w:hAnsi="ITC Avant Garde"/>
                <w:sz w:val="18"/>
                <w:szCs w:val="18"/>
              </w:rPr>
              <w:t>greg</w:t>
            </w:r>
            <w:r w:rsidR="00C000C3" w:rsidRPr="001D19AE">
              <w:rPr>
                <w:rFonts w:ascii="ITC Avant Garde" w:hAnsi="ITC Avant Garde"/>
                <w:sz w:val="18"/>
                <w:szCs w:val="18"/>
              </w:rPr>
              <w:t>ue</w:t>
            </w:r>
            <w:r w:rsidR="001576FA" w:rsidRPr="001D19AE">
              <w:rPr>
                <w:rFonts w:ascii="ITC Avant Garde" w:hAnsi="ITC Avant Garde"/>
                <w:sz w:val="18"/>
                <w:szCs w:val="18"/>
              </w:rPr>
              <w:t xml:space="preserve"> las filas que considere </w:t>
            </w:r>
            <w:r w:rsidR="00C000C3" w:rsidRPr="001D19AE">
              <w:rPr>
                <w:rFonts w:ascii="ITC Avant Garde" w:hAnsi="ITC Avant Garde"/>
                <w:sz w:val="18"/>
                <w:szCs w:val="18"/>
              </w:rPr>
              <w:t>necesarias</w:t>
            </w:r>
            <w:r w:rsidR="001576FA" w:rsidRPr="001D19AE">
              <w:rPr>
                <w:rFonts w:ascii="ITC Avant Garde" w:hAnsi="ITC Avant Garde"/>
                <w:sz w:val="18"/>
                <w:szCs w:val="18"/>
              </w:rPr>
              <w:t>.</w:t>
            </w:r>
          </w:p>
          <w:p w14:paraId="79E8B5E3" w14:textId="77777777" w:rsidR="00B91D01" w:rsidRPr="001D19AE" w:rsidRDefault="00B91D01" w:rsidP="00225DA6">
            <w:pPr>
              <w:jc w:val="both"/>
              <w:rPr>
                <w:rFonts w:ascii="ITC Avant Garde" w:hAnsi="ITC Avant Garde"/>
                <w:b/>
                <w:sz w:val="18"/>
                <w:szCs w:val="18"/>
              </w:rPr>
            </w:pPr>
          </w:p>
          <w:tbl>
            <w:tblPr>
              <w:tblStyle w:val="Tablaconcuadrcula"/>
              <w:tblW w:w="0" w:type="auto"/>
              <w:jc w:val="center"/>
              <w:tblLook w:val="04A0" w:firstRow="1" w:lastRow="0" w:firstColumn="1" w:lastColumn="0" w:noHBand="0" w:noVBand="1"/>
            </w:tblPr>
            <w:tblGrid>
              <w:gridCol w:w="1867"/>
              <w:gridCol w:w="1984"/>
              <w:gridCol w:w="4678"/>
            </w:tblGrid>
            <w:tr w:rsidR="0082782F" w:rsidRPr="001D19AE" w14:paraId="4B6C74C3" w14:textId="77777777" w:rsidTr="00E6054D">
              <w:trPr>
                <w:jc w:val="center"/>
              </w:trPr>
              <w:tc>
                <w:tcPr>
                  <w:tcW w:w="1867" w:type="dxa"/>
                  <w:tcBorders>
                    <w:bottom w:val="single" w:sz="4" w:space="0" w:color="auto"/>
                  </w:tcBorders>
                  <w:shd w:val="clear" w:color="auto" w:fill="A8D08D" w:themeFill="accent6" w:themeFillTint="99"/>
                </w:tcPr>
                <w:p w14:paraId="6F96AC30" w14:textId="77777777" w:rsidR="0082782F" w:rsidRPr="001D19AE" w:rsidRDefault="0082782F" w:rsidP="0082782F">
                  <w:pPr>
                    <w:jc w:val="center"/>
                    <w:rPr>
                      <w:rFonts w:ascii="ITC Avant Garde" w:hAnsi="ITC Avant Garde"/>
                      <w:b/>
                      <w:sz w:val="18"/>
                      <w:szCs w:val="18"/>
                    </w:rPr>
                  </w:pPr>
                  <w:r w:rsidRPr="001D19AE">
                    <w:rPr>
                      <w:rFonts w:ascii="ITC Avant Garde" w:hAnsi="ITC Avant Garde"/>
                      <w:b/>
                      <w:sz w:val="18"/>
                      <w:szCs w:val="18"/>
                    </w:rPr>
                    <w:lastRenderedPageBreak/>
                    <w:t>Indicador / variable</w:t>
                  </w:r>
                </w:p>
              </w:tc>
              <w:tc>
                <w:tcPr>
                  <w:tcW w:w="1984" w:type="dxa"/>
                  <w:tcBorders>
                    <w:bottom w:val="single" w:sz="4" w:space="0" w:color="auto"/>
                  </w:tcBorders>
                  <w:shd w:val="clear" w:color="auto" w:fill="A8D08D" w:themeFill="accent6" w:themeFillTint="99"/>
                </w:tcPr>
                <w:p w14:paraId="0258AED8" w14:textId="77777777" w:rsidR="0082782F" w:rsidRPr="001D19AE" w:rsidRDefault="0082782F" w:rsidP="0082782F">
                  <w:pPr>
                    <w:jc w:val="center"/>
                    <w:rPr>
                      <w:rFonts w:ascii="ITC Avant Garde" w:hAnsi="ITC Avant Garde"/>
                      <w:b/>
                      <w:sz w:val="18"/>
                      <w:szCs w:val="18"/>
                    </w:rPr>
                  </w:pPr>
                  <w:r w:rsidRPr="001D19AE">
                    <w:rPr>
                      <w:rFonts w:ascii="ITC Avant Garde" w:hAnsi="ITC Avant Garde"/>
                      <w:b/>
                      <w:sz w:val="18"/>
                      <w:szCs w:val="18"/>
                    </w:rPr>
                    <w:t>Intervalo</w:t>
                  </w:r>
                </w:p>
              </w:tc>
              <w:tc>
                <w:tcPr>
                  <w:tcW w:w="4678" w:type="dxa"/>
                  <w:tcBorders>
                    <w:bottom w:val="single" w:sz="4" w:space="0" w:color="auto"/>
                  </w:tcBorders>
                  <w:shd w:val="clear" w:color="auto" w:fill="A8D08D" w:themeFill="accent6" w:themeFillTint="99"/>
                </w:tcPr>
                <w:p w14:paraId="1F383C42" w14:textId="77777777" w:rsidR="0082782F" w:rsidRPr="001D19AE" w:rsidRDefault="0082782F" w:rsidP="0082782F">
                  <w:pPr>
                    <w:jc w:val="center"/>
                    <w:rPr>
                      <w:rFonts w:ascii="ITC Avant Garde" w:hAnsi="ITC Avant Garde"/>
                      <w:b/>
                      <w:sz w:val="18"/>
                      <w:szCs w:val="18"/>
                    </w:rPr>
                  </w:pPr>
                  <w:r w:rsidRPr="001D19AE">
                    <w:rPr>
                      <w:rFonts w:ascii="ITC Avant Garde" w:hAnsi="ITC Avant Garde"/>
                      <w:b/>
                      <w:sz w:val="18"/>
                      <w:szCs w:val="18"/>
                    </w:rPr>
                    <w:t>Interpretación</w:t>
                  </w:r>
                </w:p>
              </w:tc>
            </w:tr>
            <w:tr w:rsidR="0082782F" w:rsidRPr="001D19AE" w14:paraId="47FBB0E3" w14:textId="77777777" w:rsidTr="00E6054D">
              <w:trPr>
                <w:jc w:val="center"/>
              </w:trPr>
              <w:tc>
                <w:tcPr>
                  <w:tcW w:w="1867" w:type="dxa"/>
                  <w:tcBorders>
                    <w:top w:val="single" w:sz="4" w:space="0" w:color="auto"/>
                    <w:left w:val="single" w:sz="4" w:space="0" w:color="auto"/>
                    <w:bottom w:val="single" w:sz="4" w:space="0" w:color="auto"/>
                    <w:right w:val="single" w:sz="4" w:space="0" w:color="auto"/>
                  </w:tcBorders>
                  <w:shd w:val="clear" w:color="auto" w:fill="FFFFFF" w:themeFill="background1"/>
                </w:tcPr>
                <w:p w14:paraId="1AC843F2" w14:textId="77777777" w:rsidR="0082782F" w:rsidRPr="001D19AE" w:rsidRDefault="0082782F" w:rsidP="0082782F">
                  <w:pPr>
                    <w:jc w:val="both"/>
                    <w:rPr>
                      <w:rFonts w:ascii="ITC Avant Garde" w:hAnsi="ITC Avant Garde"/>
                      <w:sz w:val="18"/>
                      <w:szCs w:val="18"/>
                    </w:rPr>
                  </w:pPr>
                  <w:r w:rsidRPr="001D19AE">
                    <w:rPr>
                      <w:rFonts w:ascii="ITC Avant Garde" w:hAnsi="ITC Avant Garde"/>
                      <w:sz w:val="18"/>
                      <w:szCs w:val="18"/>
                    </w:rPr>
                    <w:t>Número de Certificados de Homologación</w:t>
                  </w:r>
                  <w:r w:rsidR="00FA0AB8" w:rsidRPr="001D19AE">
                    <w:rPr>
                      <w:rFonts w:ascii="ITC Avant Garde" w:hAnsi="ITC Avant Garde"/>
                      <w:sz w:val="18"/>
                      <w:szCs w:val="18"/>
                    </w:rPr>
                    <w:t xml:space="preserve"> (vigentes, suspendidos y revocados)</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0FE34BFF" w14:textId="77777777" w:rsidR="0082782F" w:rsidRPr="001D19AE" w:rsidRDefault="0082782F" w:rsidP="0082782F">
                  <w:pPr>
                    <w:jc w:val="center"/>
                    <w:rPr>
                      <w:rFonts w:ascii="ITC Avant Garde" w:hAnsi="ITC Avant Garde"/>
                      <w:sz w:val="18"/>
                      <w:szCs w:val="18"/>
                    </w:rPr>
                  </w:pPr>
                  <w:r w:rsidRPr="001D19AE">
                    <w:rPr>
                      <w:rFonts w:ascii="ITC Avant Garde" w:hAnsi="ITC Avant Garde"/>
                      <w:sz w:val="18"/>
                      <w:szCs w:val="18"/>
                    </w:rPr>
                    <w:t>Anual</w:t>
                  </w: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1DE72824" w14:textId="562F52D6" w:rsidR="0082782F" w:rsidRPr="001D19AE" w:rsidRDefault="000630BD" w:rsidP="000630BD">
                  <w:pPr>
                    <w:jc w:val="both"/>
                    <w:rPr>
                      <w:rFonts w:ascii="ITC Avant Garde" w:hAnsi="ITC Avant Garde"/>
                      <w:sz w:val="18"/>
                      <w:szCs w:val="18"/>
                    </w:rPr>
                  </w:pPr>
                  <w:r w:rsidRPr="001D19AE">
                    <w:rPr>
                      <w:rFonts w:ascii="ITC Avant Garde" w:hAnsi="ITC Avant Garde"/>
                      <w:sz w:val="18"/>
                      <w:szCs w:val="18"/>
                    </w:rPr>
                    <w:t>A mayor número de Certificados de Homologación se demuestra el cumplimiento de los productos que puedan ser conectados a redes de telecomunicaciones o hacer uso del espectro radioeléctrico con respecto a la correspondiente DT emitida por el instituto.</w:t>
                  </w:r>
                </w:p>
              </w:tc>
            </w:tr>
          </w:tbl>
          <w:p w14:paraId="1DBDDD11" w14:textId="77777777" w:rsidR="0082782F" w:rsidRPr="001D19AE" w:rsidRDefault="0082782F" w:rsidP="00225DA6">
            <w:pPr>
              <w:jc w:val="both"/>
              <w:rPr>
                <w:rFonts w:ascii="ITC Avant Garde" w:hAnsi="ITC Avant Garde"/>
                <w:sz w:val="18"/>
                <w:szCs w:val="18"/>
              </w:rPr>
            </w:pPr>
          </w:p>
          <w:tbl>
            <w:tblPr>
              <w:tblStyle w:val="Tablaconcuadrcula"/>
              <w:tblW w:w="0" w:type="auto"/>
              <w:jc w:val="center"/>
              <w:tblLook w:val="04A0" w:firstRow="1" w:lastRow="0" w:firstColumn="1" w:lastColumn="0" w:noHBand="0" w:noVBand="1"/>
            </w:tblPr>
            <w:tblGrid>
              <w:gridCol w:w="1867"/>
              <w:gridCol w:w="1984"/>
              <w:gridCol w:w="4678"/>
            </w:tblGrid>
            <w:tr w:rsidR="00B91D01" w:rsidRPr="001D19AE" w14:paraId="20D0DA12" w14:textId="77777777" w:rsidTr="00225DA6">
              <w:trPr>
                <w:jc w:val="center"/>
              </w:trPr>
              <w:tc>
                <w:tcPr>
                  <w:tcW w:w="1867" w:type="dxa"/>
                  <w:tcBorders>
                    <w:bottom w:val="single" w:sz="4" w:space="0" w:color="auto"/>
                  </w:tcBorders>
                  <w:shd w:val="clear" w:color="auto" w:fill="A8D08D" w:themeFill="accent6" w:themeFillTint="99"/>
                </w:tcPr>
                <w:p w14:paraId="17D69E89" w14:textId="77777777" w:rsidR="00B91D01" w:rsidRPr="001D19AE" w:rsidRDefault="00B91D01" w:rsidP="00B91D01">
                  <w:pPr>
                    <w:jc w:val="center"/>
                    <w:rPr>
                      <w:rFonts w:ascii="ITC Avant Garde" w:hAnsi="ITC Avant Garde"/>
                      <w:b/>
                      <w:sz w:val="18"/>
                      <w:szCs w:val="18"/>
                    </w:rPr>
                  </w:pPr>
                  <w:r w:rsidRPr="001D19AE">
                    <w:rPr>
                      <w:rFonts w:ascii="ITC Avant Garde" w:hAnsi="ITC Avant Garde"/>
                      <w:b/>
                      <w:sz w:val="18"/>
                      <w:szCs w:val="18"/>
                    </w:rPr>
                    <w:t>Indicador / variable</w:t>
                  </w:r>
                </w:p>
              </w:tc>
              <w:tc>
                <w:tcPr>
                  <w:tcW w:w="1984" w:type="dxa"/>
                  <w:tcBorders>
                    <w:bottom w:val="single" w:sz="4" w:space="0" w:color="auto"/>
                  </w:tcBorders>
                  <w:shd w:val="clear" w:color="auto" w:fill="A8D08D" w:themeFill="accent6" w:themeFillTint="99"/>
                </w:tcPr>
                <w:p w14:paraId="1F8C9A94" w14:textId="77777777" w:rsidR="00B91D01" w:rsidRPr="001D19AE" w:rsidRDefault="00B91D01" w:rsidP="00B91D01">
                  <w:pPr>
                    <w:jc w:val="center"/>
                    <w:rPr>
                      <w:rFonts w:ascii="ITC Avant Garde" w:hAnsi="ITC Avant Garde"/>
                      <w:b/>
                      <w:sz w:val="18"/>
                      <w:szCs w:val="18"/>
                    </w:rPr>
                  </w:pPr>
                  <w:r w:rsidRPr="001D19AE">
                    <w:rPr>
                      <w:rFonts w:ascii="ITC Avant Garde" w:hAnsi="ITC Avant Garde"/>
                      <w:b/>
                      <w:sz w:val="18"/>
                      <w:szCs w:val="18"/>
                    </w:rPr>
                    <w:t>Intervalo</w:t>
                  </w:r>
                </w:p>
              </w:tc>
              <w:tc>
                <w:tcPr>
                  <w:tcW w:w="4678" w:type="dxa"/>
                  <w:tcBorders>
                    <w:bottom w:val="single" w:sz="4" w:space="0" w:color="auto"/>
                  </w:tcBorders>
                  <w:shd w:val="clear" w:color="auto" w:fill="A8D08D" w:themeFill="accent6" w:themeFillTint="99"/>
                </w:tcPr>
                <w:p w14:paraId="7012EB11" w14:textId="77777777" w:rsidR="00B91D01" w:rsidRPr="001D19AE" w:rsidRDefault="00B91D01" w:rsidP="00B91D01">
                  <w:pPr>
                    <w:jc w:val="center"/>
                    <w:rPr>
                      <w:rFonts w:ascii="ITC Avant Garde" w:hAnsi="ITC Avant Garde"/>
                      <w:b/>
                      <w:sz w:val="18"/>
                      <w:szCs w:val="18"/>
                    </w:rPr>
                  </w:pPr>
                  <w:r w:rsidRPr="001D19AE">
                    <w:rPr>
                      <w:rFonts w:ascii="ITC Avant Garde" w:hAnsi="ITC Avant Garde"/>
                      <w:b/>
                      <w:sz w:val="18"/>
                      <w:szCs w:val="18"/>
                    </w:rPr>
                    <w:t>Interpretación</w:t>
                  </w:r>
                </w:p>
              </w:tc>
            </w:tr>
            <w:tr w:rsidR="00B91D01" w:rsidRPr="001D19AE" w14:paraId="331629A7" w14:textId="77777777" w:rsidTr="00225DA6">
              <w:trPr>
                <w:jc w:val="center"/>
              </w:trPr>
              <w:tc>
                <w:tcPr>
                  <w:tcW w:w="1867" w:type="dxa"/>
                  <w:tcBorders>
                    <w:top w:val="single" w:sz="4" w:space="0" w:color="auto"/>
                    <w:left w:val="single" w:sz="4" w:space="0" w:color="auto"/>
                    <w:bottom w:val="single" w:sz="4" w:space="0" w:color="auto"/>
                    <w:right w:val="single" w:sz="4" w:space="0" w:color="auto"/>
                  </w:tcBorders>
                  <w:shd w:val="clear" w:color="auto" w:fill="FFFFFF" w:themeFill="background1"/>
                </w:tcPr>
                <w:p w14:paraId="074AB7CA" w14:textId="0DE31640" w:rsidR="00B91D01" w:rsidRPr="001D19AE" w:rsidRDefault="0082782F" w:rsidP="00C9790A">
                  <w:pPr>
                    <w:jc w:val="both"/>
                    <w:rPr>
                      <w:rFonts w:ascii="ITC Avant Garde" w:hAnsi="ITC Avant Garde"/>
                      <w:sz w:val="18"/>
                      <w:szCs w:val="18"/>
                    </w:rPr>
                  </w:pPr>
                  <w:r w:rsidRPr="001D19AE">
                    <w:rPr>
                      <w:rFonts w:ascii="ITC Avant Garde" w:hAnsi="ITC Avant Garde"/>
                      <w:sz w:val="18"/>
                      <w:szCs w:val="18"/>
                    </w:rPr>
                    <w:t xml:space="preserve">Número de </w:t>
                  </w:r>
                  <w:r w:rsidR="00464CFA">
                    <w:rPr>
                      <w:rFonts w:ascii="ITC Avant Garde" w:hAnsi="ITC Avant Garde"/>
                      <w:sz w:val="18"/>
                      <w:szCs w:val="18"/>
                    </w:rPr>
                    <w:t xml:space="preserve">registros de </w:t>
                  </w:r>
                  <w:r w:rsidR="00850181" w:rsidRPr="00850181">
                    <w:rPr>
                      <w:rFonts w:ascii="ITC Avant Garde" w:hAnsi="ITC Avant Garde"/>
                      <w:sz w:val="18"/>
                      <w:szCs w:val="18"/>
                    </w:rPr>
                    <w:t>interferencias perjudiciales</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58796C4A" w14:textId="77777777" w:rsidR="00B91D01" w:rsidRPr="001D19AE" w:rsidRDefault="0082782F" w:rsidP="00B91D01">
                  <w:pPr>
                    <w:jc w:val="center"/>
                    <w:rPr>
                      <w:rFonts w:ascii="ITC Avant Garde" w:hAnsi="ITC Avant Garde"/>
                      <w:sz w:val="18"/>
                      <w:szCs w:val="18"/>
                    </w:rPr>
                  </w:pPr>
                  <w:r w:rsidRPr="001D19AE">
                    <w:rPr>
                      <w:rFonts w:ascii="ITC Avant Garde" w:hAnsi="ITC Avant Garde"/>
                      <w:sz w:val="18"/>
                      <w:szCs w:val="18"/>
                    </w:rPr>
                    <w:t>Anual</w:t>
                  </w: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453C3DA8" w14:textId="1356D3A2" w:rsidR="00B91D01" w:rsidRPr="001D19AE" w:rsidRDefault="000630BD" w:rsidP="00C9790A">
                  <w:pPr>
                    <w:jc w:val="both"/>
                    <w:rPr>
                      <w:rFonts w:ascii="ITC Avant Garde" w:hAnsi="ITC Avant Garde"/>
                      <w:sz w:val="18"/>
                      <w:szCs w:val="18"/>
                    </w:rPr>
                  </w:pPr>
                  <w:r w:rsidRPr="001D19AE">
                    <w:rPr>
                      <w:rFonts w:ascii="ITC Avant Garde" w:hAnsi="ITC Avant Garde"/>
                      <w:sz w:val="18"/>
                      <w:szCs w:val="18"/>
                    </w:rPr>
                    <w:t xml:space="preserve">A </w:t>
                  </w:r>
                  <w:r w:rsidR="00464CFA">
                    <w:rPr>
                      <w:rFonts w:ascii="ITC Avant Garde" w:hAnsi="ITC Avant Garde"/>
                      <w:sz w:val="18"/>
                      <w:szCs w:val="18"/>
                    </w:rPr>
                    <w:t>menor</w:t>
                  </w:r>
                  <w:r w:rsidRPr="001D19AE">
                    <w:rPr>
                      <w:rFonts w:ascii="ITC Avant Garde" w:hAnsi="ITC Avant Garde"/>
                      <w:sz w:val="18"/>
                      <w:szCs w:val="18"/>
                    </w:rPr>
                    <w:t xml:space="preserve"> </w:t>
                  </w:r>
                  <w:r w:rsidR="00464CFA">
                    <w:rPr>
                      <w:rFonts w:ascii="ITC Avant Garde" w:hAnsi="ITC Avant Garde"/>
                      <w:sz w:val="18"/>
                      <w:szCs w:val="18"/>
                    </w:rPr>
                    <w:t xml:space="preserve">número de </w:t>
                  </w:r>
                  <w:r w:rsidR="00850181" w:rsidRPr="00850181">
                    <w:rPr>
                      <w:rFonts w:ascii="ITC Avant Garde" w:hAnsi="ITC Avant Garde"/>
                      <w:sz w:val="18"/>
                      <w:szCs w:val="18"/>
                    </w:rPr>
                    <w:t xml:space="preserve">interferencias perjudiciales </w:t>
                  </w:r>
                  <w:r w:rsidRPr="001D19AE">
                    <w:rPr>
                      <w:rFonts w:ascii="ITC Avant Garde" w:hAnsi="ITC Avant Garde"/>
                      <w:sz w:val="18"/>
                      <w:szCs w:val="18"/>
                    </w:rPr>
                    <w:t>se demuestra el cumplimiento de los productos que puedan ser conectados a redes de telecomunicaciones o hacer uso del espectro radioeléctrico con respecto a la correspondiente DT emitida por el instituto.</w:t>
                  </w:r>
                </w:p>
              </w:tc>
            </w:tr>
          </w:tbl>
          <w:p w14:paraId="7448BA6A" w14:textId="77777777" w:rsidR="00B91D01" w:rsidRPr="001D19AE" w:rsidRDefault="00B91D01" w:rsidP="00225DA6">
            <w:pPr>
              <w:jc w:val="both"/>
              <w:rPr>
                <w:rFonts w:ascii="ITC Avant Garde" w:hAnsi="ITC Avant Garde"/>
                <w:sz w:val="18"/>
                <w:szCs w:val="18"/>
              </w:rPr>
            </w:pPr>
          </w:p>
        </w:tc>
      </w:tr>
    </w:tbl>
    <w:p w14:paraId="6FF408DE" w14:textId="77777777" w:rsidR="00242CD9" w:rsidRPr="001D19AE" w:rsidRDefault="00C9396B" w:rsidP="00242CD9">
      <w:pPr>
        <w:shd w:val="clear" w:color="auto" w:fill="A8D08D" w:themeFill="accent6" w:themeFillTint="99"/>
        <w:jc w:val="both"/>
        <w:rPr>
          <w:rFonts w:ascii="ITC Avant Garde" w:hAnsi="ITC Avant Garde"/>
          <w:b/>
          <w:sz w:val="20"/>
          <w:szCs w:val="20"/>
        </w:rPr>
      </w:pPr>
      <w:r w:rsidRPr="001D19AE">
        <w:rPr>
          <w:rFonts w:ascii="ITC Avant Garde" w:hAnsi="ITC Avant Garde"/>
          <w:b/>
          <w:sz w:val="20"/>
          <w:szCs w:val="20"/>
        </w:rPr>
        <w:lastRenderedPageBreak/>
        <w:t>V</w:t>
      </w:r>
      <w:r w:rsidR="00242CD9" w:rsidRPr="001D19AE">
        <w:rPr>
          <w:rFonts w:ascii="ITC Avant Garde" w:hAnsi="ITC Avant Garde"/>
          <w:b/>
          <w:sz w:val="20"/>
          <w:szCs w:val="20"/>
        </w:rPr>
        <w:t>. CONSULTA PÚBLICA DE LA PROPUESTA DE REGULACIÓN O DE ASUNTOS RELACIONADOS CON LA MISMA.</w:t>
      </w:r>
    </w:p>
    <w:tbl>
      <w:tblPr>
        <w:tblStyle w:val="Tablaconcuadrcula"/>
        <w:tblW w:w="0" w:type="auto"/>
        <w:tblLook w:val="04A0" w:firstRow="1" w:lastRow="0" w:firstColumn="1" w:lastColumn="0" w:noHBand="0" w:noVBand="1"/>
      </w:tblPr>
      <w:tblGrid>
        <w:gridCol w:w="8828"/>
      </w:tblGrid>
      <w:tr w:rsidR="00242CD9" w:rsidRPr="001D19AE" w14:paraId="5E988132" w14:textId="77777777" w:rsidTr="00225DA6">
        <w:tc>
          <w:tcPr>
            <w:tcW w:w="8828" w:type="dxa"/>
          </w:tcPr>
          <w:p w14:paraId="00052D02" w14:textId="77777777" w:rsidR="00242CD9" w:rsidRPr="001D19AE" w:rsidRDefault="00376614" w:rsidP="00225DA6">
            <w:pPr>
              <w:jc w:val="both"/>
              <w:rPr>
                <w:rFonts w:ascii="ITC Avant Garde" w:hAnsi="ITC Avant Garde"/>
                <w:b/>
                <w:sz w:val="20"/>
                <w:szCs w:val="20"/>
              </w:rPr>
            </w:pPr>
            <w:r w:rsidRPr="001D19AE">
              <w:rPr>
                <w:rFonts w:ascii="ITC Avant Garde" w:hAnsi="ITC Avant Garde"/>
                <w:b/>
                <w:sz w:val="20"/>
                <w:szCs w:val="20"/>
              </w:rPr>
              <w:t>16</w:t>
            </w:r>
            <w:r w:rsidR="00242CD9" w:rsidRPr="001D19AE">
              <w:rPr>
                <w:rFonts w:ascii="ITC Avant Garde" w:hAnsi="ITC Avant Garde"/>
                <w:b/>
                <w:sz w:val="20"/>
                <w:szCs w:val="20"/>
              </w:rPr>
              <w:t xml:space="preserve">.- Solo en </w:t>
            </w:r>
            <w:r w:rsidR="00342CBF" w:rsidRPr="001D19AE">
              <w:rPr>
                <w:rFonts w:ascii="ITC Avant Garde" w:hAnsi="ITC Avant Garde"/>
                <w:b/>
                <w:sz w:val="20"/>
                <w:szCs w:val="20"/>
              </w:rPr>
              <w:t xml:space="preserve">los </w:t>
            </w:r>
            <w:r w:rsidR="00242CD9" w:rsidRPr="001D19AE">
              <w:rPr>
                <w:rFonts w:ascii="ITC Avant Garde" w:hAnsi="ITC Avant Garde"/>
                <w:b/>
                <w:sz w:val="20"/>
                <w:szCs w:val="20"/>
              </w:rPr>
              <w:t>caso</w:t>
            </w:r>
            <w:r w:rsidR="00342CBF" w:rsidRPr="001D19AE">
              <w:rPr>
                <w:rFonts w:ascii="ITC Avant Garde" w:hAnsi="ITC Avant Garde"/>
                <w:b/>
                <w:sz w:val="20"/>
                <w:szCs w:val="20"/>
              </w:rPr>
              <w:t>s</w:t>
            </w:r>
            <w:r w:rsidR="005465C4" w:rsidRPr="001D19AE">
              <w:rPr>
                <w:rFonts w:ascii="ITC Avant Garde" w:hAnsi="ITC Avant Garde"/>
                <w:b/>
                <w:sz w:val="20"/>
                <w:szCs w:val="20"/>
              </w:rPr>
              <w:t xml:space="preserve"> de</w:t>
            </w:r>
            <w:r w:rsidR="00242CD9" w:rsidRPr="001D19AE">
              <w:rPr>
                <w:rFonts w:ascii="ITC Avant Garde" w:hAnsi="ITC Avant Garde"/>
                <w:b/>
                <w:sz w:val="20"/>
                <w:szCs w:val="20"/>
              </w:rPr>
              <w:t xml:space="preserve"> </w:t>
            </w:r>
            <w:r w:rsidR="00720673" w:rsidRPr="001D19AE">
              <w:rPr>
                <w:rFonts w:ascii="ITC Avant Garde" w:hAnsi="ITC Avant Garde"/>
                <w:b/>
                <w:sz w:val="20"/>
                <w:szCs w:val="20"/>
              </w:rPr>
              <w:t xml:space="preserve">una </w:t>
            </w:r>
            <w:r w:rsidR="00242CD9" w:rsidRPr="001D19AE">
              <w:rPr>
                <w:rFonts w:ascii="ITC Avant Garde" w:hAnsi="ITC Avant Garde"/>
                <w:b/>
                <w:sz w:val="20"/>
                <w:szCs w:val="20"/>
              </w:rPr>
              <w:t>consulta pública de integración o de evaluación para la elaboración de una propuesta de regulación, seleccione y detalle</w:t>
            </w:r>
            <w:r w:rsidR="00AB3BA3" w:rsidRPr="001D19AE">
              <w:rPr>
                <w:rFonts w:ascii="ITC Avant Garde" w:hAnsi="ITC Avant Garde"/>
                <w:b/>
                <w:sz w:val="20"/>
                <w:szCs w:val="20"/>
              </w:rPr>
              <w:t>.</w:t>
            </w:r>
            <w:r w:rsidR="00242CD9" w:rsidRPr="001D19AE">
              <w:rPr>
                <w:rStyle w:val="Refdenotaalpie"/>
                <w:rFonts w:ascii="ITC Avant Garde" w:hAnsi="ITC Avant Garde"/>
                <w:b/>
                <w:sz w:val="20"/>
                <w:szCs w:val="20"/>
              </w:rPr>
              <w:footnoteReference w:id="29"/>
            </w:r>
            <w:r w:rsidR="001576FA" w:rsidRPr="001D19AE">
              <w:rPr>
                <w:rFonts w:ascii="ITC Avant Garde" w:hAnsi="ITC Avant Garde"/>
                <w:b/>
                <w:sz w:val="20"/>
                <w:szCs w:val="20"/>
              </w:rPr>
              <w:t xml:space="preserve"> </w:t>
            </w:r>
            <w:r w:rsidR="00AB3BA3" w:rsidRPr="001D19AE">
              <w:rPr>
                <w:rFonts w:ascii="ITC Avant Garde" w:hAnsi="ITC Avant Garde"/>
                <w:b/>
                <w:sz w:val="20"/>
                <w:szCs w:val="20"/>
              </w:rPr>
              <w:t>A</w:t>
            </w:r>
            <w:r w:rsidR="001576FA" w:rsidRPr="001D19AE">
              <w:rPr>
                <w:rFonts w:ascii="ITC Avant Garde" w:hAnsi="ITC Avant Garde"/>
                <w:b/>
                <w:sz w:val="20"/>
                <w:szCs w:val="20"/>
              </w:rPr>
              <w:t>greg</w:t>
            </w:r>
            <w:r w:rsidR="00AB3BA3" w:rsidRPr="001D19AE">
              <w:rPr>
                <w:rFonts w:ascii="ITC Avant Garde" w:hAnsi="ITC Avant Garde"/>
                <w:b/>
                <w:sz w:val="20"/>
                <w:szCs w:val="20"/>
              </w:rPr>
              <w:t>ue</w:t>
            </w:r>
            <w:r w:rsidR="001576FA" w:rsidRPr="001D19AE">
              <w:rPr>
                <w:rFonts w:ascii="ITC Avant Garde" w:hAnsi="ITC Avant Garde"/>
                <w:b/>
                <w:sz w:val="20"/>
                <w:szCs w:val="20"/>
              </w:rPr>
              <w:t xml:space="preserve"> las filas que considere </w:t>
            </w:r>
            <w:r w:rsidR="00AB3BA3" w:rsidRPr="001D19AE">
              <w:rPr>
                <w:rFonts w:ascii="ITC Avant Garde" w:hAnsi="ITC Avant Garde"/>
                <w:b/>
                <w:sz w:val="20"/>
                <w:szCs w:val="20"/>
              </w:rPr>
              <w:t>necesarias</w:t>
            </w:r>
            <w:r w:rsidR="001576FA" w:rsidRPr="001D19AE">
              <w:rPr>
                <w:rFonts w:ascii="ITC Avant Garde" w:hAnsi="ITC Avant Garde"/>
                <w:b/>
                <w:sz w:val="20"/>
                <w:szCs w:val="20"/>
              </w:rPr>
              <w:t>.</w:t>
            </w:r>
          </w:p>
          <w:p w14:paraId="619C4F9C" w14:textId="77777777" w:rsidR="00242CD9" w:rsidRPr="001D19AE" w:rsidRDefault="00242CD9" w:rsidP="00225DA6">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3137"/>
            </w:tblGrid>
            <w:tr w:rsidR="00242CD9" w:rsidRPr="001D19AE" w14:paraId="5609168F" w14:textId="77777777" w:rsidTr="00225DA6">
              <w:trPr>
                <w:trHeight w:val="265"/>
              </w:trPr>
              <w:tc>
                <w:tcPr>
                  <w:tcW w:w="3137" w:type="dxa"/>
                  <w:shd w:val="clear" w:color="auto" w:fill="A8D08D" w:themeFill="accent6" w:themeFillTint="99"/>
                </w:tcPr>
                <w:p w14:paraId="44A7021E" w14:textId="77777777" w:rsidR="00242CD9" w:rsidRPr="001D19AE" w:rsidRDefault="00242CD9" w:rsidP="00225DA6">
                  <w:pPr>
                    <w:jc w:val="center"/>
                    <w:rPr>
                      <w:rFonts w:ascii="ITC Avant Garde" w:hAnsi="ITC Avant Garde"/>
                      <w:b/>
                      <w:sz w:val="18"/>
                      <w:szCs w:val="18"/>
                    </w:rPr>
                  </w:pPr>
                  <w:r w:rsidRPr="001D19AE">
                    <w:rPr>
                      <w:rFonts w:ascii="ITC Avant Garde" w:hAnsi="ITC Avant Garde"/>
                      <w:b/>
                      <w:sz w:val="18"/>
                      <w:szCs w:val="18"/>
                    </w:rPr>
                    <w:t>Tipo de Consulta Pública realizada</w:t>
                  </w:r>
                </w:p>
              </w:tc>
            </w:tr>
            <w:tr w:rsidR="00242CD9" w:rsidRPr="001D19AE" w14:paraId="39D3E4B1" w14:textId="77777777" w:rsidTr="00225DA6">
              <w:trPr>
                <w:trHeight w:val="257"/>
              </w:trPr>
              <w:sdt>
                <w:sdtPr>
                  <w:rPr>
                    <w:rFonts w:ascii="ITC Avant Garde" w:hAnsi="ITC Avant Garde"/>
                    <w:sz w:val="18"/>
                    <w:szCs w:val="18"/>
                  </w:rPr>
                  <w:alias w:val="Tipo de Consulta Pública realizada"/>
                  <w:tag w:val="Tipo de Consulta Pública realizada"/>
                  <w:id w:val="-1163013831"/>
                  <w:placeholder>
                    <w:docPart w:val="A919ADC6D09F44839CC72033793600D0"/>
                  </w:placeholder>
                  <w:showingPlcHdr/>
                  <w15:color w:val="339966"/>
                  <w:comboBox>
                    <w:listItem w:value="Elija un elemento."/>
                    <w:listItem w:displayText="De integración de la información" w:value="De integración de la información"/>
                    <w:listItem w:displayText="De evaluación" w:value="De evaluación"/>
                  </w:comboBox>
                </w:sdtPr>
                <w:sdtEndPr/>
                <w:sdtContent>
                  <w:tc>
                    <w:tcPr>
                      <w:tcW w:w="3137" w:type="dxa"/>
                    </w:tcPr>
                    <w:p w14:paraId="35B347BD" w14:textId="77777777" w:rsidR="00242CD9" w:rsidRPr="001D19AE" w:rsidRDefault="00720673" w:rsidP="00225DA6">
                      <w:pPr>
                        <w:jc w:val="both"/>
                        <w:rPr>
                          <w:rFonts w:ascii="ITC Avant Garde" w:hAnsi="ITC Avant Garde"/>
                          <w:sz w:val="18"/>
                          <w:szCs w:val="18"/>
                        </w:rPr>
                      </w:pPr>
                      <w:r w:rsidRPr="001D19AE">
                        <w:rPr>
                          <w:rStyle w:val="Textodelmarcadordeposicin"/>
                          <w:rFonts w:ascii="ITC Avant Garde" w:hAnsi="ITC Avant Garde"/>
                          <w:sz w:val="18"/>
                          <w:szCs w:val="18"/>
                        </w:rPr>
                        <w:t>Elija un elemento.</w:t>
                      </w:r>
                    </w:p>
                  </w:tc>
                </w:sdtContent>
              </w:sdt>
            </w:tr>
          </w:tbl>
          <w:p w14:paraId="10F93BA3" w14:textId="77777777" w:rsidR="00A24A60" w:rsidRPr="001D19AE" w:rsidRDefault="00A24A60" w:rsidP="00225DA6">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2011"/>
              <w:gridCol w:w="1941"/>
              <w:gridCol w:w="1426"/>
              <w:gridCol w:w="3224"/>
            </w:tblGrid>
            <w:tr w:rsidR="00242CD9" w:rsidRPr="001D19AE" w14:paraId="72C5CCF9" w14:textId="77777777" w:rsidTr="00023BBB">
              <w:tc>
                <w:tcPr>
                  <w:tcW w:w="2011" w:type="dxa"/>
                  <w:tcBorders>
                    <w:bottom w:val="single" w:sz="4" w:space="0" w:color="auto"/>
                  </w:tcBorders>
                  <w:shd w:val="clear" w:color="auto" w:fill="A8D08D" w:themeFill="accent6" w:themeFillTint="99"/>
                </w:tcPr>
                <w:p w14:paraId="44718DD1" w14:textId="77777777" w:rsidR="00242CD9" w:rsidRPr="001D19AE" w:rsidRDefault="00242CD9" w:rsidP="00225DA6">
                  <w:pPr>
                    <w:jc w:val="center"/>
                    <w:rPr>
                      <w:rFonts w:ascii="ITC Avant Garde" w:hAnsi="ITC Avant Garde"/>
                      <w:b/>
                      <w:sz w:val="18"/>
                      <w:szCs w:val="18"/>
                    </w:rPr>
                  </w:pPr>
                  <w:r w:rsidRPr="001D19AE">
                    <w:rPr>
                      <w:rFonts w:ascii="ITC Avant Garde" w:hAnsi="ITC Avant Garde"/>
                      <w:b/>
                      <w:sz w:val="18"/>
                      <w:szCs w:val="18"/>
                    </w:rPr>
                    <w:t>Medios</w:t>
                  </w:r>
                </w:p>
              </w:tc>
              <w:tc>
                <w:tcPr>
                  <w:tcW w:w="1941" w:type="dxa"/>
                  <w:tcBorders>
                    <w:bottom w:val="single" w:sz="4" w:space="0" w:color="auto"/>
                  </w:tcBorders>
                  <w:shd w:val="clear" w:color="auto" w:fill="A8D08D" w:themeFill="accent6" w:themeFillTint="99"/>
                </w:tcPr>
                <w:p w14:paraId="535A6E34" w14:textId="77777777" w:rsidR="00242CD9" w:rsidRPr="001D19AE" w:rsidRDefault="00242CD9" w:rsidP="00225DA6">
                  <w:pPr>
                    <w:jc w:val="center"/>
                    <w:rPr>
                      <w:rFonts w:ascii="ITC Avant Garde" w:hAnsi="ITC Avant Garde"/>
                      <w:b/>
                      <w:sz w:val="18"/>
                      <w:szCs w:val="18"/>
                    </w:rPr>
                  </w:pPr>
                  <w:r w:rsidRPr="001D19AE">
                    <w:rPr>
                      <w:rFonts w:ascii="ITC Avant Garde" w:hAnsi="ITC Avant Garde"/>
                      <w:b/>
                      <w:sz w:val="18"/>
                      <w:szCs w:val="18"/>
                    </w:rPr>
                    <w:t>Participante(s)</w:t>
                  </w:r>
                </w:p>
              </w:tc>
              <w:tc>
                <w:tcPr>
                  <w:tcW w:w="1426" w:type="dxa"/>
                  <w:tcBorders>
                    <w:bottom w:val="single" w:sz="2" w:space="0" w:color="auto"/>
                  </w:tcBorders>
                  <w:shd w:val="clear" w:color="auto" w:fill="A8D08D" w:themeFill="accent6" w:themeFillTint="99"/>
                </w:tcPr>
                <w:p w14:paraId="4F42B494" w14:textId="77777777" w:rsidR="00242CD9" w:rsidRPr="001D19AE" w:rsidRDefault="00242CD9" w:rsidP="00225DA6">
                  <w:pPr>
                    <w:jc w:val="center"/>
                    <w:rPr>
                      <w:rFonts w:ascii="ITC Avant Garde" w:hAnsi="ITC Avant Garde"/>
                      <w:b/>
                      <w:sz w:val="18"/>
                      <w:szCs w:val="18"/>
                    </w:rPr>
                  </w:pPr>
                  <w:r w:rsidRPr="001D19AE">
                    <w:rPr>
                      <w:rFonts w:ascii="ITC Avant Garde" w:hAnsi="ITC Avant Garde"/>
                      <w:b/>
                      <w:sz w:val="18"/>
                      <w:szCs w:val="18"/>
                    </w:rPr>
                    <w:t>Fecha</w:t>
                  </w:r>
                </w:p>
              </w:tc>
              <w:tc>
                <w:tcPr>
                  <w:tcW w:w="3224" w:type="dxa"/>
                  <w:tcBorders>
                    <w:bottom w:val="single" w:sz="2" w:space="0" w:color="auto"/>
                  </w:tcBorders>
                  <w:shd w:val="clear" w:color="auto" w:fill="A8D08D" w:themeFill="accent6" w:themeFillTint="99"/>
                </w:tcPr>
                <w:p w14:paraId="4D167CFD" w14:textId="77777777" w:rsidR="00242CD9" w:rsidRPr="001D19AE" w:rsidRDefault="00242CD9" w:rsidP="00225DA6">
                  <w:pPr>
                    <w:jc w:val="center"/>
                    <w:rPr>
                      <w:rFonts w:ascii="ITC Avant Garde" w:hAnsi="ITC Avant Garde"/>
                      <w:b/>
                      <w:sz w:val="18"/>
                      <w:szCs w:val="18"/>
                    </w:rPr>
                  </w:pPr>
                  <w:r w:rsidRPr="001D19AE">
                    <w:rPr>
                      <w:rFonts w:ascii="ITC Avant Garde" w:hAnsi="ITC Avant Garde"/>
                      <w:b/>
                      <w:sz w:val="18"/>
                      <w:szCs w:val="18"/>
                    </w:rPr>
                    <w:t>Principales aportaciones</w:t>
                  </w:r>
                </w:p>
              </w:tc>
            </w:tr>
            <w:tr w:rsidR="00242CD9" w:rsidRPr="001D19AE" w14:paraId="6412EE6B" w14:textId="77777777" w:rsidTr="00023BBB">
              <w:sdt>
                <w:sdtPr>
                  <w:rPr>
                    <w:rFonts w:ascii="ITC Avant Garde" w:hAnsi="ITC Avant Garde"/>
                    <w:sz w:val="18"/>
                    <w:szCs w:val="18"/>
                  </w:rPr>
                  <w:alias w:val="Medios"/>
                  <w:tag w:val="Medios"/>
                  <w:id w:val="979970862"/>
                  <w:placeholder>
                    <w:docPart w:val="F706F3F2D9EA431D947714F01D24CA0A"/>
                  </w:placeholder>
                  <w:showingPlcHdr/>
                  <w15:color w:val="339966"/>
                  <w:comboBox>
                    <w:listItem w:value="Elija un elemento."/>
                    <w:listItem w:displayText="Consulta interna" w:value="Consulta interna"/>
                    <w:listItem w:displayText="Seminarios" w:value="Seminarios"/>
                    <w:listItem w:displayText="Conferencias" w:value="Conferencias"/>
                    <w:listItem w:displayText="Grupos de trabajo" w:value="Grupos de trabajo"/>
                    <w:listItem w:displayText="Comités" w:value="Comités"/>
                    <w:listItem w:displayText="Consulta Intragubernamental" w:value="Consulta Intragubernamental"/>
                    <w:listItem w:displayText="Otros" w:value="Otros"/>
                  </w:comboBox>
                </w:sdtPr>
                <w:sdtEndPr/>
                <w:sdtContent>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9556F35" w14:textId="77777777" w:rsidR="00242CD9" w:rsidRPr="001D19AE" w:rsidRDefault="00242CD9" w:rsidP="00225DA6">
                      <w:pPr>
                        <w:jc w:val="both"/>
                        <w:rPr>
                          <w:rFonts w:ascii="ITC Avant Garde" w:hAnsi="ITC Avant Garde"/>
                          <w:sz w:val="18"/>
                          <w:szCs w:val="18"/>
                        </w:rPr>
                      </w:pPr>
                      <w:r w:rsidRPr="001D19AE">
                        <w:rPr>
                          <w:rStyle w:val="Textodelmarcadordeposicin"/>
                          <w:rFonts w:ascii="ITC Avant Garde" w:hAnsi="ITC Avant Garde"/>
                          <w:sz w:val="18"/>
                          <w:szCs w:val="18"/>
                        </w:rPr>
                        <w:t>Elija un elemento.</w:t>
                      </w:r>
                    </w:p>
                  </w:tc>
                </w:sdtContent>
              </w:sdt>
              <w:sdt>
                <w:sdtPr>
                  <w:rPr>
                    <w:rFonts w:ascii="ITC Avant Garde" w:hAnsi="ITC Avant Garde"/>
                    <w:sz w:val="18"/>
                    <w:szCs w:val="18"/>
                  </w:rPr>
                  <w:alias w:val="Participantes"/>
                  <w:tag w:val="Participantes"/>
                  <w:id w:val="1637212060"/>
                  <w:placeholder>
                    <w:docPart w:val="78791623430B498A9EFFD909DE34AE3F"/>
                  </w:placeholder>
                  <w:showingPlcHdr/>
                  <w15:color w:val="339966"/>
                  <w:comboBox>
                    <w:listItem w:value="Elija un elemento."/>
                    <w:listItem w:displayText="Unidades Administrativas del IFT" w:value="Unidades Administrativas del IFT"/>
                    <w:listItem w:displayText="Usuarios" w:value="Usuarios"/>
                    <w:listItem w:displayText="Cámaras o grupos empresariales" w:value="Cámaras o grupos empresariales"/>
                    <w:listItem w:displayText="Academia" w:value="Academia"/>
                    <w:listItem w:displayText="Asociación civil" w:value="Asociación civil"/>
                    <w:listItem w:displayText="Organización No Gubernamental" w:value="Organización No Gubernamental"/>
                    <w:listItem w:displayText="Organismo Internacional" w:value="Organismo Internacional"/>
                    <w:listItem w:displayText="Otro" w:value="Otro"/>
                  </w:comboBox>
                </w:sdtPr>
                <w:sdtEndPr/>
                <w:sdtContent>
                  <w:tc>
                    <w:tcPr>
                      <w:tcW w:w="194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D981CBE" w14:textId="77777777" w:rsidR="00242CD9" w:rsidRPr="001D19AE" w:rsidRDefault="00242CD9" w:rsidP="00225DA6">
                      <w:pPr>
                        <w:jc w:val="both"/>
                        <w:rPr>
                          <w:rFonts w:ascii="ITC Avant Garde" w:hAnsi="ITC Avant Garde"/>
                          <w:sz w:val="18"/>
                          <w:szCs w:val="18"/>
                        </w:rPr>
                      </w:pPr>
                      <w:r w:rsidRPr="001D19AE">
                        <w:rPr>
                          <w:rStyle w:val="Textodelmarcadordeposicin"/>
                          <w:rFonts w:ascii="ITC Avant Garde" w:hAnsi="ITC Avant Garde"/>
                          <w:sz w:val="18"/>
                          <w:szCs w:val="18"/>
                        </w:rPr>
                        <w:t>Elija un elemento.</w:t>
                      </w:r>
                    </w:p>
                  </w:tc>
                </w:sdtContent>
              </w:sdt>
              <w:tc>
                <w:tcPr>
                  <w:tcW w:w="1426" w:type="dxa"/>
                  <w:tcBorders>
                    <w:top w:val="single" w:sz="2" w:space="0" w:color="auto"/>
                    <w:left w:val="single" w:sz="4" w:space="0" w:color="auto"/>
                    <w:bottom w:val="single" w:sz="2" w:space="0" w:color="auto"/>
                    <w:right w:val="single" w:sz="2" w:space="0" w:color="auto"/>
                  </w:tcBorders>
                  <w:shd w:val="clear" w:color="auto" w:fill="auto"/>
                </w:tcPr>
                <w:p w14:paraId="5F9392B8" w14:textId="77777777" w:rsidR="00242CD9" w:rsidRPr="001D19AE" w:rsidRDefault="00242CD9" w:rsidP="00225DA6">
                  <w:pPr>
                    <w:rPr>
                      <w:rFonts w:ascii="ITC Avant Garde" w:hAnsi="ITC Avant Garde"/>
                      <w:sz w:val="18"/>
                      <w:szCs w:val="18"/>
                    </w:rPr>
                  </w:pPr>
                </w:p>
              </w:tc>
              <w:tc>
                <w:tcPr>
                  <w:tcW w:w="3224" w:type="dxa"/>
                  <w:tcBorders>
                    <w:top w:val="single" w:sz="2" w:space="0" w:color="auto"/>
                    <w:left w:val="single" w:sz="2" w:space="0" w:color="auto"/>
                    <w:bottom w:val="single" w:sz="2" w:space="0" w:color="auto"/>
                    <w:right w:val="single" w:sz="2" w:space="0" w:color="auto"/>
                  </w:tcBorders>
                  <w:shd w:val="clear" w:color="auto" w:fill="auto"/>
                </w:tcPr>
                <w:p w14:paraId="3B7073B0" w14:textId="77777777" w:rsidR="00242CD9" w:rsidRPr="001D19AE" w:rsidRDefault="00242CD9" w:rsidP="00225DA6">
                  <w:pPr>
                    <w:rPr>
                      <w:rFonts w:ascii="ITC Avant Garde" w:hAnsi="ITC Avant Garde"/>
                      <w:sz w:val="18"/>
                      <w:szCs w:val="18"/>
                    </w:rPr>
                  </w:pPr>
                </w:p>
              </w:tc>
            </w:tr>
          </w:tbl>
          <w:p w14:paraId="25984B96" w14:textId="77777777" w:rsidR="00673EAE" w:rsidRPr="001D19AE" w:rsidRDefault="00673EAE" w:rsidP="00225DA6">
            <w:pPr>
              <w:jc w:val="both"/>
              <w:rPr>
                <w:rFonts w:ascii="ITC Avant Garde" w:hAnsi="ITC Avant Garde"/>
                <w:sz w:val="18"/>
                <w:szCs w:val="18"/>
              </w:rPr>
            </w:pPr>
          </w:p>
        </w:tc>
      </w:tr>
    </w:tbl>
    <w:p w14:paraId="1BA154DA" w14:textId="77777777" w:rsidR="00242CD9" w:rsidRPr="001D19AE" w:rsidRDefault="00242CD9" w:rsidP="0086684A">
      <w:pPr>
        <w:jc w:val="both"/>
        <w:rPr>
          <w:rFonts w:ascii="ITC Avant Garde" w:hAnsi="ITC Avant Garde"/>
          <w:sz w:val="18"/>
          <w:szCs w:val="18"/>
        </w:rPr>
      </w:pPr>
    </w:p>
    <w:p w14:paraId="1740E213" w14:textId="77777777" w:rsidR="00242CD9" w:rsidRPr="001D19AE" w:rsidRDefault="00C9396B" w:rsidP="00242CD9">
      <w:pPr>
        <w:shd w:val="clear" w:color="auto" w:fill="A8D08D" w:themeFill="accent6" w:themeFillTint="99"/>
        <w:jc w:val="both"/>
        <w:rPr>
          <w:rFonts w:ascii="ITC Avant Garde" w:hAnsi="ITC Avant Garde"/>
          <w:b/>
          <w:sz w:val="20"/>
          <w:szCs w:val="20"/>
        </w:rPr>
      </w:pPr>
      <w:r w:rsidRPr="001D19AE">
        <w:rPr>
          <w:rFonts w:ascii="ITC Avant Garde" w:hAnsi="ITC Avant Garde"/>
          <w:b/>
          <w:sz w:val="20"/>
          <w:szCs w:val="20"/>
        </w:rPr>
        <w:t>VI</w:t>
      </w:r>
      <w:r w:rsidR="00242CD9" w:rsidRPr="001D19AE">
        <w:rPr>
          <w:rFonts w:ascii="ITC Avant Garde" w:hAnsi="ITC Avant Garde"/>
          <w:b/>
          <w:sz w:val="20"/>
          <w:szCs w:val="20"/>
        </w:rPr>
        <w:t xml:space="preserve">. BIBLIOGRAFÍA O REFERENCIAS </w:t>
      </w:r>
      <w:r w:rsidR="00D71DE4" w:rsidRPr="001D19AE">
        <w:rPr>
          <w:rFonts w:ascii="ITC Avant Garde" w:hAnsi="ITC Avant Garde"/>
          <w:b/>
          <w:sz w:val="20"/>
          <w:szCs w:val="20"/>
        </w:rPr>
        <w:t>DE CUALQUIER ÍNDOLE</w:t>
      </w:r>
      <w:r w:rsidR="00242CD9" w:rsidRPr="001D19AE">
        <w:rPr>
          <w:rFonts w:ascii="ITC Avant Garde" w:hAnsi="ITC Avant Garde"/>
          <w:b/>
          <w:sz w:val="20"/>
          <w:szCs w:val="20"/>
        </w:rPr>
        <w:t xml:space="preserve"> QUE SE HAYAN UTILIZADO EN LA ELABORACIÓN DE LA PROPUESTA DE REGULACIÓN.</w:t>
      </w:r>
    </w:p>
    <w:tbl>
      <w:tblPr>
        <w:tblStyle w:val="Tablaconcuadrcula"/>
        <w:tblW w:w="0" w:type="auto"/>
        <w:tblLook w:val="04A0" w:firstRow="1" w:lastRow="0" w:firstColumn="1" w:lastColumn="0" w:noHBand="0" w:noVBand="1"/>
      </w:tblPr>
      <w:tblGrid>
        <w:gridCol w:w="8828"/>
      </w:tblGrid>
      <w:tr w:rsidR="00242CD9" w:rsidRPr="001D19AE" w14:paraId="3B4CE56E" w14:textId="77777777" w:rsidTr="00225DA6">
        <w:tc>
          <w:tcPr>
            <w:tcW w:w="8828" w:type="dxa"/>
            <w:tcBorders>
              <w:bottom w:val="single" w:sz="4" w:space="0" w:color="auto"/>
            </w:tcBorders>
          </w:tcPr>
          <w:p w14:paraId="2F2DB331" w14:textId="77777777" w:rsidR="00242CD9" w:rsidRPr="001D19AE" w:rsidRDefault="00376614" w:rsidP="00225DA6">
            <w:pPr>
              <w:jc w:val="both"/>
              <w:rPr>
                <w:rFonts w:ascii="ITC Avant Garde" w:hAnsi="ITC Avant Garde"/>
                <w:b/>
                <w:sz w:val="20"/>
                <w:szCs w:val="20"/>
              </w:rPr>
            </w:pPr>
            <w:r w:rsidRPr="001D19AE">
              <w:rPr>
                <w:rFonts w:ascii="ITC Avant Garde" w:hAnsi="ITC Avant Garde"/>
                <w:b/>
                <w:sz w:val="20"/>
                <w:szCs w:val="20"/>
              </w:rPr>
              <w:t>17</w:t>
            </w:r>
            <w:r w:rsidR="00242CD9" w:rsidRPr="001D19AE">
              <w:rPr>
                <w:rFonts w:ascii="ITC Avant Garde" w:hAnsi="ITC Avant Garde"/>
                <w:b/>
                <w:sz w:val="20"/>
                <w:szCs w:val="20"/>
              </w:rPr>
              <w:t>.- Enumere las fuentes académicas, científicas, de asociaciones, instituciones privadas</w:t>
            </w:r>
            <w:r w:rsidR="00356E5F" w:rsidRPr="001D19AE">
              <w:rPr>
                <w:rFonts w:ascii="ITC Avant Garde" w:hAnsi="ITC Avant Garde"/>
                <w:b/>
                <w:sz w:val="20"/>
                <w:szCs w:val="20"/>
              </w:rPr>
              <w:t xml:space="preserve"> o públicas</w:t>
            </w:r>
            <w:r w:rsidR="00242CD9" w:rsidRPr="001D19AE">
              <w:rPr>
                <w:rFonts w:ascii="ITC Avant Garde" w:hAnsi="ITC Avant Garde"/>
                <w:b/>
                <w:sz w:val="20"/>
                <w:szCs w:val="20"/>
              </w:rPr>
              <w:t>, internacionales o gubernamentales consultadas en la elaboración de la propuesta de regulación:</w:t>
            </w:r>
          </w:p>
          <w:p w14:paraId="41D657C1" w14:textId="77777777" w:rsidR="00B57B99" w:rsidRPr="00B57B99" w:rsidRDefault="00B57B99" w:rsidP="00B80E74">
            <w:pPr>
              <w:pStyle w:val="ROMANOS"/>
              <w:numPr>
                <w:ilvl w:val="3"/>
                <w:numId w:val="7"/>
              </w:numPr>
              <w:tabs>
                <w:tab w:val="clear" w:pos="720"/>
              </w:tabs>
              <w:spacing w:after="0" w:line="276" w:lineRule="auto"/>
              <w:ind w:left="600" w:right="51"/>
              <w:rPr>
                <w:rFonts w:ascii="ITC Avant Garde" w:hAnsi="ITC Avant Garde"/>
                <w:bCs/>
                <w:lang w:val="es-MX"/>
              </w:rPr>
            </w:pPr>
            <w:r w:rsidRPr="00B57B99">
              <w:rPr>
                <w:rFonts w:ascii="ITC Avant Garde" w:hAnsi="ITC Avant Garde"/>
                <w:bCs/>
                <w:lang w:val="es-MX"/>
              </w:rPr>
              <w:t xml:space="preserve">Ley Federal de Telecomunicaciones y Radiodifusión. </w:t>
            </w:r>
            <w:hyperlink r:id="rId81" w:history="1">
              <w:r w:rsidRPr="00B57B99">
                <w:rPr>
                  <w:rStyle w:val="Hipervnculo"/>
                  <w:rFonts w:ascii="ITC Avant Garde" w:hAnsi="ITC Avant Garde"/>
                  <w:bCs/>
                  <w:lang w:val="es-MX"/>
                </w:rPr>
                <w:t>https://www.diputados.gob.mx/LeyesBiblio/ref/lftr.htm</w:t>
              </w:r>
            </w:hyperlink>
            <w:r w:rsidRPr="00B57B99">
              <w:rPr>
                <w:rFonts w:ascii="ITC Avant Garde" w:hAnsi="ITC Avant Garde"/>
                <w:bCs/>
                <w:lang w:val="es-MX"/>
              </w:rPr>
              <w:t xml:space="preserve"> </w:t>
            </w:r>
          </w:p>
          <w:p w14:paraId="56F16AD7" w14:textId="77777777" w:rsidR="00B57B99" w:rsidRPr="00B57B99" w:rsidRDefault="00B57B99" w:rsidP="00B80E74">
            <w:pPr>
              <w:pStyle w:val="ROMANOS"/>
              <w:numPr>
                <w:ilvl w:val="3"/>
                <w:numId w:val="7"/>
              </w:numPr>
              <w:tabs>
                <w:tab w:val="clear" w:pos="720"/>
              </w:tabs>
              <w:spacing w:after="0" w:line="276" w:lineRule="auto"/>
              <w:ind w:left="600" w:right="51"/>
              <w:rPr>
                <w:rFonts w:ascii="ITC Avant Garde" w:hAnsi="ITC Avant Garde"/>
                <w:bCs/>
                <w:lang w:val="es-MX"/>
              </w:rPr>
            </w:pPr>
            <w:r w:rsidRPr="00B57B99">
              <w:rPr>
                <w:rFonts w:ascii="ITC Avant Garde" w:hAnsi="ITC Avant Garde"/>
                <w:bCs/>
                <w:lang w:val="es-MX"/>
              </w:rPr>
              <w:t xml:space="preserve">Acuerdo mediante el cual el Pleno del Instituto Federal de Telecomunicaciones actualiza el Cuadro Nacional de Atribución de Frecuencias, publicado en el Diario Oficial de la Federación el 30 de diciembre de 2021. </w:t>
            </w:r>
            <w:hyperlink r:id="rId82" w:anchor="gsc.tab=0" w:history="1">
              <w:r w:rsidRPr="00B57B99">
                <w:rPr>
                  <w:rStyle w:val="Hipervnculo"/>
                  <w:rFonts w:ascii="ITC Avant Garde" w:hAnsi="ITC Avant Garde"/>
                  <w:bCs/>
                  <w:lang w:val="es-MX"/>
                </w:rPr>
                <w:t>https://www.dof.gob.mx/nota_detalle.php?codigo=5639765&amp;fecha=30/12/2021#gsc.tab=0</w:t>
              </w:r>
            </w:hyperlink>
            <w:r w:rsidRPr="00B57B99">
              <w:rPr>
                <w:rFonts w:ascii="ITC Avant Garde" w:hAnsi="ITC Avant Garde"/>
                <w:bCs/>
                <w:lang w:val="es-MX"/>
              </w:rPr>
              <w:t xml:space="preserve"> </w:t>
            </w:r>
          </w:p>
          <w:p w14:paraId="069CB13F" w14:textId="77777777" w:rsidR="00B57B99" w:rsidRPr="00B57B99" w:rsidRDefault="00B57B99" w:rsidP="00B80E74">
            <w:pPr>
              <w:pStyle w:val="ROMANOS"/>
              <w:numPr>
                <w:ilvl w:val="3"/>
                <w:numId w:val="7"/>
              </w:numPr>
              <w:tabs>
                <w:tab w:val="clear" w:pos="720"/>
              </w:tabs>
              <w:spacing w:after="0" w:line="276" w:lineRule="auto"/>
              <w:ind w:left="600" w:right="51"/>
              <w:rPr>
                <w:rFonts w:ascii="ITC Avant Garde" w:hAnsi="ITC Avant Garde"/>
                <w:bCs/>
                <w:lang w:val="es-MX"/>
              </w:rPr>
            </w:pPr>
            <w:r w:rsidRPr="00B57B99">
              <w:rPr>
                <w:rFonts w:ascii="ITC Avant Garde" w:hAnsi="ITC Avant Garde"/>
                <w:bCs/>
                <w:lang w:val="es-MX"/>
              </w:rPr>
              <w:t xml:space="preserve">Acuerdo por el que se establece la política para servicios de banda ancha y otras aplicaciones en las bandas de frecuencias del espectro radioeléctrico 902 a 928 MHz; 2,400 a 2,483.5 MHz; 3,600 a 3.700 MHz; 5,150 a 5,250 MHz; 5,250 a 5,350 MHz; 5,470 a 5,725 MHz y 5,725 a 5,850 MHz, publicado en el Diario Oficial de la Federación </w:t>
            </w:r>
            <w:bookmarkStart w:id="4" w:name="_Hlk146709293"/>
            <w:r w:rsidRPr="00B57B99">
              <w:rPr>
                <w:rFonts w:ascii="ITC Avant Garde" w:hAnsi="ITC Avant Garde"/>
                <w:bCs/>
                <w:lang w:val="es-MX"/>
              </w:rPr>
              <w:t>el 13 de marzo de 2006</w:t>
            </w:r>
            <w:bookmarkEnd w:id="4"/>
            <w:r w:rsidRPr="00B57B99">
              <w:rPr>
                <w:rFonts w:ascii="ITC Avant Garde" w:hAnsi="ITC Avant Garde"/>
                <w:bCs/>
                <w:lang w:val="es-MX"/>
              </w:rPr>
              <w:t xml:space="preserve">. </w:t>
            </w:r>
            <w:hyperlink r:id="rId83" w:anchor="gsc.tab=0" w:history="1">
              <w:r w:rsidRPr="00B57B99">
                <w:rPr>
                  <w:rStyle w:val="Hipervnculo"/>
                  <w:rFonts w:ascii="ITC Avant Garde" w:hAnsi="ITC Avant Garde"/>
                  <w:bCs/>
                  <w:lang w:val="es-MX"/>
                </w:rPr>
                <w:t>https://www.dof.gob.mx/nota_detalle.php?codigo=4913219&amp;fecha=13/03/2006#gsc.tab=0</w:t>
              </w:r>
            </w:hyperlink>
            <w:r w:rsidRPr="00B57B99">
              <w:rPr>
                <w:rFonts w:ascii="ITC Avant Garde" w:hAnsi="ITC Avant Garde"/>
                <w:bCs/>
                <w:lang w:val="es-MX"/>
              </w:rPr>
              <w:t xml:space="preserve"> </w:t>
            </w:r>
          </w:p>
          <w:p w14:paraId="44486A05" w14:textId="77777777" w:rsidR="00B57B99" w:rsidRPr="00BD50D2" w:rsidRDefault="00B57B99" w:rsidP="00B80E74">
            <w:pPr>
              <w:pStyle w:val="ROMANOS"/>
              <w:numPr>
                <w:ilvl w:val="3"/>
                <w:numId w:val="7"/>
              </w:numPr>
              <w:tabs>
                <w:tab w:val="clear" w:pos="720"/>
              </w:tabs>
              <w:spacing w:after="0" w:line="276" w:lineRule="auto"/>
              <w:ind w:left="600" w:right="51"/>
              <w:rPr>
                <w:rFonts w:ascii="ITC Avant Garde" w:hAnsi="ITC Avant Garde"/>
                <w:bCs/>
                <w:lang w:val="es-MX"/>
              </w:rPr>
            </w:pPr>
            <w:r w:rsidRPr="00B57B99">
              <w:rPr>
                <w:rFonts w:ascii="ITC Avant Garde" w:hAnsi="ITC Avant Garde"/>
                <w:bCs/>
                <w:lang w:val="es-MX"/>
              </w:rPr>
              <w:t>Resolución por medio de la cual la Comisión Federal de Telecomunicaciones expide las condiciones técnicas de operación de la banda 5 725 a 5 850 MHz, para su utilización como banda de uso libre, publicada en el Diario Oficial de la Federación el 14 de abril de 2006.</w:t>
            </w:r>
            <w:r w:rsidRPr="00B57B99">
              <w:rPr>
                <w:rFonts w:ascii="ITC Avant Garde" w:hAnsi="ITC Avant Garde"/>
              </w:rPr>
              <w:t xml:space="preserve"> </w:t>
            </w:r>
            <w:hyperlink r:id="rId84" w:anchor="gsc.tab=0" w:history="1">
              <w:r w:rsidRPr="00BD50D2">
                <w:rPr>
                  <w:rStyle w:val="Hipervnculo"/>
                  <w:rFonts w:ascii="ITC Avant Garde" w:hAnsi="ITC Avant Garde"/>
                  <w:bCs/>
                  <w:lang w:val="es-MX"/>
                </w:rPr>
                <w:t>https://www.dof.gob.mx/nota_detalle.php?codigo=2123917&amp;fecha=14/04/2006#gsc.tab=0</w:t>
              </w:r>
            </w:hyperlink>
            <w:r w:rsidRPr="00BD50D2">
              <w:rPr>
                <w:rFonts w:ascii="ITC Avant Garde" w:hAnsi="ITC Avant Garde"/>
                <w:bCs/>
                <w:lang w:val="es-MX"/>
              </w:rPr>
              <w:t xml:space="preserve"> </w:t>
            </w:r>
          </w:p>
          <w:p w14:paraId="29181B22" w14:textId="77777777" w:rsidR="00B57B99" w:rsidRPr="00BD50D2" w:rsidRDefault="00B57B99" w:rsidP="00B80E74">
            <w:pPr>
              <w:pStyle w:val="ROMANOS"/>
              <w:numPr>
                <w:ilvl w:val="3"/>
                <w:numId w:val="7"/>
              </w:numPr>
              <w:tabs>
                <w:tab w:val="clear" w:pos="720"/>
              </w:tabs>
              <w:spacing w:after="0" w:line="276" w:lineRule="auto"/>
              <w:ind w:left="600" w:right="51"/>
              <w:rPr>
                <w:rFonts w:ascii="ITC Avant Garde" w:hAnsi="ITC Avant Garde"/>
                <w:bCs/>
                <w:lang w:val="es-MX"/>
              </w:rPr>
            </w:pPr>
            <w:r w:rsidRPr="00BD50D2">
              <w:rPr>
                <w:rFonts w:ascii="ITC Avant Garde" w:hAnsi="ITC Avant Garde"/>
                <w:bCs/>
                <w:lang w:val="es-MX"/>
              </w:rPr>
              <w:t xml:space="preserve">Acuerdo por el que se establecen las bandas de frecuencias de 5470 a 5600 MHz y 5650 a 5725 MHz, como bandas de frecuencias del espectro radioeléctrico de uso libre, y las condiciones de operación a que deberán sujetarse los sistemas y dispositivos para su operación en estas bandas, publicado en el Diario Oficial de la Federación el 27 de noviembre de 2012. </w:t>
            </w:r>
            <w:hyperlink r:id="rId85" w:anchor="gsc.tab=0" w:history="1">
              <w:r w:rsidRPr="00BD50D2">
                <w:rPr>
                  <w:rStyle w:val="Hipervnculo"/>
                  <w:rFonts w:ascii="ITC Avant Garde" w:hAnsi="ITC Avant Garde"/>
                  <w:bCs/>
                  <w:lang w:val="es-MX"/>
                </w:rPr>
                <w:t>https://www.dof.gob.mx/nota_detalle.php?codigo=5279213&amp;fecha=27/11/2012#gsc.tab=0</w:t>
              </w:r>
            </w:hyperlink>
            <w:r w:rsidRPr="00BD50D2">
              <w:rPr>
                <w:rFonts w:ascii="ITC Avant Garde" w:hAnsi="ITC Avant Garde"/>
                <w:bCs/>
                <w:lang w:val="es-MX"/>
              </w:rPr>
              <w:t xml:space="preserve"> </w:t>
            </w:r>
          </w:p>
          <w:p w14:paraId="1CD5AE9C" w14:textId="77777777" w:rsidR="00B57B99" w:rsidRPr="00BD50D2" w:rsidRDefault="00B57B99" w:rsidP="00B80E74">
            <w:pPr>
              <w:pStyle w:val="ROMANOS"/>
              <w:numPr>
                <w:ilvl w:val="3"/>
                <w:numId w:val="7"/>
              </w:numPr>
              <w:tabs>
                <w:tab w:val="clear" w:pos="720"/>
              </w:tabs>
              <w:spacing w:after="0" w:line="276" w:lineRule="auto"/>
              <w:ind w:left="600" w:right="51"/>
              <w:rPr>
                <w:rFonts w:ascii="ITC Avant Garde" w:hAnsi="ITC Avant Garde"/>
                <w:bCs/>
                <w:lang w:val="es-MX"/>
              </w:rPr>
            </w:pPr>
            <w:r w:rsidRPr="00BD50D2">
              <w:rPr>
                <w:rFonts w:ascii="ITC Avant Garde" w:hAnsi="ITC Avant Garde"/>
                <w:bCs/>
                <w:lang w:val="es-MX"/>
              </w:rPr>
              <w:t xml:space="preserve">Acuerdo por el que el Pleno del Instituto Federal de Telecomunicaciones expide la Disposición Técnica IFT-008-2015: Sistemas de radiocomunicación que emplean la técnica de espectro disperso-Equipos de radiocomunicación por salto de frecuencia y por modulación digital a operar en las bandas 902-928 MHz, 2400-2483.5 MHz y 5725-5850 MHz-Especificaciones, límites y métodos de prueba, publicado en el Diario Oficial de la Federación el 19 de octubre de 2015. </w:t>
            </w:r>
            <w:hyperlink r:id="rId86" w:history="1">
              <w:r w:rsidRPr="00BD50D2">
                <w:rPr>
                  <w:rStyle w:val="Hipervnculo"/>
                  <w:rFonts w:ascii="ITC Avant Garde" w:hAnsi="ITC Avant Garde"/>
                  <w:bCs/>
                  <w:lang w:val="es-MX"/>
                </w:rPr>
                <w:t>https://www.dof.gob.mx/nota_detalle.php?codigo=5411997&amp;fecha=19/10/2015</w:t>
              </w:r>
            </w:hyperlink>
            <w:r w:rsidRPr="00BD50D2">
              <w:rPr>
                <w:rFonts w:ascii="ITC Avant Garde" w:hAnsi="ITC Avant Garde"/>
                <w:bCs/>
                <w:lang w:val="es-MX"/>
              </w:rPr>
              <w:t xml:space="preserve"> </w:t>
            </w:r>
          </w:p>
          <w:p w14:paraId="4C98668C" w14:textId="77777777" w:rsidR="00B57B99" w:rsidRPr="00BD50D2" w:rsidRDefault="00B57B99" w:rsidP="00B80E74">
            <w:pPr>
              <w:pStyle w:val="ROMANOS"/>
              <w:numPr>
                <w:ilvl w:val="3"/>
                <w:numId w:val="7"/>
              </w:numPr>
              <w:tabs>
                <w:tab w:val="clear" w:pos="720"/>
              </w:tabs>
              <w:spacing w:after="0" w:line="276" w:lineRule="auto"/>
              <w:ind w:left="600" w:right="51"/>
              <w:rPr>
                <w:rFonts w:ascii="ITC Avant Garde" w:hAnsi="ITC Avant Garde"/>
                <w:bCs/>
                <w:lang w:val="es-MX"/>
              </w:rPr>
            </w:pPr>
            <w:r w:rsidRPr="00BD50D2">
              <w:rPr>
                <w:rFonts w:ascii="ITC Avant Garde" w:hAnsi="ITC Avant Garde"/>
                <w:bCs/>
                <w:lang w:val="es-MX"/>
              </w:rPr>
              <w:t xml:space="preserve">Acuerdo mediante el cual el Pleno del Instituto Federal de Telecomunicaciones clasifica la banda de frecuencias 5925-6425 MHz como espectro libre y emite las condiciones técnicas de operación de la banda, publicado en el Diario Oficial de la Federación el 07 de marzo de 2023. </w:t>
            </w:r>
            <w:hyperlink r:id="rId87" w:anchor="gsc.tab=0" w:history="1">
              <w:r w:rsidRPr="00BD50D2">
                <w:rPr>
                  <w:rStyle w:val="Hipervnculo"/>
                  <w:rFonts w:ascii="ITC Avant Garde" w:hAnsi="ITC Avant Garde"/>
                  <w:bCs/>
                  <w:lang w:val="es-MX"/>
                </w:rPr>
                <w:t>https://www.dof.gob.mx/nota_detalle.php?codigo=5681829&amp;fecha=07/03/2023#gsc.tab=0</w:t>
              </w:r>
            </w:hyperlink>
            <w:r w:rsidRPr="00BD50D2">
              <w:rPr>
                <w:rFonts w:ascii="ITC Avant Garde" w:hAnsi="ITC Avant Garde"/>
                <w:bCs/>
                <w:lang w:val="es-MX"/>
              </w:rPr>
              <w:t xml:space="preserve"> </w:t>
            </w:r>
          </w:p>
          <w:p w14:paraId="0DA2D477" w14:textId="77777777" w:rsidR="00B57B99" w:rsidRPr="00BD50D2" w:rsidRDefault="00B57B99" w:rsidP="00B80E74">
            <w:pPr>
              <w:pStyle w:val="ROMANOS"/>
              <w:numPr>
                <w:ilvl w:val="3"/>
                <w:numId w:val="7"/>
              </w:numPr>
              <w:tabs>
                <w:tab w:val="clear" w:pos="720"/>
              </w:tabs>
              <w:spacing w:after="0" w:line="276" w:lineRule="auto"/>
              <w:ind w:left="600" w:right="51"/>
              <w:rPr>
                <w:rFonts w:ascii="ITC Avant Garde" w:hAnsi="ITC Avant Garde"/>
                <w:bCs/>
                <w:lang w:val="es-MX"/>
              </w:rPr>
            </w:pPr>
            <w:r w:rsidRPr="00BD50D2">
              <w:rPr>
                <w:rFonts w:ascii="ITC Avant Garde" w:hAnsi="ITC Avant Garde"/>
                <w:bCs/>
                <w:lang w:val="es-MX"/>
              </w:rPr>
              <w:t xml:space="preserve">Acuerdo mediante el cual el Pleno del Instituto Federal de Telecomunicaciones expide el </w:t>
            </w:r>
            <w:bookmarkStart w:id="5" w:name="_Hlk140143477"/>
            <w:r w:rsidRPr="00BD50D2">
              <w:rPr>
                <w:rFonts w:ascii="ITC Avant Garde" w:hAnsi="ITC Avant Garde"/>
                <w:bCs/>
                <w:lang w:val="es-MX"/>
              </w:rPr>
              <w:t>Procedimiento de evaluación de la conformidad en materia de telecomunicaciones y radiodifusión, publicado en el Diario Oficial de la Federación el 25 de febrero de 2020.</w:t>
            </w:r>
            <w:bookmarkEnd w:id="5"/>
            <w:r w:rsidRPr="00BD50D2">
              <w:rPr>
                <w:rFonts w:ascii="ITC Avant Garde" w:hAnsi="ITC Avant Garde"/>
                <w:bCs/>
                <w:lang w:val="es-MX"/>
              </w:rPr>
              <w:t xml:space="preserve"> </w:t>
            </w:r>
            <w:hyperlink r:id="rId88" w:history="1">
              <w:r w:rsidRPr="00BD50D2">
                <w:rPr>
                  <w:rStyle w:val="Hipervnculo"/>
                  <w:rFonts w:ascii="ITC Avant Garde" w:hAnsi="ITC Avant Garde"/>
                  <w:bCs/>
                  <w:lang w:val="es-MX"/>
                </w:rPr>
                <w:t>https://www.dof.gob.mx/nota_detalle.php?codigo=5587374&amp;fecha=25/02/2020</w:t>
              </w:r>
            </w:hyperlink>
            <w:r w:rsidRPr="00BD50D2">
              <w:rPr>
                <w:rFonts w:ascii="ITC Avant Garde" w:hAnsi="ITC Avant Garde"/>
                <w:bCs/>
                <w:lang w:val="es-MX"/>
              </w:rPr>
              <w:t xml:space="preserve"> </w:t>
            </w:r>
          </w:p>
          <w:p w14:paraId="3ABD9746" w14:textId="77777777" w:rsidR="00B57B99" w:rsidRPr="00BD50D2" w:rsidRDefault="00B57B99" w:rsidP="00B80E74">
            <w:pPr>
              <w:pStyle w:val="ROMANOS"/>
              <w:numPr>
                <w:ilvl w:val="3"/>
                <w:numId w:val="7"/>
              </w:numPr>
              <w:tabs>
                <w:tab w:val="clear" w:pos="720"/>
              </w:tabs>
              <w:spacing w:after="0" w:line="276" w:lineRule="auto"/>
              <w:ind w:left="600" w:right="51"/>
              <w:rPr>
                <w:rFonts w:ascii="ITC Avant Garde" w:hAnsi="ITC Avant Garde"/>
                <w:bCs/>
                <w:lang w:val="es-MX"/>
              </w:rPr>
            </w:pPr>
            <w:r w:rsidRPr="00BD50D2">
              <w:rPr>
                <w:rFonts w:ascii="ITC Avant Garde" w:hAnsi="ITC Avant Garde"/>
                <w:bCs/>
                <w:lang w:val="es-MX"/>
              </w:rPr>
              <w:t xml:space="preserve">Acuerdo mediante el cual el Pleno del Instituto Federal de Telecomunicaciones modifica el Procedimiento de evaluación de la conformidad en materia de telecomunicaciones y radiodifusión, publicado en el Diario Oficial de la Federación el 27 de diciembre de 2021. </w:t>
            </w:r>
            <w:hyperlink r:id="rId89" w:history="1">
              <w:r w:rsidRPr="00BD50D2">
                <w:rPr>
                  <w:rStyle w:val="Hipervnculo"/>
                  <w:rFonts w:ascii="ITC Avant Garde" w:hAnsi="ITC Avant Garde"/>
                  <w:bCs/>
                  <w:lang w:val="es-MX"/>
                </w:rPr>
                <w:t>https://www.dof.gob.mx/nota_detalle.php?codigo=5639471&amp;fecha=27/12/2021</w:t>
              </w:r>
            </w:hyperlink>
            <w:r w:rsidRPr="00BD50D2">
              <w:rPr>
                <w:rFonts w:ascii="ITC Avant Garde" w:hAnsi="ITC Avant Garde"/>
                <w:bCs/>
                <w:lang w:val="es-MX"/>
              </w:rPr>
              <w:t xml:space="preserve"> </w:t>
            </w:r>
          </w:p>
          <w:p w14:paraId="16611B32" w14:textId="77777777" w:rsidR="00B57B99" w:rsidRPr="00BD50D2" w:rsidRDefault="00B57B99" w:rsidP="00B80E74">
            <w:pPr>
              <w:pStyle w:val="ROMANOS"/>
              <w:numPr>
                <w:ilvl w:val="3"/>
                <w:numId w:val="7"/>
              </w:numPr>
              <w:tabs>
                <w:tab w:val="clear" w:pos="720"/>
              </w:tabs>
              <w:spacing w:after="0" w:line="276" w:lineRule="auto"/>
              <w:ind w:left="600" w:right="51"/>
              <w:rPr>
                <w:rFonts w:ascii="ITC Avant Garde" w:hAnsi="ITC Avant Garde"/>
                <w:bCs/>
                <w:lang w:val="es-MX"/>
              </w:rPr>
            </w:pPr>
            <w:r w:rsidRPr="00BD50D2">
              <w:rPr>
                <w:rFonts w:ascii="ITC Avant Garde" w:hAnsi="ITC Avant Garde"/>
                <w:bCs/>
                <w:lang w:val="es-MX"/>
              </w:rPr>
              <w:t xml:space="preserve">Acuerdo mediante el cual el Pleno del Instituto Federal de Telecomunicaciones expide los Lineamientos para la homologación de Productos, equipos, dispositivos o aparatos destinados a telecomunicaciones o radiodifusión, publicado en el Diario Oficial de la Federación el 29 de diciembre de 2021. </w:t>
            </w:r>
            <w:hyperlink r:id="rId90" w:anchor="gsc.tab=0" w:history="1">
              <w:r w:rsidRPr="00BD50D2">
                <w:rPr>
                  <w:rStyle w:val="Hipervnculo"/>
                  <w:rFonts w:ascii="ITC Avant Garde" w:hAnsi="ITC Avant Garde"/>
                  <w:bCs/>
                  <w:lang w:val="es-MX"/>
                </w:rPr>
                <w:t>https://www.dof.gob.mx/nota_detalle.php?codigo=5639645&amp;fecha=29/12/2021#gsc.tab=0</w:t>
              </w:r>
            </w:hyperlink>
            <w:r w:rsidRPr="00BD50D2">
              <w:rPr>
                <w:rFonts w:ascii="ITC Avant Garde" w:hAnsi="ITC Avant Garde"/>
                <w:bCs/>
                <w:lang w:val="es-MX"/>
              </w:rPr>
              <w:t xml:space="preserve"> </w:t>
            </w:r>
          </w:p>
          <w:p w14:paraId="265CFA93" w14:textId="77777777" w:rsidR="00B57B99" w:rsidRPr="00BD50D2" w:rsidRDefault="00B57B99" w:rsidP="00B80E74">
            <w:pPr>
              <w:pStyle w:val="ROMANOS"/>
              <w:numPr>
                <w:ilvl w:val="3"/>
                <w:numId w:val="7"/>
              </w:numPr>
              <w:tabs>
                <w:tab w:val="clear" w:pos="720"/>
              </w:tabs>
              <w:spacing w:after="0" w:line="276" w:lineRule="auto"/>
              <w:ind w:left="600" w:right="51"/>
              <w:rPr>
                <w:rFonts w:ascii="ITC Avant Garde" w:hAnsi="ITC Avant Garde"/>
                <w:bCs/>
                <w:lang w:val="es-MX"/>
              </w:rPr>
            </w:pPr>
            <w:r w:rsidRPr="00BD50D2">
              <w:rPr>
                <w:rFonts w:ascii="ITC Avant Garde" w:hAnsi="ITC Avant Garde"/>
                <w:bCs/>
                <w:lang w:val="es-MX"/>
              </w:rPr>
              <w:lastRenderedPageBreak/>
              <w:t xml:space="preserve">Inventario de bandas de frecuencias clasificadas como espectro libre – marzo 2023, UNIDAD DE ESPECTRO RADIOELÉCTRICO, DIRECCIÓN GENERAL DE PLANEACIÓN DEL ESPECTRO. </w:t>
            </w:r>
            <w:hyperlink r:id="rId91" w:history="1">
              <w:r w:rsidRPr="00BD50D2">
                <w:rPr>
                  <w:rStyle w:val="Hipervnculo"/>
                  <w:rFonts w:ascii="ITC Avant Garde" w:hAnsi="ITC Avant Garde"/>
                  <w:bCs/>
                  <w:lang w:val="es-MX"/>
                </w:rPr>
                <w:t>https://www.ift.org.mx/sites/default/files/contenidogeneral/espectro-radioelectrico/inventariodebandasdefrecuenciasclasificadascomoespectrolibre-marzo2023.pdf</w:t>
              </w:r>
            </w:hyperlink>
            <w:r w:rsidRPr="00BD50D2">
              <w:rPr>
                <w:rFonts w:ascii="ITC Avant Garde" w:hAnsi="ITC Avant Garde"/>
                <w:bCs/>
                <w:lang w:val="es-MX"/>
              </w:rPr>
              <w:t xml:space="preserve"> </w:t>
            </w:r>
          </w:p>
          <w:p w14:paraId="58058FB9" w14:textId="77777777" w:rsidR="00B57B99" w:rsidRPr="00BD50D2" w:rsidRDefault="00B57B99" w:rsidP="00B80E74">
            <w:pPr>
              <w:pStyle w:val="ROMANOS"/>
              <w:numPr>
                <w:ilvl w:val="3"/>
                <w:numId w:val="7"/>
              </w:numPr>
              <w:spacing w:after="0"/>
              <w:ind w:left="600" w:right="51"/>
              <w:rPr>
                <w:rFonts w:ascii="ITC Avant Garde" w:hAnsi="ITC Avant Garde"/>
                <w:bCs/>
                <w:lang w:val="es-MX"/>
              </w:rPr>
            </w:pPr>
            <w:r w:rsidRPr="00BD50D2">
              <w:rPr>
                <w:rFonts w:ascii="ITC Avant Garde" w:hAnsi="ITC Avant Garde"/>
                <w:bCs/>
                <w:lang w:val="es-MX"/>
              </w:rPr>
              <w:t xml:space="preserve">Reglamento de Radiocomunicaciones, Resoluciones y Recomendaciones, Edición de 2024, UIT. </w:t>
            </w:r>
            <w:hyperlink r:id="rId92" w:history="1">
              <w:r w:rsidRPr="00BD50D2">
                <w:rPr>
                  <w:rStyle w:val="Hipervnculo"/>
                  <w:rFonts w:ascii="ITC Avant Garde" w:hAnsi="ITC Avant Garde"/>
                  <w:bCs/>
                  <w:lang w:val="es-MX"/>
                </w:rPr>
                <w:t>https://www.itu.int/dms_pub/itu-r/opb/reg/R-REG-RR-2024-ZPF-S.zip</w:t>
              </w:r>
            </w:hyperlink>
            <w:r w:rsidRPr="00BD50D2">
              <w:rPr>
                <w:rFonts w:ascii="ITC Avant Garde" w:hAnsi="ITC Avant Garde"/>
                <w:bCs/>
                <w:lang w:val="es-MX"/>
              </w:rPr>
              <w:t xml:space="preserve"> </w:t>
            </w:r>
          </w:p>
          <w:p w14:paraId="6867A07E" w14:textId="77777777" w:rsidR="00B57B99" w:rsidRPr="00BD50D2" w:rsidRDefault="00B57B99" w:rsidP="00B80E74">
            <w:pPr>
              <w:pStyle w:val="ROMANOS"/>
              <w:numPr>
                <w:ilvl w:val="3"/>
                <w:numId w:val="7"/>
              </w:numPr>
              <w:spacing w:after="0"/>
              <w:ind w:left="600" w:right="51"/>
              <w:rPr>
                <w:rFonts w:ascii="ITC Avant Garde" w:hAnsi="ITC Avant Garde"/>
                <w:bCs/>
                <w:lang w:val="es-MX"/>
              </w:rPr>
            </w:pPr>
            <w:r w:rsidRPr="00BD50D2">
              <w:rPr>
                <w:rFonts w:ascii="ITC Avant Garde" w:hAnsi="ITC Avant Garde"/>
                <w:bCs/>
                <w:lang w:val="es-MX"/>
              </w:rPr>
              <w:t xml:space="preserve">RESOLUCIÓN 229 (REV.CMR-23): Utilización de las bandas de frecuencias 5 150-5 250 MHz, 5 250-5 350 MHz y 5 470-5 725 MHz por el servicio móvil para la implementación de sistemas de acceso inalámbrico, incluidas las redes radioeléctricas de área local). </w:t>
            </w:r>
            <w:hyperlink r:id="rId93" w:history="1">
              <w:r w:rsidRPr="00BD50D2">
                <w:rPr>
                  <w:rStyle w:val="Hipervnculo"/>
                  <w:rFonts w:ascii="ITC Avant Garde" w:hAnsi="ITC Avant Garde"/>
                  <w:bCs/>
                  <w:lang w:val="es-MX"/>
                </w:rPr>
                <w:t>https://www.itu.int/dms_pub/itu-r/opb/act/R-ACT-WRC.16-2024-PDF-S.pdf</w:t>
              </w:r>
            </w:hyperlink>
            <w:r w:rsidRPr="00BD50D2">
              <w:rPr>
                <w:rFonts w:ascii="ITC Avant Garde" w:hAnsi="ITC Avant Garde"/>
                <w:bCs/>
                <w:lang w:val="es-MX"/>
              </w:rPr>
              <w:t xml:space="preserve"> </w:t>
            </w:r>
          </w:p>
          <w:p w14:paraId="6A84FE60" w14:textId="77777777" w:rsidR="00B57B99" w:rsidRPr="00BD50D2" w:rsidRDefault="00B57B99" w:rsidP="00B80E74">
            <w:pPr>
              <w:pStyle w:val="ROMANOS"/>
              <w:numPr>
                <w:ilvl w:val="3"/>
                <w:numId w:val="7"/>
              </w:numPr>
              <w:spacing w:after="0"/>
              <w:ind w:left="600" w:right="51"/>
              <w:rPr>
                <w:rFonts w:ascii="ITC Avant Garde" w:hAnsi="ITC Avant Garde"/>
                <w:bCs/>
                <w:lang w:val="es-MX"/>
              </w:rPr>
            </w:pPr>
            <w:r w:rsidRPr="00BD50D2">
              <w:rPr>
                <w:rFonts w:ascii="ITC Avant Garde" w:hAnsi="ITC Avant Garde"/>
                <w:bCs/>
                <w:lang w:val="es-MX"/>
              </w:rPr>
              <w:t xml:space="preserve">Recomendación UIT-R M.1450-5 (02/2014): Características de las redes radioeléctricas de área local de banda ancha. </w:t>
            </w:r>
            <w:hyperlink r:id="rId94" w:history="1">
              <w:r w:rsidRPr="00BD50D2">
                <w:rPr>
                  <w:rStyle w:val="Hipervnculo"/>
                  <w:rFonts w:ascii="ITC Avant Garde" w:hAnsi="ITC Avant Garde"/>
                  <w:bCs/>
                  <w:lang w:val="es-MX"/>
                </w:rPr>
                <w:t>https://www.itu.int/dms_pubrec/itu-r/rec/m/R-REC-M.1450-5-201404-I!!PDF-S.pdf</w:t>
              </w:r>
            </w:hyperlink>
            <w:r w:rsidRPr="00BD50D2">
              <w:rPr>
                <w:rFonts w:ascii="ITC Avant Garde" w:hAnsi="ITC Avant Garde"/>
                <w:bCs/>
                <w:lang w:val="es-MX"/>
              </w:rPr>
              <w:t xml:space="preserve"> </w:t>
            </w:r>
          </w:p>
          <w:p w14:paraId="0B1FABB4" w14:textId="77777777" w:rsidR="00B57B99" w:rsidRPr="00BD50D2" w:rsidRDefault="00B57B99" w:rsidP="00B80E74">
            <w:pPr>
              <w:pStyle w:val="ROMANOS"/>
              <w:numPr>
                <w:ilvl w:val="3"/>
                <w:numId w:val="7"/>
              </w:numPr>
              <w:tabs>
                <w:tab w:val="clear" w:pos="720"/>
              </w:tabs>
              <w:spacing w:after="0" w:line="276" w:lineRule="auto"/>
              <w:ind w:left="600" w:right="51"/>
              <w:rPr>
                <w:rFonts w:ascii="ITC Avant Garde" w:hAnsi="ITC Avant Garde"/>
                <w:bCs/>
                <w:lang w:val="es-MX"/>
              </w:rPr>
            </w:pPr>
            <w:r w:rsidRPr="00BD50D2">
              <w:rPr>
                <w:rFonts w:ascii="ITC Avant Garde" w:hAnsi="ITC Avant Garde"/>
                <w:bCs/>
                <w:lang w:val="es-MX"/>
              </w:rPr>
              <w:t xml:space="preserve">Recomendación UIT-R M.1652-1 (05/2011): Selección dinámica de frecuencias en sistemas de acceso inalámbrico, incluidas las redes radioeléctricas de área local, para proteger el servicio de radiodeterminación en la banda de 5 GHz. </w:t>
            </w:r>
            <w:hyperlink r:id="rId95" w:history="1">
              <w:r w:rsidRPr="00BD50D2">
                <w:rPr>
                  <w:rStyle w:val="Hipervnculo"/>
                  <w:rFonts w:ascii="ITC Avant Garde" w:hAnsi="ITC Avant Garde"/>
                  <w:bCs/>
                  <w:lang w:val="es-MX"/>
                </w:rPr>
                <w:t>https://www.itu.int/rec/R-REC-M.1652-1-201105-I/es</w:t>
              </w:r>
            </w:hyperlink>
            <w:r w:rsidRPr="00BD50D2">
              <w:rPr>
                <w:rFonts w:ascii="ITC Avant Garde" w:hAnsi="ITC Avant Garde"/>
                <w:bCs/>
                <w:lang w:val="es-MX"/>
              </w:rPr>
              <w:t xml:space="preserve"> </w:t>
            </w:r>
          </w:p>
          <w:p w14:paraId="590AD169" w14:textId="77777777" w:rsidR="00B57B99" w:rsidRPr="00BD50D2" w:rsidRDefault="00B57B99" w:rsidP="00B80E74">
            <w:pPr>
              <w:pStyle w:val="ROMANOS"/>
              <w:numPr>
                <w:ilvl w:val="3"/>
                <w:numId w:val="7"/>
              </w:numPr>
              <w:tabs>
                <w:tab w:val="clear" w:pos="720"/>
              </w:tabs>
              <w:spacing w:after="0" w:line="276" w:lineRule="auto"/>
              <w:ind w:left="600" w:right="51"/>
              <w:rPr>
                <w:rFonts w:ascii="ITC Avant Garde" w:hAnsi="ITC Avant Garde"/>
                <w:bCs/>
                <w:lang w:val="es-MX"/>
              </w:rPr>
            </w:pPr>
            <w:r w:rsidRPr="00BD50D2">
              <w:rPr>
                <w:rFonts w:ascii="ITC Avant Garde" w:hAnsi="ITC Avant Garde"/>
                <w:bCs/>
                <w:lang w:val="es-MX"/>
              </w:rPr>
              <w:t xml:space="preserve">Manual de Comprobación Técnica del Espectro, UIT, Ginebra, Suiza, edición 2011. </w:t>
            </w:r>
            <w:hyperlink r:id="rId96" w:history="1">
              <w:r w:rsidRPr="00BD50D2">
                <w:rPr>
                  <w:rStyle w:val="Hipervnculo"/>
                  <w:rFonts w:ascii="ITC Avant Garde" w:hAnsi="ITC Avant Garde"/>
                  <w:bCs/>
                  <w:lang w:val="es-MX"/>
                </w:rPr>
                <w:t>https://www.itu.int/dms_pub/itu-r/opb/hdb/R-HDB-23-2011-PDF-S.pdf</w:t>
              </w:r>
            </w:hyperlink>
            <w:r w:rsidRPr="00BD50D2">
              <w:rPr>
                <w:rFonts w:ascii="ITC Avant Garde" w:hAnsi="ITC Avant Garde"/>
                <w:bCs/>
                <w:lang w:val="es-MX"/>
              </w:rPr>
              <w:t xml:space="preserve"> </w:t>
            </w:r>
          </w:p>
          <w:p w14:paraId="1F29053F" w14:textId="77777777" w:rsidR="00D12D10" w:rsidRDefault="00B57B99" w:rsidP="00B80E74">
            <w:pPr>
              <w:pStyle w:val="ROMANOS"/>
              <w:numPr>
                <w:ilvl w:val="3"/>
                <w:numId w:val="7"/>
              </w:numPr>
              <w:tabs>
                <w:tab w:val="clear" w:pos="720"/>
              </w:tabs>
              <w:spacing w:after="0" w:line="276" w:lineRule="auto"/>
              <w:ind w:left="600" w:right="51"/>
              <w:rPr>
                <w:rFonts w:ascii="ITC Avant Garde" w:hAnsi="ITC Avant Garde"/>
                <w:bCs/>
                <w:lang w:val="en-US"/>
              </w:rPr>
            </w:pPr>
            <w:r w:rsidRPr="00BD50D2">
              <w:rPr>
                <w:rFonts w:ascii="ITC Avant Garde" w:hAnsi="ITC Avant Garde"/>
                <w:bCs/>
                <w:lang w:val="en-US"/>
              </w:rPr>
              <w:t xml:space="preserve">Code of Federal Regulations - Title 47, Chapter I, Subchapter A, Part 15, Subpart E: Unlicensed National Information Infrastructure Devices, 15.403 Definitions, 15.405 Cross reference and 15.407 General technical requirements. </w:t>
            </w:r>
            <w:hyperlink r:id="rId97" w:history="1">
              <w:r w:rsidRPr="00BD50D2">
                <w:rPr>
                  <w:rStyle w:val="Hipervnculo"/>
                  <w:rFonts w:ascii="ITC Avant Garde" w:hAnsi="ITC Avant Garde"/>
                  <w:bCs/>
                  <w:lang w:val="en-US"/>
                </w:rPr>
                <w:t>https://www.ecfr.gov/current/title-47/part-15/subpart-E</w:t>
              </w:r>
            </w:hyperlink>
            <w:r w:rsidRPr="00BD50D2">
              <w:rPr>
                <w:rFonts w:ascii="ITC Avant Garde" w:hAnsi="ITC Avant Garde"/>
                <w:bCs/>
                <w:lang w:val="en-US"/>
              </w:rPr>
              <w:t xml:space="preserve"> </w:t>
            </w:r>
          </w:p>
          <w:p w14:paraId="5C2C3019" w14:textId="77777777" w:rsidR="00D12D10" w:rsidRPr="00BD50D2" w:rsidRDefault="00D12D10" w:rsidP="00B80E74">
            <w:pPr>
              <w:pStyle w:val="ROMANOS"/>
              <w:numPr>
                <w:ilvl w:val="3"/>
                <w:numId w:val="7"/>
              </w:numPr>
              <w:tabs>
                <w:tab w:val="clear" w:pos="720"/>
              </w:tabs>
              <w:spacing w:after="0" w:line="276" w:lineRule="auto"/>
              <w:ind w:left="600" w:right="51"/>
              <w:rPr>
                <w:rFonts w:ascii="ITC Avant Garde" w:hAnsi="ITC Avant Garde"/>
                <w:bCs/>
                <w:lang w:val="en-US"/>
              </w:rPr>
            </w:pPr>
            <w:r w:rsidRPr="00BD50D2">
              <w:rPr>
                <w:rFonts w:ascii="ITC Avant Garde" w:hAnsi="ITC Avant Garde"/>
                <w:sz w:val="16"/>
                <w:szCs w:val="16"/>
                <w:lang w:val="en-US"/>
              </w:rPr>
              <w:t xml:space="preserve">Radiocommunication Act, 1985: </w:t>
            </w:r>
            <w:hyperlink r:id="rId98" w:anchor="h-5" w:history="1">
              <w:r w:rsidRPr="00D12D10">
                <w:rPr>
                  <w:rStyle w:val="Hipervnculo"/>
                  <w:rFonts w:ascii="ITC Avant Garde" w:hAnsi="ITC Avant Garde"/>
                  <w:sz w:val="16"/>
                  <w:szCs w:val="16"/>
                  <w:lang w:val="en-US"/>
                </w:rPr>
                <w:t>http://laws-lois.justice.gc.ca/eng/acts/R-2/FullText.html</w:t>
              </w:r>
            </w:hyperlink>
            <w:r>
              <w:rPr>
                <w:rStyle w:val="Hipervnculo"/>
                <w:rFonts w:ascii="ITC Avant Garde" w:hAnsi="ITC Avant Garde"/>
                <w:sz w:val="16"/>
                <w:szCs w:val="16"/>
                <w:lang w:val="en-US"/>
              </w:rPr>
              <w:t>,</w:t>
            </w:r>
            <w:r w:rsidRPr="00BD50D2">
              <w:rPr>
                <w:rStyle w:val="Hipervnculo"/>
                <w:lang w:val="en-US"/>
              </w:rPr>
              <w:t xml:space="preserve"> </w:t>
            </w:r>
            <w:hyperlink r:id="rId99" w:history="1">
              <w:r w:rsidRPr="00D12D10">
                <w:rPr>
                  <w:rStyle w:val="Hipervnculo"/>
                  <w:rFonts w:ascii="ITC Avant Garde" w:hAnsi="ITC Avant Garde"/>
                  <w:sz w:val="16"/>
                  <w:szCs w:val="16"/>
                  <w:lang w:val="en-US"/>
                </w:rPr>
                <w:t>https://laws-lois.justice.gc.ca/PDF/SOR-96-484.pdf</w:t>
              </w:r>
            </w:hyperlink>
            <w:r w:rsidRPr="00BD50D2">
              <w:rPr>
                <w:rFonts w:ascii="ITC Avant Garde" w:hAnsi="ITC Avant Garde"/>
                <w:sz w:val="16"/>
                <w:szCs w:val="16"/>
                <w:lang w:val="en-US"/>
              </w:rPr>
              <w:t xml:space="preserve"> </w:t>
            </w:r>
          </w:p>
          <w:p w14:paraId="6F704407" w14:textId="77777777" w:rsidR="00D12D10" w:rsidRPr="00BD50D2" w:rsidRDefault="00D12D10" w:rsidP="00B80E74">
            <w:pPr>
              <w:pStyle w:val="ROMANOS"/>
              <w:numPr>
                <w:ilvl w:val="3"/>
                <w:numId w:val="7"/>
              </w:numPr>
              <w:tabs>
                <w:tab w:val="clear" w:pos="720"/>
              </w:tabs>
              <w:spacing w:after="0" w:line="276" w:lineRule="auto"/>
              <w:ind w:left="600" w:right="51"/>
              <w:rPr>
                <w:rStyle w:val="Hipervnculo"/>
                <w:rFonts w:ascii="ITC Avant Garde" w:hAnsi="ITC Avant Garde"/>
                <w:color w:val="auto"/>
                <w:sz w:val="16"/>
                <w:szCs w:val="16"/>
                <w:u w:val="none"/>
                <w:lang w:val="en-US"/>
              </w:rPr>
            </w:pPr>
            <w:r w:rsidRPr="00BD50D2">
              <w:rPr>
                <w:rFonts w:ascii="ITC Avant Garde" w:hAnsi="ITC Avant Garde"/>
                <w:sz w:val="16"/>
                <w:szCs w:val="16"/>
                <w:lang w:val="en-US"/>
              </w:rPr>
              <w:t xml:space="preserve">Telecommunications Act, 1993: </w:t>
            </w:r>
            <w:hyperlink r:id="rId100" w:anchor="h-35" w:history="1">
              <w:r w:rsidRPr="00D12D10">
                <w:rPr>
                  <w:rStyle w:val="Hipervnculo"/>
                  <w:rFonts w:ascii="ITC Avant Garde" w:hAnsi="ITC Avant Garde"/>
                  <w:sz w:val="16"/>
                  <w:szCs w:val="16"/>
                  <w:lang w:val="en-US"/>
                </w:rPr>
                <w:t>http://laws-lois.justice.gc.ca/eng/acts/T-3.4/FullText.html</w:t>
              </w:r>
            </w:hyperlink>
          </w:p>
          <w:p w14:paraId="070965DD" w14:textId="2A82230D" w:rsidR="00D12D10" w:rsidRPr="00BD50D2" w:rsidRDefault="00D12D10" w:rsidP="00B80E74">
            <w:pPr>
              <w:pStyle w:val="ROMANOS"/>
              <w:numPr>
                <w:ilvl w:val="3"/>
                <w:numId w:val="7"/>
              </w:numPr>
              <w:tabs>
                <w:tab w:val="clear" w:pos="720"/>
              </w:tabs>
              <w:spacing w:after="0" w:line="276" w:lineRule="auto"/>
              <w:ind w:left="600" w:right="51"/>
              <w:rPr>
                <w:rStyle w:val="Hipervnculo"/>
                <w:rFonts w:ascii="ITC Avant Garde" w:hAnsi="ITC Avant Garde"/>
                <w:color w:val="auto"/>
                <w:sz w:val="16"/>
                <w:szCs w:val="16"/>
                <w:u w:val="none"/>
                <w:lang w:val="en-US"/>
              </w:rPr>
            </w:pPr>
            <w:r w:rsidRPr="00BD50D2">
              <w:rPr>
                <w:rFonts w:ascii="ITC Avant Garde" w:hAnsi="ITC Avant Garde"/>
                <w:sz w:val="16"/>
                <w:szCs w:val="16"/>
                <w:lang w:val="en-US"/>
              </w:rPr>
              <w:t>Telecommunications Equipment Regulatory Process, 2016:</w:t>
            </w:r>
            <w:r>
              <w:rPr>
                <w:rFonts w:ascii="ITC Avant Garde" w:hAnsi="ITC Avant Garde"/>
                <w:sz w:val="16"/>
                <w:szCs w:val="16"/>
                <w:lang w:val="en-US"/>
              </w:rPr>
              <w:t xml:space="preserve"> </w:t>
            </w:r>
            <w:hyperlink r:id="rId101" w:history="1">
              <w:r w:rsidRPr="00D12D10">
                <w:rPr>
                  <w:rStyle w:val="Hipervnculo"/>
                  <w:rFonts w:ascii="ITC Avant Garde" w:hAnsi="ITC Avant Garde"/>
                  <w:sz w:val="16"/>
                  <w:szCs w:val="16"/>
                  <w:lang w:val="en-US"/>
                </w:rPr>
                <w:t>http://www.ic.gc.ca/eic/site/mra-arm.nsf/eng/h_nj00055.html</w:t>
              </w:r>
            </w:hyperlink>
            <w:r w:rsidRPr="00D12D10">
              <w:rPr>
                <w:rStyle w:val="Hipervnculo"/>
                <w:rFonts w:ascii="ITC Avant Garde" w:hAnsi="ITC Avant Garde"/>
                <w:sz w:val="16"/>
                <w:szCs w:val="16"/>
                <w:lang w:val="en-US"/>
              </w:rPr>
              <w:t xml:space="preserve">, </w:t>
            </w:r>
            <w:hyperlink r:id="rId102" w:history="1">
              <w:r w:rsidRPr="00D12D10">
                <w:rPr>
                  <w:rStyle w:val="Hipervnculo"/>
                  <w:rFonts w:ascii="ITC Avant Garde" w:hAnsi="ITC Avant Garde"/>
                  <w:sz w:val="16"/>
                  <w:szCs w:val="16"/>
                  <w:lang w:val="en-US"/>
                </w:rPr>
                <w:t>http://www.ic.gc.ca/eic/site/ceb-bhst.nsf/eng/h_tt00020.html</w:t>
              </w:r>
            </w:hyperlink>
            <w:r w:rsidRPr="00D12D10">
              <w:rPr>
                <w:rStyle w:val="Hipervnculo"/>
                <w:rFonts w:ascii="ITC Avant Garde" w:hAnsi="ITC Avant Garde"/>
                <w:sz w:val="16"/>
                <w:szCs w:val="16"/>
                <w:lang w:val="en-US"/>
              </w:rPr>
              <w:t xml:space="preserve">, </w:t>
            </w:r>
            <w:hyperlink r:id="rId103" w:history="1">
              <w:r w:rsidRPr="00D12D10">
                <w:rPr>
                  <w:rStyle w:val="Hipervnculo"/>
                  <w:rFonts w:ascii="ITC Avant Garde" w:hAnsi="ITC Avant Garde"/>
                  <w:sz w:val="16"/>
                  <w:szCs w:val="16"/>
                  <w:lang w:val="en-US"/>
                </w:rPr>
                <w:t>http://www.ic.gc.ca/eic/site/ceb-bhst.nsf/eng/h_tt00050.html</w:t>
              </w:r>
            </w:hyperlink>
            <w:r w:rsidRPr="00D12D10">
              <w:rPr>
                <w:rStyle w:val="Hipervnculo"/>
                <w:rFonts w:ascii="ITC Avant Garde" w:hAnsi="ITC Avant Garde"/>
                <w:sz w:val="16"/>
                <w:szCs w:val="16"/>
                <w:lang w:val="en-US"/>
              </w:rPr>
              <w:t>,</w:t>
            </w:r>
            <w:r w:rsidRPr="00CA3755">
              <w:rPr>
                <w:rStyle w:val="Hipervnculo"/>
                <w:lang w:val="en-US"/>
              </w:rPr>
              <w:t xml:space="preserve"> </w:t>
            </w:r>
            <w:hyperlink r:id="rId104" w:history="1">
              <w:r w:rsidRPr="00D12D10">
                <w:rPr>
                  <w:rStyle w:val="Hipervnculo"/>
                  <w:rFonts w:ascii="ITC Avant Garde" w:hAnsi="ITC Avant Garde"/>
                  <w:sz w:val="16"/>
                  <w:szCs w:val="16"/>
                  <w:lang w:val="en-US"/>
                </w:rPr>
                <w:t>https://www.ic.gc.ca/eic/site/smt-gst.nsf/eng/sf08449.html</w:t>
              </w:r>
            </w:hyperlink>
          </w:p>
          <w:p w14:paraId="5D4D6C72" w14:textId="3780C878" w:rsidR="00D12D10" w:rsidRPr="00BD50D2" w:rsidRDefault="00D12D10" w:rsidP="00B80E74">
            <w:pPr>
              <w:pStyle w:val="ROMANOS"/>
              <w:numPr>
                <w:ilvl w:val="3"/>
                <w:numId w:val="7"/>
              </w:numPr>
              <w:tabs>
                <w:tab w:val="clear" w:pos="720"/>
              </w:tabs>
              <w:spacing w:after="0" w:line="276" w:lineRule="auto"/>
              <w:ind w:left="600" w:right="51"/>
              <w:rPr>
                <w:rStyle w:val="Hipervnculo"/>
                <w:rFonts w:ascii="ITC Avant Garde" w:hAnsi="ITC Avant Garde"/>
                <w:color w:val="auto"/>
                <w:sz w:val="16"/>
                <w:szCs w:val="16"/>
                <w:u w:val="none"/>
              </w:rPr>
            </w:pPr>
            <w:r w:rsidRPr="00797F9C">
              <w:rPr>
                <w:rFonts w:ascii="ITC Avant Garde" w:hAnsi="ITC Avant Garde"/>
                <w:sz w:val="16"/>
                <w:szCs w:val="16"/>
                <w:lang w:val="en-GB"/>
              </w:rPr>
              <w:t>RSS-Gen, Issue 5, April 2018: General Requireents for Compliance of Radio Apparatus.</w:t>
            </w:r>
            <w:r>
              <w:rPr>
                <w:rFonts w:ascii="ITC Avant Garde" w:hAnsi="ITC Avant Garde"/>
                <w:sz w:val="16"/>
                <w:szCs w:val="16"/>
                <w:lang w:val="en-GB"/>
              </w:rPr>
              <w:t xml:space="preserve"> </w:t>
            </w:r>
            <w:hyperlink r:id="rId105" w:history="1">
              <w:r w:rsidRPr="005A3D95">
                <w:rPr>
                  <w:rStyle w:val="Hipervnculo"/>
                  <w:rFonts w:ascii="ITC Avant Garde" w:hAnsi="ITC Avant Garde"/>
                  <w:sz w:val="16"/>
                  <w:szCs w:val="16"/>
                  <w:lang w:val="es-MX"/>
                </w:rPr>
                <w:t>https://ised-isde.canada.ca/site/spectrum-management-telecommunications/en/devices-and-equipment/radio-equipment-standards/radio-standards-specifications-rss/rss-gen-general-requirements-compliance-radio-apparatus</w:t>
              </w:r>
            </w:hyperlink>
          </w:p>
          <w:p w14:paraId="662EE4B5" w14:textId="0532927A" w:rsidR="00D12D10" w:rsidRPr="00BD50D2" w:rsidRDefault="00D12D10" w:rsidP="00B80E74">
            <w:pPr>
              <w:pStyle w:val="ROMANOS"/>
              <w:numPr>
                <w:ilvl w:val="3"/>
                <w:numId w:val="7"/>
              </w:numPr>
              <w:tabs>
                <w:tab w:val="clear" w:pos="720"/>
              </w:tabs>
              <w:spacing w:after="0" w:line="276" w:lineRule="auto"/>
              <w:ind w:left="600" w:right="51"/>
              <w:rPr>
                <w:rFonts w:ascii="ITC Avant Garde" w:hAnsi="ITC Avant Garde"/>
                <w:sz w:val="16"/>
                <w:szCs w:val="16"/>
              </w:rPr>
            </w:pPr>
            <w:r w:rsidRPr="00797F9C">
              <w:rPr>
                <w:rFonts w:ascii="ITC Avant Garde" w:hAnsi="ITC Avant Garde"/>
                <w:sz w:val="16"/>
                <w:szCs w:val="16"/>
                <w:lang w:val="en-GB"/>
              </w:rPr>
              <w:t>RSP-100, Issue 1</w:t>
            </w:r>
            <w:r>
              <w:rPr>
                <w:rFonts w:ascii="ITC Avant Garde" w:hAnsi="ITC Avant Garde"/>
                <w:sz w:val="16"/>
                <w:szCs w:val="16"/>
                <w:lang w:val="en-GB"/>
              </w:rPr>
              <w:t>2</w:t>
            </w:r>
            <w:r w:rsidRPr="00797F9C">
              <w:rPr>
                <w:rFonts w:ascii="ITC Avant Garde" w:hAnsi="ITC Avant Garde"/>
                <w:sz w:val="16"/>
                <w:szCs w:val="16"/>
                <w:lang w:val="en-GB"/>
              </w:rPr>
              <w:t xml:space="preserve">, </w:t>
            </w:r>
            <w:r>
              <w:rPr>
                <w:rFonts w:ascii="ITC Avant Garde" w:hAnsi="ITC Avant Garde"/>
                <w:sz w:val="16"/>
                <w:szCs w:val="16"/>
                <w:lang w:val="en-GB"/>
              </w:rPr>
              <w:t>August</w:t>
            </w:r>
            <w:r w:rsidRPr="00797F9C">
              <w:rPr>
                <w:rFonts w:ascii="ITC Avant Garde" w:hAnsi="ITC Avant Garde"/>
                <w:sz w:val="16"/>
                <w:szCs w:val="16"/>
                <w:lang w:val="en-GB"/>
              </w:rPr>
              <w:t xml:space="preserve"> 201</w:t>
            </w:r>
            <w:r>
              <w:rPr>
                <w:rFonts w:ascii="ITC Avant Garde" w:hAnsi="ITC Avant Garde"/>
                <w:sz w:val="16"/>
                <w:szCs w:val="16"/>
                <w:lang w:val="en-GB"/>
              </w:rPr>
              <w:t>9</w:t>
            </w:r>
            <w:r w:rsidRPr="00797F9C">
              <w:rPr>
                <w:rFonts w:ascii="ITC Avant Garde" w:hAnsi="ITC Avant Garde"/>
                <w:sz w:val="16"/>
                <w:szCs w:val="16"/>
                <w:lang w:val="en-GB"/>
              </w:rPr>
              <w:t>: Certification of Radio Apparatus</w:t>
            </w:r>
            <w:r>
              <w:rPr>
                <w:rFonts w:ascii="ITC Avant Garde" w:hAnsi="ITC Avant Garde"/>
                <w:sz w:val="16"/>
                <w:szCs w:val="16"/>
                <w:lang w:val="en-GB"/>
              </w:rPr>
              <w:t xml:space="preserve"> </w:t>
            </w:r>
            <w:r w:rsidRPr="00DE1581">
              <w:rPr>
                <w:rFonts w:ascii="ITC Avant Garde" w:hAnsi="ITC Avant Garde"/>
                <w:sz w:val="16"/>
                <w:szCs w:val="16"/>
                <w:lang w:val="en-GB"/>
              </w:rPr>
              <w:t>and Broadcasting Equipment</w:t>
            </w:r>
            <w:r w:rsidRPr="00797F9C">
              <w:rPr>
                <w:rFonts w:ascii="ITC Avant Garde" w:hAnsi="ITC Avant Garde"/>
                <w:sz w:val="16"/>
                <w:szCs w:val="16"/>
                <w:lang w:val="en-GB"/>
              </w:rPr>
              <w:t>.</w:t>
            </w:r>
            <w:r>
              <w:rPr>
                <w:rFonts w:ascii="ITC Avant Garde" w:hAnsi="ITC Avant Garde"/>
                <w:sz w:val="16"/>
                <w:szCs w:val="16"/>
                <w:lang w:val="en-GB"/>
              </w:rPr>
              <w:t xml:space="preserve"> </w:t>
            </w:r>
            <w:hyperlink r:id="rId106" w:history="1">
              <w:r w:rsidRPr="005A3D95">
                <w:rPr>
                  <w:rStyle w:val="Hipervnculo"/>
                  <w:rFonts w:ascii="ITC Avant Garde" w:hAnsi="ITC Avant Garde"/>
                  <w:sz w:val="16"/>
                  <w:szCs w:val="16"/>
                  <w:lang w:val="es-MX"/>
                </w:rPr>
                <w:t>https://ised-isde.canada.ca/site/spectrum-management-telecommunications/en/devices-and-equipment/radio-standards-procedures-rsp/rsp-100-certification-radio-apparatus-and-broadcasting-equipment</w:t>
              </w:r>
            </w:hyperlink>
          </w:p>
          <w:p w14:paraId="08CE2017" w14:textId="7B8CE39F" w:rsidR="00B57B99" w:rsidRPr="00BD50D2" w:rsidRDefault="00B57B99" w:rsidP="00B80E74">
            <w:pPr>
              <w:pStyle w:val="ROMANOS"/>
              <w:numPr>
                <w:ilvl w:val="3"/>
                <w:numId w:val="7"/>
              </w:numPr>
              <w:tabs>
                <w:tab w:val="clear" w:pos="720"/>
              </w:tabs>
              <w:spacing w:after="0" w:line="276" w:lineRule="auto"/>
              <w:ind w:left="600" w:right="51"/>
              <w:rPr>
                <w:rStyle w:val="Hipervnculo"/>
                <w:rFonts w:ascii="ITC Avant Garde" w:hAnsi="ITC Avant Garde"/>
                <w:bCs/>
                <w:color w:val="auto"/>
                <w:u w:val="none"/>
                <w:lang w:val="en-US"/>
              </w:rPr>
            </w:pPr>
            <w:r w:rsidRPr="00BD50D2">
              <w:rPr>
                <w:rFonts w:ascii="ITC Avant Garde" w:hAnsi="ITC Avant Garde"/>
                <w:bCs/>
                <w:lang w:val="en-US"/>
              </w:rPr>
              <w:t>RSS-247 — Digital Transmission Systems (DTSs), Frequency Hopping Systems (FHSs) and Licence-Exempt Local Area Network (LE-LAN) Devices, Issued under the authority of the Minister of Innovation, Science and Economic Development (Canada),</w:t>
            </w:r>
            <w:hyperlink r:id="rId107" w:history="1">
              <w:r w:rsidRPr="00BD50D2">
                <w:rPr>
                  <w:rStyle w:val="Hipervnculo"/>
                  <w:rFonts w:ascii="ITC Avant Garde" w:hAnsi="ITC Avant Garde"/>
                  <w:bCs/>
                  <w:lang w:val="en-US"/>
                </w:rPr>
                <w:t>https://ised-isde.canada.ca/site/spectrum-management-telecommunications/en/devices-and-equipment/radio-equipment-standards/radio-standards-specifications-rss/rss-247-digital-transmission-systems-dtss-frequency-hopping-systems-fhss-and-licence-exempt-local</w:t>
              </w:r>
            </w:hyperlink>
          </w:p>
          <w:p w14:paraId="66B1D5F0" w14:textId="77777777" w:rsidR="00B57B99" w:rsidRPr="00BD50D2" w:rsidRDefault="00B57B99" w:rsidP="00B80E74">
            <w:pPr>
              <w:pStyle w:val="ROMANOS"/>
              <w:numPr>
                <w:ilvl w:val="3"/>
                <w:numId w:val="7"/>
              </w:numPr>
              <w:tabs>
                <w:tab w:val="clear" w:pos="720"/>
              </w:tabs>
              <w:spacing w:after="0" w:line="276" w:lineRule="auto"/>
              <w:ind w:left="600" w:right="51"/>
              <w:rPr>
                <w:rFonts w:ascii="ITC Avant Garde" w:hAnsi="ITC Avant Garde"/>
                <w:bCs/>
                <w:lang w:val="en-US"/>
              </w:rPr>
            </w:pPr>
            <w:r w:rsidRPr="00BD50D2">
              <w:rPr>
                <w:rFonts w:ascii="ITC Avant Garde" w:hAnsi="ITC Avant Garde"/>
                <w:bCs/>
                <w:lang w:val="en-US"/>
              </w:rPr>
              <w:t xml:space="preserve">RSS-248 — Radio Local Area Network (RLAN) Devices Operating in the 5925-7125 MHz Band, Issued under the authority of the Minister of Innovation, Science and Economic Development (Canada), </w:t>
            </w:r>
            <w:hyperlink r:id="rId108" w:history="1">
              <w:r w:rsidRPr="00BD50D2">
                <w:rPr>
                  <w:rStyle w:val="Hipervnculo"/>
                  <w:rFonts w:ascii="ITC Avant Garde" w:hAnsi="ITC Avant Garde"/>
                  <w:bCs/>
                  <w:lang w:val="en-US"/>
                </w:rPr>
                <w:t>https://ised-isde.canada.ca/site/spectrum-management-telecommunications/en/devices-and-equipment/radio-equipment-standards/radio-</w:t>
              </w:r>
              <w:r w:rsidRPr="00BD50D2">
                <w:rPr>
                  <w:rStyle w:val="Hipervnculo"/>
                  <w:rFonts w:ascii="ITC Avant Garde" w:hAnsi="ITC Avant Garde"/>
                  <w:bCs/>
                  <w:lang w:val="en-US"/>
                </w:rPr>
                <w:lastRenderedPageBreak/>
                <w:t>standards-specifications-rss/rss-248-radio-local-area-network-rlan-devices-operating-5925-7125-mhz-band</w:t>
              </w:r>
            </w:hyperlink>
            <w:r w:rsidRPr="00BD50D2">
              <w:rPr>
                <w:rFonts w:ascii="ITC Avant Garde" w:hAnsi="ITC Avant Garde"/>
                <w:bCs/>
                <w:lang w:val="en-US"/>
              </w:rPr>
              <w:t xml:space="preserve">  </w:t>
            </w:r>
          </w:p>
          <w:p w14:paraId="4F69523F" w14:textId="77777777" w:rsidR="00B57B99" w:rsidRPr="00BD50D2" w:rsidRDefault="00B57B99" w:rsidP="00B80E74">
            <w:pPr>
              <w:pStyle w:val="ROMANOS"/>
              <w:numPr>
                <w:ilvl w:val="3"/>
                <w:numId w:val="7"/>
              </w:numPr>
              <w:tabs>
                <w:tab w:val="clear" w:pos="720"/>
              </w:tabs>
              <w:spacing w:after="0" w:line="276" w:lineRule="auto"/>
              <w:ind w:left="600" w:right="51"/>
              <w:rPr>
                <w:rStyle w:val="Hipervnculo"/>
                <w:rFonts w:ascii="ITC Avant Garde" w:hAnsi="ITC Avant Garde"/>
                <w:bCs/>
                <w:color w:val="auto"/>
                <w:u w:val="none"/>
                <w:lang w:val="en-US"/>
              </w:rPr>
            </w:pPr>
            <w:r w:rsidRPr="00BD50D2">
              <w:rPr>
                <w:rFonts w:ascii="ITC Avant Garde" w:hAnsi="ITC Avant Garde"/>
                <w:bCs/>
                <w:lang w:val="en-US"/>
              </w:rPr>
              <w:t xml:space="preserve">SP-5150 MHz — Spectrum Utilization Policy for Licence-exempt Wireless Local Area Networks in the 5 GHz Range (Issue 2), Issued under the authority of the Minister of Innovation, Science and Economic Development (Canada), </w:t>
            </w:r>
            <w:hyperlink r:id="rId109" w:history="1">
              <w:r w:rsidRPr="00BD50D2">
                <w:rPr>
                  <w:rStyle w:val="Hipervnculo"/>
                  <w:rFonts w:ascii="ITC Avant Garde" w:hAnsi="ITC Avant Garde"/>
                  <w:bCs/>
                  <w:lang w:val="en-US"/>
                </w:rPr>
                <w:t>https://ised-isde.canada.ca/site/spectrum-management-telecommunications/en/spectrum-allocation/policies/spectrum-utilization-policies-sppagination-orphans/sp-5150-mhz-spectrum-utilization-policy-licence-exempt-wireless-local-area-networks-5-ghz-range/sp-5150-mhz-spectrum-utilization</w:t>
              </w:r>
            </w:hyperlink>
          </w:p>
          <w:p w14:paraId="44229946" w14:textId="1F2C6B8E" w:rsidR="00D12D10" w:rsidRPr="00BD50D2" w:rsidRDefault="00D12D10" w:rsidP="00B80E74">
            <w:pPr>
              <w:pStyle w:val="ROMANOS"/>
              <w:numPr>
                <w:ilvl w:val="3"/>
                <w:numId w:val="7"/>
              </w:numPr>
              <w:tabs>
                <w:tab w:val="clear" w:pos="720"/>
              </w:tabs>
              <w:spacing w:after="0" w:line="276" w:lineRule="auto"/>
              <w:ind w:left="600" w:right="51"/>
              <w:rPr>
                <w:rFonts w:ascii="ITC Avant Garde" w:hAnsi="ITC Avant Garde"/>
                <w:bCs/>
              </w:rPr>
            </w:pPr>
            <w:r w:rsidRPr="00BD50D2">
              <w:rPr>
                <w:rFonts w:ascii="ITC Avant Garde" w:hAnsi="ITC Avant Garde"/>
                <w:bCs/>
                <w:lang w:val="en-US"/>
              </w:rPr>
              <w:t>SMSE-012-22, Decision on the Technical and Policy Framework for Radio Local Area Network Devices in the 5850-5895 MHz Band and for Intelligent Transportation Systems in the 5895-5925 MHz Band</w:t>
            </w:r>
            <w:r>
              <w:rPr>
                <w:rFonts w:ascii="ITC Avant Garde" w:hAnsi="ITC Avant Garde"/>
                <w:sz w:val="16"/>
                <w:szCs w:val="16"/>
                <w:lang w:val="en-US"/>
              </w:rPr>
              <w:t xml:space="preserve">. </w:t>
            </w:r>
            <w:hyperlink r:id="rId110" w:history="1">
              <w:r w:rsidRPr="005A3D95">
                <w:rPr>
                  <w:rStyle w:val="Hipervnculo"/>
                  <w:rFonts w:ascii="ITC Avant Garde" w:hAnsi="ITC Avant Garde"/>
                  <w:sz w:val="16"/>
                  <w:szCs w:val="16"/>
                  <w:lang w:val="es-MX"/>
                </w:rPr>
                <w:t>https://ised-isde.canada.ca/site/spectrum-management-telecommunications/en/learn-more/key-documents/decision-technical-and-policy-framework-radio-local-area-networks-devices-5850-5895-mhz-band-and</w:t>
              </w:r>
            </w:hyperlink>
          </w:p>
          <w:p w14:paraId="1685109C" w14:textId="421BEB67" w:rsidR="00B57B99" w:rsidRPr="00BD50D2" w:rsidRDefault="00D12D10" w:rsidP="00B80E74">
            <w:pPr>
              <w:pStyle w:val="ROMANOS"/>
              <w:numPr>
                <w:ilvl w:val="3"/>
                <w:numId w:val="7"/>
              </w:numPr>
              <w:tabs>
                <w:tab w:val="clear" w:pos="720"/>
              </w:tabs>
              <w:spacing w:after="0" w:line="276" w:lineRule="auto"/>
              <w:ind w:left="600" w:right="51"/>
              <w:rPr>
                <w:rFonts w:ascii="ITC Avant Garde" w:hAnsi="ITC Avant Garde"/>
                <w:bCs/>
              </w:rPr>
            </w:pPr>
            <w:r w:rsidRPr="00D12D10">
              <w:rPr>
                <w:rFonts w:ascii="ITC Avant Garde" w:hAnsi="ITC Avant Garde"/>
                <w:bCs/>
                <w:lang w:val="en-US"/>
              </w:rPr>
              <w:t xml:space="preserve">SMSE-006-21, </w:t>
            </w:r>
            <w:r w:rsidR="00B57B99" w:rsidRPr="00BD50D2">
              <w:rPr>
                <w:rFonts w:ascii="ITC Avant Garde" w:hAnsi="ITC Avant Garde"/>
                <w:bCs/>
                <w:lang w:val="en-US"/>
              </w:rPr>
              <w:t>Innovation, Science and Economic Development, 2021. Decision on the Technical and Policy Framework for Licence-Exempt Use in the 6 GHz Band.</w:t>
            </w:r>
            <w:r w:rsidR="00B57B99" w:rsidRPr="00B57B99">
              <w:rPr>
                <w:rFonts w:ascii="ITC Avant Garde" w:hAnsi="ITC Avant Garde"/>
                <w:color w:val="000000"/>
                <w:lang w:val="en-US"/>
              </w:rPr>
              <w:t xml:space="preserve"> </w:t>
            </w:r>
            <w:hyperlink r:id="rId111" w:history="1">
              <w:r w:rsidR="00B57B99" w:rsidRPr="00BD50D2">
                <w:rPr>
                  <w:rStyle w:val="Hipervnculo"/>
                  <w:rFonts w:ascii="ITC Avant Garde" w:hAnsi="ITC Avant Garde"/>
                  <w:bCs/>
                </w:rPr>
                <w:t>https://www.ic.gc.ca/eic/site/smt-gst.nsf/eng/sf11698.html</w:t>
              </w:r>
            </w:hyperlink>
            <w:r w:rsidR="00B57B99" w:rsidRPr="00BD50D2">
              <w:rPr>
                <w:rFonts w:ascii="ITC Avant Garde" w:hAnsi="ITC Avant Garde"/>
                <w:bCs/>
              </w:rPr>
              <w:t xml:space="preserve"> </w:t>
            </w:r>
          </w:p>
          <w:p w14:paraId="58AA6CE6" w14:textId="77777777" w:rsidR="00A05A93" w:rsidRPr="00A05A93" w:rsidRDefault="00B80E74" w:rsidP="00B80E74">
            <w:pPr>
              <w:pStyle w:val="ROMANOS"/>
              <w:numPr>
                <w:ilvl w:val="3"/>
                <w:numId w:val="7"/>
              </w:numPr>
              <w:tabs>
                <w:tab w:val="clear" w:pos="720"/>
              </w:tabs>
              <w:spacing w:after="0" w:line="276" w:lineRule="auto"/>
              <w:ind w:left="600" w:right="51"/>
              <w:rPr>
                <w:rFonts w:ascii="ITC Avant Garde" w:hAnsi="ITC Avant Garde"/>
                <w:bCs/>
              </w:rPr>
            </w:pPr>
            <w:hyperlink r:id="rId112" w:history="1">
              <w:r w:rsidR="00A05A93" w:rsidRPr="00BD50D2">
                <w:rPr>
                  <w:rFonts w:ascii="ITC Avant Garde" w:hAnsi="ITC Avant Garde"/>
                  <w:bCs/>
                  <w:lang w:val="en-US"/>
                </w:rPr>
                <w:t>Implementing decision - 2022/179 - EN - EUR-Lex</w:t>
              </w:r>
            </w:hyperlink>
            <w:r w:rsidR="00A05A93" w:rsidRPr="00BD50D2">
              <w:rPr>
                <w:rFonts w:ascii="ITC Avant Garde" w:hAnsi="ITC Avant Garde"/>
                <w:bCs/>
                <w:lang w:val="en-US"/>
              </w:rPr>
              <w:t>.</w:t>
            </w:r>
            <w:r w:rsidR="00A05A93" w:rsidRPr="00A05A93">
              <w:rPr>
                <w:rFonts w:ascii="ITC Avant Garde" w:hAnsi="ITC Avant Garde"/>
                <w:bCs/>
                <w:lang w:val="en-US"/>
              </w:rPr>
              <w:t xml:space="preserve"> </w:t>
            </w:r>
            <w:hyperlink r:id="rId113" w:history="1">
              <w:r w:rsidR="00A05A93" w:rsidRPr="00BD50D2">
                <w:rPr>
                  <w:rStyle w:val="Hipervnculo"/>
                  <w:rFonts w:ascii="ITC Avant Garde" w:hAnsi="ITC Avant Garde"/>
                </w:rPr>
                <w:t>https://eur-lex.europa.eu/legal-content/EN/TXT/?uri=celex:32022D0179</w:t>
              </w:r>
            </w:hyperlink>
          </w:p>
          <w:p w14:paraId="1859BF17" w14:textId="77777777" w:rsidR="00A05A93" w:rsidRPr="00BD50D2" w:rsidRDefault="00A05A93" w:rsidP="00B80E74">
            <w:pPr>
              <w:pStyle w:val="ROMANOS"/>
              <w:numPr>
                <w:ilvl w:val="3"/>
                <w:numId w:val="7"/>
              </w:numPr>
              <w:tabs>
                <w:tab w:val="clear" w:pos="720"/>
              </w:tabs>
              <w:spacing w:after="0" w:line="276" w:lineRule="auto"/>
              <w:ind w:left="600" w:right="51"/>
              <w:rPr>
                <w:rFonts w:ascii="ITC Avant Garde" w:hAnsi="ITC Avant Garde"/>
                <w:bCs/>
              </w:rPr>
            </w:pPr>
            <w:r w:rsidRPr="00BD50D2">
              <w:rPr>
                <w:rFonts w:ascii="ITC Avant Garde" w:hAnsi="ITC Avant Garde"/>
                <w:sz w:val="16"/>
                <w:szCs w:val="16"/>
              </w:rPr>
              <w:t>Decisión No. 768/2008/CE, 2008</w:t>
            </w:r>
            <w:r>
              <w:rPr>
                <w:rFonts w:ascii="ITC Avant Garde" w:hAnsi="ITC Avant Garde"/>
                <w:sz w:val="16"/>
                <w:szCs w:val="16"/>
              </w:rPr>
              <w:t>.</w:t>
            </w:r>
            <w:r w:rsidRPr="00BD50D2">
              <w:rPr>
                <w:rFonts w:ascii="ITC Avant Garde" w:hAnsi="ITC Avant Garde"/>
                <w:sz w:val="16"/>
                <w:szCs w:val="16"/>
              </w:rPr>
              <w:t xml:space="preserve"> </w:t>
            </w:r>
            <w:hyperlink r:id="rId114" w:history="1">
              <w:r w:rsidRPr="00A05A93">
                <w:rPr>
                  <w:rStyle w:val="Hipervnculo"/>
                  <w:rFonts w:ascii="ITC Avant Garde" w:hAnsi="ITC Avant Garde"/>
                  <w:sz w:val="16"/>
                  <w:szCs w:val="16"/>
                </w:rPr>
                <w:t>http://eur-lex.europa.eu/legal-content/ES/TXT/?uri=CELEX:32008D0768</w:t>
              </w:r>
            </w:hyperlink>
            <w:r w:rsidRPr="00BD50D2">
              <w:rPr>
                <w:rFonts w:ascii="ITC Avant Garde" w:hAnsi="ITC Avant Garde"/>
                <w:sz w:val="16"/>
                <w:szCs w:val="16"/>
              </w:rPr>
              <w:t xml:space="preserve"> </w:t>
            </w:r>
          </w:p>
          <w:p w14:paraId="659675B6" w14:textId="16C4D630" w:rsidR="00A05A93" w:rsidRPr="00BD50D2" w:rsidRDefault="00A05A93" w:rsidP="00B80E74">
            <w:pPr>
              <w:pStyle w:val="ROMANOS"/>
              <w:numPr>
                <w:ilvl w:val="3"/>
                <w:numId w:val="7"/>
              </w:numPr>
              <w:tabs>
                <w:tab w:val="clear" w:pos="720"/>
              </w:tabs>
              <w:spacing w:after="0" w:line="276" w:lineRule="auto"/>
              <w:ind w:left="600" w:right="51"/>
              <w:rPr>
                <w:rFonts w:ascii="ITC Avant Garde" w:hAnsi="ITC Avant Garde"/>
                <w:bCs/>
              </w:rPr>
            </w:pPr>
            <w:r w:rsidRPr="00BD50D2">
              <w:rPr>
                <w:rFonts w:ascii="ITC Avant Garde" w:hAnsi="ITC Avant Garde"/>
                <w:sz w:val="16"/>
                <w:szCs w:val="16"/>
              </w:rPr>
              <w:t xml:space="preserve">Diario Oficial de la Unión Europea, “«Guía azul» sobre la aplicación de la normativa europea relativa a los productos”, 26 de julio de 2016) </w:t>
            </w:r>
            <w:hyperlink r:id="rId115" w:history="1">
              <w:r w:rsidRPr="00A05A93">
                <w:rPr>
                  <w:rStyle w:val="Hipervnculo"/>
                  <w:rFonts w:ascii="ITC Avant Garde" w:hAnsi="ITC Avant Garde"/>
                  <w:sz w:val="16"/>
                  <w:szCs w:val="16"/>
                </w:rPr>
                <w:t>http://eur-lex.europa.eu/legal-content/ES/TXT/HTML/?uri=OJ:C:2016:272:FULL&amp;from=EN</w:t>
              </w:r>
            </w:hyperlink>
            <w:r w:rsidRPr="00BD50D2">
              <w:rPr>
                <w:rFonts w:ascii="ITC Avant Garde" w:hAnsi="ITC Avant Garde"/>
                <w:sz w:val="16"/>
                <w:szCs w:val="16"/>
              </w:rPr>
              <w:t xml:space="preserve"> </w:t>
            </w:r>
          </w:p>
          <w:p w14:paraId="5F5605F3" w14:textId="51C1C507" w:rsidR="00A05A93" w:rsidRPr="00BD50D2" w:rsidRDefault="00A05A93" w:rsidP="00B80E74">
            <w:pPr>
              <w:pStyle w:val="ROMANOS"/>
              <w:numPr>
                <w:ilvl w:val="3"/>
                <w:numId w:val="7"/>
              </w:numPr>
              <w:tabs>
                <w:tab w:val="clear" w:pos="720"/>
              </w:tabs>
              <w:spacing w:after="0" w:line="276" w:lineRule="auto"/>
              <w:ind w:left="600" w:right="51"/>
              <w:rPr>
                <w:rFonts w:ascii="ITC Avant Garde" w:hAnsi="ITC Avant Garde"/>
                <w:bCs/>
              </w:rPr>
            </w:pPr>
            <w:r w:rsidRPr="00740BD1">
              <w:rPr>
                <w:rFonts w:ascii="ITC Avant Garde" w:hAnsi="ITC Avant Garde"/>
                <w:sz w:val="16"/>
                <w:szCs w:val="16"/>
              </w:rPr>
              <w:t>Directiva 85/374/CEE, relativa a la aproximación de las disposiciones legales, reglamentarias y administrativas de los Estados Miembros en materia de responsabilidad por los daños causados por productos defectuosos, 25 de julio de 1985</w:t>
            </w:r>
            <w:r>
              <w:rPr>
                <w:rFonts w:ascii="ITC Avant Garde" w:hAnsi="ITC Avant Garde"/>
              </w:rPr>
              <w:t xml:space="preserve">. </w:t>
            </w:r>
            <w:hyperlink r:id="rId116" w:history="1">
              <w:r w:rsidRPr="00A05A93">
                <w:rPr>
                  <w:rStyle w:val="Hipervnculo"/>
                  <w:rFonts w:ascii="ITC Avant Garde" w:hAnsi="ITC Avant Garde"/>
                  <w:sz w:val="16"/>
                  <w:szCs w:val="16"/>
                </w:rPr>
                <w:t>http://eur-lex.europa.eu/legal-content/ES/TXT/HTML/?uri=CELEX:31985L0374&amp;from=EN</w:t>
              </w:r>
            </w:hyperlink>
          </w:p>
          <w:p w14:paraId="09DADC5C" w14:textId="7B91D0DD" w:rsidR="00B57B99" w:rsidRPr="00BD50D2" w:rsidRDefault="00B57B99" w:rsidP="00B80E74">
            <w:pPr>
              <w:pStyle w:val="ROMANOS"/>
              <w:numPr>
                <w:ilvl w:val="3"/>
                <w:numId w:val="7"/>
              </w:numPr>
              <w:tabs>
                <w:tab w:val="clear" w:pos="720"/>
              </w:tabs>
              <w:spacing w:after="0" w:line="276" w:lineRule="auto"/>
              <w:ind w:left="596" w:right="51"/>
              <w:rPr>
                <w:rStyle w:val="Hipervnculo"/>
                <w:rFonts w:ascii="ITC Avant Garde" w:hAnsi="ITC Avant Garde"/>
                <w:bCs/>
                <w:color w:val="auto"/>
                <w:u w:val="none"/>
                <w:lang w:val="en-US"/>
              </w:rPr>
            </w:pPr>
            <w:r w:rsidRPr="00BD50D2">
              <w:rPr>
                <w:rFonts w:ascii="ITC Avant Garde" w:hAnsi="ITC Avant Garde"/>
                <w:bCs/>
                <w:lang w:val="en-US"/>
              </w:rPr>
              <w:t>ETSI EN 301 893</w:t>
            </w:r>
            <w:r w:rsidRPr="00BD50D2">
              <w:rPr>
                <w:rFonts w:ascii="ITC Avant Garde" w:hAnsi="ITC Avant Garde"/>
                <w:lang w:val="en-US"/>
              </w:rPr>
              <w:t xml:space="preserve"> </w:t>
            </w:r>
            <w:r w:rsidRPr="00BD50D2">
              <w:rPr>
                <w:rFonts w:ascii="ITC Avant Garde" w:hAnsi="ITC Avant Garde"/>
                <w:bCs/>
                <w:lang w:val="en-US"/>
              </w:rPr>
              <w:t xml:space="preserve">V2.1.1 (2017-05), 5 GHz RLAN; Harmonised Standard covering the essential requirements of article 3.2 of Directive 2014/53/EU. </w:t>
            </w:r>
            <w:hyperlink r:id="rId117" w:history="1">
              <w:r w:rsidRPr="00BD50D2">
                <w:rPr>
                  <w:rStyle w:val="Hipervnculo"/>
                  <w:rFonts w:ascii="ITC Avant Garde" w:hAnsi="ITC Avant Garde"/>
                  <w:bCs/>
                  <w:lang w:val="en-US"/>
                </w:rPr>
                <w:t>https://www.etsi.org/deliver/etsi_en/301800_301899/301893/02.01.01_60/en_301893v020101p.pdf</w:t>
              </w:r>
            </w:hyperlink>
          </w:p>
          <w:p w14:paraId="2C4464EE" w14:textId="77777777" w:rsidR="00B57B99" w:rsidRPr="00BD50D2" w:rsidRDefault="00B57B99" w:rsidP="00B80E74">
            <w:pPr>
              <w:pStyle w:val="ROMANOS"/>
              <w:numPr>
                <w:ilvl w:val="3"/>
                <w:numId w:val="7"/>
              </w:numPr>
              <w:tabs>
                <w:tab w:val="clear" w:pos="720"/>
              </w:tabs>
              <w:spacing w:after="0" w:line="276" w:lineRule="auto"/>
              <w:ind w:left="596" w:right="51"/>
              <w:rPr>
                <w:rFonts w:ascii="ITC Avant Garde" w:hAnsi="ITC Avant Garde"/>
                <w:bCs/>
              </w:rPr>
            </w:pPr>
            <w:r w:rsidRPr="00BD50D2">
              <w:rPr>
                <w:rFonts w:ascii="ITC Avant Garde" w:hAnsi="ITC Avant Garde"/>
                <w:bCs/>
                <w:lang w:val="en-US"/>
              </w:rPr>
              <w:t xml:space="preserve">ETSI EN 303 687 V1.1.1 (2023-06) - 6 GHz WAS/RLAN; Harmonised Standard for access to radio spectrum. </w:t>
            </w:r>
            <w:hyperlink r:id="rId118" w:history="1">
              <w:r w:rsidRPr="00BD50D2">
                <w:rPr>
                  <w:rStyle w:val="Hipervnculo"/>
                  <w:rFonts w:ascii="ITC Avant Garde" w:hAnsi="ITC Avant Garde"/>
                  <w:bCs/>
                </w:rPr>
                <w:t>https://www.etsi.org/deliver/etsi_en/303600_303699/303687/01.01.01_60/en_303687v010101p.pdf</w:t>
              </w:r>
            </w:hyperlink>
            <w:r w:rsidRPr="00BD50D2">
              <w:rPr>
                <w:rFonts w:ascii="ITC Avant Garde" w:hAnsi="ITC Avant Garde"/>
                <w:bCs/>
              </w:rPr>
              <w:t xml:space="preserve"> </w:t>
            </w:r>
          </w:p>
          <w:p w14:paraId="56E0B814" w14:textId="77777777" w:rsidR="00B57B99" w:rsidRPr="00BD50D2" w:rsidRDefault="00B57B99" w:rsidP="00B80E74">
            <w:pPr>
              <w:pStyle w:val="ROMANOS"/>
              <w:numPr>
                <w:ilvl w:val="3"/>
                <w:numId w:val="7"/>
              </w:numPr>
              <w:tabs>
                <w:tab w:val="clear" w:pos="720"/>
              </w:tabs>
              <w:spacing w:after="0" w:line="276" w:lineRule="auto"/>
              <w:ind w:left="596" w:right="51"/>
              <w:rPr>
                <w:rFonts w:ascii="ITC Avant Garde" w:hAnsi="ITC Avant Garde"/>
                <w:bCs/>
                <w:lang w:val="en-US"/>
              </w:rPr>
            </w:pPr>
            <w:r w:rsidRPr="00BD50D2">
              <w:rPr>
                <w:rFonts w:ascii="ITC Avant Garde" w:hAnsi="ITC Avant Garde"/>
                <w:bCs/>
                <w:lang w:val="en-US"/>
              </w:rPr>
              <w:t xml:space="preserve">IEEE/ANSI C63.10-2020: Unlicensed Wireless Devices Compliance Testing, </w:t>
            </w:r>
            <w:hyperlink r:id="rId119" w:anchor="gref" w:history="1">
              <w:r w:rsidRPr="00BD50D2">
                <w:rPr>
                  <w:rStyle w:val="Hipervnculo"/>
                  <w:rFonts w:ascii="ITC Avant Garde" w:hAnsi="ITC Avant Garde"/>
                  <w:bCs/>
                  <w:lang w:val="en-US"/>
                </w:rPr>
                <w:t>https://blog.ansi.org/ieee-ansi-c63-10-2020-unlicensed-wireless-devices/#gref</w:t>
              </w:r>
            </w:hyperlink>
            <w:r w:rsidRPr="00BD50D2">
              <w:rPr>
                <w:rFonts w:ascii="ITC Avant Garde" w:hAnsi="ITC Avant Garde"/>
                <w:bCs/>
                <w:lang w:val="en-US"/>
              </w:rPr>
              <w:t xml:space="preserve"> </w:t>
            </w:r>
          </w:p>
          <w:p w14:paraId="0602CB42" w14:textId="77777777" w:rsidR="00B57B99" w:rsidRPr="00BD50D2" w:rsidRDefault="00B57B99" w:rsidP="00B80E74">
            <w:pPr>
              <w:pStyle w:val="ROMANOS"/>
              <w:numPr>
                <w:ilvl w:val="3"/>
                <w:numId w:val="7"/>
              </w:numPr>
              <w:tabs>
                <w:tab w:val="clear" w:pos="720"/>
              </w:tabs>
              <w:spacing w:after="0" w:line="276" w:lineRule="auto"/>
              <w:ind w:left="596" w:right="51"/>
              <w:rPr>
                <w:rFonts w:ascii="ITC Avant Garde" w:hAnsi="ITC Avant Garde"/>
                <w:bCs/>
                <w:lang w:val="en-US"/>
              </w:rPr>
            </w:pPr>
            <w:r w:rsidRPr="00BD50D2">
              <w:rPr>
                <w:rFonts w:ascii="ITC Avant Garde" w:hAnsi="ITC Avant Garde"/>
                <w:bCs/>
                <w:lang w:val="en-US"/>
              </w:rPr>
              <w:t>IEEE Std 299-2006. IEEE Standard Method for Measuring the Effectiveness of Electromagnetic Shielding Enclosures. Edición 2006.</w:t>
            </w:r>
            <w:r w:rsidRPr="00BD50D2">
              <w:rPr>
                <w:rFonts w:ascii="ITC Avant Garde" w:hAnsi="ITC Avant Garde"/>
              </w:rPr>
              <w:t xml:space="preserve"> </w:t>
            </w:r>
            <w:hyperlink r:id="rId120" w:history="1">
              <w:r w:rsidRPr="00BD50D2">
                <w:rPr>
                  <w:rStyle w:val="Hipervnculo"/>
                  <w:rFonts w:ascii="ITC Avant Garde" w:hAnsi="ITC Avant Garde"/>
                </w:rPr>
                <w:t>https://ieeexplore.ieee.org/document/4117954</w:t>
              </w:r>
            </w:hyperlink>
          </w:p>
          <w:p w14:paraId="343C5D59" w14:textId="77777777" w:rsidR="00B57B99" w:rsidRPr="00BD50D2" w:rsidRDefault="00B57B99" w:rsidP="00B80E74">
            <w:pPr>
              <w:pStyle w:val="ROMANOS"/>
              <w:numPr>
                <w:ilvl w:val="3"/>
                <w:numId w:val="7"/>
              </w:numPr>
              <w:tabs>
                <w:tab w:val="clear" w:pos="720"/>
              </w:tabs>
              <w:spacing w:after="0" w:line="276" w:lineRule="auto"/>
              <w:ind w:left="596" w:right="51"/>
              <w:rPr>
                <w:rFonts w:ascii="ITC Avant Garde" w:hAnsi="ITC Avant Garde"/>
                <w:bCs/>
                <w:lang w:val="en-US"/>
              </w:rPr>
            </w:pPr>
            <w:r w:rsidRPr="00BD50D2">
              <w:rPr>
                <w:rFonts w:ascii="ITC Avant Garde" w:hAnsi="ITC Avant Garde"/>
                <w:bCs/>
                <w:lang w:val="en-US"/>
              </w:rPr>
              <w:t xml:space="preserve">High frequency techniques an introduction to RF and microwave engineering, Joseph F. White, ISBN: 978-0-471-47482-1, March 2004, Wiley-IEEE Press </w:t>
            </w:r>
            <w:r w:rsidRPr="00BD50D2">
              <w:rPr>
                <w:rFonts w:ascii="ITC Avant Garde" w:hAnsi="ITC Avant Garde"/>
                <w:lang w:val="en-US"/>
              </w:rPr>
              <w:t xml:space="preserve"> </w:t>
            </w:r>
            <w:hyperlink r:id="rId121" w:history="1">
              <w:r w:rsidRPr="00BD50D2">
                <w:rPr>
                  <w:rStyle w:val="Hipervnculo"/>
                  <w:rFonts w:ascii="ITC Avant Garde" w:hAnsi="ITC Avant Garde"/>
                  <w:bCs/>
                  <w:lang w:val="en-US"/>
                </w:rPr>
                <w:t>https://www.academia.edu/59273967/White_JF_High_frequency_techniques_An_introduction_to_RF_and_microwave_engineering</w:t>
              </w:r>
            </w:hyperlink>
            <w:r w:rsidRPr="00BD50D2">
              <w:rPr>
                <w:rFonts w:ascii="ITC Avant Garde" w:hAnsi="ITC Avant Garde"/>
                <w:bCs/>
                <w:lang w:val="en-US"/>
              </w:rPr>
              <w:t xml:space="preserve"> </w:t>
            </w:r>
          </w:p>
          <w:p w14:paraId="0AD5E5EB" w14:textId="77777777" w:rsidR="00B57B99" w:rsidRPr="00BD50D2" w:rsidRDefault="00B57B99" w:rsidP="00B80E74">
            <w:pPr>
              <w:pStyle w:val="ROMANOS"/>
              <w:numPr>
                <w:ilvl w:val="3"/>
                <w:numId w:val="7"/>
              </w:numPr>
              <w:tabs>
                <w:tab w:val="clear" w:pos="720"/>
              </w:tabs>
              <w:spacing w:after="0" w:line="276" w:lineRule="auto"/>
              <w:ind w:left="596" w:right="51"/>
              <w:rPr>
                <w:rFonts w:ascii="ITC Avant Garde" w:hAnsi="ITC Avant Garde"/>
                <w:bCs/>
                <w:lang w:val="en-US"/>
              </w:rPr>
            </w:pPr>
            <w:r w:rsidRPr="00BD50D2">
              <w:rPr>
                <w:rFonts w:ascii="ITC Avant Garde" w:hAnsi="ITC Avant Garde"/>
                <w:bCs/>
                <w:lang w:val="en-US"/>
              </w:rPr>
              <w:t xml:space="preserve">IEC CISPR 16-1-4, Ed. 4.2, 2023-04: International Standard - Specification for radio disturbance and immunity measuring apparatus and methods - Part 1-4: Radio disturbance and immunity measuring apparatus - Antennas and test sites for radiated disturbance measurements. </w:t>
            </w:r>
            <w:hyperlink r:id="rId122" w:history="1">
              <w:r w:rsidRPr="00BD50D2">
                <w:rPr>
                  <w:rStyle w:val="Hipervnculo"/>
                  <w:rFonts w:ascii="ITC Avant Garde" w:hAnsi="ITC Avant Garde"/>
                  <w:bCs/>
                  <w:lang w:val="en-US"/>
                </w:rPr>
                <w:t>https://webstore.iec.ch/publication/84775</w:t>
              </w:r>
            </w:hyperlink>
            <w:r w:rsidRPr="00BD50D2">
              <w:rPr>
                <w:rFonts w:ascii="ITC Avant Garde" w:hAnsi="ITC Avant Garde"/>
                <w:bCs/>
                <w:lang w:val="en-US"/>
              </w:rPr>
              <w:t xml:space="preserve">  </w:t>
            </w:r>
          </w:p>
          <w:p w14:paraId="4AE21FE5" w14:textId="77777777" w:rsidR="00B57B99" w:rsidRPr="00BD50D2" w:rsidRDefault="00B57B99" w:rsidP="00B80E74">
            <w:pPr>
              <w:pStyle w:val="ROMANOS"/>
              <w:numPr>
                <w:ilvl w:val="3"/>
                <w:numId w:val="7"/>
              </w:numPr>
              <w:tabs>
                <w:tab w:val="clear" w:pos="720"/>
              </w:tabs>
              <w:spacing w:after="0" w:line="276" w:lineRule="auto"/>
              <w:ind w:left="596" w:right="51"/>
              <w:rPr>
                <w:rFonts w:ascii="ITC Avant Garde" w:hAnsi="ITC Avant Garde"/>
                <w:bCs/>
              </w:rPr>
            </w:pPr>
            <w:r w:rsidRPr="00BD50D2">
              <w:rPr>
                <w:rFonts w:ascii="ITC Avant Garde" w:hAnsi="ITC Avant Garde"/>
                <w:bCs/>
                <w:lang w:val="en-US"/>
              </w:rPr>
              <w:t xml:space="preserve">KDB 789033 D02 General U-NII Test Procedures New Rules v02r01, GUIDELINES FOR COMPLIANCE TESTING OF UNLICENSED NATIONAL INFORMATION INFRASTRUCTURE (U-NII) </w:t>
            </w:r>
            <w:r w:rsidRPr="00BD50D2">
              <w:rPr>
                <w:rFonts w:ascii="ITC Avant Garde" w:hAnsi="ITC Avant Garde"/>
                <w:bCs/>
                <w:lang w:val="en-US"/>
              </w:rPr>
              <w:lastRenderedPageBreak/>
              <w:t xml:space="preserve">DEVICES PART 15, SUBPART E, Federal Communications Commission Office of Engineering and Technology Laboratory Division December 14, 2017. </w:t>
            </w:r>
            <w:hyperlink r:id="rId123" w:history="1">
              <w:r w:rsidRPr="00BD50D2">
                <w:rPr>
                  <w:rStyle w:val="Hipervnculo"/>
                  <w:rFonts w:ascii="ITC Avant Garde" w:hAnsi="ITC Avant Garde"/>
                  <w:bCs/>
                </w:rPr>
                <w:t>https://apps.fcc.gov/kdb/GetAttachment.html?id=K97%2Bv1uUip28TVefkg%2BV%2FQ%3D%3D&amp;desc=789033%20D02%20General%20UNII%20Test%20Procedures%20New%20Rules%20v02r01&amp;tracking_number=52935</w:t>
              </w:r>
            </w:hyperlink>
            <w:r w:rsidRPr="00BD50D2">
              <w:rPr>
                <w:rFonts w:ascii="ITC Avant Garde" w:hAnsi="ITC Avant Garde"/>
                <w:bCs/>
              </w:rPr>
              <w:t xml:space="preserve"> </w:t>
            </w:r>
          </w:p>
          <w:p w14:paraId="5FEE5E85" w14:textId="77777777" w:rsidR="00B57B99" w:rsidRPr="00BD50D2" w:rsidRDefault="00B57B99" w:rsidP="00B80E74">
            <w:pPr>
              <w:pStyle w:val="ROMANOS"/>
              <w:numPr>
                <w:ilvl w:val="3"/>
                <w:numId w:val="7"/>
              </w:numPr>
              <w:tabs>
                <w:tab w:val="clear" w:pos="720"/>
              </w:tabs>
              <w:spacing w:after="0" w:line="276" w:lineRule="auto"/>
              <w:ind w:left="596" w:right="51"/>
              <w:rPr>
                <w:rFonts w:ascii="ITC Avant Garde" w:hAnsi="ITC Avant Garde"/>
                <w:bCs/>
              </w:rPr>
            </w:pPr>
            <w:r w:rsidRPr="00BD50D2">
              <w:rPr>
                <w:rFonts w:ascii="ITC Avant Garde" w:hAnsi="ITC Avant Garde"/>
                <w:bCs/>
                <w:lang w:val="en-US"/>
              </w:rPr>
              <w:t xml:space="preserve">KDB 412172 D01 Determining ERP and EIRP v01r01 - Guidelines for determining the effective radiated power (ERP) and equivalent isotropically radiated power (EIRP) of an RF transmitting system, Federal Communications Commission, Office of Engineering and Technology, Laboratory Division, August 7, 2015. </w:t>
            </w:r>
            <w:r w:rsidRPr="00BD50D2">
              <w:rPr>
                <w:rFonts w:ascii="ITC Avant Garde" w:hAnsi="ITC Avant Garde"/>
                <w:lang w:val="en-US"/>
              </w:rPr>
              <w:t xml:space="preserve"> </w:t>
            </w:r>
            <w:hyperlink r:id="rId124" w:history="1">
              <w:r w:rsidRPr="00BD50D2">
                <w:rPr>
                  <w:rStyle w:val="Hipervnculo"/>
                  <w:rFonts w:ascii="ITC Avant Garde" w:hAnsi="ITC Avant Garde"/>
                  <w:bCs/>
                </w:rPr>
                <w:t>https://apps.fcc.gov/kdb/GetAttachment.html?id=fzlsGm%2Fe68Ymx58IAmzNbw%3D%3D&amp;desc=412172%20D01%20Determining%20ERP%20and%20EIRP%20v01r01&amp;tracking_number=47469</w:t>
              </w:r>
            </w:hyperlink>
            <w:r w:rsidRPr="00BD50D2">
              <w:rPr>
                <w:rFonts w:ascii="ITC Avant Garde" w:hAnsi="ITC Avant Garde"/>
                <w:bCs/>
              </w:rPr>
              <w:t xml:space="preserve"> </w:t>
            </w:r>
          </w:p>
          <w:p w14:paraId="56ACF559" w14:textId="77777777" w:rsidR="00B57B99" w:rsidRPr="00BD50D2" w:rsidRDefault="00B57B99" w:rsidP="00B80E74">
            <w:pPr>
              <w:pStyle w:val="ROMANOS"/>
              <w:numPr>
                <w:ilvl w:val="3"/>
                <w:numId w:val="7"/>
              </w:numPr>
              <w:tabs>
                <w:tab w:val="clear" w:pos="720"/>
              </w:tabs>
              <w:spacing w:after="0" w:line="276" w:lineRule="auto"/>
              <w:ind w:left="596" w:right="51"/>
              <w:rPr>
                <w:rFonts w:ascii="ITC Avant Garde" w:hAnsi="ITC Avant Garde"/>
                <w:bCs/>
              </w:rPr>
            </w:pPr>
            <w:r w:rsidRPr="00BD50D2">
              <w:rPr>
                <w:rFonts w:ascii="ITC Avant Garde" w:hAnsi="ITC Avant Garde"/>
                <w:bCs/>
                <w:lang w:val="en-US"/>
              </w:rPr>
              <w:t xml:space="preserve">KDB 905462 D02 UNII DFS Compliance Procedures New Rules v02, COMPLIANCE MEASUREMENT PROCEDURES FOR UNLICENSED-NATIONAL INFORMATION INFRASTRUCTURE DEVICES OPERATING IN THE 5250-5350 MHz AND 5470-5725 MHz BANDS INCORPORATING DYNAMIC FREQUENCY SELECTION, Federal Communications Commission Office of Engineering and Technology Laboratory Division April 8, 2016. </w:t>
            </w:r>
            <w:hyperlink r:id="rId125" w:history="1">
              <w:r w:rsidRPr="00BD50D2">
                <w:rPr>
                  <w:rStyle w:val="Hipervnculo"/>
                  <w:rFonts w:ascii="ITC Avant Garde" w:hAnsi="ITC Avant Garde"/>
                  <w:bCs/>
                </w:rPr>
                <w:t>https://apps.fcc.gov/kdb/GetAttachment.html?id=V2DzGgztnfxjTcht59nQ7Q%3D%3D&amp;desc=905462%20D02%20UNII%20DFS%20Compliance%20Procedures%20New%20Rules%20v02&amp;tracking_number=27155</w:t>
              </w:r>
            </w:hyperlink>
          </w:p>
          <w:p w14:paraId="444D39CA" w14:textId="77777777" w:rsidR="00B57B99" w:rsidRPr="00BD50D2" w:rsidRDefault="00B57B99" w:rsidP="00B80E74">
            <w:pPr>
              <w:pStyle w:val="ROMANOS"/>
              <w:numPr>
                <w:ilvl w:val="3"/>
                <w:numId w:val="7"/>
              </w:numPr>
              <w:tabs>
                <w:tab w:val="clear" w:pos="720"/>
              </w:tabs>
              <w:spacing w:after="0" w:line="276" w:lineRule="auto"/>
              <w:ind w:left="596" w:right="51"/>
              <w:rPr>
                <w:rFonts w:ascii="ITC Avant Garde" w:hAnsi="ITC Avant Garde"/>
                <w:bCs/>
              </w:rPr>
            </w:pPr>
            <w:r w:rsidRPr="00BD50D2">
              <w:rPr>
                <w:rFonts w:ascii="ITC Avant Garde" w:hAnsi="ITC Avant Garde"/>
                <w:bCs/>
                <w:lang w:val="en-US"/>
              </w:rPr>
              <w:t xml:space="preserve">KDB 987594 D01 U-NII 6GHz General Requirements v01r03, Part 15 Subpart E U-NII 6 GHz General Guidance Bands 5, 6, 7, 8, Federal Communications Commission Office of Engineering and Technology Laboratory Division Publication May 20, 2022. </w:t>
            </w:r>
            <w:hyperlink r:id="rId126" w:history="1">
              <w:r w:rsidRPr="00BD50D2">
                <w:rPr>
                  <w:rStyle w:val="Hipervnculo"/>
                  <w:rFonts w:ascii="ITC Avant Garde" w:hAnsi="ITC Avant Garde"/>
                  <w:bCs/>
                </w:rPr>
                <w:t>https://apps.fcc.gov/kdb/GetAttachment.html?id=4iuZjuFgWiNypCLVpSN3cQ%3D%3D&amp;desc=987594%20D01%20U-NII%206GHz%20General%20Requirements%20v01r03&amp;tracking_number=277034</w:t>
              </w:r>
            </w:hyperlink>
            <w:r w:rsidRPr="00BD50D2">
              <w:rPr>
                <w:rFonts w:ascii="ITC Avant Garde" w:hAnsi="ITC Avant Garde"/>
                <w:bCs/>
              </w:rPr>
              <w:t xml:space="preserve"> </w:t>
            </w:r>
          </w:p>
          <w:p w14:paraId="61AEC7C8" w14:textId="77777777" w:rsidR="00B57B99" w:rsidRPr="00BD50D2" w:rsidRDefault="00B57B99" w:rsidP="00B80E74">
            <w:pPr>
              <w:pStyle w:val="ROMANOS"/>
              <w:numPr>
                <w:ilvl w:val="3"/>
                <w:numId w:val="7"/>
              </w:numPr>
              <w:tabs>
                <w:tab w:val="clear" w:pos="720"/>
              </w:tabs>
              <w:spacing w:after="0" w:line="276" w:lineRule="auto"/>
              <w:ind w:left="596" w:right="51"/>
              <w:rPr>
                <w:rFonts w:ascii="ITC Avant Garde" w:hAnsi="ITC Avant Garde"/>
                <w:bCs/>
              </w:rPr>
            </w:pPr>
            <w:r w:rsidRPr="00BD50D2">
              <w:rPr>
                <w:rFonts w:ascii="ITC Avant Garde" w:hAnsi="ITC Avant Garde"/>
                <w:bCs/>
                <w:lang w:val="en-US"/>
              </w:rPr>
              <w:t xml:space="preserve">KDB 987594 D02 U-NII 6 GHz EMC Measurement v03 test report, exhibits, and RF Measurement Procedures for demonstrating: EIRP, Bandwidth, Channel Mask, Out of Band Emissions, Contention Based Protocol (Listen Before Talk), Transmit Power Control (TPC) and Automatic Power Control (APC) as applicable to 6 GHz devices. </w:t>
            </w:r>
            <w:hyperlink r:id="rId127" w:history="1">
              <w:r w:rsidRPr="00BD50D2">
                <w:rPr>
                  <w:rStyle w:val="Hipervnculo"/>
                  <w:rFonts w:ascii="ITC Avant Garde" w:hAnsi="ITC Avant Garde"/>
                  <w:bCs/>
                </w:rPr>
                <w:t>https://apps.fcc.gov/kdb/GetAttachment.html?id=nXQiRC%2B4mfiA54Zha%2BrW4Q%3D%3D&amp;desc=987594%20D02%20U-NII%206%20GHz%20EMC%20Measurement%20v03&amp;tracking_number=277034</w:t>
              </w:r>
            </w:hyperlink>
            <w:r w:rsidRPr="00BD50D2">
              <w:rPr>
                <w:rFonts w:ascii="ITC Avant Garde" w:hAnsi="ITC Avant Garde"/>
                <w:bCs/>
              </w:rPr>
              <w:t xml:space="preserve"> </w:t>
            </w:r>
          </w:p>
          <w:p w14:paraId="093335DA" w14:textId="77777777" w:rsidR="00B57B99" w:rsidRPr="00BD50D2" w:rsidRDefault="00B57B99" w:rsidP="00B80E74">
            <w:pPr>
              <w:pStyle w:val="ROMANOS"/>
              <w:numPr>
                <w:ilvl w:val="3"/>
                <w:numId w:val="7"/>
              </w:numPr>
              <w:tabs>
                <w:tab w:val="clear" w:pos="720"/>
              </w:tabs>
              <w:spacing w:after="0" w:line="276" w:lineRule="auto"/>
              <w:ind w:left="596" w:right="51"/>
              <w:rPr>
                <w:rFonts w:ascii="ITC Avant Garde" w:hAnsi="ITC Avant Garde"/>
                <w:bCs/>
                <w:lang w:val="en-US"/>
              </w:rPr>
            </w:pPr>
            <w:r w:rsidRPr="00BD50D2">
              <w:rPr>
                <w:rFonts w:ascii="ITC Avant Garde" w:hAnsi="ITC Avant Garde"/>
                <w:bCs/>
                <w:lang w:val="en-US"/>
              </w:rPr>
              <w:t xml:space="preserve">Unlicensed National Information Infrastructure (U-NII) Devices in the 5 GHz Band, A Rule by the Federal Communications Commission on 05/01/2014 </w:t>
            </w:r>
            <w:hyperlink r:id="rId128" w:history="1">
              <w:r w:rsidRPr="00BD50D2">
                <w:rPr>
                  <w:rStyle w:val="Hipervnculo"/>
                  <w:rFonts w:ascii="ITC Avant Garde" w:hAnsi="ITC Avant Garde"/>
                  <w:bCs/>
                  <w:lang w:val="en-US"/>
                </w:rPr>
                <w:t>https://www.federalregister.gov/documents/2014/05/01/2014-09279/unlicensed-national-information-infrastructure-u-nii-devices-in-the-5-ghz-band</w:t>
              </w:r>
            </w:hyperlink>
            <w:r w:rsidRPr="00BD50D2">
              <w:rPr>
                <w:rFonts w:ascii="ITC Avant Garde" w:hAnsi="ITC Avant Garde"/>
                <w:bCs/>
                <w:lang w:val="en-US"/>
              </w:rPr>
              <w:t xml:space="preserve"> </w:t>
            </w:r>
          </w:p>
          <w:p w14:paraId="0CA598C8" w14:textId="77777777" w:rsidR="00B57B99" w:rsidRPr="00BD50D2" w:rsidRDefault="00B57B99" w:rsidP="00B80E74">
            <w:pPr>
              <w:pStyle w:val="ROMANOS"/>
              <w:numPr>
                <w:ilvl w:val="3"/>
                <w:numId w:val="7"/>
              </w:numPr>
              <w:tabs>
                <w:tab w:val="clear" w:pos="720"/>
              </w:tabs>
              <w:spacing w:after="0" w:line="276" w:lineRule="auto"/>
              <w:ind w:left="596" w:right="51"/>
              <w:rPr>
                <w:rFonts w:ascii="ITC Avant Garde" w:hAnsi="ITC Avant Garde"/>
                <w:bCs/>
                <w:lang w:val="en-US"/>
              </w:rPr>
            </w:pPr>
            <w:r w:rsidRPr="00BD50D2">
              <w:rPr>
                <w:rFonts w:ascii="ITC Avant Garde" w:hAnsi="ITC Avant Garde"/>
                <w:bCs/>
                <w:lang w:val="en-US"/>
              </w:rPr>
              <w:t xml:space="preserve">47 CFR 15.37(h) Transition provisions for compliance with this part., (provisions of § 15.247 versus provisions in subpart E of this part) </w:t>
            </w:r>
            <w:hyperlink r:id="rId129" w:anchor="p-15.37(h)" w:history="1">
              <w:r w:rsidRPr="00BD50D2">
                <w:rPr>
                  <w:rStyle w:val="Hipervnculo"/>
                  <w:rFonts w:ascii="ITC Avant Garde" w:hAnsi="ITC Avant Garde"/>
                  <w:bCs/>
                  <w:lang w:val="en-US"/>
                </w:rPr>
                <w:t>https://www.ecfr.gov/current/title-47/part-15#p-15.37(h)</w:t>
              </w:r>
            </w:hyperlink>
          </w:p>
          <w:p w14:paraId="47E2E70E" w14:textId="77777777" w:rsidR="00B57B99" w:rsidRPr="00BD50D2" w:rsidRDefault="00B57B99" w:rsidP="00B80E74">
            <w:pPr>
              <w:pStyle w:val="ROMANOS"/>
              <w:numPr>
                <w:ilvl w:val="3"/>
                <w:numId w:val="7"/>
              </w:numPr>
              <w:tabs>
                <w:tab w:val="clear" w:pos="720"/>
              </w:tabs>
              <w:spacing w:after="0" w:line="276" w:lineRule="auto"/>
              <w:ind w:left="596" w:right="51"/>
              <w:rPr>
                <w:rFonts w:ascii="ITC Avant Garde" w:hAnsi="ITC Avant Garde"/>
                <w:bCs/>
                <w:lang w:val="en-US"/>
              </w:rPr>
            </w:pPr>
            <w:r w:rsidRPr="00BD50D2">
              <w:rPr>
                <w:rFonts w:ascii="ITC Avant Garde" w:hAnsi="ITC Avant Garde"/>
                <w:bCs/>
                <w:lang w:val="en-US"/>
              </w:rPr>
              <w:t xml:space="preserve">Federal Communications Commission FCC 15-61, In the Matter of Revision of Part 15 of the Commission’s Rules to Permit Unlicensed National Information Infrastructure (U-NII) Devices in the 5 GHz Band, Adopted: June 1, 2015. </w:t>
            </w:r>
            <w:hyperlink r:id="rId130" w:history="1">
              <w:r w:rsidRPr="00BD50D2">
                <w:rPr>
                  <w:rStyle w:val="Hipervnculo"/>
                  <w:rFonts w:ascii="ITC Avant Garde" w:hAnsi="ITC Avant Garde"/>
                  <w:bCs/>
                  <w:lang w:val="en-US"/>
                </w:rPr>
                <w:t>https://docs.fcc.gov/public/attachments/FCC-15-61A1.pdf</w:t>
              </w:r>
            </w:hyperlink>
            <w:r w:rsidRPr="00BD50D2">
              <w:rPr>
                <w:rFonts w:ascii="ITC Avant Garde" w:hAnsi="ITC Avant Garde"/>
                <w:bCs/>
                <w:lang w:val="en-US"/>
              </w:rPr>
              <w:t xml:space="preserve"> </w:t>
            </w:r>
          </w:p>
          <w:p w14:paraId="66C6D8FA" w14:textId="77777777" w:rsidR="00B57B99" w:rsidRPr="00BD50D2" w:rsidRDefault="00B57B99" w:rsidP="00B80E74">
            <w:pPr>
              <w:pStyle w:val="ROMANOS"/>
              <w:numPr>
                <w:ilvl w:val="3"/>
                <w:numId w:val="7"/>
              </w:numPr>
              <w:tabs>
                <w:tab w:val="clear" w:pos="720"/>
              </w:tabs>
              <w:spacing w:after="0" w:line="276" w:lineRule="auto"/>
              <w:ind w:left="596" w:right="51"/>
              <w:rPr>
                <w:rFonts w:ascii="ITC Avant Garde" w:hAnsi="ITC Avant Garde"/>
                <w:bCs/>
                <w:lang w:val="en-US"/>
              </w:rPr>
            </w:pPr>
            <w:r w:rsidRPr="00BD50D2">
              <w:rPr>
                <w:rFonts w:ascii="ITC Avant Garde" w:hAnsi="ITC Avant Garde"/>
                <w:bCs/>
                <w:lang w:val="en-US"/>
              </w:rPr>
              <w:t xml:space="preserve">Federal Communications Commission FCC 15-163, In the Matter of Revision of Part 15 of the Commission’s Rules to Permit Unlicensed National Information Infrastructure (U-NII) Devices in </w:t>
            </w:r>
            <w:r w:rsidRPr="00BD50D2">
              <w:rPr>
                <w:rFonts w:ascii="ITC Avant Garde" w:hAnsi="ITC Avant Garde"/>
                <w:bCs/>
                <w:lang w:val="en-US"/>
              </w:rPr>
              <w:lastRenderedPageBreak/>
              <w:t xml:space="preserve">the 5 GHz Band, Adopted: December 2, 2015. </w:t>
            </w:r>
            <w:hyperlink r:id="rId131" w:history="1">
              <w:r w:rsidRPr="00BD50D2">
                <w:rPr>
                  <w:rStyle w:val="Hipervnculo"/>
                  <w:rFonts w:ascii="ITC Avant Garde" w:hAnsi="ITC Avant Garde"/>
                  <w:bCs/>
                  <w:lang w:val="en-US"/>
                </w:rPr>
                <w:t>https://docs.fcc.gov/public/attachments/FCC-15-163A1.docx</w:t>
              </w:r>
            </w:hyperlink>
            <w:r w:rsidRPr="00BD50D2">
              <w:rPr>
                <w:rFonts w:ascii="ITC Avant Garde" w:hAnsi="ITC Avant Garde"/>
                <w:bCs/>
                <w:lang w:val="en-US"/>
              </w:rPr>
              <w:t xml:space="preserve"> </w:t>
            </w:r>
          </w:p>
          <w:p w14:paraId="757EE74D" w14:textId="77777777" w:rsidR="00B57B99" w:rsidRPr="00BD50D2" w:rsidRDefault="00B57B99" w:rsidP="00B80E74">
            <w:pPr>
              <w:pStyle w:val="ROMANOS"/>
              <w:numPr>
                <w:ilvl w:val="3"/>
                <w:numId w:val="7"/>
              </w:numPr>
              <w:tabs>
                <w:tab w:val="clear" w:pos="720"/>
              </w:tabs>
              <w:spacing w:after="0" w:line="276" w:lineRule="auto"/>
              <w:ind w:left="596" w:right="51"/>
              <w:rPr>
                <w:rFonts w:ascii="ITC Avant Garde" w:hAnsi="ITC Avant Garde"/>
                <w:bCs/>
                <w:lang w:val="en-US"/>
              </w:rPr>
            </w:pPr>
            <w:r w:rsidRPr="00BD50D2">
              <w:rPr>
                <w:rFonts w:ascii="ITC Avant Garde" w:hAnsi="ITC Avant Garde"/>
                <w:bCs/>
                <w:lang w:val="en-US"/>
              </w:rPr>
              <w:t xml:space="preserve">KDB 558074 D01 15.247 Meas Guidance v05r02: GUIDANCE FOR COMPLIANCE MEASUREMENTS ON DIGITAL TRANSMISSION SYSTEM, FREQUENCY HOPPING SPREAD SPECTRUM SYSTEM, AND HYBRID SYSTEM DEVICES OPERATING UNDER SECTION 15.247 OF THE FCC RULES, April 2, 2019 </w:t>
            </w:r>
            <w:hyperlink r:id="rId132" w:history="1">
              <w:r w:rsidRPr="00BD50D2">
                <w:rPr>
                  <w:rStyle w:val="Hipervnculo"/>
                  <w:rFonts w:ascii="ITC Avant Garde" w:hAnsi="ITC Avant Garde"/>
                  <w:bCs/>
                  <w:lang w:val="en-US"/>
                </w:rPr>
                <w:t>https://apps.fcc.gov/kdb/GetAttachment.html?id=tylb5MMggvhIlVMK75RrRQ%3D%3D&amp;desc=558074%20D01%2015.247%20Meas%20Guidance%20v05r02&amp;tracking_number=21124</w:t>
              </w:r>
            </w:hyperlink>
            <w:r w:rsidRPr="00BD50D2">
              <w:rPr>
                <w:rFonts w:ascii="ITC Avant Garde" w:hAnsi="ITC Avant Garde"/>
                <w:bCs/>
                <w:lang w:val="en-US"/>
              </w:rPr>
              <w:t xml:space="preserve"> </w:t>
            </w:r>
          </w:p>
          <w:p w14:paraId="207C782D" w14:textId="77777777" w:rsidR="00B57B99" w:rsidRPr="00BD50D2" w:rsidRDefault="00B57B99" w:rsidP="00B80E74">
            <w:pPr>
              <w:pStyle w:val="ROMANOS"/>
              <w:numPr>
                <w:ilvl w:val="3"/>
                <w:numId w:val="7"/>
              </w:numPr>
              <w:tabs>
                <w:tab w:val="clear" w:pos="720"/>
              </w:tabs>
              <w:spacing w:after="0" w:line="276" w:lineRule="auto"/>
              <w:ind w:left="596" w:right="51"/>
              <w:rPr>
                <w:rFonts w:ascii="ITC Avant Garde" w:hAnsi="ITC Avant Garde"/>
                <w:bCs/>
                <w:lang w:val="en-US"/>
              </w:rPr>
            </w:pPr>
            <w:r w:rsidRPr="00BD50D2">
              <w:rPr>
                <w:rFonts w:ascii="ITC Avant Garde" w:hAnsi="ITC Avant Garde"/>
                <w:bCs/>
                <w:lang w:val="en-US"/>
              </w:rPr>
              <w:t xml:space="preserve">Microwave Engineering, Passive Circuits, Peter A. Rizzi, Southeastern Massachusetts University, Prentice-Hall International, Inc., pp. 160. </w:t>
            </w:r>
          </w:p>
          <w:p w14:paraId="621B0BEB" w14:textId="77777777" w:rsidR="00B57B99" w:rsidRPr="00BD50D2" w:rsidRDefault="00B57B99" w:rsidP="00B80E74">
            <w:pPr>
              <w:pStyle w:val="ROMANOS"/>
              <w:numPr>
                <w:ilvl w:val="3"/>
                <w:numId w:val="7"/>
              </w:numPr>
              <w:tabs>
                <w:tab w:val="clear" w:pos="720"/>
              </w:tabs>
              <w:spacing w:after="0" w:line="276" w:lineRule="auto"/>
              <w:ind w:left="596" w:right="51"/>
              <w:rPr>
                <w:rFonts w:ascii="ITC Avant Garde" w:hAnsi="ITC Avant Garde"/>
                <w:bCs/>
                <w:lang w:val="es-MX"/>
              </w:rPr>
            </w:pPr>
            <w:r w:rsidRPr="00BD50D2">
              <w:rPr>
                <w:rFonts w:ascii="ITC Avant Garde" w:hAnsi="ITC Avant Garde"/>
                <w:bCs/>
                <w:lang w:val="es-MX"/>
              </w:rPr>
              <w:t xml:space="preserve">Victoria Molina López, Israel García Ruiz, Mariano Botello Pérez, Estimación de incertidumbre en la medición de la atenuación de sitio en la validación del CALTS-CENAM, Memorias del Simposio de Metrología; 25 al 27 de Octubre de 2006. Disponible en: </w:t>
            </w:r>
            <w:hyperlink r:id="rId133" w:history="1">
              <w:r w:rsidRPr="00BD50D2">
                <w:rPr>
                  <w:rStyle w:val="Hipervnculo"/>
                  <w:rFonts w:ascii="ITC Avant Garde" w:hAnsi="ITC Avant Garde"/>
                  <w:bCs/>
                  <w:lang w:val="es-MX"/>
                </w:rPr>
                <w:t>https://www.cenam.mx/memsimp06/Trabajos%20Aceptados%20para%20CD/Octubre%2027/Bloque%20F/F3-ELECTRICA%20VI-Frecuencia%20y%20Antenas/F3-2.pdf</w:t>
              </w:r>
            </w:hyperlink>
            <w:r w:rsidRPr="00BD50D2">
              <w:rPr>
                <w:rFonts w:ascii="ITC Avant Garde" w:hAnsi="ITC Avant Garde"/>
                <w:bCs/>
                <w:lang w:val="es-MX"/>
              </w:rPr>
              <w:t xml:space="preserve">  </w:t>
            </w:r>
          </w:p>
          <w:p w14:paraId="6F54C83A" w14:textId="77777777" w:rsidR="00B57B99" w:rsidRDefault="00B57B99" w:rsidP="00B80E74">
            <w:pPr>
              <w:pStyle w:val="ROMANOS"/>
              <w:numPr>
                <w:ilvl w:val="3"/>
                <w:numId w:val="7"/>
              </w:numPr>
              <w:tabs>
                <w:tab w:val="clear" w:pos="720"/>
              </w:tabs>
              <w:spacing w:after="0" w:line="276" w:lineRule="auto"/>
              <w:ind w:left="596" w:right="51"/>
              <w:rPr>
                <w:rFonts w:ascii="ITC Avant Garde" w:hAnsi="ITC Avant Garde"/>
                <w:bCs/>
                <w:lang w:val="es-MX"/>
              </w:rPr>
            </w:pPr>
            <w:r w:rsidRPr="00BD50D2">
              <w:rPr>
                <w:rFonts w:ascii="ITC Avant Garde" w:hAnsi="ITC Avant Garde"/>
                <w:bCs/>
                <w:lang w:val="es-MX"/>
              </w:rPr>
              <w:t xml:space="preserve">CENTRO NACIONAL DE METROLOGÍA, GUÍA PARA ESTIMAR LA INCERTIDUMBRE DE LA MEDICIÓN, Wolfgang A. Schmid y Ruben J. Lazos Martínez Wolfgang A. Schmid y Ruben J. Lazos Martínez, Revisión 1, El Marqués, Qro., México, abril de 2004. </w:t>
            </w:r>
            <w:hyperlink r:id="rId134" w:history="1">
              <w:r w:rsidRPr="00BD50D2">
                <w:rPr>
                  <w:rStyle w:val="Hipervnculo"/>
                  <w:rFonts w:ascii="ITC Avant Garde" w:hAnsi="ITC Avant Garde"/>
                  <w:bCs/>
                  <w:lang w:val="es-MX"/>
                </w:rPr>
                <w:t>https://www.cenam.mx/publicaciones/descarga/PDF/GUIA_P_ESTIMAR_INCERTIDUMBRE_Med%202004_09_27.pdf</w:t>
              </w:r>
            </w:hyperlink>
            <w:r w:rsidRPr="00BD50D2">
              <w:rPr>
                <w:rFonts w:ascii="ITC Avant Garde" w:hAnsi="ITC Avant Garde"/>
                <w:bCs/>
                <w:lang w:val="es-MX"/>
              </w:rPr>
              <w:t xml:space="preserve"> </w:t>
            </w:r>
          </w:p>
          <w:p w14:paraId="765DF2D2" w14:textId="3D332D11" w:rsidR="007D279A" w:rsidRPr="00DA7529" w:rsidRDefault="00B57B99" w:rsidP="00B80E74">
            <w:pPr>
              <w:pStyle w:val="ROMANOS"/>
              <w:numPr>
                <w:ilvl w:val="3"/>
                <w:numId w:val="7"/>
              </w:numPr>
              <w:tabs>
                <w:tab w:val="clear" w:pos="720"/>
              </w:tabs>
              <w:spacing w:after="0" w:line="276" w:lineRule="auto"/>
              <w:ind w:left="596" w:right="51"/>
              <w:rPr>
                <w:rFonts w:ascii="ITC Avant Garde" w:hAnsi="ITC Avant Garde"/>
                <w:bCs/>
                <w:lang w:val="es-MX"/>
              </w:rPr>
            </w:pPr>
            <w:r w:rsidRPr="00BD50D2">
              <w:rPr>
                <w:rFonts w:ascii="ITC Avant Garde" w:hAnsi="ITC Avant Garde"/>
                <w:bCs/>
                <w:lang w:val="en-US"/>
              </w:rPr>
              <w:t xml:space="preserve">“HOW DO WE DEFINE THE FAR FIELD OF AN ANTENNA SYSTEM, AND WHAT CRITERIA DEFINE THE BOUNDARY BETWEEN IT AND THE NEAR FIELD? THE ANSWER DEPENDS ON YOUR PERSPECTIVE AND YOUR DESIGN’S TOLERANCES.”, Near field or far field?, Charles Capps, Delphi Automotive Systems. EDN magazine, August 16, 2001 </w:t>
            </w:r>
            <w:hyperlink r:id="rId135" w:history="1">
              <w:r w:rsidRPr="00BD50D2">
                <w:rPr>
                  <w:rStyle w:val="Hipervnculo"/>
                  <w:rFonts w:ascii="ITC Avant Garde" w:hAnsi="ITC Avant Garde"/>
                  <w:bCs/>
                  <w:lang w:val="en-US"/>
                </w:rPr>
                <w:t>www.ednmag.com</w:t>
              </w:r>
            </w:hyperlink>
            <w:r w:rsidRPr="00BD50D2">
              <w:rPr>
                <w:rFonts w:ascii="ITC Avant Garde" w:hAnsi="ITC Avant Garde"/>
                <w:bCs/>
                <w:lang w:val="en-US"/>
              </w:rPr>
              <w:t>.</w:t>
            </w:r>
          </w:p>
          <w:p w14:paraId="2B0D28FF" w14:textId="3527763B" w:rsidR="007D279A" w:rsidRDefault="007D279A" w:rsidP="00B80E74">
            <w:pPr>
              <w:pStyle w:val="Prrafodelista"/>
              <w:numPr>
                <w:ilvl w:val="3"/>
                <w:numId w:val="7"/>
              </w:numPr>
              <w:ind w:left="596"/>
              <w:jc w:val="both"/>
              <w:rPr>
                <w:rFonts w:ascii="ITC Avant Garde" w:hAnsi="ITC Avant Garde"/>
                <w:sz w:val="18"/>
                <w:szCs w:val="18"/>
              </w:rPr>
            </w:pPr>
            <w:r w:rsidRPr="007D279A">
              <w:rPr>
                <w:rFonts w:ascii="ITC Avant Garde" w:hAnsi="ITC Avant Garde"/>
                <w:sz w:val="18"/>
                <w:szCs w:val="18"/>
              </w:rPr>
              <w:t>Sistemas de Acceso Inalámbrico (WAS, por sus siglas en inglés) y Redes Radioeléctricas de Área Local (RLAN, por sus siglas en inglés)</w:t>
            </w:r>
            <w:r>
              <w:rPr>
                <w:rFonts w:ascii="ITC Avant Garde" w:hAnsi="ITC Avant Garde"/>
                <w:sz w:val="18"/>
                <w:szCs w:val="18"/>
              </w:rPr>
              <w:t>,</w:t>
            </w:r>
            <w:r w:rsidRPr="007D279A">
              <w:rPr>
                <w:rFonts w:ascii="ITC Avant Garde" w:hAnsi="ITC Avant Garde"/>
                <w:sz w:val="18"/>
                <w:szCs w:val="18"/>
              </w:rPr>
              <w:t xml:space="preserve"> Consultable en:</w:t>
            </w:r>
            <w:r>
              <w:rPr>
                <w:rFonts w:ascii="ITC Avant Garde" w:hAnsi="ITC Avant Garde"/>
                <w:sz w:val="18"/>
                <w:szCs w:val="18"/>
              </w:rPr>
              <w:t xml:space="preserve"> </w:t>
            </w:r>
            <w:hyperlink r:id="rId136" w:history="1">
              <w:r w:rsidRPr="00626D44">
                <w:rPr>
                  <w:rStyle w:val="Hipervnculo"/>
                  <w:rFonts w:ascii="ITC Avant Garde" w:hAnsi="ITC Avant Garde"/>
                  <w:sz w:val="18"/>
                  <w:szCs w:val="18"/>
                </w:rPr>
                <w:t>https://data.worldbank.org/indicator/IT.NET.USER.ZS?end=2021&amp;locations=MX&amp;name_desc=false&amp;start=2010</w:t>
              </w:r>
            </w:hyperlink>
            <w:r>
              <w:rPr>
                <w:rFonts w:ascii="ITC Avant Garde" w:hAnsi="ITC Avant Garde"/>
                <w:sz w:val="18"/>
                <w:szCs w:val="18"/>
              </w:rPr>
              <w:t xml:space="preserve"> y </w:t>
            </w:r>
            <w:r w:rsidRPr="007D279A">
              <w:rPr>
                <w:rFonts w:ascii="ITC Avant Garde" w:hAnsi="ITC Avant Garde"/>
                <w:sz w:val="18"/>
                <w:szCs w:val="18"/>
              </w:rPr>
              <w:t>en:</w:t>
            </w:r>
            <w:r>
              <w:rPr>
                <w:rFonts w:ascii="ITC Avant Garde" w:hAnsi="ITC Avant Garde"/>
                <w:sz w:val="18"/>
                <w:szCs w:val="18"/>
              </w:rPr>
              <w:t xml:space="preserve"> </w:t>
            </w:r>
            <w:hyperlink r:id="rId137" w:history="1">
              <w:r w:rsidRPr="00626D44">
                <w:rPr>
                  <w:rStyle w:val="Hipervnculo"/>
                  <w:rFonts w:ascii="ITC Avant Garde" w:hAnsi="ITC Avant Garde"/>
                  <w:sz w:val="18"/>
                  <w:szCs w:val="18"/>
                </w:rPr>
                <w:t>https://support.zoom.us/hc/en-us/articles/201362023-Zoom-system-requirements-Windows-macOS-Linux</w:t>
              </w:r>
            </w:hyperlink>
          </w:p>
          <w:p w14:paraId="6931BB82" w14:textId="17373F9B" w:rsidR="007D279A" w:rsidRPr="007D279A" w:rsidRDefault="007D279A" w:rsidP="00B80E74">
            <w:pPr>
              <w:pStyle w:val="Prrafodelista"/>
              <w:numPr>
                <w:ilvl w:val="3"/>
                <w:numId w:val="7"/>
              </w:numPr>
              <w:ind w:left="596"/>
              <w:jc w:val="both"/>
              <w:rPr>
                <w:rFonts w:ascii="ITC Avant Garde" w:hAnsi="ITC Avant Garde"/>
                <w:sz w:val="18"/>
                <w:szCs w:val="18"/>
              </w:rPr>
            </w:pPr>
            <w:r w:rsidRPr="007D279A">
              <w:rPr>
                <w:rFonts w:ascii="ITC Avant Garde" w:hAnsi="ITC Avant Garde"/>
                <w:sz w:val="18"/>
                <w:szCs w:val="18"/>
              </w:rPr>
              <w:t>Requisitos del Sistema. Consultable en:</w:t>
            </w:r>
            <w:r>
              <w:rPr>
                <w:rFonts w:ascii="ITC Avant Garde" w:hAnsi="ITC Avant Garde"/>
                <w:sz w:val="18"/>
                <w:szCs w:val="18"/>
              </w:rPr>
              <w:t xml:space="preserve"> </w:t>
            </w:r>
            <w:hyperlink r:id="rId138" w:history="1">
              <w:r w:rsidR="00C75217" w:rsidRPr="00A778FA">
                <w:rPr>
                  <w:rStyle w:val="Hipervnculo"/>
                  <w:rFonts w:ascii="ITC Avant Garde" w:hAnsi="ITC Avant Garde"/>
                  <w:sz w:val="18"/>
                  <w:szCs w:val="18"/>
                </w:rPr>
                <w:t>https://support.google.com/youtube/answer/78358?hl=es-419</w:t>
              </w:r>
            </w:hyperlink>
            <w:r w:rsidR="00C75217">
              <w:rPr>
                <w:rFonts w:ascii="ITC Avant Garde" w:hAnsi="ITC Avant Garde"/>
                <w:sz w:val="18"/>
                <w:szCs w:val="18"/>
              </w:rPr>
              <w:t xml:space="preserve"> </w:t>
            </w:r>
          </w:p>
          <w:p w14:paraId="60B7F317" w14:textId="3B608CDC" w:rsidR="007D279A" w:rsidRDefault="007D279A" w:rsidP="00B80E74">
            <w:pPr>
              <w:pStyle w:val="Prrafodelista"/>
              <w:numPr>
                <w:ilvl w:val="3"/>
                <w:numId w:val="7"/>
              </w:numPr>
              <w:ind w:left="596"/>
              <w:jc w:val="both"/>
              <w:rPr>
                <w:rFonts w:ascii="ITC Avant Garde" w:hAnsi="ITC Avant Garde"/>
                <w:sz w:val="18"/>
                <w:szCs w:val="18"/>
              </w:rPr>
            </w:pPr>
            <w:r w:rsidRPr="007D279A">
              <w:rPr>
                <w:rFonts w:ascii="ITC Avant Garde" w:hAnsi="ITC Avant Garde"/>
                <w:sz w:val="18"/>
                <w:szCs w:val="18"/>
              </w:rPr>
              <w:t>Encuesta Nacional de Consumo de Contenidos Audiovisuales. Consultable en:</w:t>
            </w:r>
            <w:r>
              <w:rPr>
                <w:rFonts w:ascii="ITC Avant Garde" w:hAnsi="ITC Avant Garde"/>
                <w:sz w:val="18"/>
                <w:szCs w:val="18"/>
              </w:rPr>
              <w:t xml:space="preserve"> </w:t>
            </w:r>
            <w:hyperlink r:id="rId139" w:anchor="documento=https://somosaudiencias.ift.org.mx/archivos/01reportefinalencca2022_vpa.pdf&amp;id:16" w:history="1">
              <w:r w:rsidRPr="00626D44">
                <w:rPr>
                  <w:rStyle w:val="Hipervnculo"/>
                  <w:rFonts w:ascii="ITC Avant Garde" w:hAnsi="ITC Avant Garde"/>
                  <w:sz w:val="18"/>
                  <w:szCs w:val="18"/>
                </w:rPr>
                <w:t>https://somosaudiencias.ift.org.mx/sub-secciones/2#documento=https://somosaudiencias.ift.org.mx/archivos/01reportefinalencca2022_vpa.pdf&amp;id:16</w:t>
              </w:r>
            </w:hyperlink>
          </w:p>
          <w:p w14:paraId="5728047F" w14:textId="13AD3A7B" w:rsidR="007D279A" w:rsidRDefault="007D279A" w:rsidP="00B80E74">
            <w:pPr>
              <w:pStyle w:val="Prrafodelista"/>
              <w:numPr>
                <w:ilvl w:val="3"/>
                <w:numId w:val="7"/>
              </w:numPr>
              <w:ind w:left="596"/>
              <w:jc w:val="both"/>
              <w:rPr>
                <w:rFonts w:ascii="ITC Avant Garde" w:hAnsi="ITC Avant Garde"/>
                <w:sz w:val="18"/>
                <w:szCs w:val="18"/>
              </w:rPr>
            </w:pPr>
            <w:r w:rsidRPr="007D279A">
              <w:rPr>
                <w:rFonts w:ascii="ITC Avant Garde" w:hAnsi="ITC Avant Garde"/>
                <w:sz w:val="18"/>
                <w:szCs w:val="18"/>
              </w:rPr>
              <w:t>Unión Internacional de Telecomunicaciones. (2016). Manual sobre la Gestión nacional del espectro 2015. Ginebra, Suiza. Consultable en:</w:t>
            </w:r>
            <w:r>
              <w:rPr>
                <w:rFonts w:ascii="ITC Avant Garde" w:hAnsi="ITC Avant Garde"/>
                <w:sz w:val="18"/>
                <w:szCs w:val="18"/>
              </w:rPr>
              <w:t xml:space="preserve"> </w:t>
            </w:r>
            <w:hyperlink r:id="rId140" w:history="1">
              <w:r w:rsidRPr="00626D44">
                <w:rPr>
                  <w:rStyle w:val="Hipervnculo"/>
                  <w:rFonts w:ascii="ITC Avant Garde" w:hAnsi="ITC Avant Garde"/>
                  <w:sz w:val="18"/>
                  <w:szCs w:val="18"/>
                </w:rPr>
                <w:t>https://www.itu.int/dms_pub/itu-r/opb/hdb/R-HDB-21-2015-PDF-S.pdf</w:t>
              </w:r>
            </w:hyperlink>
          </w:p>
          <w:p w14:paraId="0FB7DFA5" w14:textId="6A0FE2E0" w:rsidR="00774D2F" w:rsidRDefault="007D279A" w:rsidP="00B80E74">
            <w:pPr>
              <w:pStyle w:val="Prrafodelista"/>
              <w:numPr>
                <w:ilvl w:val="3"/>
                <w:numId w:val="7"/>
              </w:numPr>
              <w:ind w:left="596"/>
              <w:jc w:val="both"/>
              <w:rPr>
                <w:rFonts w:ascii="ITC Avant Garde" w:hAnsi="ITC Avant Garde"/>
                <w:sz w:val="18"/>
                <w:szCs w:val="18"/>
              </w:rPr>
            </w:pPr>
            <w:r w:rsidRPr="007D279A">
              <w:rPr>
                <w:rFonts w:ascii="ITC Avant Garde" w:hAnsi="ITC Avant Garde"/>
                <w:sz w:val="18"/>
                <w:szCs w:val="18"/>
                <w:lang w:val="en-US"/>
              </w:rPr>
              <w:t xml:space="preserve">OCDE (2020), Keeping the Internet up and running in times of crisis. </w:t>
            </w:r>
            <w:r w:rsidRPr="007D279A">
              <w:rPr>
                <w:rFonts w:ascii="ITC Avant Garde" w:hAnsi="ITC Avant Garde"/>
                <w:sz w:val="18"/>
                <w:szCs w:val="18"/>
              </w:rPr>
              <w:t>Consultable en:</w:t>
            </w:r>
            <w:r>
              <w:rPr>
                <w:rFonts w:ascii="ITC Avant Garde" w:hAnsi="ITC Avant Garde"/>
                <w:sz w:val="18"/>
                <w:szCs w:val="18"/>
              </w:rPr>
              <w:t xml:space="preserve"> </w:t>
            </w:r>
            <w:hyperlink r:id="rId141" w:history="1">
              <w:r w:rsidR="00774D2F" w:rsidRPr="00626D44">
                <w:rPr>
                  <w:rStyle w:val="Hipervnculo"/>
                  <w:rFonts w:ascii="ITC Avant Garde" w:hAnsi="ITC Avant Garde"/>
                  <w:sz w:val="18"/>
                  <w:szCs w:val="18"/>
                </w:rPr>
                <w:t>http://www.oecd.org/coronavirus/policy-responses/keeping-the-internet-up-and-running-in-times-of-crisis-4017c4c9/</w:t>
              </w:r>
            </w:hyperlink>
          </w:p>
          <w:p w14:paraId="3DC0FD2F" w14:textId="77777777" w:rsidR="00DA7529" w:rsidRDefault="00C75217" w:rsidP="00B80E74">
            <w:pPr>
              <w:pStyle w:val="Prrafodelista"/>
              <w:numPr>
                <w:ilvl w:val="3"/>
                <w:numId w:val="7"/>
              </w:numPr>
              <w:ind w:left="596"/>
              <w:jc w:val="both"/>
              <w:rPr>
                <w:rFonts w:ascii="ITC Avant Garde" w:hAnsi="ITC Avant Garde"/>
                <w:sz w:val="18"/>
                <w:szCs w:val="18"/>
              </w:rPr>
            </w:pPr>
            <w:r>
              <w:rPr>
                <w:rFonts w:ascii="ITC Avant Garde" w:hAnsi="ITC Avant Garde"/>
                <w:sz w:val="18"/>
                <w:szCs w:val="18"/>
              </w:rPr>
              <w:t>“</w:t>
            </w:r>
            <w:r w:rsidRPr="00C75217">
              <w:rPr>
                <w:rFonts w:ascii="ITC Avant Garde" w:hAnsi="ITC Avant Garde"/>
                <w:sz w:val="18"/>
                <w:szCs w:val="18"/>
              </w:rPr>
              <w:t>ACUERDO número 23/08/21 por el que se establecen diversas disposiciones para el desarrollo del ciclo escolar 2021-2022 y reanudar las actividades del servicio público educativo de forma presencial, responsable y ordenada, y dar cumplimiento a los planes y programas de estudio de educación básica (preescolar, primaria y secundaria), normal y demás para la formación de maestros de educación básica aplicables a toda la República, al igual que aquellos planes y programas de estudio de los tipos medio superior y superior que la Secretaría de Educación Pública haya emitido, así como aquellos particulares con autorización o reconocimiento de validez oficial de estudios, en beneficio de las y los educandos.</w:t>
            </w:r>
            <w:r w:rsidR="00774D2F" w:rsidRPr="00774D2F">
              <w:rPr>
                <w:rFonts w:ascii="ITC Avant Garde" w:hAnsi="ITC Avant Garde"/>
                <w:sz w:val="18"/>
                <w:szCs w:val="18"/>
              </w:rPr>
              <w:t>”. Consultable en:</w:t>
            </w:r>
            <w:r w:rsidR="00774D2F">
              <w:rPr>
                <w:rFonts w:ascii="ITC Avant Garde" w:hAnsi="ITC Avant Garde"/>
                <w:sz w:val="18"/>
                <w:szCs w:val="18"/>
              </w:rPr>
              <w:t xml:space="preserve"> </w:t>
            </w:r>
            <w:hyperlink r:id="rId142" w:anchor="gsc.tab=0" w:history="1">
              <w:r w:rsidRPr="00A778FA">
                <w:rPr>
                  <w:rStyle w:val="Hipervnculo"/>
                  <w:rFonts w:ascii="ITC Avant Garde" w:hAnsi="ITC Avant Garde"/>
                  <w:sz w:val="18"/>
                  <w:szCs w:val="18"/>
                </w:rPr>
                <w:t>https://www.dof.gob.mx/nota_detalle.php?codigo=5627244&amp;fecha=20/08/2021#gsc.tab=0</w:t>
              </w:r>
            </w:hyperlink>
            <w:r>
              <w:rPr>
                <w:rFonts w:ascii="ITC Avant Garde" w:hAnsi="ITC Avant Garde"/>
                <w:sz w:val="18"/>
                <w:szCs w:val="18"/>
              </w:rPr>
              <w:t xml:space="preserve">  </w:t>
            </w:r>
            <w:r w:rsidR="00774D2F" w:rsidRPr="00774D2F">
              <w:rPr>
                <w:rFonts w:ascii="ITC Avant Garde" w:hAnsi="ITC Avant Garde"/>
                <w:sz w:val="18"/>
                <w:szCs w:val="18"/>
              </w:rPr>
              <w:t xml:space="preserve"> </w:t>
            </w:r>
          </w:p>
          <w:p w14:paraId="12EDDAE5" w14:textId="3385F1FF" w:rsidR="00DA7529" w:rsidRPr="00B54407" w:rsidRDefault="00DA7529" w:rsidP="00B80E74">
            <w:pPr>
              <w:pStyle w:val="Prrafodelista"/>
              <w:numPr>
                <w:ilvl w:val="3"/>
                <w:numId w:val="7"/>
              </w:numPr>
              <w:ind w:left="596"/>
              <w:jc w:val="both"/>
              <w:rPr>
                <w:rFonts w:ascii="ITC Avant Garde" w:hAnsi="ITC Avant Garde"/>
                <w:sz w:val="18"/>
                <w:szCs w:val="18"/>
              </w:rPr>
            </w:pPr>
            <w:r w:rsidRPr="00B54407">
              <w:rPr>
                <w:rFonts w:ascii="ITC Avant Garde" w:hAnsi="ITC Avant Garde"/>
                <w:sz w:val="18"/>
                <w:szCs w:val="18"/>
              </w:rPr>
              <w:lastRenderedPageBreak/>
              <w:t xml:space="preserve">Acuerdo por el que se establecen las medidas preventivas que se deberán implementar para la mitigación y control de los riesgos para la salud que implica la enfermedad por el virus SARS-CoV2 (COVID-19). Consultable en: </w:t>
            </w:r>
            <w:hyperlink r:id="rId143" w:anchor="gsc.tab=0" w:history="1">
              <w:r w:rsidRPr="00DA7529">
                <w:rPr>
                  <w:rStyle w:val="Hipervnculo"/>
                  <w:rFonts w:ascii="ITC Avant Garde" w:hAnsi="ITC Avant Garde"/>
                  <w:sz w:val="18"/>
                  <w:szCs w:val="18"/>
                </w:rPr>
                <w:t>https://www.dof.gob.mx/nota_detalle.php?codigo=5590339&amp;fecha=24/03/2020#gsc.tab=0</w:t>
              </w:r>
            </w:hyperlink>
            <w:r w:rsidRPr="00B54407">
              <w:rPr>
                <w:rFonts w:ascii="ITC Avant Garde" w:hAnsi="ITC Avant Garde"/>
                <w:sz w:val="18"/>
                <w:szCs w:val="18"/>
              </w:rPr>
              <w:t xml:space="preserve">  </w:t>
            </w:r>
          </w:p>
          <w:p w14:paraId="1340BDA6" w14:textId="26218D28" w:rsidR="00774D2F" w:rsidRDefault="00774D2F" w:rsidP="00B80E74">
            <w:pPr>
              <w:pStyle w:val="Prrafodelista"/>
              <w:numPr>
                <w:ilvl w:val="3"/>
                <w:numId w:val="7"/>
              </w:numPr>
              <w:ind w:left="596"/>
              <w:jc w:val="both"/>
              <w:rPr>
                <w:rFonts w:ascii="ITC Avant Garde" w:hAnsi="ITC Avant Garde"/>
                <w:sz w:val="18"/>
                <w:szCs w:val="18"/>
              </w:rPr>
            </w:pPr>
            <w:r w:rsidRPr="00774D2F">
              <w:rPr>
                <w:rFonts w:ascii="ITC Avant Garde" w:hAnsi="ITC Avant Garde"/>
                <w:sz w:val="18"/>
                <w:szCs w:val="18"/>
              </w:rPr>
              <w:t xml:space="preserve">“Lineamientos para la continuidad saludable de las actividades económicas ante COVID-19”. Consultable en: </w:t>
            </w:r>
            <w:hyperlink r:id="rId144" w:history="1">
              <w:r w:rsidRPr="00626D44">
                <w:rPr>
                  <w:rStyle w:val="Hipervnculo"/>
                  <w:rFonts w:ascii="ITC Avant Garde" w:hAnsi="ITC Avant Garde"/>
                  <w:sz w:val="18"/>
                  <w:szCs w:val="18"/>
                </w:rPr>
                <w:t>https://coronavirus.gob.mx/wp-content/uploads/2022/10/2022.10.10LineamientoCovidActividadesEconomicasNN.pdf</w:t>
              </w:r>
            </w:hyperlink>
          </w:p>
          <w:p w14:paraId="50A0022E" w14:textId="5878B172" w:rsidR="00774D2F" w:rsidRDefault="00774D2F" w:rsidP="00B80E74">
            <w:pPr>
              <w:pStyle w:val="Prrafodelista"/>
              <w:numPr>
                <w:ilvl w:val="3"/>
                <w:numId w:val="7"/>
              </w:numPr>
              <w:ind w:left="596"/>
              <w:jc w:val="both"/>
              <w:rPr>
                <w:rFonts w:ascii="ITC Avant Garde" w:hAnsi="ITC Avant Garde"/>
                <w:sz w:val="18"/>
                <w:szCs w:val="18"/>
              </w:rPr>
            </w:pPr>
            <w:r w:rsidRPr="00774D2F">
              <w:rPr>
                <w:rFonts w:ascii="ITC Avant Garde" w:hAnsi="ITC Avant Garde"/>
                <w:sz w:val="18"/>
                <w:szCs w:val="18"/>
              </w:rPr>
              <w:t xml:space="preserve">Cifras del BIT de 2000 a 2022 del apartado "Descarga de datos". Consultable en: </w:t>
            </w:r>
            <w:hyperlink r:id="rId145" w:history="1">
              <w:r w:rsidRPr="00626D44">
                <w:rPr>
                  <w:rStyle w:val="Hipervnculo"/>
                  <w:rFonts w:ascii="ITC Avant Garde" w:hAnsi="ITC Avant Garde"/>
                  <w:sz w:val="18"/>
                  <w:szCs w:val="18"/>
                </w:rPr>
                <w:t>https://bit.ift.org.mx/BitWebApp/</w:t>
              </w:r>
            </w:hyperlink>
          </w:p>
          <w:p w14:paraId="67752D86" w14:textId="77777777" w:rsidR="00774D2F" w:rsidRDefault="00774D2F" w:rsidP="00B80E74">
            <w:pPr>
              <w:pStyle w:val="Prrafodelista"/>
              <w:numPr>
                <w:ilvl w:val="3"/>
                <w:numId w:val="7"/>
              </w:numPr>
              <w:ind w:left="596"/>
              <w:jc w:val="both"/>
              <w:rPr>
                <w:rFonts w:ascii="ITC Avant Garde" w:hAnsi="ITC Avant Garde"/>
                <w:sz w:val="18"/>
                <w:szCs w:val="18"/>
              </w:rPr>
            </w:pPr>
            <w:r w:rsidRPr="00774D2F">
              <w:rPr>
                <w:rFonts w:ascii="ITC Avant Garde" w:hAnsi="ITC Avant Garde"/>
                <w:sz w:val="18"/>
                <w:szCs w:val="18"/>
              </w:rPr>
              <w:t>Cifras de las ENDUTIH de 2017 a 2021 del apartado “Datos Abiertos” &gt; Sección “Archivos para descarga” &gt; “Encuesta Nacional sobre Disponibilidad y Uso de Tecnologías de la Información en los Hogares.csv” &gt; Carpeta "conjuntos_de_datos" -&gt;Tabla de Excel "tr_endutih_hogar_anual_2021". Consultable en:</w:t>
            </w:r>
            <w:r>
              <w:rPr>
                <w:rFonts w:ascii="ITC Avant Garde" w:hAnsi="ITC Avant Garde"/>
                <w:sz w:val="18"/>
                <w:szCs w:val="18"/>
              </w:rPr>
              <w:t xml:space="preserve"> </w:t>
            </w:r>
            <w:hyperlink r:id="rId146" w:anchor="Datos_abiertos" w:history="1">
              <w:r w:rsidRPr="00626D44">
                <w:rPr>
                  <w:rStyle w:val="Hipervnculo"/>
                  <w:rFonts w:ascii="ITC Avant Garde" w:hAnsi="ITC Avant Garde"/>
                  <w:sz w:val="18"/>
                  <w:szCs w:val="18"/>
                </w:rPr>
                <w:t>https://www.inegi.org.mx/programas/dutih/2021/#Datos_abiertos</w:t>
              </w:r>
            </w:hyperlink>
            <w:r>
              <w:rPr>
                <w:rFonts w:ascii="ITC Avant Garde" w:hAnsi="ITC Avant Garde"/>
                <w:sz w:val="18"/>
                <w:szCs w:val="18"/>
              </w:rPr>
              <w:t xml:space="preserve"> </w:t>
            </w:r>
          </w:p>
          <w:p w14:paraId="25F3C5DD" w14:textId="77777777" w:rsidR="00774D2F" w:rsidRDefault="00774D2F" w:rsidP="00B80E74">
            <w:pPr>
              <w:pStyle w:val="Prrafodelista"/>
              <w:numPr>
                <w:ilvl w:val="3"/>
                <w:numId w:val="7"/>
              </w:numPr>
              <w:ind w:left="596"/>
              <w:jc w:val="both"/>
              <w:rPr>
                <w:rFonts w:ascii="ITC Avant Garde" w:hAnsi="ITC Avant Garde"/>
                <w:sz w:val="18"/>
                <w:szCs w:val="18"/>
              </w:rPr>
            </w:pPr>
            <w:r>
              <w:rPr>
                <w:rFonts w:ascii="ITC Avant Garde" w:hAnsi="ITC Avant Garde"/>
                <w:sz w:val="18"/>
                <w:szCs w:val="18"/>
              </w:rPr>
              <w:t xml:space="preserve">Estudios de la </w:t>
            </w:r>
            <w:r w:rsidRPr="00774D2F">
              <w:rPr>
                <w:rFonts w:ascii="ITC Avant Garde" w:hAnsi="ITC Avant Garde"/>
                <w:sz w:val="18"/>
                <w:szCs w:val="18"/>
              </w:rPr>
              <w:t xml:space="preserve">GSMA </w:t>
            </w:r>
            <w:r>
              <w:rPr>
                <w:rFonts w:ascii="ITC Avant Garde" w:hAnsi="ITC Avant Garde"/>
                <w:sz w:val="18"/>
                <w:szCs w:val="18"/>
              </w:rPr>
              <w:t xml:space="preserve">que </w:t>
            </w:r>
            <w:r w:rsidRPr="00774D2F">
              <w:rPr>
                <w:rFonts w:ascii="ITC Avant Garde" w:hAnsi="ITC Avant Garde"/>
                <w:sz w:val="18"/>
                <w:szCs w:val="18"/>
              </w:rPr>
              <w:t>señala que los servicios IMT requerirán en promedio 2,020 MHz de espectro en bandas medias para atender la creciente demanda del servicio móvil y poder ofrecer servicios con una alta calidad</w:t>
            </w:r>
            <w:r>
              <w:rPr>
                <w:rFonts w:ascii="ITC Avant Garde" w:hAnsi="ITC Avant Garde"/>
                <w:sz w:val="18"/>
                <w:szCs w:val="18"/>
              </w:rPr>
              <w:t xml:space="preserve">, </w:t>
            </w:r>
            <w:r w:rsidRPr="00774D2F">
              <w:rPr>
                <w:rFonts w:ascii="ITC Avant Garde" w:hAnsi="ITC Avant Garde"/>
                <w:sz w:val="18"/>
                <w:szCs w:val="18"/>
              </w:rPr>
              <w:t>Consultable en:</w:t>
            </w:r>
            <w:r>
              <w:rPr>
                <w:rFonts w:ascii="ITC Avant Garde" w:hAnsi="ITC Avant Garde"/>
                <w:sz w:val="18"/>
                <w:szCs w:val="18"/>
              </w:rPr>
              <w:t xml:space="preserve"> </w:t>
            </w:r>
            <w:hyperlink r:id="rId147" w:history="1">
              <w:r w:rsidRPr="00626D44">
                <w:rPr>
                  <w:rStyle w:val="Hipervnculo"/>
                  <w:rFonts w:ascii="ITC Avant Garde" w:hAnsi="ITC Avant Garde"/>
                  <w:sz w:val="18"/>
                  <w:szCs w:val="18"/>
                </w:rPr>
                <w:t>https://www.gsma.com/spectrum/wp-content/uploads/2021/07/Estimating-Mid-Band-Spectrum-Needs.pdf</w:t>
              </w:r>
            </w:hyperlink>
            <w:r>
              <w:rPr>
                <w:rFonts w:ascii="ITC Avant Garde" w:hAnsi="ITC Avant Garde"/>
                <w:sz w:val="18"/>
                <w:szCs w:val="18"/>
              </w:rPr>
              <w:t xml:space="preserve"> y </w:t>
            </w:r>
            <w:r w:rsidRPr="00774D2F">
              <w:rPr>
                <w:rFonts w:ascii="ITC Avant Garde" w:hAnsi="ITC Avant Garde"/>
                <w:sz w:val="18"/>
                <w:szCs w:val="18"/>
              </w:rPr>
              <w:t>en:</w:t>
            </w:r>
            <w:r>
              <w:rPr>
                <w:rFonts w:ascii="ITC Avant Garde" w:hAnsi="ITC Avant Garde"/>
                <w:sz w:val="18"/>
                <w:szCs w:val="18"/>
              </w:rPr>
              <w:t xml:space="preserve"> </w:t>
            </w:r>
            <w:hyperlink r:id="rId148" w:history="1">
              <w:r w:rsidRPr="00626D44">
                <w:rPr>
                  <w:rStyle w:val="Hipervnculo"/>
                  <w:rFonts w:ascii="ITC Avant Garde" w:hAnsi="ITC Avant Garde"/>
                  <w:sz w:val="18"/>
                  <w:szCs w:val="18"/>
                </w:rPr>
                <w:t>https://www.gsma.com/spectrum/wp-content/uploads/2022/07/6-GHz-in-the-5G-Era.pdf</w:t>
              </w:r>
            </w:hyperlink>
            <w:r>
              <w:rPr>
                <w:rFonts w:ascii="ITC Avant Garde" w:hAnsi="ITC Avant Garde"/>
                <w:sz w:val="18"/>
                <w:szCs w:val="18"/>
              </w:rPr>
              <w:t xml:space="preserve"> </w:t>
            </w:r>
          </w:p>
          <w:p w14:paraId="106B9853" w14:textId="24EC1CF3" w:rsidR="00774D2F" w:rsidRDefault="00774D2F" w:rsidP="00B80E74">
            <w:pPr>
              <w:pStyle w:val="Prrafodelista"/>
              <w:numPr>
                <w:ilvl w:val="3"/>
                <w:numId w:val="7"/>
              </w:numPr>
              <w:ind w:left="596"/>
              <w:jc w:val="both"/>
              <w:rPr>
                <w:rFonts w:ascii="ITC Avant Garde" w:hAnsi="ITC Avant Garde"/>
                <w:sz w:val="18"/>
                <w:szCs w:val="18"/>
              </w:rPr>
            </w:pPr>
            <w:r w:rsidRPr="00774D2F">
              <w:rPr>
                <w:rFonts w:ascii="ITC Avant Garde" w:hAnsi="ITC Avant Garde"/>
                <w:sz w:val="18"/>
                <w:szCs w:val="18"/>
              </w:rPr>
              <w:t xml:space="preserve">Ericsson Mobile Report. Junio 2021. Consultable en: </w:t>
            </w:r>
            <w:hyperlink r:id="rId149" w:history="1">
              <w:r w:rsidRPr="00774D2F">
                <w:rPr>
                  <w:rStyle w:val="Hipervnculo"/>
                  <w:rFonts w:ascii="ITC Avant Garde" w:hAnsi="ITC Avant Garde"/>
                  <w:sz w:val="18"/>
                  <w:szCs w:val="18"/>
                </w:rPr>
                <w:t>https://www.ericsson.com/4a03c2/assets/local/reports-papers/mobility-report/documents/2021/june-2021-ericsson-mobility-report.pd</w:t>
              </w:r>
              <w:r w:rsidRPr="00626D44">
                <w:rPr>
                  <w:rStyle w:val="Hipervnculo"/>
                  <w:rFonts w:ascii="ITC Avant Garde" w:hAnsi="ITC Avant Garde"/>
                  <w:sz w:val="18"/>
                  <w:szCs w:val="18"/>
                </w:rPr>
                <w:t>f</w:t>
              </w:r>
            </w:hyperlink>
          </w:p>
          <w:p w14:paraId="0FCE6934" w14:textId="65189D63" w:rsidR="005C78D8" w:rsidRDefault="00774D2F" w:rsidP="00B80E74">
            <w:pPr>
              <w:pStyle w:val="Prrafodelista"/>
              <w:numPr>
                <w:ilvl w:val="3"/>
                <w:numId w:val="7"/>
              </w:numPr>
              <w:ind w:left="596"/>
              <w:jc w:val="both"/>
              <w:rPr>
                <w:rFonts w:ascii="ITC Avant Garde" w:hAnsi="ITC Avant Garde"/>
                <w:sz w:val="18"/>
                <w:szCs w:val="18"/>
              </w:rPr>
            </w:pPr>
            <w:r w:rsidRPr="00774D2F">
              <w:rPr>
                <w:rFonts w:ascii="ITC Avant Garde" w:hAnsi="ITC Avant Garde"/>
                <w:sz w:val="18"/>
                <w:szCs w:val="18"/>
                <w:lang w:val="en-US"/>
              </w:rPr>
              <w:t xml:space="preserve">Cisco Annual Internet Report (2018-2023) White Paper. </w:t>
            </w:r>
            <w:r w:rsidRPr="00774D2F">
              <w:rPr>
                <w:rFonts w:ascii="ITC Avant Garde" w:hAnsi="ITC Avant Garde"/>
                <w:sz w:val="18"/>
                <w:szCs w:val="18"/>
              </w:rPr>
              <w:t>Consultable en:</w:t>
            </w:r>
            <w:r>
              <w:rPr>
                <w:rFonts w:ascii="ITC Avant Garde" w:hAnsi="ITC Avant Garde"/>
                <w:sz w:val="18"/>
                <w:szCs w:val="18"/>
              </w:rPr>
              <w:t xml:space="preserve"> </w:t>
            </w:r>
            <w:hyperlink r:id="rId150" w:history="1">
              <w:r w:rsidR="005C78D8" w:rsidRPr="00626D44">
                <w:rPr>
                  <w:rStyle w:val="Hipervnculo"/>
                  <w:rFonts w:ascii="ITC Avant Garde" w:hAnsi="ITC Avant Garde"/>
                  <w:sz w:val="18"/>
                  <w:szCs w:val="18"/>
                </w:rPr>
                <w:t>https://www.cisco.com/c/en/us/solutions/collateral/executive-perspectives/annual-internet-report/white-paper-c11-741490.html</w:t>
              </w:r>
            </w:hyperlink>
          </w:p>
          <w:p w14:paraId="0646C68B" w14:textId="77777777" w:rsidR="007D279A" w:rsidRPr="00DA7529" w:rsidRDefault="005C78D8" w:rsidP="00B80E74">
            <w:pPr>
              <w:pStyle w:val="Prrafodelista"/>
              <w:numPr>
                <w:ilvl w:val="3"/>
                <w:numId w:val="7"/>
              </w:numPr>
              <w:ind w:left="596"/>
              <w:jc w:val="both"/>
              <w:rPr>
                <w:rStyle w:val="Hipervnculo"/>
                <w:rFonts w:ascii="ITC Avant Garde" w:hAnsi="ITC Avant Garde"/>
                <w:color w:val="auto"/>
                <w:sz w:val="18"/>
                <w:szCs w:val="18"/>
                <w:u w:val="none"/>
              </w:rPr>
            </w:pPr>
            <w:r w:rsidRPr="00C75217">
              <w:rPr>
                <w:rFonts w:ascii="ITC Avant Garde" w:hAnsi="ITC Avant Garde"/>
                <w:sz w:val="18"/>
                <w:szCs w:val="18"/>
              </w:rPr>
              <w:t>Estudio de la DSA para los sistemas WiFi en las bandas de 6 GHz con MU-MIMO (Multi-User, Multiple Input, Multiple Output): Tecnología que permite a un router Wi-Fi comunicarse con múltiples dispositivos en forma simultánea y OFDMA (Orthogonal Frequency-Division Multiple Access): Tecnología que divide el ancho de banda del canal disponible en varias subportadoras mutuamente ortogonales o unidades de recursos., c</w:t>
            </w:r>
            <w:r w:rsidR="00774D2F" w:rsidRPr="00C75217">
              <w:rPr>
                <w:rFonts w:ascii="ITC Avant Garde" w:hAnsi="ITC Avant Garde"/>
                <w:sz w:val="18"/>
                <w:szCs w:val="18"/>
              </w:rPr>
              <w:t>onsultable en:</w:t>
            </w:r>
            <w:r w:rsidRPr="00C75217">
              <w:rPr>
                <w:rFonts w:ascii="ITC Avant Garde" w:hAnsi="ITC Avant Garde"/>
                <w:sz w:val="18"/>
                <w:szCs w:val="18"/>
              </w:rPr>
              <w:t xml:space="preserve"> </w:t>
            </w:r>
            <w:hyperlink r:id="rId151" w:history="1">
              <w:r w:rsidRPr="00C75217">
                <w:rPr>
                  <w:rStyle w:val="Hipervnculo"/>
                  <w:rFonts w:ascii="ITC Avant Garde" w:hAnsi="ITC Avant Garde"/>
                  <w:sz w:val="18"/>
                  <w:szCs w:val="18"/>
                </w:rPr>
                <w:t>https://dynamicspectrumalliance.org/wp-content/uploads/2021/10/6GHz-License-Exempt-Band-Why-1200-MHz-and-Why-Now-Spanish.pdf</w:t>
              </w:r>
            </w:hyperlink>
          </w:p>
          <w:p w14:paraId="15D704BB" w14:textId="123CACFA" w:rsidR="00DA7529" w:rsidRDefault="00DA7529" w:rsidP="00B80E74">
            <w:pPr>
              <w:pStyle w:val="Prrafodelista"/>
              <w:numPr>
                <w:ilvl w:val="3"/>
                <w:numId w:val="7"/>
              </w:numPr>
              <w:ind w:left="596"/>
              <w:jc w:val="both"/>
              <w:rPr>
                <w:rFonts w:ascii="ITC Avant Garde" w:hAnsi="ITC Avant Garde"/>
                <w:sz w:val="18"/>
                <w:szCs w:val="18"/>
              </w:rPr>
            </w:pPr>
            <w:r w:rsidRPr="00DA7529">
              <w:rPr>
                <w:rFonts w:ascii="ITC Avant Garde" w:hAnsi="ITC Avant Garde"/>
                <w:sz w:val="18"/>
                <w:szCs w:val="18"/>
              </w:rPr>
              <w:t>Estimación del impacto de los distintos escenarios para la banda de 6 GHz en México</w:t>
            </w:r>
            <w:r>
              <w:rPr>
                <w:rFonts w:ascii="ITC Avant Garde" w:hAnsi="ITC Avant Garde"/>
                <w:sz w:val="18"/>
                <w:szCs w:val="18"/>
              </w:rPr>
              <w:t xml:space="preserve">. </w:t>
            </w:r>
            <w:r w:rsidRPr="00DA7529">
              <w:rPr>
                <w:rFonts w:ascii="ITC Avant Garde" w:hAnsi="ITC Avant Garde"/>
                <w:sz w:val="18"/>
                <w:szCs w:val="18"/>
              </w:rPr>
              <w:t>Disponible en la siguiente dirección electrónica: https://www.dynamicspectrumalliance.org/wp-content/uploads/2019/06/202302-SmC-DSA-reporte-Mexico-6-GHz.pdf (para mejor referencia, se sugiere consultar la “Ilustración 2. Valor presente neto de los distintos escenarios en consideración para la banda de 6 G</w:t>
            </w:r>
            <w:r>
              <w:rPr>
                <w:rFonts w:ascii="ITC Avant Garde" w:hAnsi="ITC Avant Garde"/>
                <w:sz w:val="18"/>
                <w:szCs w:val="18"/>
              </w:rPr>
              <w:t>H</w:t>
            </w:r>
            <w:r w:rsidRPr="00DA7529">
              <w:rPr>
                <w:rFonts w:ascii="ITC Avant Garde" w:hAnsi="ITC Avant Garde"/>
                <w:sz w:val="18"/>
                <w:szCs w:val="18"/>
              </w:rPr>
              <w:t>z”).</w:t>
            </w:r>
          </w:p>
          <w:p w14:paraId="70D6D6A4" w14:textId="77777777" w:rsidR="008353DA" w:rsidRDefault="00DA7529" w:rsidP="00B80E74">
            <w:pPr>
              <w:pStyle w:val="Prrafodelista"/>
              <w:numPr>
                <w:ilvl w:val="3"/>
                <w:numId w:val="7"/>
              </w:numPr>
              <w:ind w:left="596"/>
              <w:jc w:val="both"/>
              <w:rPr>
                <w:rFonts w:ascii="ITC Avant Garde" w:hAnsi="ITC Avant Garde"/>
                <w:sz w:val="18"/>
                <w:szCs w:val="18"/>
              </w:rPr>
            </w:pPr>
            <w:r w:rsidRPr="00DA7529">
              <w:rPr>
                <w:rFonts w:ascii="ITC Avant Garde" w:hAnsi="ITC Avant Garde"/>
                <w:sz w:val="18"/>
                <w:szCs w:val="18"/>
              </w:rPr>
              <w:t>Información comercial disponible en la página de la Secretaría de Economía (http://www.economia-snci.gob.mx/) correspondiente a los aparatos de redes de área local ("LAN"). Clasificados en la fracción arancelaria 8517.62.01. Para mayor referencia consultar la sección “Aranceles y normatividad” en la página del SIAVI</w:t>
            </w:r>
            <w:r>
              <w:rPr>
                <w:rFonts w:ascii="ITC Avant Garde" w:hAnsi="ITC Avant Garde"/>
                <w:sz w:val="18"/>
                <w:szCs w:val="18"/>
              </w:rPr>
              <w:t>.</w:t>
            </w:r>
          </w:p>
          <w:p w14:paraId="473E7387" w14:textId="77777777" w:rsidR="008C58C2" w:rsidRDefault="008353DA" w:rsidP="00B80E74">
            <w:pPr>
              <w:pStyle w:val="Prrafodelista"/>
              <w:numPr>
                <w:ilvl w:val="3"/>
                <w:numId w:val="7"/>
              </w:numPr>
              <w:ind w:left="596"/>
              <w:jc w:val="both"/>
              <w:rPr>
                <w:rFonts w:ascii="ITC Avant Garde" w:hAnsi="ITC Avant Garde"/>
                <w:sz w:val="18"/>
                <w:szCs w:val="18"/>
              </w:rPr>
            </w:pPr>
            <w:r w:rsidRPr="00B54407">
              <w:rPr>
                <w:rFonts w:ascii="ITC Avant Garde" w:hAnsi="ITC Avant Garde"/>
                <w:sz w:val="18"/>
                <w:szCs w:val="18"/>
              </w:rPr>
              <w:t xml:space="preserve">Directorio Estadístico Nacional de Unidades Económicas (“DENUE”). </w:t>
            </w:r>
            <w:hyperlink r:id="rId152" w:history="1">
              <w:r w:rsidRPr="008353DA">
                <w:rPr>
                  <w:rStyle w:val="Hipervnculo"/>
                  <w:rFonts w:ascii="ITC Avant Garde" w:hAnsi="ITC Avant Garde"/>
                  <w:sz w:val="18"/>
                  <w:szCs w:val="18"/>
                </w:rPr>
                <w:t>https://www.inegi.org.mx/app/mapa/denue/default.aspx</w:t>
              </w:r>
            </w:hyperlink>
            <w:r w:rsidRPr="00B54407">
              <w:rPr>
                <w:rFonts w:ascii="ITC Avant Garde" w:hAnsi="ITC Avant Garde"/>
                <w:sz w:val="18"/>
                <w:szCs w:val="18"/>
              </w:rPr>
              <w:t xml:space="preserve">  </w:t>
            </w:r>
          </w:p>
          <w:p w14:paraId="5F226B21" w14:textId="77777777" w:rsidR="008C58C2" w:rsidRDefault="008353DA" w:rsidP="00B80E74">
            <w:pPr>
              <w:pStyle w:val="Prrafodelista"/>
              <w:numPr>
                <w:ilvl w:val="3"/>
                <w:numId w:val="7"/>
              </w:numPr>
              <w:ind w:left="596"/>
              <w:jc w:val="both"/>
              <w:rPr>
                <w:rFonts w:ascii="ITC Avant Garde" w:hAnsi="ITC Avant Garde"/>
                <w:sz w:val="18"/>
                <w:szCs w:val="18"/>
              </w:rPr>
            </w:pPr>
            <w:r w:rsidRPr="00B54407">
              <w:rPr>
                <w:rFonts w:ascii="ITC Avant Garde" w:hAnsi="ITC Avant Garde"/>
                <w:sz w:val="18"/>
                <w:szCs w:val="18"/>
              </w:rPr>
              <w:t>Tabla de Correlación entre la Tarifa de la Ley de los Impuestos Generales de Importación y de Exportación (TIGIE) y el Sistema de Clasificación Industrial de América del Norte (SCIAN)</w:t>
            </w:r>
            <w:r w:rsidR="008C58C2" w:rsidRPr="008C58C2">
              <w:rPr>
                <w:rFonts w:ascii="ITC Avant Garde" w:hAnsi="ITC Avant Garde"/>
                <w:sz w:val="18"/>
                <w:szCs w:val="18"/>
              </w:rPr>
              <w:t xml:space="preserve">. </w:t>
            </w:r>
            <w:hyperlink r:id="rId153" w:history="1">
              <w:r w:rsidR="008C58C2" w:rsidRPr="008C58C2">
                <w:rPr>
                  <w:rStyle w:val="Hipervnculo"/>
                  <w:rFonts w:ascii="ITC Avant Garde" w:hAnsi="ITC Avant Garde"/>
                  <w:sz w:val="18"/>
                  <w:szCs w:val="18"/>
                </w:rPr>
                <w:t>https://www.inegi.org.mx/app/tigie/</w:t>
              </w:r>
            </w:hyperlink>
            <w:r w:rsidR="008C58C2" w:rsidRPr="008C58C2">
              <w:rPr>
                <w:rFonts w:ascii="ITC Avant Garde" w:hAnsi="ITC Avant Garde"/>
                <w:sz w:val="18"/>
                <w:szCs w:val="18"/>
              </w:rPr>
              <w:t xml:space="preserve"> </w:t>
            </w:r>
          </w:p>
          <w:p w14:paraId="17F208EB" w14:textId="419BC960" w:rsidR="008353DA" w:rsidRPr="00B54407" w:rsidRDefault="008C58C2" w:rsidP="00B80E74">
            <w:pPr>
              <w:pStyle w:val="Prrafodelista"/>
              <w:numPr>
                <w:ilvl w:val="3"/>
                <w:numId w:val="7"/>
              </w:numPr>
              <w:ind w:left="596"/>
              <w:jc w:val="both"/>
              <w:rPr>
                <w:rFonts w:ascii="ITC Avant Garde" w:hAnsi="ITC Avant Garde"/>
                <w:sz w:val="18"/>
                <w:szCs w:val="18"/>
              </w:rPr>
            </w:pPr>
            <w:r w:rsidRPr="008C58C2">
              <w:rPr>
                <w:rFonts w:ascii="ITC Avant Garde" w:hAnsi="ITC Avant Garde"/>
                <w:sz w:val="18"/>
                <w:szCs w:val="18"/>
              </w:rPr>
              <w:t>Ley de los Impuestos Generales de Importación y de Exportación, 7ma Enmienda del Sistema Armonizado</w:t>
            </w:r>
            <w:r>
              <w:rPr>
                <w:rFonts w:ascii="ITC Avant Garde" w:hAnsi="ITC Avant Garde"/>
                <w:sz w:val="18"/>
                <w:szCs w:val="18"/>
              </w:rPr>
              <w:t xml:space="preserve"> (</w:t>
            </w:r>
            <w:r w:rsidRPr="008C58C2">
              <w:rPr>
                <w:rFonts w:ascii="ITC Avant Garde" w:hAnsi="ITC Avant Garde"/>
                <w:sz w:val="18"/>
                <w:szCs w:val="18"/>
              </w:rPr>
              <w:t>los “Aparatos de redes de área local ("LAN")” se clasifican en el código TIGIE 8517.62.17.01</w:t>
            </w:r>
            <w:r>
              <w:rPr>
                <w:rFonts w:ascii="ITC Avant Garde" w:hAnsi="ITC Avant Garde"/>
                <w:sz w:val="18"/>
                <w:szCs w:val="18"/>
              </w:rPr>
              <w:t>)</w:t>
            </w:r>
            <w:r w:rsidRPr="008C58C2">
              <w:rPr>
                <w:rFonts w:ascii="ITC Avant Garde" w:hAnsi="ITC Avant Garde"/>
                <w:sz w:val="18"/>
                <w:szCs w:val="18"/>
              </w:rPr>
              <w:t xml:space="preserve">. Consultable en: </w:t>
            </w:r>
            <w:hyperlink r:id="rId154" w:history="1">
              <w:r w:rsidRPr="008C58C2">
                <w:rPr>
                  <w:rStyle w:val="Hipervnculo"/>
                  <w:rFonts w:ascii="ITC Avant Garde" w:hAnsi="ITC Avant Garde"/>
                  <w:sz w:val="18"/>
                  <w:szCs w:val="18"/>
                </w:rPr>
                <w:t>https://www.snice.gob.mx/~oracle/SNICE_DOCS/LIGIE-UNIFICADA-30012023-LIGIE_20230130-20230130.01.2023.pdf</w:t>
              </w:r>
            </w:hyperlink>
          </w:p>
        </w:tc>
      </w:tr>
      <w:tr w:rsidR="00242CD9" w:rsidRPr="001D19AE" w14:paraId="2A2F9420" w14:textId="77777777" w:rsidTr="00225DA6">
        <w:tc>
          <w:tcPr>
            <w:tcW w:w="8828" w:type="dxa"/>
            <w:tcBorders>
              <w:top w:val="single" w:sz="4" w:space="0" w:color="auto"/>
              <w:left w:val="nil"/>
              <w:bottom w:val="nil"/>
              <w:right w:val="nil"/>
            </w:tcBorders>
          </w:tcPr>
          <w:p w14:paraId="7DEDE322" w14:textId="77777777" w:rsidR="00242CD9" w:rsidRPr="001D19AE" w:rsidRDefault="00242CD9" w:rsidP="00225DA6">
            <w:pPr>
              <w:rPr>
                <w:rFonts w:ascii="ITC Avant Garde" w:hAnsi="ITC Avant Garde"/>
                <w:sz w:val="18"/>
                <w:szCs w:val="18"/>
              </w:rPr>
            </w:pPr>
          </w:p>
        </w:tc>
      </w:tr>
    </w:tbl>
    <w:p w14:paraId="7E52645E" w14:textId="77777777" w:rsidR="00242CD9" w:rsidRPr="00DD06A0" w:rsidRDefault="00764231" w:rsidP="00764231">
      <w:pPr>
        <w:jc w:val="center"/>
        <w:rPr>
          <w:rFonts w:ascii="ITC Avant Garde" w:hAnsi="ITC Avant Garde"/>
          <w:sz w:val="18"/>
          <w:szCs w:val="18"/>
        </w:rPr>
      </w:pPr>
      <w:r w:rsidRPr="001D19AE">
        <w:rPr>
          <w:rFonts w:ascii="ITC Avant Garde" w:hAnsi="ITC Avant Garde"/>
          <w:sz w:val="18"/>
          <w:szCs w:val="18"/>
        </w:rPr>
        <w:t>---</w:t>
      </w:r>
    </w:p>
    <w:sectPr w:rsidR="00242CD9" w:rsidRPr="00DD06A0" w:rsidSect="00F465D0">
      <w:headerReference w:type="default" r:id="rId155"/>
      <w:footerReference w:type="default" r:id="rId15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6E5E09" w14:textId="77777777" w:rsidR="00B80E74" w:rsidRDefault="00B80E74" w:rsidP="00501ADF">
      <w:pPr>
        <w:spacing w:after="0" w:line="240" w:lineRule="auto"/>
      </w:pPr>
      <w:r>
        <w:separator/>
      </w:r>
    </w:p>
  </w:endnote>
  <w:endnote w:type="continuationSeparator" w:id="0">
    <w:p w14:paraId="509792D6" w14:textId="77777777" w:rsidR="00B80E74" w:rsidRDefault="00B80E74" w:rsidP="00501ADF">
      <w:pPr>
        <w:spacing w:after="0" w:line="240" w:lineRule="auto"/>
      </w:pPr>
      <w:r>
        <w:continuationSeparator/>
      </w:r>
    </w:p>
  </w:endnote>
  <w:endnote w:type="continuationNotice" w:id="1">
    <w:p w14:paraId="4477E064" w14:textId="77777777" w:rsidR="00B80E74" w:rsidRDefault="00B80E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TC Avant Garde">
    <w:altName w:val="Avant Garde"/>
    <w:panose1 w:val="020B0402020203020304"/>
    <w:charset w:val="00"/>
    <w:family w:val="swiss"/>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G Palacio (WN)">
    <w:altName w:val="Calibri"/>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1455668091"/>
      <w:docPartObj>
        <w:docPartGallery w:val="Page Numbers (Bottom of Page)"/>
        <w:docPartUnique/>
      </w:docPartObj>
    </w:sdtPr>
    <w:sdtEndPr>
      <w:rPr>
        <w:rFonts w:ascii="ITC Avant Garde" w:hAnsi="ITC Avant Garde"/>
        <w:sz w:val="18"/>
        <w:szCs w:val="18"/>
      </w:rPr>
    </w:sdtEndPr>
    <w:sdtContent>
      <w:sdt>
        <w:sdtPr>
          <w:rPr>
            <w:sz w:val="20"/>
          </w:rPr>
          <w:id w:val="-1769616900"/>
          <w:docPartObj>
            <w:docPartGallery w:val="Page Numbers (Top of Page)"/>
            <w:docPartUnique/>
          </w:docPartObj>
        </w:sdtPr>
        <w:sdtEndPr>
          <w:rPr>
            <w:rFonts w:ascii="ITC Avant Garde" w:hAnsi="ITC Avant Garde"/>
            <w:sz w:val="18"/>
            <w:szCs w:val="18"/>
          </w:rPr>
        </w:sdtEndPr>
        <w:sdtContent>
          <w:p w14:paraId="16390612" w14:textId="300A2A26" w:rsidR="00383957" w:rsidRPr="00CD4362" w:rsidRDefault="00383957" w:rsidP="00CD4362">
            <w:pPr>
              <w:pStyle w:val="Piedepgina"/>
              <w:jc w:val="right"/>
              <w:rPr>
                <w:rFonts w:ascii="ITC Avant Garde" w:hAnsi="ITC Avant Garde"/>
                <w:sz w:val="18"/>
                <w:szCs w:val="18"/>
              </w:rPr>
            </w:pPr>
            <w:r w:rsidRPr="003466D4">
              <w:rPr>
                <w:rFonts w:asciiTheme="majorHAnsi" w:hAnsiTheme="majorHAnsi"/>
                <w:b/>
                <w:bCs/>
                <w:sz w:val="18"/>
                <w:szCs w:val="18"/>
              </w:rPr>
              <w:fldChar w:fldCharType="begin"/>
            </w:r>
            <w:r w:rsidRPr="003466D4">
              <w:rPr>
                <w:rFonts w:asciiTheme="majorHAnsi" w:hAnsiTheme="majorHAnsi"/>
                <w:b/>
                <w:bCs/>
                <w:sz w:val="18"/>
                <w:szCs w:val="18"/>
              </w:rPr>
              <w:instrText>PAGE</w:instrText>
            </w:r>
            <w:r w:rsidRPr="003466D4">
              <w:rPr>
                <w:rFonts w:asciiTheme="majorHAnsi" w:hAnsiTheme="majorHAnsi"/>
                <w:b/>
                <w:bCs/>
                <w:sz w:val="18"/>
                <w:szCs w:val="18"/>
              </w:rPr>
              <w:fldChar w:fldCharType="separate"/>
            </w:r>
            <w:r>
              <w:rPr>
                <w:rFonts w:asciiTheme="majorHAnsi" w:hAnsiTheme="majorHAnsi"/>
                <w:b/>
                <w:bCs/>
                <w:noProof/>
                <w:sz w:val="18"/>
                <w:szCs w:val="18"/>
              </w:rPr>
              <w:t>21</w:t>
            </w:r>
            <w:r w:rsidRPr="003466D4">
              <w:rPr>
                <w:rFonts w:asciiTheme="majorHAnsi" w:hAnsiTheme="majorHAnsi"/>
                <w:b/>
                <w:bCs/>
                <w:sz w:val="18"/>
                <w:szCs w:val="18"/>
              </w:rPr>
              <w:fldChar w:fldCharType="end"/>
            </w:r>
          </w:p>
        </w:sdtContent>
      </w:sdt>
    </w:sdtContent>
  </w:sdt>
  <w:p w14:paraId="24AA906C" w14:textId="77777777" w:rsidR="00383957" w:rsidRDefault="0038395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FAADC4" w14:textId="77777777" w:rsidR="00B80E74" w:rsidRDefault="00B80E74" w:rsidP="00501ADF">
      <w:pPr>
        <w:spacing w:after="0" w:line="240" w:lineRule="auto"/>
      </w:pPr>
      <w:r>
        <w:separator/>
      </w:r>
    </w:p>
  </w:footnote>
  <w:footnote w:type="continuationSeparator" w:id="0">
    <w:p w14:paraId="53D10AEC" w14:textId="77777777" w:rsidR="00B80E74" w:rsidRDefault="00B80E74" w:rsidP="00501ADF">
      <w:pPr>
        <w:spacing w:after="0" w:line="240" w:lineRule="auto"/>
      </w:pPr>
      <w:r>
        <w:continuationSeparator/>
      </w:r>
    </w:p>
  </w:footnote>
  <w:footnote w:type="continuationNotice" w:id="1">
    <w:p w14:paraId="3ECC3D22" w14:textId="77777777" w:rsidR="00B80E74" w:rsidRDefault="00B80E74">
      <w:pPr>
        <w:spacing w:after="0" w:line="240" w:lineRule="auto"/>
      </w:pPr>
    </w:p>
  </w:footnote>
  <w:footnote w:id="2">
    <w:p w14:paraId="6D32DB13" w14:textId="3D232E9B" w:rsidR="00623919" w:rsidRDefault="00623919" w:rsidP="00623919">
      <w:pPr>
        <w:pStyle w:val="Textonotapie"/>
      </w:pPr>
      <w:r>
        <w:rPr>
          <w:rStyle w:val="Refdenotaalpie"/>
        </w:rPr>
        <w:footnoteRef/>
      </w:r>
      <w:r>
        <w:t xml:space="preserve"> </w:t>
      </w:r>
      <w:r w:rsidRPr="00623919">
        <w:rPr>
          <w:sz w:val="16"/>
          <w:szCs w:val="16"/>
        </w:rPr>
        <w:t>Consultable en:</w:t>
      </w:r>
      <w:r>
        <w:rPr>
          <w:sz w:val="16"/>
          <w:szCs w:val="16"/>
        </w:rPr>
        <w:t xml:space="preserve"> </w:t>
      </w:r>
      <w:hyperlink r:id="rId1" w:history="1">
        <w:r w:rsidRPr="00900639">
          <w:rPr>
            <w:rStyle w:val="Hipervnculo"/>
            <w:sz w:val="16"/>
            <w:szCs w:val="16"/>
          </w:rPr>
          <w:t>https://data.worldbank.org/indicator/IT.NET.USER.ZS?end=2021&amp;locations=MX&amp;name_desc=false&amp;start=2010</w:t>
        </w:r>
      </w:hyperlink>
      <w:r>
        <w:rPr>
          <w:sz w:val="16"/>
          <w:szCs w:val="16"/>
        </w:rPr>
        <w:t xml:space="preserve"> </w:t>
      </w:r>
    </w:p>
  </w:footnote>
  <w:footnote w:id="3">
    <w:p w14:paraId="43047F8F" w14:textId="3DB98F19" w:rsidR="00623919" w:rsidRPr="00623919" w:rsidRDefault="00623919" w:rsidP="00623919">
      <w:pPr>
        <w:pStyle w:val="Textonotapie"/>
        <w:rPr>
          <w:sz w:val="16"/>
          <w:szCs w:val="16"/>
        </w:rPr>
      </w:pPr>
      <w:r>
        <w:rPr>
          <w:rStyle w:val="Refdenotaalpie"/>
        </w:rPr>
        <w:footnoteRef/>
      </w:r>
      <w:r>
        <w:t xml:space="preserve"> </w:t>
      </w:r>
      <w:r w:rsidRPr="00623919">
        <w:rPr>
          <w:sz w:val="16"/>
          <w:szCs w:val="16"/>
        </w:rPr>
        <w:t>Consultable en:</w:t>
      </w:r>
      <w:r>
        <w:rPr>
          <w:sz w:val="16"/>
          <w:szCs w:val="16"/>
        </w:rPr>
        <w:t xml:space="preserve"> </w:t>
      </w:r>
      <w:hyperlink r:id="rId2" w:history="1">
        <w:r w:rsidRPr="00900639">
          <w:rPr>
            <w:rStyle w:val="Hipervnculo"/>
            <w:sz w:val="16"/>
            <w:szCs w:val="16"/>
          </w:rPr>
          <w:t>https://support.zoom.us/hc/en-us/articles/201362023-Zoom-system-requirements-Windows-macOS-Linux</w:t>
        </w:r>
      </w:hyperlink>
      <w:r>
        <w:rPr>
          <w:sz w:val="16"/>
          <w:szCs w:val="16"/>
        </w:rPr>
        <w:t xml:space="preserve"> </w:t>
      </w:r>
    </w:p>
  </w:footnote>
  <w:footnote w:id="4">
    <w:p w14:paraId="4EEB8214" w14:textId="7297475B" w:rsidR="00623919" w:rsidRPr="00623919" w:rsidRDefault="00623919" w:rsidP="00623919">
      <w:pPr>
        <w:pStyle w:val="Textonotapie"/>
        <w:rPr>
          <w:sz w:val="16"/>
          <w:szCs w:val="16"/>
        </w:rPr>
      </w:pPr>
      <w:r>
        <w:rPr>
          <w:rStyle w:val="Refdenotaalpie"/>
        </w:rPr>
        <w:footnoteRef/>
      </w:r>
      <w:r>
        <w:t xml:space="preserve"> </w:t>
      </w:r>
      <w:r w:rsidRPr="00623919">
        <w:rPr>
          <w:sz w:val="16"/>
          <w:szCs w:val="16"/>
        </w:rPr>
        <w:t>Requisitos del Sistema. Consultable en:</w:t>
      </w:r>
      <w:r>
        <w:rPr>
          <w:sz w:val="16"/>
          <w:szCs w:val="16"/>
        </w:rPr>
        <w:t xml:space="preserve"> </w:t>
      </w:r>
      <w:hyperlink r:id="rId3" w:history="1">
        <w:r w:rsidRPr="00900639">
          <w:rPr>
            <w:rStyle w:val="Hipervnculo"/>
            <w:sz w:val="16"/>
            <w:szCs w:val="16"/>
          </w:rPr>
          <w:t>https://support.google.com/youtube/answer/78358?hl=es-419</w:t>
        </w:r>
      </w:hyperlink>
      <w:r>
        <w:rPr>
          <w:sz w:val="16"/>
          <w:szCs w:val="16"/>
        </w:rPr>
        <w:t xml:space="preserve"> </w:t>
      </w:r>
    </w:p>
  </w:footnote>
  <w:footnote w:id="5">
    <w:p w14:paraId="26FE11F4" w14:textId="3D13C57C" w:rsidR="00623919" w:rsidRPr="00623919" w:rsidRDefault="00623919" w:rsidP="00623919">
      <w:pPr>
        <w:pStyle w:val="Textonotapie"/>
        <w:jc w:val="both"/>
        <w:rPr>
          <w:sz w:val="16"/>
          <w:szCs w:val="16"/>
        </w:rPr>
      </w:pPr>
      <w:r>
        <w:rPr>
          <w:rStyle w:val="Refdenotaalpie"/>
        </w:rPr>
        <w:footnoteRef/>
      </w:r>
      <w:r>
        <w:t xml:space="preserve"> </w:t>
      </w:r>
      <w:r w:rsidRPr="00623919">
        <w:rPr>
          <w:sz w:val="16"/>
          <w:szCs w:val="16"/>
        </w:rPr>
        <w:t>Encuesta Nacional de Consumo de Contenidos Audiovisuales. Consultable en:</w:t>
      </w:r>
      <w:r>
        <w:rPr>
          <w:sz w:val="16"/>
          <w:szCs w:val="16"/>
        </w:rPr>
        <w:t xml:space="preserve"> </w:t>
      </w:r>
      <w:hyperlink r:id="rId4" w:anchor="documento=https://somosaudiencias.ift.org.mx/archivos/01reportefinalencca2022_vpa.pdf&amp;id:16" w:history="1">
        <w:r w:rsidRPr="00900639">
          <w:rPr>
            <w:rStyle w:val="Hipervnculo"/>
            <w:sz w:val="16"/>
            <w:szCs w:val="16"/>
          </w:rPr>
          <w:t>https://somosaudiencias.ift.org.mx/sub-secciones/2#documento=https://somosaudiencias.ift.org.mx/archivos/01reportefinalencca2022_vpa.pdf&amp;id:16</w:t>
        </w:r>
      </w:hyperlink>
      <w:r>
        <w:rPr>
          <w:sz w:val="16"/>
          <w:szCs w:val="16"/>
        </w:rPr>
        <w:t xml:space="preserve"> </w:t>
      </w:r>
    </w:p>
  </w:footnote>
  <w:footnote w:id="6">
    <w:p w14:paraId="669F73F8" w14:textId="177B6CFB" w:rsidR="00623919" w:rsidRPr="00623919" w:rsidRDefault="00623919" w:rsidP="00623919">
      <w:pPr>
        <w:pStyle w:val="Textonotapie"/>
        <w:jc w:val="both"/>
        <w:rPr>
          <w:sz w:val="16"/>
          <w:szCs w:val="16"/>
        </w:rPr>
      </w:pPr>
      <w:r>
        <w:rPr>
          <w:rStyle w:val="Refdenotaalpie"/>
        </w:rPr>
        <w:footnoteRef/>
      </w:r>
      <w:r>
        <w:t xml:space="preserve"> </w:t>
      </w:r>
      <w:r w:rsidRPr="00623919">
        <w:rPr>
          <w:sz w:val="16"/>
          <w:szCs w:val="16"/>
        </w:rPr>
        <w:t>Unión Internacional de Telecomunicaciones. (2016). Manual sobre la Gestión nacional del espectro 2015.</w:t>
      </w:r>
      <w:r>
        <w:rPr>
          <w:sz w:val="16"/>
          <w:szCs w:val="16"/>
        </w:rPr>
        <w:t xml:space="preserve"> </w:t>
      </w:r>
      <w:r w:rsidRPr="00623919">
        <w:rPr>
          <w:sz w:val="16"/>
          <w:szCs w:val="16"/>
        </w:rPr>
        <w:t>Ginebra, Suiza. Consultable</w:t>
      </w:r>
      <w:r>
        <w:rPr>
          <w:sz w:val="16"/>
          <w:szCs w:val="16"/>
        </w:rPr>
        <w:t xml:space="preserve"> </w:t>
      </w:r>
      <w:r w:rsidRPr="00623919">
        <w:rPr>
          <w:sz w:val="16"/>
          <w:szCs w:val="16"/>
        </w:rPr>
        <w:t>en:</w:t>
      </w:r>
      <w:r>
        <w:rPr>
          <w:sz w:val="16"/>
          <w:szCs w:val="16"/>
        </w:rPr>
        <w:t xml:space="preserve"> </w:t>
      </w:r>
      <w:hyperlink r:id="rId5" w:history="1">
        <w:r w:rsidRPr="00900639">
          <w:rPr>
            <w:rStyle w:val="Hipervnculo"/>
            <w:sz w:val="16"/>
            <w:szCs w:val="16"/>
          </w:rPr>
          <w:t>https://www.itu.int/dms_pub/itu-r/opb/hdb/R-HDB-21-2015-PDF-S.pdf</w:t>
        </w:r>
      </w:hyperlink>
      <w:r>
        <w:rPr>
          <w:sz w:val="16"/>
          <w:szCs w:val="16"/>
        </w:rPr>
        <w:t xml:space="preserve"> </w:t>
      </w:r>
    </w:p>
  </w:footnote>
  <w:footnote w:id="7">
    <w:p w14:paraId="1CE9B606" w14:textId="5246BDBA" w:rsidR="00623919" w:rsidRPr="0005492F" w:rsidRDefault="00623919" w:rsidP="0005492F">
      <w:pPr>
        <w:pStyle w:val="Textonotapie"/>
        <w:jc w:val="both"/>
        <w:rPr>
          <w:sz w:val="16"/>
          <w:szCs w:val="16"/>
        </w:rPr>
      </w:pPr>
      <w:r>
        <w:rPr>
          <w:rStyle w:val="Refdenotaalpie"/>
        </w:rPr>
        <w:footnoteRef/>
      </w:r>
      <w:r w:rsidRPr="0005492F">
        <w:rPr>
          <w:lang w:val="en-US"/>
        </w:rPr>
        <w:t xml:space="preserve"> </w:t>
      </w:r>
      <w:r w:rsidR="0005492F" w:rsidRPr="0005492F">
        <w:rPr>
          <w:sz w:val="16"/>
          <w:szCs w:val="16"/>
          <w:lang w:val="en-US"/>
        </w:rPr>
        <w:t xml:space="preserve">OCDE (2020), Keeping the Internet up and running in times of crisis. </w:t>
      </w:r>
      <w:r w:rsidR="0005492F" w:rsidRPr="0005492F">
        <w:rPr>
          <w:sz w:val="16"/>
          <w:szCs w:val="16"/>
        </w:rPr>
        <w:t>Consultable en:</w:t>
      </w:r>
      <w:r w:rsidR="0005492F">
        <w:rPr>
          <w:sz w:val="16"/>
          <w:szCs w:val="16"/>
        </w:rPr>
        <w:t xml:space="preserve"> </w:t>
      </w:r>
      <w:r w:rsidR="00F97E79" w:rsidRPr="00F97E79">
        <w:rPr>
          <w:sz w:val="16"/>
          <w:szCs w:val="16"/>
        </w:rPr>
        <w:t>https://www.oecd.org/es/publications/manteniendo-el-internet-en-marchaen-tiempos-de-crisis_e5528cf8-es.html</w:t>
      </w:r>
    </w:p>
  </w:footnote>
  <w:footnote w:id="8">
    <w:p w14:paraId="28B15AC7" w14:textId="77777777" w:rsidR="0005492F" w:rsidRDefault="0005492F" w:rsidP="0005492F">
      <w:pPr>
        <w:pStyle w:val="Textonotapie"/>
        <w:jc w:val="both"/>
        <w:rPr>
          <w:sz w:val="16"/>
          <w:szCs w:val="16"/>
        </w:rPr>
      </w:pPr>
      <w:r>
        <w:rPr>
          <w:rStyle w:val="Refdenotaalpie"/>
        </w:rPr>
        <w:footnoteRef/>
      </w:r>
      <w:r>
        <w:t xml:space="preserve"> </w:t>
      </w:r>
      <w:r w:rsidRPr="0005492F">
        <w:rPr>
          <w:sz w:val="16"/>
          <w:szCs w:val="16"/>
        </w:rPr>
        <w:t>ACUERDO número 23/08/21. Consultable en:</w:t>
      </w:r>
    </w:p>
    <w:p w14:paraId="18A338CB" w14:textId="36F44CF9" w:rsidR="0005492F" w:rsidRPr="0005492F" w:rsidRDefault="00B80E74" w:rsidP="0005492F">
      <w:pPr>
        <w:pStyle w:val="Textonotapie"/>
        <w:jc w:val="both"/>
        <w:rPr>
          <w:sz w:val="16"/>
          <w:szCs w:val="16"/>
        </w:rPr>
      </w:pPr>
      <w:hyperlink r:id="rId6" w:anchor="gsc.tab=0" w:history="1">
        <w:r w:rsidR="0005492F" w:rsidRPr="00900639">
          <w:rPr>
            <w:rStyle w:val="Hipervnculo"/>
            <w:sz w:val="16"/>
            <w:szCs w:val="16"/>
          </w:rPr>
          <w:t>https://www.dof.gob.mx/nota_detalle.php?codigo=5627244&amp;fecha=20/08/2021#gsc.tab=0</w:t>
        </w:r>
      </w:hyperlink>
      <w:r w:rsidR="0005492F">
        <w:rPr>
          <w:sz w:val="16"/>
          <w:szCs w:val="16"/>
        </w:rPr>
        <w:t xml:space="preserve"> </w:t>
      </w:r>
    </w:p>
    <w:p w14:paraId="4E5E1C08" w14:textId="25DD6202" w:rsidR="0005492F" w:rsidRPr="0005492F" w:rsidRDefault="0005492F" w:rsidP="0005492F">
      <w:pPr>
        <w:pStyle w:val="Textonotapie"/>
        <w:rPr>
          <w:sz w:val="16"/>
          <w:szCs w:val="16"/>
        </w:rPr>
      </w:pPr>
      <w:r w:rsidRPr="0005492F">
        <w:rPr>
          <w:sz w:val="16"/>
          <w:szCs w:val="16"/>
        </w:rPr>
        <w:t>Lineamientos para la continuidad saludable de las</w:t>
      </w:r>
      <w:r>
        <w:rPr>
          <w:sz w:val="16"/>
          <w:szCs w:val="16"/>
        </w:rPr>
        <w:t xml:space="preserve"> </w:t>
      </w:r>
      <w:r w:rsidRPr="0005492F">
        <w:rPr>
          <w:sz w:val="16"/>
          <w:szCs w:val="16"/>
        </w:rPr>
        <w:t xml:space="preserve">actividades económicas ante COVID-19. Consultable en: </w:t>
      </w:r>
      <w:hyperlink r:id="rId7" w:history="1">
        <w:r w:rsidRPr="00900639">
          <w:rPr>
            <w:rStyle w:val="Hipervnculo"/>
            <w:sz w:val="16"/>
            <w:szCs w:val="16"/>
          </w:rPr>
          <w:t>https://coronavirus.gob.mx/wp-content/uploads/2022/10/2022.10.10LineamientoCovidActividadesEconomicasNN.pdf</w:t>
        </w:r>
      </w:hyperlink>
      <w:r>
        <w:rPr>
          <w:sz w:val="16"/>
          <w:szCs w:val="16"/>
        </w:rPr>
        <w:t xml:space="preserve">  </w:t>
      </w:r>
    </w:p>
  </w:footnote>
  <w:footnote w:id="9">
    <w:p w14:paraId="2592D69C" w14:textId="07A6596B" w:rsidR="0005492F" w:rsidRDefault="0005492F" w:rsidP="0005492F">
      <w:pPr>
        <w:pStyle w:val="Textonotapie"/>
      </w:pPr>
      <w:r>
        <w:rPr>
          <w:rStyle w:val="Refdenotaalpie"/>
        </w:rPr>
        <w:footnoteRef/>
      </w:r>
      <w:r>
        <w:t xml:space="preserve"> </w:t>
      </w:r>
      <w:r w:rsidRPr="0005492F">
        <w:rPr>
          <w:sz w:val="16"/>
          <w:szCs w:val="16"/>
        </w:rPr>
        <w:t>Cifras del BIT de 2000 a 2022 del apartado "Descarga de datos". Consultable en:</w:t>
      </w:r>
      <w:r>
        <w:rPr>
          <w:sz w:val="16"/>
          <w:szCs w:val="16"/>
        </w:rPr>
        <w:t xml:space="preserve"> </w:t>
      </w:r>
      <w:hyperlink r:id="rId8" w:history="1">
        <w:r w:rsidRPr="00900639">
          <w:rPr>
            <w:rStyle w:val="Hipervnculo"/>
            <w:sz w:val="16"/>
            <w:szCs w:val="16"/>
          </w:rPr>
          <w:t>https://bit.ift.org.mx/BitWebApp/</w:t>
        </w:r>
      </w:hyperlink>
      <w:r>
        <w:rPr>
          <w:sz w:val="16"/>
          <w:szCs w:val="16"/>
        </w:rPr>
        <w:t xml:space="preserve"> </w:t>
      </w:r>
    </w:p>
  </w:footnote>
  <w:footnote w:id="10">
    <w:p w14:paraId="3CAD156E" w14:textId="658D114D" w:rsidR="0005492F" w:rsidRDefault="0005492F" w:rsidP="0005492F">
      <w:pPr>
        <w:pStyle w:val="Textonotapie"/>
        <w:jc w:val="both"/>
      </w:pPr>
      <w:r>
        <w:rPr>
          <w:rStyle w:val="Refdenotaalpie"/>
        </w:rPr>
        <w:footnoteRef/>
      </w:r>
      <w:r>
        <w:t xml:space="preserve"> </w:t>
      </w:r>
      <w:r w:rsidRPr="0005492F">
        <w:rPr>
          <w:sz w:val="16"/>
          <w:szCs w:val="16"/>
        </w:rPr>
        <w:t>Cifras de las ENDUTIH de 2017 a 2021 del apartado Datos Abiertos &gt; Sección Archivos para descarga &gt;</w:t>
      </w:r>
      <w:r>
        <w:rPr>
          <w:sz w:val="16"/>
          <w:szCs w:val="16"/>
        </w:rPr>
        <w:t xml:space="preserve"> </w:t>
      </w:r>
      <w:r w:rsidRPr="0005492F">
        <w:rPr>
          <w:sz w:val="16"/>
          <w:szCs w:val="16"/>
        </w:rPr>
        <w:t>Encuesta Nacional sobre</w:t>
      </w:r>
      <w:r w:rsidR="00F233C6">
        <w:rPr>
          <w:sz w:val="16"/>
          <w:szCs w:val="16"/>
        </w:rPr>
        <w:t xml:space="preserve"> </w:t>
      </w:r>
      <w:r w:rsidRPr="0005492F">
        <w:rPr>
          <w:sz w:val="16"/>
          <w:szCs w:val="16"/>
        </w:rPr>
        <w:t>Disponibilidad y Uso de Tecnologías de la Información en los Hogares.csv &gt; Carpeta</w:t>
      </w:r>
      <w:r>
        <w:rPr>
          <w:sz w:val="16"/>
          <w:szCs w:val="16"/>
        </w:rPr>
        <w:t xml:space="preserve"> </w:t>
      </w:r>
      <w:r w:rsidRPr="0005492F">
        <w:rPr>
          <w:sz w:val="16"/>
          <w:szCs w:val="16"/>
        </w:rPr>
        <w:t>"conjuntos_de_datos" -&gt;Tabla de Excel"tr_endutih_hogar_anual_2021". Consultable en:</w:t>
      </w:r>
      <w:r>
        <w:rPr>
          <w:sz w:val="16"/>
          <w:szCs w:val="16"/>
        </w:rPr>
        <w:t xml:space="preserve"> </w:t>
      </w:r>
      <w:hyperlink r:id="rId9" w:anchor="Datos_abiertos" w:history="1">
        <w:r w:rsidRPr="00900639">
          <w:rPr>
            <w:rStyle w:val="Hipervnculo"/>
            <w:sz w:val="16"/>
            <w:szCs w:val="16"/>
          </w:rPr>
          <w:t>https://www.inegi.org.mx/programas/dutih/2021/#Datos_abiertos</w:t>
        </w:r>
      </w:hyperlink>
      <w:r>
        <w:rPr>
          <w:sz w:val="16"/>
          <w:szCs w:val="16"/>
        </w:rPr>
        <w:t xml:space="preserve"> </w:t>
      </w:r>
      <w:r w:rsidR="00F233C6">
        <w:rPr>
          <w:sz w:val="16"/>
          <w:szCs w:val="16"/>
        </w:rPr>
        <w:t xml:space="preserve">y </w:t>
      </w:r>
      <w:r w:rsidR="00F233C6" w:rsidRPr="00F233C6">
        <w:rPr>
          <w:sz w:val="16"/>
          <w:szCs w:val="16"/>
        </w:rPr>
        <w:t>https://www.inegi.org.mx/contenidos/programas/dutih/2021/datosabiertos/conjunto_de_datos_endutih_2021_csv.zip</w:t>
      </w:r>
    </w:p>
  </w:footnote>
  <w:footnote w:id="11">
    <w:p w14:paraId="18927470" w14:textId="7C183912" w:rsidR="0005492F" w:rsidRDefault="0005492F" w:rsidP="0005492F">
      <w:pPr>
        <w:pStyle w:val="Textonotapie"/>
      </w:pPr>
      <w:r>
        <w:rPr>
          <w:rStyle w:val="Refdenotaalpie"/>
        </w:rPr>
        <w:footnoteRef/>
      </w:r>
      <w:r w:rsidRPr="0005492F">
        <w:rPr>
          <w:lang w:val="en-US"/>
        </w:rPr>
        <w:t xml:space="preserve"> </w:t>
      </w:r>
      <w:r w:rsidRPr="0005492F">
        <w:rPr>
          <w:sz w:val="16"/>
          <w:szCs w:val="16"/>
          <w:lang w:val="en-US"/>
        </w:rPr>
        <w:t xml:space="preserve">Cisco Annual Internet Report (2018-2023) White Paper. </w:t>
      </w:r>
      <w:r w:rsidRPr="0005492F">
        <w:rPr>
          <w:sz w:val="16"/>
          <w:szCs w:val="16"/>
        </w:rPr>
        <w:t xml:space="preserve">Consultable en: </w:t>
      </w:r>
      <w:hyperlink r:id="rId10" w:history="1">
        <w:r w:rsidRPr="00900639">
          <w:rPr>
            <w:rStyle w:val="Hipervnculo"/>
            <w:sz w:val="16"/>
            <w:szCs w:val="16"/>
          </w:rPr>
          <w:t>https://www.cisco.com/c/en/us/solutions/collateral/executive-perspectives/annual-internet-report/white-paper-c11-741490.html</w:t>
        </w:r>
      </w:hyperlink>
      <w:r>
        <w:rPr>
          <w:sz w:val="16"/>
          <w:szCs w:val="16"/>
        </w:rPr>
        <w:t xml:space="preserve"> </w:t>
      </w:r>
    </w:p>
  </w:footnote>
  <w:footnote w:id="12">
    <w:p w14:paraId="3CB5CF25" w14:textId="607D1356" w:rsidR="00864DFF" w:rsidRDefault="00864DFF" w:rsidP="00864DFF">
      <w:pPr>
        <w:pStyle w:val="Textonotapie"/>
      </w:pPr>
      <w:r>
        <w:rPr>
          <w:rStyle w:val="Refdenotaalpie"/>
        </w:rPr>
        <w:footnoteRef/>
      </w:r>
      <w:r>
        <w:t xml:space="preserve"> </w:t>
      </w:r>
      <w:r w:rsidRPr="00864DFF">
        <w:rPr>
          <w:sz w:val="16"/>
          <w:szCs w:val="16"/>
        </w:rPr>
        <w:t xml:space="preserve">Consultable en: </w:t>
      </w:r>
      <w:hyperlink r:id="rId11" w:history="1">
        <w:r w:rsidRPr="00864DFF">
          <w:rPr>
            <w:rStyle w:val="Hipervnculo"/>
            <w:sz w:val="16"/>
            <w:szCs w:val="16"/>
          </w:rPr>
          <w:t>https://dynamicspectrumalliance.org/wp-content/uploads/2021/10/6GHz-License-Exempt-Band-Why-1200-MHz-and-Why-Now-Spanish.pdf</w:t>
        </w:r>
      </w:hyperlink>
      <w:r w:rsidRPr="00864DFF">
        <w:rPr>
          <w:sz w:val="16"/>
          <w:szCs w:val="16"/>
        </w:rPr>
        <w:t xml:space="preserve"> </w:t>
      </w:r>
    </w:p>
  </w:footnote>
  <w:footnote w:id="13">
    <w:p w14:paraId="67576449" w14:textId="7B011301" w:rsidR="00864DFF" w:rsidRDefault="00864DFF" w:rsidP="00864DFF">
      <w:pPr>
        <w:pStyle w:val="Textonotapie"/>
        <w:jc w:val="both"/>
      </w:pPr>
      <w:r>
        <w:rPr>
          <w:rStyle w:val="Refdenotaalpie"/>
        </w:rPr>
        <w:footnoteRef/>
      </w:r>
      <w:r>
        <w:t xml:space="preserve"> </w:t>
      </w:r>
      <w:r w:rsidRPr="00864DFF">
        <w:rPr>
          <w:sz w:val="16"/>
          <w:szCs w:val="16"/>
        </w:rPr>
        <w:t>Por otra parte, la Dynamic Spectrum Alliance en el estudio "Estimación del impacto de los distintos</w:t>
      </w:r>
      <w:r>
        <w:rPr>
          <w:sz w:val="16"/>
          <w:szCs w:val="16"/>
        </w:rPr>
        <w:t xml:space="preserve"> </w:t>
      </w:r>
      <w:r w:rsidRPr="00864DFF">
        <w:rPr>
          <w:sz w:val="16"/>
          <w:szCs w:val="16"/>
        </w:rPr>
        <w:t>escenarios para la banda de 6</w:t>
      </w:r>
      <w:r>
        <w:rPr>
          <w:sz w:val="16"/>
          <w:szCs w:val="16"/>
        </w:rPr>
        <w:t> </w:t>
      </w:r>
      <w:r w:rsidRPr="00864DFF">
        <w:rPr>
          <w:sz w:val="16"/>
          <w:szCs w:val="16"/>
        </w:rPr>
        <w:t>GHz en México", considerando los beneficios</w:t>
      </w:r>
      <w:r>
        <w:rPr>
          <w:sz w:val="16"/>
          <w:szCs w:val="16"/>
        </w:rPr>
        <w:t xml:space="preserve"> </w:t>
      </w:r>
      <w:r w:rsidRPr="00864DFF">
        <w:rPr>
          <w:sz w:val="16"/>
          <w:szCs w:val="16"/>
        </w:rPr>
        <w:t>esperados de la evolución</w:t>
      </w:r>
      <w:r>
        <w:rPr>
          <w:sz w:val="16"/>
          <w:szCs w:val="16"/>
        </w:rPr>
        <w:t xml:space="preserve"> </w:t>
      </w:r>
      <w:r w:rsidRPr="00864DFF">
        <w:rPr>
          <w:sz w:val="16"/>
          <w:szCs w:val="16"/>
        </w:rPr>
        <w:t>tecnológica de los sistemas Wi-Fi así como una posible mayor integración económica con Estados Unidos de</w:t>
      </w:r>
      <w:r>
        <w:rPr>
          <w:sz w:val="16"/>
          <w:szCs w:val="16"/>
        </w:rPr>
        <w:t xml:space="preserve"> </w:t>
      </w:r>
      <w:r w:rsidRPr="00864DFF">
        <w:rPr>
          <w:sz w:val="16"/>
          <w:szCs w:val="16"/>
        </w:rPr>
        <w:t>América y Canadá, señala que el impacto en la</w:t>
      </w:r>
      <w:r>
        <w:rPr>
          <w:sz w:val="16"/>
          <w:szCs w:val="16"/>
        </w:rPr>
        <w:t xml:space="preserve"> </w:t>
      </w:r>
      <w:r w:rsidRPr="00864DFF">
        <w:rPr>
          <w:sz w:val="16"/>
          <w:szCs w:val="16"/>
        </w:rPr>
        <w:t>productividad sería mayor identificando 1,200 MHz de la</w:t>
      </w:r>
      <w:r>
        <w:rPr>
          <w:sz w:val="16"/>
          <w:szCs w:val="16"/>
        </w:rPr>
        <w:t xml:space="preserve"> </w:t>
      </w:r>
      <w:r w:rsidRPr="00864DFF">
        <w:rPr>
          <w:sz w:val="16"/>
          <w:szCs w:val="16"/>
        </w:rPr>
        <w:t>banda 6 GHz aunado al costo de oportunidad de dejar espectro semi-ocioso.</w:t>
      </w:r>
      <w:r>
        <w:rPr>
          <w:sz w:val="16"/>
          <w:szCs w:val="16"/>
        </w:rPr>
        <w:t xml:space="preserve"> </w:t>
      </w:r>
      <w:r w:rsidRPr="00864DFF">
        <w:rPr>
          <w:sz w:val="16"/>
          <w:szCs w:val="16"/>
        </w:rPr>
        <w:t>El estudio Estimación del Impacto de los Distintos Escenarios para la Banda de 6 GHz en México fue presentado</w:t>
      </w:r>
      <w:r>
        <w:rPr>
          <w:sz w:val="16"/>
          <w:szCs w:val="16"/>
        </w:rPr>
        <w:t xml:space="preserve"> </w:t>
      </w:r>
      <w:r w:rsidRPr="00864DFF">
        <w:rPr>
          <w:sz w:val="16"/>
          <w:szCs w:val="16"/>
        </w:rPr>
        <w:t>por la DSA enentrevista con el Pleno el 28 de noviembre de 2022, y se recibió, por correo electrónico, un alcance al estudio</w:t>
      </w:r>
      <w:r>
        <w:rPr>
          <w:sz w:val="16"/>
          <w:szCs w:val="16"/>
        </w:rPr>
        <w:t xml:space="preserve"> </w:t>
      </w:r>
      <w:r w:rsidRPr="00864DFF">
        <w:rPr>
          <w:sz w:val="16"/>
          <w:szCs w:val="16"/>
        </w:rPr>
        <w:t>el 15 de febrero de 2023.</w:t>
      </w:r>
    </w:p>
  </w:footnote>
  <w:footnote w:id="14">
    <w:p w14:paraId="09F03AB6" w14:textId="0FA0E29F" w:rsidR="00EE3E20" w:rsidRPr="00EE3E20" w:rsidRDefault="00EE3E20" w:rsidP="00EE3E20">
      <w:pPr>
        <w:pStyle w:val="Textonotapie"/>
        <w:jc w:val="both"/>
        <w:rPr>
          <w:sz w:val="16"/>
          <w:szCs w:val="16"/>
        </w:rPr>
      </w:pPr>
      <w:r>
        <w:rPr>
          <w:rStyle w:val="Refdenotaalpie"/>
        </w:rPr>
        <w:footnoteRef/>
      </w:r>
      <w:r>
        <w:t xml:space="preserve"> </w:t>
      </w:r>
      <w:r w:rsidRPr="00EE3E20">
        <w:rPr>
          <w:sz w:val="16"/>
          <w:szCs w:val="16"/>
        </w:rPr>
        <w:t>Del “ACUERDO mediante el cual el Pleno del Instituto Federal de Telecomunicaciones clasifica la banda de frecuencias 5925-6425 MHz como espectro libre y emite las condiciones técnicas de operación de la banda.”, publicado en el DOF el 07/03/2023</w:t>
      </w:r>
      <w:r>
        <w:rPr>
          <w:sz w:val="16"/>
          <w:szCs w:val="16"/>
        </w:rPr>
        <w:t>.</w:t>
      </w:r>
    </w:p>
  </w:footnote>
  <w:footnote w:id="15">
    <w:p w14:paraId="22E074E8" w14:textId="6EF12841" w:rsidR="00EE3E20" w:rsidRPr="00EE3E20" w:rsidRDefault="00EE3E20">
      <w:pPr>
        <w:pStyle w:val="Textonotapie"/>
      </w:pPr>
      <w:r>
        <w:rPr>
          <w:rStyle w:val="Refdenotaalpie"/>
        </w:rPr>
        <w:footnoteRef/>
      </w:r>
      <w:r w:rsidRPr="00EE3E20">
        <w:rPr>
          <w:lang w:val="en-US"/>
        </w:rPr>
        <w:t xml:space="preserve"> </w:t>
      </w:r>
      <w:r w:rsidRPr="00EE3E20">
        <w:rPr>
          <w:sz w:val="16"/>
          <w:szCs w:val="16"/>
          <w:lang w:val="en-US"/>
        </w:rPr>
        <w:t xml:space="preserve">IEEE Standard for Information Technology--Telecommunications and Information Exchange between Systems Local and Metropolitan Area Networks--Specific Requirements Part 11: Wireless LAN Medium Access Control (MAC) and Physical Layer (PHY) Specifications Amendment 1: Enhancements for High-Efficiency WLAN. </w:t>
      </w:r>
      <w:r w:rsidRPr="00EE3E20">
        <w:rPr>
          <w:sz w:val="16"/>
          <w:szCs w:val="16"/>
        </w:rPr>
        <w:t xml:space="preserve">Consultable en: </w:t>
      </w:r>
      <w:hyperlink r:id="rId12" w:history="1">
        <w:r w:rsidRPr="00EE3E20">
          <w:rPr>
            <w:rStyle w:val="Hipervnculo"/>
            <w:sz w:val="16"/>
            <w:szCs w:val="16"/>
          </w:rPr>
          <w:t>https://standards.ieee.org/ieee/802.11ax/7180/</w:t>
        </w:r>
      </w:hyperlink>
      <w:r w:rsidRPr="00EE3E20">
        <w:rPr>
          <w:sz w:val="16"/>
          <w:szCs w:val="16"/>
        </w:rPr>
        <w:t xml:space="preserve"> </w:t>
      </w:r>
      <w:r w:rsidRPr="00EE3E20">
        <w:t xml:space="preserve">  </w:t>
      </w:r>
    </w:p>
  </w:footnote>
  <w:footnote w:id="16">
    <w:p w14:paraId="421751AD" w14:textId="74C29A73" w:rsidR="00EE3E20" w:rsidRDefault="00EE3E20" w:rsidP="00F82EA9">
      <w:pPr>
        <w:pStyle w:val="Textonotapie"/>
        <w:jc w:val="both"/>
      </w:pPr>
      <w:r>
        <w:rPr>
          <w:rStyle w:val="Refdenotaalpie"/>
        </w:rPr>
        <w:footnoteRef/>
      </w:r>
      <w:r>
        <w:t xml:space="preserve"> </w:t>
      </w:r>
      <w:r w:rsidRPr="00EE3E20">
        <w:rPr>
          <w:sz w:val="16"/>
          <w:szCs w:val="16"/>
        </w:rPr>
        <w:t>MU-MIMO (Multi-User, Multiple Input, Multiple Output): Tecnología que permite a un router Wi-Fi comunicarse con múltiples dispositivos</w:t>
      </w:r>
      <w:r w:rsidR="00F82EA9">
        <w:rPr>
          <w:sz w:val="16"/>
          <w:szCs w:val="16"/>
        </w:rPr>
        <w:t xml:space="preserve"> </w:t>
      </w:r>
      <w:r w:rsidRPr="00EE3E20">
        <w:rPr>
          <w:sz w:val="16"/>
          <w:szCs w:val="16"/>
        </w:rPr>
        <w:t>en forma simultánea.</w:t>
      </w:r>
    </w:p>
  </w:footnote>
  <w:footnote w:id="17">
    <w:p w14:paraId="697673B6" w14:textId="5FC71D79" w:rsidR="00F82EA9" w:rsidRDefault="00F82EA9" w:rsidP="00F82EA9">
      <w:pPr>
        <w:pStyle w:val="Textonotapie"/>
        <w:jc w:val="both"/>
      </w:pPr>
      <w:r>
        <w:rPr>
          <w:rStyle w:val="Refdenotaalpie"/>
        </w:rPr>
        <w:footnoteRef/>
      </w:r>
      <w:r>
        <w:t xml:space="preserve"> </w:t>
      </w:r>
      <w:r w:rsidRPr="00F82EA9">
        <w:rPr>
          <w:sz w:val="16"/>
          <w:szCs w:val="16"/>
        </w:rPr>
        <w:t>OFDMA (Orthogonal Frequency-Division Multiple Access): Tecnología que divide el ancho de banda del canal disponible en varias</w:t>
      </w:r>
      <w:r>
        <w:rPr>
          <w:sz w:val="16"/>
          <w:szCs w:val="16"/>
        </w:rPr>
        <w:t xml:space="preserve"> </w:t>
      </w:r>
      <w:r w:rsidRPr="00F82EA9">
        <w:rPr>
          <w:sz w:val="16"/>
          <w:szCs w:val="16"/>
        </w:rPr>
        <w:t>subportadoras mutuamente ortogonales o unidades de recursos.</w:t>
      </w:r>
    </w:p>
  </w:footnote>
  <w:footnote w:id="18">
    <w:p w14:paraId="28CA08E9" w14:textId="51E0E897" w:rsidR="00BD0FD8" w:rsidRDefault="00BD0FD8">
      <w:pPr>
        <w:pStyle w:val="Textonotapie"/>
      </w:pPr>
      <w:r>
        <w:rPr>
          <w:rStyle w:val="Refdenotaalpie"/>
        </w:rPr>
        <w:footnoteRef/>
      </w:r>
      <w:r>
        <w:t xml:space="preserve"> </w:t>
      </w:r>
      <w:r w:rsidRPr="00EE3E20">
        <w:rPr>
          <w:sz w:val="16"/>
          <w:szCs w:val="16"/>
        </w:rPr>
        <w:t>Del “ACUERDO mediante el cual el Pleno del Instituto Federal de Telecomunicaciones clasifica la banda de frecuencias 5925-6425 MHz como espectro libre y emite las condiciones técnicas de operación de la banda.”, publicado en el DOF el 07/03/2023</w:t>
      </w:r>
      <w:r>
        <w:rPr>
          <w:sz w:val="16"/>
          <w:szCs w:val="16"/>
        </w:rPr>
        <w:t>.</w:t>
      </w:r>
    </w:p>
  </w:footnote>
  <w:footnote w:id="19">
    <w:p w14:paraId="651B04B3" w14:textId="77777777" w:rsidR="00383957" w:rsidRDefault="00383957">
      <w:pPr>
        <w:pStyle w:val="Textonotapie"/>
      </w:pPr>
      <w:r>
        <w:rPr>
          <w:rStyle w:val="Refdenotaalpie"/>
        </w:rPr>
        <w:footnoteRef/>
      </w:r>
      <w:r>
        <w:t xml:space="preserve"> </w:t>
      </w:r>
      <w:hyperlink r:id="rId13" w:history="1">
        <w:r w:rsidRPr="00C8264F">
          <w:rPr>
            <w:rStyle w:val="Hipervnculo"/>
            <w:sz w:val="16"/>
          </w:rPr>
          <w:t>http://www.ift.org.mx/industria/registro-nacional-de-peritos</w:t>
        </w:r>
      </w:hyperlink>
      <w:r>
        <w:t xml:space="preserve"> </w:t>
      </w:r>
    </w:p>
  </w:footnote>
  <w:footnote w:id="20">
    <w:p w14:paraId="589027C2" w14:textId="41F01A2A" w:rsidR="00383957" w:rsidRPr="00E317BE" w:rsidRDefault="00383957" w:rsidP="00802992">
      <w:pPr>
        <w:pStyle w:val="Textonotapie"/>
        <w:rPr>
          <w:sz w:val="16"/>
        </w:rPr>
      </w:pPr>
      <w:r w:rsidRPr="00E317BE">
        <w:rPr>
          <w:rStyle w:val="Refdenotaalpie"/>
          <w:sz w:val="16"/>
        </w:rPr>
        <w:footnoteRef/>
      </w:r>
      <w:r w:rsidRPr="00E317BE">
        <w:rPr>
          <w:sz w:val="16"/>
        </w:rPr>
        <w:t xml:space="preserve"> </w:t>
      </w:r>
      <w:hyperlink r:id="rId14" w:history="1">
        <w:r w:rsidRPr="0058076F">
          <w:rPr>
            <w:rStyle w:val="Hipervnculo"/>
            <w:sz w:val="16"/>
          </w:rPr>
          <w:t>http://www.ift.org.mx/industria/lista-de-organismos-de-certificacion</w:t>
        </w:r>
      </w:hyperlink>
      <w:r>
        <w:rPr>
          <w:sz w:val="16"/>
        </w:rPr>
        <w:t xml:space="preserve"> </w:t>
      </w:r>
    </w:p>
  </w:footnote>
  <w:footnote w:id="21">
    <w:p w14:paraId="2D522A6C" w14:textId="576A81E7" w:rsidR="00383957" w:rsidRDefault="00383957" w:rsidP="00802992">
      <w:pPr>
        <w:pStyle w:val="Textonotapie"/>
      </w:pPr>
      <w:r w:rsidRPr="00E317BE">
        <w:rPr>
          <w:rStyle w:val="Refdenotaalpie"/>
          <w:sz w:val="16"/>
        </w:rPr>
        <w:footnoteRef/>
      </w:r>
      <w:r w:rsidRPr="00E317BE">
        <w:rPr>
          <w:sz w:val="16"/>
        </w:rPr>
        <w:t xml:space="preserve"> </w:t>
      </w:r>
      <w:hyperlink r:id="rId15" w:history="1">
        <w:r w:rsidRPr="0058076F">
          <w:rPr>
            <w:rStyle w:val="Hipervnculo"/>
            <w:sz w:val="16"/>
          </w:rPr>
          <w:t>http://www.ift.org.mx/industria/lista-de-laboratorios-de-prueba</w:t>
        </w:r>
      </w:hyperlink>
      <w:r>
        <w:rPr>
          <w:sz w:val="16"/>
        </w:rPr>
        <w:t xml:space="preserve"> </w:t>
      </w:r>
    </w:p>
  </w:footnote>
  <w:footnote w:id="22">
    <w:p w14:paraId="44324F1F" w14:textId="77777777" w:rsidR="00383957" w:rsidRPr="00DD06A0" w:rsidRDefault="00383957" w:rsidP="00DC156F">
      <w:pPr>
        <w:pStyle w:val="Textonotapie"/>
        <w:jc w:val="both"/>
        <w:rPr>
          <w:rFonts w:ascii="ITC Avant Garde" w:hAnsi="ITC Avant Garde"/>
          <w:sz w:val="16"/>
          <w:szCs w:val="16"/>
        </w:rPr>
      </w:pPr>
      <w:r w:rsidRPr="00DD06A0">
        <w:rPr>
          <w:rStyle w:val="Refdenotaalpie"/>
          <w:rFonts w:ascii="ITC Avant Garde" w:hAnsi="ITC Avant Garde"/>
          <w:sz w:val="16"/>
          <w:szCs w:val="16"/>
        </w:rPr>
        <w:footnoteRef/>
      </w:r>
      <w:r w:rsidRPr="00DD06A0">
        <w:rPr>
          <w:rFonts w:ascii="ITC Avant Garde" w:hAnsi="ITC Avant Garde"/>
          <w:sz w:val="16"/>
          <w:szCs w:val="16"/>
        </w:rPr>
        <w:t xml:space="preserve"> Se entenderá por trámite a cualquier solicitud o entrega de información que las personas físicas o morales hagan ante el Instituto, ya sea para cumplir con una obligación, obtener un beneficio o servicio o, en general, a fin de que se emita una resolución, así como cualquier documento que dichas personas estén obligadas a conservar, no comprendiéndose aquella documentación o información que sólo tenga que presentarse en caso de un requerimiento en términos de lo dispuesto en las diversas leyes y disposiciones administrativas de carácter general.</w:t>
      </w:r>
    </w:p>
  </w:footnote>
  <w:footnote w:id="23">
    <w:p w14:paraId="4F5016B4" w14:textId="77777777" w:rsidR="00383957" w:rsidRPr="00C13B8E" w:rsidRDefault="00383957" w:rsidP="00C13B8E">
      <w:pPr>
        <w:jc w:val="both"/>
        <w:rPr>
          <w:rFonts w:ascii="Calibri Light" w:hAnsi="Calibri Light"/>
          <w:color w:val="1F497D"/>
        </w:rPr>
      </w:pPr>
      <w:r>
        <w:rPr>
          <w:rStyle w:val="Refdenotaalpie"/>
        </w:rPr>
        <w:footnoteRef/>
      </w:r>
      <w:r>
        <w:t xml:space="preserve"> </w:t>
      </w:r>
      <w:r w:rsidRPr="00C13B8E">
        <w:rPr>
          <w:rFonts w:ascii="ITC Avant Garde" w:hAnsi="ITC Avant Garde"/>
          <w:sz w:val="16"/>
          <w:szCs w:val="16"/>
        </w:rPr>
        <w:t xml:space="preserve">La Unidad de Competencia Económica en su carácter de órgano encargado de la instrucción a que se refiere la Ley Federal de Competencia Económica podrá orientar y asesorar a las </w:t>
      </w:r>
      <w:r>
        <w:rPr>
          <w:rFonts w:ascii="ITC Avant Garde" w:hAnsi="ITC Avant Garde"/>
          <w:sz w:val="16"/>
          <w:szCs w:val="16"/>
        </w:rPr>
        <w:t>U</w:t>
      </w:r>
      <w:r w:rsidRPr="00C13B8E">
        <w:rPr>
          <w:rFonts w:ascii="ITC Avant Garde" w:hAnsi="ITC Avant Garde"/>
          <w:sz w:val="16"/>
          <w:szCs w:val="16"/>
        </w:rPr>
        <w:t xml:space="preserve">nidades </w:t>
      </w:r>
      <w:r>
        <w:rPr>
          <w:rFonts w:ascii="ITC Avant Garde" w:hAnsi="ITC Avant Garde"/>
          <w:sz w:val="16"/>
          <w:szCs w:val="16"/>
        </w:rPr>
        <w:t>A</w:t>
      </w:r>
      <w:r w:rsidRPr="00C13B8E">
        <w:rPr>
          <w:rFonts w:ascii="ITC Avant Garde" w:hAnsi="ITC Avant Garde"/>
          <w:sz w:val="16"/>
          <w:szCs w:val="16"/>
        </w:rPr>
        <w:t>dministrativas del Instituto en la definición de los posibles efectos que en materia de competencia y libre concurrencia pudieran desprenderse de las medidas y acciones</w:t>
      </w:r>
      <w:r>
        <w:rPr>
          <w:rFonts w:ascii="ITC Avant Garde" w:hAnsi="ITC Avant Garde"/>
          <w:sz w:val="16"/>
          <w:szCs w:val="16"/>
        </w:rPr>
        <w:t xml:space="preserve"> regulatorias propuestas en un Procedimiento de Evaluación de la Conformidad o Proyecto a su entrada en vigor</w:t>
      </w:r>
      <w:r w:rsidRPr="00C13B8E">
        <w:rPr>
          <w:rFonts w:ascii="ITC Avant Garde" w:hAnsi="ITC Avant Garde"/>
          <w:sz w:val="16"/>
          <w:szCs w:val="16"/>
        </w:rPr>
        <w:t>.</w:t>
      </w:r>
    </w:p>
  </w:footnote>
  <w:footnote w:id="24">
    <w:p w14:paraId="4E83CCA9" w14:textId="77777777" w:rsidR="00407988" w:rsidRPr="00C13B8E" w:rsidRDefault="00407988" w:rsidP="00407988">
      <w:pPr>
        <w:jc w:val="both"/>
        <w:rPr>
          <w:rFonts w:ascii="Calibri Light" w:hAnsi="Calibri Light"/>
          <w:color w:val="1F497D"/>
        </w:rPr>
      </w:pPr>
      <w:r>
        <w:rPr>
          <w:rStyle w:val="Refdenotaalpie"/>
        </w:rPr>
        <w:footnoteRef/>
      </w:r>
      <w:r>
        <w:t xml:space="preserve"> </w:t>
      </w:r>
      <w:r>
        <w:rPr>
          <w:rFonts w:ascii="ITC Avant Garde" w:hAnsi="ITC Avant Garde"/>
          <w:sz w:val="16"/>
          <w:szCs w:val="16"/>
        </w:rPr>
        <w:t>Ibídem</w:t>
      </w:r>
      <w:r w:rsidRPr="00C13B8E">
        <w:rPr>
          <w:rFonts w:ascii="ITC Avant Garde" w:hAnsi="ITC Avant Garde"/>
          <w:sz w:val="16"/>
          <w:szCs w:val="16"/>
        </w:rPr>
        <w:t>.</w:t>
      </w:r>
    </w:p>
  </w:footnote>
  <w:footnote w:id="25">
    <w:p w14:paraId="314F3DFF" w14:textId="77777777" w:rsidR="00383957" w:rsidRPr="00DD06A0" w:rsidRDefault="00383957">
      <w:pPr>
        <w:pStyle w:val="Textonotapie"/>
        <w:jc w:val="both"/>
        <w:rPr>
          <w:rFonts w:ascii="ITC Avant Garde" w:hAnsi="ITC Avant Garde"/>
          <w:sz w:val="16"/>
          <w:szCs w:val="16"/>
        </w:rPr>
      </w:pPr>
      <w:r w:rsidRPr="00DD06A0">
        <w:rPr>
          <w:rStyle w:val="Refdenotaalpie"/>
          <w:rFonts w:ascii="ITC Avant Garde" w:hAnsi="ITC Avant Garde"/>
          <w:sz w:val="16"/>
          <w:szCs w:val="16"/>
        </w:rPr>
        <w:footnoteRef/>
      </w:r>
      <w:r w:rsidRPr="00DD06A0">
        <w:rPr>
          <w:rFonts w:ascii="ITC Avant Garde" w:hAnsi="ITC Avant Garde"/>
          <w:sz w:val="16"/>
          <w:szCs w:val="16"/>
        </w:rPr>
        <w:t xml:space="preserve"> Se considera que una propuesta regulatoria genera costos de cumplimiento cuando sus medidas propuestas actualizan uno o más de los siguientes criterios:</w:t>
      </w:r>
    </w:p>
    <w:p w14:paraId="480A27DE" w14:textId="77777777" w:rsidR="00383957" w:rsidRPr="00DD06A0" w:rsidRDefault="00383957">
      <w:pPr>
        <w:pStyle w:val="Textonotapie"/>
        <w:jc w:val="both"/>
        <w:rPr>
          <w:rFonts w:ascii="ITC Avant Garde" w:hAnsi="ITC Avant Garde"/>
          <w:sz w:val="16"/>
          <w:szCs w:val="16"/>
        </w:rPr>
      </w:pPr>
      <w:r w:rsidRPr="00DD06A0">
        <w:rPr>
          <w:rFonts w:ascii="ITC Avant Garde" w:hAnsi="ITC Avant Garde"/>
          <w:sz w:val="16"/>
          <w:szCs w:val="16"/>
        </w:rPr>
        <w:t>a) Crea nuevas obligaciones o hace más estrictas las obligaciones existentes;</w:t>
      </w:r>
    </w:p>
    <w:p w14:paraId="48A84D62" w14:textId="77777777" w:rsidR="00383957" w:rsidRPr="00DD06A0" w:rsidRDefault="00383957">
      <w:pPr>
        <w:pStyle w:val="Textonotapie"/>
        <w:jc w:val="both"/>
        <w:rPr>
          <w:rFonts w:ascii="ITC Avant Garde" w:hAnsi="ITC Avant Garde"/>
          <w:sz w:val="16"/>
          <w:szCs w:val="16"/>
        </w:rPr>
      </w:pPr>
      <w:r w:rsidRPr="00DD06A0">
        <w:rPr>
          <w:rFonts w:ascii="ITC Avant Garde" w:hAnsi="ITC Avant Garde"/>
          <w:sz w:val="16"/>
          <w:szCs w:val="16"/>
        </w:rPr>
        <w:t>b) Crea o modifica Trámites (excepto cuando la modificación simplifica y facilita su cumplimiento);</w:t>
      </w:r>
    </w:p>
    <w:p w14:paraId="7BAD8B5B" w14:textId="77777777" w:rsidR="00383957" w:rsidRPr="00DD06A0" w:rsidRDefault="00383957">
      <w:pPr>
        <w:pStyle w:val="Textonotapie"/>
        <w:jc w:val="both"/>
        <w:rPr>
          <w:rFonts w:ascii="ITC Avant Garde" w:hAnsi="ITC Avant Garde"/>
          <w:sz w:val="16"/>
          <w:szCs w:val="16"/>
        </w:rPr>
      </w:pPr>
      <w:r w:rsidRPr="00DD06A0">
        <w:rPr>
          <w:rFonts w:ascii="ITC Avant Garde" w:hAnsi="ITC Avant Garde"/>
          <w:sz w:val="16"/>
          <w:szCs w:val="16"/>
        </w:rPr>
        <w:t>c) Reduce o restringe derechos o prestaciones; o,</w:t>
      </w:r>
    </w:p>
    <w:p w14:paraId="4BC80B55" w14:textId="77777777" w:rsidR="00383957" w:rsidRPr="00DD06A0" w:rsidRDefault="00383957" w:rsidP="005707DC">
      <w:pPr>
        <w:pStyle w:val="Textonotapie"/>
        <w:jc w:val="both"/>
        <w:rPr>
          <w:rFonts w:ascii="ITC Avant Garde" w:hAnsi="ITC Avant Garde"/>
          <w:sz w:val="16"/>
          <w:szCs w:val="16"/>
        </w:rPr>
      </w:pPr>
      <w:r w:rsidRPr="00DD06A0">
        <w:rPr>
          <w:rFonts w:ascii="ITC Avant Garde" w:hAnsi="ITC Avant Garde"/>
          <w:sz w:val="16"/>
          <w:szCs w:val="16"/>
        </w:rPr>
        <w:t>d) Establece definiciones, clasificaciones, caracterizaciones o cualquier otro término de referencia que, conjuntamente con otra disposición en vigor o con una disposición futura, afecten o puedan afectar los derechos, obligaciones, prestaciones o trámites.</w:t>
      </w:r>
    </w:p>
  </w:footnote>
  <w:footnote w:id="26">
    <w:p w14:paraId="79EEDD86" w14:textId="65C2D6EA" w:rsidR="00AB41E3" w:rsidRDefault="00AB41E3" w:rsidP="00AB41E3">
      <w:pPr>
        <w:pStyle w:val="Textonotapie"/>
        <w:jc w:val="both"/>
      </w:pPr>
      <w:r>
        <w:rPr>
          <w:rStyle w:val="Refdenotaalpie"/>
        </w:rPr>
        <w:footnoteRef/>
      </w:r>
      <w:r>
        <w:t xml:space="preserve"> </w:t>
      </w:r>
      <w:r w:rsidRPr="00AB41E3">
        <w:rPr>
          <w:sz w:val="16"/>
          <w:szCs w:val="16"/>
        </w:rPr>
        <w:t xml:space="preserve">Clasificados en la fracción arancelaria 8517.62.01. Para mayor referencia consultar la sección “Aranceles y normatividad” en la página del SIAVI. </w:t>
      </w:r>
    </w:p>
  </w:footnote>
  <w:footnote w:id="27">
    <w:p w14:paraId="5797ABB4" w14:textId="3D5A6132" w:rsidR="00240E8C" w:rsidRDefault="00240E8C" w:rsidP="00240E8C">
      <w:pPr>
        <w:pStyle w:val="Textonotapie"/>
        <w:jc w:val="both"/>
      </w:pPr>
      <w:r>
        <w:rPr>
          <w:rStyle w:val="Refdenotaalpie"/>
        </w:rPr>
        <w:footnoteRef/>
      </w:r>
      <w:r>
        <w:t xml:space="preserve"> </w:t>
      </w:r>
      <w:r w:rsidRPr="00240E8C">
        <w:rPr>
          <w:sz w:val="16"/>
          <w:szCs w:val="16"/>
        </w:rPr>
        <w:t>Disponible en la siguiente dirección electrónica: https://www.dynamicspectrumalliance.org/wp-content/uploads/2019/06/202302-SmC-DSA-reporte-Mexico-6-GHz.pdf (para mejor referencia, se sugiere consultar la “Ilustración 2. Valor presente neto de los distintos escenarios en consideración para la banda de 6 Ghz”).</w:t>
      </w:r>
    </w:p>
  </w:footnote>
  <w:footnote w:id="28">
    <w:p w14:paraId="54679DA9" w14:textId="77777777" w:rsidR="00383957" w:rsidRPr="00DD06A0" w:rsidRDefault="00383957" w:rsidP="00D976C3">
      <w:pPr>
        <w:pStyle w:val="Textonotapie"/>
        <w:jc w:val="both"/>
        <w:rPr>
          <w:rFonts w:ascii="ITC Avant Garde" w:hAnsi="ITC Avant Garde"/>
          <w:sz w:val="16"/>
          <w:szCs w:val="16"/>
        </w:rPr>
      </w:pPr>
      <w:r w:rsidRPr="00DD06A0">
        <w:rPr>
          <w:rStyle w:val="Refdenotaalpie"/>
          <w:rFonts w:ascii="ITC Avant Garde" w:hAnsi="ITC Avant Garde"/>
          <w:sz w:val="16"/>
          <w:szCs w:val="16"/>
        </w:rPr>
        <w:footnoteRef/>
      </w:r>
      <w:r w:rsidRPr="00DD06A0">
        <w:rPr>
          <w:rStyle w:val="Refdenotaalpie"/>
          <w:rFonts w:ascii="ITC Avant Garde" w:hAnsi="ITC Avant Garde"/>
          <w:sz w:val="16"/>
          <w:szCs w:val="16"/>
        </w:rPr>
        <w:t xml:space="preserve"> </w:t>
      </w:r>
      <w:r w:rsidRPr="00DD06A0">
        <w:rPr>
          <w:rFonts w:ascii="ITC Avant Garde" w:hAnsi="ITC Avant Garde"/>
          <w:sz w:val="16"/>
          <w:szCs w:val="16"/>
        </w:rPr>
        <w:t xml:space="preserve">La Coordinación General de Planeación Estratégica podrá asesorar a las </w:t>
      </w:r>
      <w:r>
        <w:rPr>
          <w:rFonts w:ascii="ITC Avant Garde" w:hAnsi="ITC Avant Garde"/>
          <w:sz w:val="16"/>
          <w:szCs w:val="16"/>
        </w:rPr>
        <w:t>U</w:t>
      </w:r>
      <w:r w:rsidRPr="00DD06A0">
        <w:rPr>
          <w:rFonts w:ascii="ITC Avant Garde" w:hAnsi="ITC Avant Garde"/>
          <w:sz w:val="16"/>
          <w:szCs w:val="16"/>
        </w:rPr>
        <w:t xml:space="preserve">nidades </w:t>
      </w:r>
      <w:r>
        <w:rPr>
          <w:rFonts w:ascii="ITC Avant Garde" w:hAnsi="ITC Avant Garde"/>
          <w:sz w:val="16"/>
          <w:szCs w:val="16"/>
        </w:rPr>
        <w:t>A</w:t>
      </w:r>
      <w:r w:rsidRPr="00DD06A0">
        <w:rPr>
          <w:rFonts w:ascii="ITC Avant Garde" w:hAnsi="ITC Avant Garde"/>
          <w:sz w:val="16"/>
          <w:szCs w:val="16"/>
        </w:rPr>
        <w:t>dministrativas del Instituto en la definición de sus indicadores para la evaluación de sus resultados, así como en la determinación de utilizar una o varias variables estadísticas a efecto de evaluar e informar los resultados que se desprendan a razón de la implementación de una propuesta de regulación; ello, para su posterior difusión en los informes que elabora este órgano constitucional autónomo.</w:t>
      </w:r>
    </w:p>
  </w:footnote>
  <w:footnote w:id="29">
    <w:p w14:paraId="261837CF" w14:textId="77777777" w:rsidR="00383957" w:rsidRPr="00DD06A0" w:rsidRDefault="00383957" w:rsidP="00FF7DBF">
      <w:pPr>
        <w:pStyle w:val="Textonotapie"/>
        <w:jc w:val="both"/>
        <w:rPr>
          <w:rFonts w:ascii="ITC Avant Garde" w:hAnsi="ITC Avant Garde"/>
          <w:sz w:val="16"/>
          <w:szCs w:val="16"/>
        </w:rPr>
      </w:pPr>
      <w:r w:rsidRPr="00DD06A0">
        <w:rPr>
          <w:rStyle w:val="Refdenotaalpie"/>
          <w:rFonts w:ascii="ITC Avant Garde" w:hAnsi="ITC Avant Garde"/>
          <w:sz w:val="16"/>
          <w:szCs w:val="16"/>
        </w:rPr>
        <w:footnoteRef/>
      </w:r>
      <w:r w:rsidRPr="00DD06A0">
        <w:rPr>
          <w:rStyle w:val="Refdenotaalpie"/>
          <w:rFonts w:ascii="ITC Avant Garde" w:hAnsi="ITC Avant Garde"/>
          <w:sz w:val="16"/>
          <w:szCs w:val="16"/>
        </w:rPr>
        <w:t xml:space="preserve"> </w:t>
      </w:r>
      <w:r w:rsidRPr="00DD06A0">
        <w:rPr>
          <w:rFonts w:ascii="ITC Avant Garde" w:hAnsi="ITC Avant Garde"/>
          <w:sz w:val="16"/>
          <w:szCs w:val="16"/>
        </w:rPr>
        <w:t>Las consultas públicas de integración son realizadas por el Instituto para recabar información, comentarios, opiniones, aportaciones u otros elementos de análisis por parte de cualquier persona, sobre algún tema de interés del Instituto, que le permita generar de manera previa a su emisión o realización, regulaciones o estrategias de política regulatoria dirigidas a los sectores de las telecomunicaciones o la radiodifusión; así como en materia de competencia económica en dichos sectores. Por su parte, las consultas públicas de evaluación son realizadas para recabar información, comentarios, opiniones, aportaciones u otros elementos de análisis por parte de cualquier persona, sobre el efecto de las regulaciones emitidas por el Pleno y que se encuentren vigentes, a fin de evaluar su eficacia, eficiencia, impacto y permanencia con relación a las circunstancias por las que fueron creadas.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BA627" w14:textId="77777777" w:rsidR="00383957" w:rsidRPr="00501ADF" w:rsidRDefault="00383957" w:rsidP="00501ADF">
    <w:pPr>
      <w:spacing w:line="240" w:lineRule="auto"/>
      <w:rPr>
        <w:rFonts w:ascii="Arial" w:eastAsia="Times New Roman" w:hAnsi="Arial" w:cs="Arial"/>
        <w:color w:val="222222"/>
        <w:sz w:val="24"/>
        <w:szCs w:val="24"/>
        <w:lang w:eastAsia="es-MX"/>
      </w:rPr>
    </w:pPr>
    <w:r>
      <w:rPr>
        <w:noProof/>
        <w:lang w:eastAsia="es-MX"/>
      </w:rPr>
      <mc:AlternateContent>
        <mc:Choice Requires="wps">
          <w:drawing>
            <wp:anchor distT="45720" distB="45720" distL="114300" distR="114300" simplePos="0" relativeHeight="251661312" behindDoc="0" locked="0" layoutInCell="1" allowOverlap="1" wp14:anchorId="622235F2" wp14:editId="557C6040">
              <wp:simplePos x="0" y="0"/>
              <wp:positionH relativeFrom="margin">
                <wp:posOffset>3651885</wp:posOffset>
              </wp:positionH>
              <wp:positionV relativeFrom="paragraph">
                <wp:posOffset>137795</wp:posOffset>
              </wp:positionV>
              <wp:extent cx="1979930" cy="466725"/>
              <wp:effectExtent l="0" t="0" r="2032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466725"/>
                      </a:xfrm>
                      <a:prstGeom prst="rect">
                        <a:avLst/>
                      </a:prstGeom>
                      <a:solidFill>
                        <a:srgbClr val="FFFFFF"/>
                      </a:solidFill>
                      <a:ln w="9525">
                        <a:solidFill>
                          <a:schemeClr val="bg1"/>
                        </a:solidFill>
                        <a:miter lim="800000"/>
                        <a:headEnd/>
                        <a:tailEnd/>
                      </a:ln>
                    </wps:spPr>
                    <wps:txbx>
                      <w:txbxContent>
                        <w:p w14:paraId="4D6C1DB0" w14:textId="77777777" w:rsidR="00383957" w:rsidRPr="00DD06A0" w:rsidRDefault="00383957" w:rsidP="00804F49">
                          <w:pPr>
                            <w:jc w:val="right"/>
                            <w:rPr>
                              <w:rFonts w:ascii="ITC Avant Garde" w:hAnsi="ITC Avant Garde"/>
                              <w:sz w:val="20"/>
                            </w:rPr>
                          </w:pPr>
                          <w:r w:rsidRPr="00DD06A0">
                            <w:rPr>
                              <w:rFonts w:ascii="ITC Avant Garde" w:hAnsi="ITC Avant Garde"/>
                              <w:sz w:val="20"/>
                            </w:rPr>
                            <w:t>ANÁLISIS DE IMPACTO REGULATORIO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2235F2" id="_x0000_t202" coordsize="21600,21600" o:spt="202" path="m,l,21600r21600,l21600,xe">
              <v:stroke joinstyle="miter"/>
              <v:path gradientshapeok="t" o:connecttype="rect"/>
            </v:shapetype>
            <v:shape id="Cuadro de texto 2" o:spid="_x0000_s1026" type="#_x0000_t202" style="position:absolute;margin-left:287.55pt;margin-top:10.85pt;width:155.9pt;height:36.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" strokecolor="white [3212]">
              <v:textbox>
                <w:txbxContent>
                  <w:p w14:paraId="4D6C1DB0" w14:textId="77777777" w:rsidR="00383957" w:rsidRPr="00DD06A0" w:rsidRDefault="00383957" w:rsidP="00804F49">
                    <w:pPr>
                      <w:jc w:val="right"/>
                      <w:rPr>
                        <w:rFonts w:ascii="ITC Avant Garde" w:hAnsi="ITC Avant Garde"/>
                        <w:sz w:val="20"/>
                      </w:rPr>
                    </w:pPr>
                    <w:r w:rsidRPr="00DD06A0">
                      <w:rPr>
                        <w:rFonts w:ascii="ITC Avant Garde" w:hAnsi="ITC Avant Garde"/>
                        <w:sz w:val="20"/>
                      </w:rPr>
                      <w:t>ANÁLISIS DE IMPACTO REGULATORIO</w:t>
                    </w:r>
                  </w:p>
                </w:txbxContent>
              </v:textbox>
              <w10:wrap type="square" anchorx="margin"/>
            </v:shape>
          </w:pict>
        </mc:Fallback>
      </mc:AlternateContent>
    </w:r>
    <w:r>
      <w:rPr>
        <w:noProof/>
        <w:lang w:eastAsia="es-MX"/>
      </w:rPr>
      <w:drawing>
        <wp:anchor distT="0" distB="0" distL="114300" distR="114300" simplePos="0" relativeHeight="251666432" behindDoc="1" locked="0" layoutInCell="1" allowOverlap="1" wp14:anchorId="1F856133" wp14:editId="5AEEB539">
          <wp:simplePos x="0" y="0"/>
          <wp:positionH relativeFrom="margin">
            <wp:align>left</wp:align>
          </wp:positionH>
          <wp:positionV relativeFrom="paragraph">
            <wp:posOffset>-132715</wp:posOffset>
          </wp:positionV>
          <wp:extent cx="1295400" cy="893064"/>
          <wp:effectExtent l="0" t="0" r="0" b="254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Servlet.jpg"/>
                  <pic:cNvPicPr/>
                </pic:nvPicPr>
                <pic:blipFill>
                  <a:blip r:embed="rId1">
                    <a:extLst>
                      <a:ext uri="{28A0092B-C50C-407E-A947-70E740481C1C}">
                        <a14:useLocalDpi xmlns:a14="http://schemas.microsoft.com/office/drawing/2010/main" val="0"/>
                      </a:ext>
                    </a:extLst>
                  </a:blip>
                  <a:stretch>
                    <a:fillRect/>
                  </a:stretch>
                </pic:blipFill>
                <pic:spPr>
                  <a:xfrm>
                    <a:off x="0" y="0"/>
                    <a:ext cx="1295400" cy="893064"/>
                  </a:xfrm>
                  <a:prstGeom prst="rect">
                    <a:avLst/>
                  </a:prstGeom>
                </pic:spPr>
              </pic:pic>
            </a:graphicData>
          </a:graphic>
          <wp14:sizeRelH relativeFrom="margin">
            <wp14:pctWidth>0</wp14:pctWidth>
          </wp14:sizeRelH>
          <wp14:sizeRelV relativeFrom="margin">
            <wp14:pctHeight>0</wp14:pctHeight>
          </wp14:sizeRelV>
        </wp:anchor>
      </w:drawing>
    </w:r>
  </w:p>
  <w:p w14:paraId="266203E8" w14:textId="77777777" w:rsidR="00383957" w:rsidRDefault="00383957">
    <w:pPr>
      <w:pStyle w:val="Encabezado"/>
    </w:pPr>
  </w:p>
  <w:p w14:paraId="193C97AD" w14:textId="77777777" w:rsidR="00383957" w:rsidRDefault="00383957">
    <w:pPr>
      <w:pStyle w:val="Encabezado"/>
    </w:pPr>
  </w:p>
  <w:p w14:paraId="44938AC2" w14:textId="77777777" w:rsidR="00383957" w:rsidRDefault="00383957">
    <w:pPr>
      <w:pStyle w:val="Encabezado"/>
    </w:pPr>
    <w:r>
      <w:rPr>
        <w:noProof/>
        <w:lang w:eastAsia="es-MX"/>
      </w:rPr>
      <mc:AlternateContent>
        <mc:Choice Requires="wps">
          <w:drawing>
            <wp:anchor distT="0" distB="0" distL="114300" distR="114300" simplePos="0" relativeHeight="251659264" behindDoc="0" locked="0" layoutInCell="1" allowOverlap="1" wp14:anchorId="12AB216E" wp14:editId="4A2E24A5">
              <wp:simplePos x="0" y="0"/>
              <wp:positionH relativeFrom="margin">
                <wp:align>left</wp:align>
              </wp:positionH>
              <wp:positionV relativeFrom="paragraph">
                <wp:posOffset>132714</wp:posOffset>
              </wp:positionV>
              <wp:extent cx="5629275" cy="9525"/>
              <wp:effectExtent l="0" t="0" r="28575" b="28575"/>
              <wp:wrapNone/>
              <wp:docPr id="2" name="Conector recto 2"/>
              <wp:cNvGraphicFramePr/>
              <a:graphic xmlns:a="http://schemas.openxmlformats.org/drawingml/2006/main">
                <a:graphicData uri="http://schemas.microsoft.com/office/word/2010/wordprocessingShape">
                  <wps:wsp>
                    <wps:cNvCnPr/>
                    <wps:spPr>
                      <a:xfrm flipV="1">
                        <a:off x="0" y="0"/>
                        <a:ext cx="5629275" cy="9525"/>
                      </a:xfrm>
                      <a:prstGeom prst="line">
                        <a:avLst/>
                      </a:prstGeom>
                      <a:ln w="19050"/>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959E141" id="Conector recto 2" o:spid="_x0000_s1026" style="position:absolute;flip:y;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0.45pt" to="443.2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" strokecolor="#70ad47 [3209]" strokeweight="1.5pt">
              <v:stroke joinstyle="miter"/>
              <w10:wrap anchorx="margin"/>
            </v:line>
          </w:pict>
        </mc:Fallback>
      </mc:AlternateContent>
    </w:r>
  </w:p>
  <w:p w14:paraId="6B3F162E" w14:textId="77777777" w:rsidR="00383957" w:rsidRDefault="0038395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70A3E"/>
    <w:multiLevelType w:val="hybridMultilevel"/>
    <w:tmpl w:val="1F44E0BE"/>
    <w:lvl w:ilvl="0" w:tplc="1FF0AA42">
      <w:start w:val="19"/>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9B752C"/>
    <w:multiLevelType w:val="hybridMultilevel"/>
    <w:tmpl w:val="E68ACB9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E334E81"/>
    <w:multiLevelType w:val="hybridMultilevel"/>
    <w:tmpl w:val="F3B897F2"/>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258A4759"/>
    <w:multiLevelType w:val="hybridMultilevel"/>
    <w:tmpl w:val="91305F86"/>
    <w:lvl w:ilvl="0" w:tplc="080A0017">
      <w:start w:val="1"/>
      <w:numFmt w:val="lowerLetter"/>
      <w:lvlText w:val="%1)"/>
      <w:lvlJc w:val="left"/>
      <w:pPr>
        <w:ind w:left="720" w:hanging="360"/>
      </w:pPr>
      <w:rPr>
        <w:rFonts w:hint="default"/>
      </w:rPr>
    </w:lvl>
    <w:lvl w:ilvl="1" w:tplc="080A0013">
      <w:start w:val="1"/>
      <w:numFmt w:val="upperRoman"/>
      <w:lvlText w:val="%2."/>
      <w:lvlJc w:val="right"/>
      <w:pPr>
        <w:ind w:left="1440" w:hanging="360"/>
      </w:pPr>
    </w:lvl>
    <w:lvl w:ilvl="2" w:tplc="EFE4C330">
      <w:start w:val="1"/>
      <w:numFmt w:val="lowerLetter"/>
      <w:lvlText w:val="%3."/>
      <w:lvlJc w:val="left"/>
      <w:pPr>
        <w:ind w:left="2520" w:hanging="54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DD1821"/>
    <w:multiLevelType w:val="hybridMultilevel"/>
    <w:tmpl w:val="C466256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3F049C"/>
    <w:multiLevelType w:val="hybridMultilevel"/>
    <w:tmpl w:val="FFFFFFFF"/>
    <w:lvl w:ilvl="0" w:tplc="FFFFFFFF">
      <w:start w:val="1"/>
      <w:numFmt w:val="ideographDigital"/>
      <w:lvlText w:val=""/>
      <w:lvlJc w:val="left"/>
    </w:lvl>
    <w:lvl w:ilvl="1" w:tplc="FFFFFFFF">
      <w:start w:val="1"/>
      <w:numFmt w:val="lowerLetter"/>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311D6F1A"/>
    <w:multiLevelType w:val="hybridMultilevel"/>
    <w:tmpl w:val="CA30104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75279A5"/>
    <w:multiLevelType w:val="hybridMultilevel"/>
    <w:tmpl w:val="E570A39E"/>
    <w:lvl w:ilvl="0" w:tplc="FFFFFFFF">
      <w:start w:val="1"/>
      <w:numFmt w:val="lowerLetter"/>
      <w:lvlText w:val="%1)"/>
      <w:lvlJc w:val="left"/>
      <w:pPr>
        <w:ind w:left="720" w:hanging="360"/>
      </w:pPr>
    </w:lvl>
    <w:lvl w:ilvl="1" w:tplc="E242AFD2">
      <w:numFmt w:val="bullet"/>
      <w:lvlText w:val="-"/>
      <w:lvlJc w:val="left"/>
      <w:pPr>
        <w:ind w:left="1037" w:hanging="360"/>
      </w:pPr>
      <w:rPr>
        <w:rFonts w:ascii="ITC Avant Garde" w:eastAsiaTheme="minorHAnsi" w:hAnsi="ITC Avant Garde" w:cstheme="minorBid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9F04B55"/>
    <w:multiLevelType w:val="hybridMultilevel"/>
    <w:tmpl w:val="752A3C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45223B5"/>
    <w:multiLevelType w:val="hybridMultilevel"/>
    <w:tmpl w:val="C2DE50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4592793"/>
    <w:multiLevelType w:val="hybridMultilevel"/>
    <w:tmpl w:val="BE1A9E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E8F5241"/>
    <w:multiLevelType w:val="hybridMultilevel"/>
    <w:tmpl w:val="A2868F46"/>
    <w:lvl w:ilvl="0" w:tplc="E242AFD2">
      <w:numFmt w:val="bullet"/>
      <w:lvlText w:val="-"/>
      <w:lvlJc w:val="left"/>
      <w:pPr>
        <w:ind w:left="720" w:hanging="360"/>
      </w:pPr>
      <w:rPr>
        <w:rFonts w:ascii="ITC Avant Garde" w:eastAsiaTheme="minorHAnsi" w:hAnsi="ITC Avant Gard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F1D29E2"/>
    <w:multiLevelType w:val="hybridMultilevel"/>
    <w:tmpl w:val="DDA6D44E"/>
    <w:lvl w:ilvl="0" w:tplc="63B23496">
      <w:start w:val="1"/>
      <w:numFmt w:val="lowerLetter"/>
      <w:lvlText w:val="%1)"/>
      <w:lvlJc w:val="left"/>
      <w:pPr>
        <w:ind w:left="1226" w:hanging="520"/>
      </w:pPr>
      <w:rPr>
        <w:rFonts w:hint="default"/>
      </w:rPr>
    </w:lvl>
    <w:lvl w:ilvl="1" w:tplc="080A0019" w:tentative="1">
      <w:start w:val="1"/>
      <w:numFmt w:val="lowerLetter"/>
      <w:lvlText w:val="%2."/>
      <w:lvlJc w:val="left"/>
      <w:pPr>
        <w:ind w:left="1786" w:hanging="360"/>
      </w:pPr>
    </w:lvl>
    <w:lvl w:ilvl="2" w:tplc="080A001B" w:tentative="1">
      <w:start w:val="1"/>
      <w:numFmt w:val="lowerRoman"/>
      <w:lvlText w:val="%3."/>
      <w:lvlJc w:val="right"/>
      <w:pPr>
        <w:ind w:left="2506" w:hanging="180"/>
      </w:pPr>
    </w:lvl>
    <w:lvl w:ilvl="3" w:tplc="080A000F" w:tentative="1">
      <w:start w:val="1"/>
      <w:numFmt w:val="decimal"/>
      <w:lvlText w:val="%4."/>
      <w:lvlJc w:val="left"/>
      <w:pPr>
        <w:ind w:left="3226" w:hanging="360"/>
      </w:pPr>
    </w:lvl>
    <w:lvl w:ilvl="4" w:tplc="080A0019" w:tentative="1">
      <w:start w:val="1"/>
      <w:numFmt w:val="lowerLetter"/>
      <w:lvlText w:val="%5."/>
      <w:lvlJc w:val="left"/>
      <w:pPr>
        <w:ind w:left="3946" w:hanging="360"/>
      </w:pPr>
    </w:lvl>
    <w:lvl w:ilvl="5" w:tplc="080A001B" w:tentative="1">
      <w:start w:val="1"/>
      <w:numFmt w:val="lowerRoman"/>
      <w:lvlText w:val="%6."/>
      <w:lvlJc w:val="right"/>
      <w:pPr>
        <w:ind w:left="4666" w:hanging="180"/>
      </w:pPr>
    </w:lvl>
    <w:lvl w:ilvl="6" w:tplc="080A000F" w:tentative="1">
      <w:start w:val="1"/>
      <w:numFmt w:val="decimal"/>
      <w:lvlText w:val="%7."/>
      <w:lvlJc w:val="left"/>
      <w:pPr>
        <w:ind w:left="5386" w:hanging="360"/>
      </w:pPr>
    </w:lvl>
    <w:lvl w:ilvl="7" w:tplc="080A0019" w:tentative="1">
      <w:start w:val="1"/>
      <w:numFmt w:val="lowerLetter"/>
      <w:lvlText w:val="%8."/>
      <w:lvlJc w:val="left"/>
      <w:pPr>
        <w:ind w:left="6106" w:hanging="360"/>
      </w:pPr>
    </w:lvl>
    <w:lvl w:ilvl="8" w:tplc="080A001B" w:tentative="1">
      <w:start w:val="1"/>
      <w:numFmt w:val="lowerRoman"/>
      <w:lvlText w:val="%9."/>
      <w:lvlJc w:val="right"/>
      <w:pPr>
        <w:ind w:left="6826" w:hanging="180"/>
      </w:pPr>
    </w:lvl>
  </w:abstractNum>
  <w:abstractNum w:abstractNumId="13" w15:restartNumberingAfterBreak="0">
    <w:nsid w:val="63905266"/>
    <w:multiLevelType w:val="hybridMultilevel"/>
    <w:tmpl w:val="BC6E49E2"/>
    <w:lvl w:ilvl="0" w:tplc="E242AFD2">
      <w:numFmt w:val="bullet"/>
      <w:lvlText w:val="-"/>
      <w:lvlJc w:val="left"/>
      <w:pPr>
        <w:ind w:left="1037" w:hanging="360"/>
      </w:pPr>
      <w:rPr>
        <w:rFonts w:ascii="ITC Avant Garde" w:eastAsiaTheme="minorHAnsi" w:hAnsi="ITC Avant Garde" w:cstheme="minorBidi" w:hint="default"/>
      </w:rPr>
    </w:lvl>
    <w:lvl w:ilvl="1" w:tplc="080A0017">
      <w:start w:val="1"/>
      <w:numFmt w:val="lowerLetter"/>
      <w:lvlText w:val="%2)"/>
      <w:lvlJc w:val="left"/>
      <w:pPr>
        <w:ind w:left="720" w:hanging="360"/>
      </w:pPr>
    </w:lvl>
    <w:lvl w:ilvl="2" w:tplc="080A0005">
      <w:start w:val="1"/>
      <w:numFmt w:val="bullet"/>
      <w:lvlText w:val=""/>
      <w:lvlJc w:val="left"/>
      <w:pPr>
        <w:ind w:left="2477" w:hanging="360"/>
      </w:pPr>
      <w:rPr>
        <w:rFonts w:ascii="Wingdings" w:hAnsi="Wingdings" w:hint="default"/>
      </w:rPr>
    </w:lvl>
    <w:lvl w:ilvl="3" w:tplc="080A0001" w:tentative="1">
      <w:start w:val="1"/>
      <w:numFmt w:val="bullet"/>
      <w:lvlText w:val=""/>
      <w:lvlJc w:val="left"/>
      <w:pPr>
        <w:ind w:left="3197" w:hanging="360"/>
      </w:pPr>
      <w:rPr>
        <w:rFonts w:ascii="Symbol" w:hAnsi="Symbol" w:hint="default"/>
      </w:rPr>
    </w:lvl>
    <w:lvl w:ilvl="4" w:tplc="080A0003" w:tentative="1">
      <w:start w:val="1"/>
      <w:numFmt w:val="bullet"/>
      <w:lvlText w:val="o"/>
      <w:lvlJc w:val="left"/>
      <w:pPr>
        <w:ind w:left="3917" w:hanging="360"/>
      </w:pPr>
      <w:rPr>
        <w:rFonts w:ascii="Courier New" w:hAnsi="Courier New" w:cs="Courier New" w:hint="default"/>
      </w:rPr>
    </w:lvl>
    <w:lvl w:ilvl="5" w:tplc="080A0005" w:tentative="1">
      <w:start w:val="1"/>
      <w:numFmt w:val="bullet"/>
      <w:lvlText w:val=""/>
      <w:lvlJc w:val="left"/>
      <w:pPr>
        <w:ind w:left="4637" w:hanging="360"/>
      </w:pPr>
      <w:rPr>
        <w:rFonts w:ascii="Wingdings" w:hAnsi="Wingdings" w:hint="default"/>
      </w:rPr>
    </w:lvl>
    <w:lvl w:ilvl="6" w:tplc="080A0001" w:tentative="1">
      <w:start w:val="1"/>
      <w:numFmt w:val="bullet"/>
      <w:lvlText w:val=""/>
      <w:lvlJc w:val="left"/>
      <w:pPr>
        <w:ind w:left="5357" w:hanging="360"/>
      </w:pPr>
      <w:rPr>
        <w:rFonts w:ascii="Symbol" w:hAnsi="Symbol" w:hint="default"/>
      </w:rPr>
    </w:lvl>
    <w:lvl w:ilvl="7" w:tplc="080A0003" w:tentative="1">
      <w:start w:val="1"/>
      <w:numFmt w:val="bullet"/>
      <w:lvlText w:val="o"/>
      <w:lvlJc w:val="left"/>
      <w:pPr>
        <w:ind w:left="6077" w:hanging="360"/>
      </w:pPr>
      <w:rPr>
        <w:rFonts w:ascii="Courier New" w:hAnsi="Courier New" w:cs="Courier New" w:hint="default"/>
      </w:rPr>
    </w:lvl>
    <w:lvl w:ilvl="8" w:tplc="080A0005" w:tentative="1">
      <w:start w:val="1"/>
      <w:numFmt w:val="bullet"/>
      <w:lvlText w:val=""/>
      <w:lvlJc w:val="left"/>
      <w:pPr>
        <w:ind w:left="6797" w:hanging="360"/>
      </w:pPr>
      <w:rPr>
        <w:rFonts w:ascii="Wingdings" w:hAnsi="Wingdings" w:hint="default"/>
      </w:rPr>
    </w:lvl>
  </w:abstractNum>
  <w:abstractNum w:abstractNumId="14" w15:restartNumberingAfterBreak="0">
    <w:nsid w:val="67F04292"/>
    <w:multiLevelType w:val="hybridMultilevel"/>
    <w:tmpl w:val="5308B514"/>
    <w:lvl w:ilvl="0" w:tplc="E242AFD2">
      <w:numFmt w:val="bullet"/>
      <w:lvlText w:val="-"/>
      <w:lvlJc w:val="left"/>
      <w:pPr>
        <w:ind w:left="720" w:hanging="360"/>
      </w:pPr>
      <w:rPr>
        <w:rFonts w:ascii="ITC Avant Garde" w:eastAsiaTheme="minorHAnsi" w:hAnsi="ITC Avant Garde"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B9B65EC"/>
    <w:multiLevelType w:val="hybridMultilevel"/>
    <w:tmpl w:val="24067D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C839BF0"/>
    <w:multiLevelType w:val="hybridMultilevel"/>
    <w:tmpl w:val="E0FA93E0"/>
    <w:lvl w:ilvl="0" w:tplc="FFFFFFFF">
      <w:start w:val="1"/>
      <w:numFmt w:val="ideographDigital"/>
      <w:lvlText w:val=""/>
      <w:lvlJc w:val="left"/>
    </w:lvl>
    <w:lvl w:ilvl="1" w:tplc="080A0017">
      <w:start w:val="1"/>
      <w:numFmt w:val="lowerLetter"/>
      <w:lvlText w:val="%2)"/>
      <w:lvlJc w:val="left"/>
      <w:pPr>
        <w:ind w:left="72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9"/>
  </w:num>
  <w:num w:numId="2">
    <w:abstractNumId w:val="11"/>
  </w:num>
  <w:num w:numId="3">
    <w:abstractNumId w:val="4"/>
  </w:num>
  <w:num w:numId="4">
    <w:abstractNumId w:val="12"/>
  </w:num>
  <w:num w:numId="5">
    <w:abstractNumId w:val="3"/>
  </w:num>
  <w:num w:numId="6">
    <w:abstractNumId w:val="8"/>
  </w:num>
  <w:num w:numId="7">
    <w:abstractNumId w:val="6"/>
  </w:num>
  <w:num w:numId="8">
    <w:abstractNumId w:val="0"/>
  </w:num>
  <w:num w:numId="9">
    <w:abstractNumId w:val="13"/>
  </w:num>
  <w:num w:numId="10">
    <w:abstractNumId w:val="1"/>
  </w:num>
  <w:num w:numId="11">
    <w:abstractNumId w:val="7"/>
  </w:num>
  <w:num w:numId="12">
    <w:abstractNumId w:val="14"/>
  </w:num>
  <w:num w:numId="13">
    <w:abstractNumId w:val="15"/>
  </w:num>
  <w:num w:numId="14">
    <w:abstractNumId w:val="5"/>
  </w:num>
  <w:num w:numId="15">
    <w:abstractNumId w:val="16"/>
  </w:num>
  <w:num w:numId="16">
    <w:abstractNumId w:val="2"/>
  </w:num>
  <w:num w:numId="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ADF"/>
    <w:rsid w:val="00002FDE"/>
    <w:rsid w:val="0000528F"/>
    <w:rsid w:val="00011C11"/>
    <w:rsid w:val="00011D88"/>
    <w:rsid w:val="00014021"/>
    <w:rsid w:val="00014BD9"/>
    <w:rsid w:val="00016C61"/>
    <w:rsid w:val="00016F89"/>
    <w:rsid w:val="00017B65"/>
    <w:rsid w:val="00021824"/>
    <w:rsid w:val="000220C7"/>
    <w:rsid w:val="00023ABB"/>
    <w:rsid w:val="00023BBB"/>
    <w:rsid w:val="00026775"/>
    <w:rsid w:val="000271CF"/>
    <w:rsid w:val="0003021E"/>
    <w:rsid w:val="000305EE"/>
    <w:rsid w:val="0003064D"/>
    <w:rsid w:val="00030CEC"/>
    <w:rsid w:val="0003274F"/>
    <w:rsid w:val="00032A4C"/>
    <w:rsid w:val="000338AE"/>
    <w:rsid w:val="00036391"/>
    <w:rsid w:val="00036AFA"/>
    <w:rsid w:val="00037119"/>
    <w:rsid w:val="000402EF"/>
    <w:rsid w:val="00040B9F"/>
    <w:rsid w:val="00043179"/>
    <w:rsid w:val="0004412E"/>
    <w:rsid w:val="00044D30"/>
    <w:rsid w:val="00050D11"/>
    <w:rsid w:val="000525CE"/>
    <w:rsid w:val="00053ED6"/>
    <w:rsid w:val="00054449"/>
    <w:rsid w:val="0005492F"/>
    <w:rsid w:val="00054F32"/>
    <w:rsid w:val="00056852"/>
    <w:rsid w:val="000573B3"/>
    <w:rsid w:val="000630BD"/>
    <w:rsid w:val="00063915"/>
    <w:rsid w:val="00064501"/>
    <w:rsid w:val="0006478F"/>
    <w:rsid w:val="000675A8"/>
    <w:rsid w:val="00067F69"/>
    <w:rsid w:val="0007028E"/>
    <w:rsid w:val="00072473"/>
    <w:rsid w:val="00072B97"/>
    <w:rsid w:val="0008388F"/>
    <w:rsid w:val="00083A12"/>
    <w:rsid w:val="00084C2C"/>
    <w:rsid w:val="00084E1E"/>
    <w:rsid w:val="00085F0C"/>
    <w:rsid w:val="000864CA"/>
    <w:rsid w:val="000866F3"/>
    <w:rsid w:val="00087492"/>
    <w:rsid w:val="00092976"/>
    <w:rsid w:val="000947BB"/>
    <w:rsid w:val="00096A18"/>
    <w:rsid w:val="000975D0"/>
    <w:rsid w:val="00097C5D"/>
    <w:rsid w:val="000A3392"/>
    <w:rsid w:val="000A6113"/>
    <w:rsid w:val="000A7BEA"/>
    <w:rsid w:val="000B1D99"/>
    <w:rsid w:val="000B33D9"/>
    <w:rsid w:val="000B3410"/>
    <w:rsid w:val="000B6A5E"/>
    <w:rsid w:val="000B6C61"/>
    <w:rsid w:val="000B6F07"/>
    <w:rsid w:val="000B74F7"/>
    <w:rsid w:val="000C03DF"/>
    <w:rsid w:val="000C1D7C"/>
    <w:rsid w:val="000C4171"/>
    <w:rsid w:val="000C4BF1"/>
    <w:rsid w:val="000C51EA"/>
    <w:rsid w:val="000C763E"/>
    <w:rsid w:val="000D1A71"/>
    <w:rsid w:val="000D533A"/>
    <w:rsid w:val="000D61F6"/>
    <w:rsid w:val="000D794D"/>
    <w:rsid w:val="000E2C0E"/>
    <w:rsid w:val="000E4310"/>
    <w:rsid w:val="000E479C"/>
    <w:rsid w:val="000E5823"/>
    <w:rsid w:val="000E5A0A"/>
    <w:rsid w:val="000E7E92"/>
    <w:rsid w:val="000F1068"/>
    <w:rsid w:val="000F14EE"/>
    <w:rsid w:val="000F152A"/>
    <w:rsid w:val="000F1785"/>
    <w:rsid w:val="000F3B20"/>
    <w:rsid w:val="000F3E0A"/>
    <w:rsid w:val="000F48E5"/>
    <w:rsid w:val="001038EE"/>
    <w:rsid w:val="0010565D"/>
    <w:rsid w:val="00105B01"/>
    <w:rsid w:val="00110844"/>
    <w:rsid w:val="00113E60"/>
    <w:rsid w:val="00114417"/>
    <w:rsid w:val="00115DD8"/>
    <w:rsid w:val="0011764E"/>
    <w:rsid w:val="0012021D"/>
    <w:rsid w:val="00122F0B"/>
    <w:rsid w:val="00123E4B"/>
    <w:rsid w:val="00126284"/>
    <w:rsid w:val="001270A1"/>
    <w:rsid w:val="00127170"/>
    <w:rsid w:val="0013160A"/>
    <w:rsid w:val="001325D9"/>
    <w:rsid w:val="001325DC"/>
    <w:rsid w:val="001334A3"/>
    <w:rsid w:val="00133F02"/>
    <w:rsid w:val="00134877"/>
    <w:rsid w:val="00136258"/>
    <w:rsid w:val="0013699B"/>
    <w:rsid w:val="001409E7"/>
    <w:rsid w:val="00141468"/>
    <w:rsid w:val="001420EF"/>
    <w:rsid w:val="001430F4"/>
    <w:rsid w:val="001432F7"/>
    <w:rsid w:val="001466F2"/>
    <w:rsid w:val="00151421"/>
    <w:rsid w:val="00155121"/>
    <w:rsid w:val="00155C3A"/>
    <w:rsid w:val="001576FA"/>
    <w:rsid w:val="00161F94"/>
    <w:rsid w:val="00163FA5"/>
    <w:rsid w:val="00164DF5"/>
    <w:rsid w:val="00174C82"/>
    <w:rsid w:val="00176F26"/>
    <w:rsid w:val="00181E47"/>
    <w:rsid w:val="00192BB7"/>
    <w:rsid w:val="00192C5D"/>
    <w:rsid w:val="001932FC"/>
    <w:rsid w:val="0019425C"/>
    <w:rsid w:val="00194A29"/>
    <w:rsid w:val="001A0700"/>
    <w:rsid w:val="001A0A37"/>
    <w:rsid w:val="001A0AEF"/>
    <w:rsid w:val="001A1993"/>
    <w:rsid w:val="001A23DE"/>
    <w:rsid w:val="001A58F4"/>
    <w:rsid w:val="001A6216"/>
    <w:rsid w:val="001A695F"/>
    <w:rsid w:val="001B04B6"/>
    <w:rsid w:val="001B2BCF"/>
    <w:rsid w:val="001B2C4E"/>
    <w:rsid w:val="001B2F1B"/>
    <w:rsid w:val="001B4EC7"/>
    <w:rsid w:val="001B5456"/>
    <w:rsid w:val="001B6501"/>
    <w:rsid w:val="001C1B8D"/>
    <w:rsid w:val="001C5415"/>
    <w:rsid w:val="001D0D21"/>
    <w:rsid w:val="001D19AE"/>
    <w:rsid w:val="001D4D87"/>
    <w:rsid w:val="001D50AB"/>
    <w:rsid w:val="001D5B83"/>
    <w:rsid w:val="001D6884"/>
    <w:rsid w:val="001E6729"/>
    <w:rsid w:val="001F33DC"/>
    <w:rsid w:val="001F3DF8"/>
    <w:rsid w:val="001F4091"/>
    <w:rsid w:val="001F47CE"/>
    <w:rsid w:val="001F631F"/>
    <w:rsid w:val="0020121C"/>
    <w:rsid w:val="002025CB"/>
    <w:rsid w:val="0020704F"/>
    <w:rsid w:val="00207743"/>
    <w:rsid w:val="00213F60"/>
    <w:rsid w:val="00213FB6"/>
    <w:rsid w:val="002152BA"/>
    <w:rsid w:val="00217F5A"/>
    <w:rsid w:val="00221DE7"/>
    <w:rsid w:val="002220C2"/>
    <w:rsid w:val="00225DA6"/>
    <w:rsid w:val="0022741B"/>
    <w:rsid w:val="00237107"/>
    <w:rsid w:val="00237F18"/>
    <w:rsid w:val="00240E8C"/>
    <w:rsid w:val="00241023"/>
    <w:rsid w:val="00242CD9"/>
    <w:rsid w:val="00244062"/>
    <w:rsid w:val="00244861"/>
    <w:rsid w:val="0025043E"/>
    <w:rsid w:val="0025196F"/>
    <w:rsid w:val="0025417B"/>
    <w:rsid w:val="0025635A"/>
    <w:rsid w:val="00260074"/>
    <w:rsid w:val="0026246A"/>
    <w:rsid w:val="00263A40"/>
    <w:rsid w:val="0026442A"/>
    <w:rsid w:val="00265039"/>
    <w:rsid w:val="00266011"/>
    <w:rsid w:val="0026633D"/>
    <w:rsid w:val="00266630"/>
    <w:rsid w:val="002700A3"/>
    <w:rsid w:val="00271366"/>
    <w:rsid w:val="00275D93"/>
    <w:rsid w:val="00277311"/>
    <w:rsid w:val="002806CE"/>
    <w:rsid w:val="00286496"/>
    <w:rsid w:val="00287594"/>
    <w:rsid w:val="002908FE"/>
    <w:rsid w:val="002923BC"/>
    <w:rsid w:val="00295E97"/>
    <w:rsid w:val="00296F51"/>
    <w:rsid w:val="002A555F"/>
    <w:rsid w:val="002B0587"/>
    <w:rsid w:val="002B659E"/>
    <w:rsid w:val="002B670F"/>
    <w:rsid w:val="002B7240"/>
    <w:rsid w:val="002C0D86"/>
    <w:rsid w:val="002C109F"/>
    <w:rsid w:val="002C18D9"/>
    <w:rsid w:val="002C2362"/>
    <w:rsid w:val="002C2CB0"/>
    <w:rsid w:val="002C4B5F"/>
    <w:rsid w:val="002C4B65"/>
    <w:rsid w:val="002C7866"/>
    <w:rsid w:val="002D06AA"/>
    <w:rsid w:val="002E12CB"/>
    <w:rsid w:val="002E4387"/>
    <w:rsid w:val="002E69E6"/>
    <w:rsid w:val="002E72C5"/>
    <w:rsid w:val="002F2E11"/>
    <w:rsid w:val="002F47EF"/>
    <w:rsid w:val="002F50C3"/>
    <w:rsid w:val="0030055F"/>
    <w:rsid w:val="00300C69"/>
    <w:rsid w:val="003039BF"/>
    <w:rsid w:val="00305A61"/>
    <w:rsid w:val="00306254"/>
    <w:rsid w:val="00306670"/>
    <w:rsid w:val="00310F8E"/>
    <w:rsid w:val="003176C0"/>
    <w:rsid w:val="00321446"/>
    <w:rsid w:val="00322724"/>
    <w:rsid w:val="003228DF"/>
    <w:rsid w:val="00323D08"/>
    <w:rsid w:val="003247C8"/>
    <w:rsid w:val="00326797"/>
    <w:rsid w:val="00334A8D"/>
    <w:rsid w:val="00335BF3"/>
    <w:rsid w:val="003400F9"/>
    <w:rsid w:val="00341560"/>
    <w:rsid w:val="00342CBF"/>
    <w:rsid w:val="00343213"/>
    <w:rsid w:val="00344077"/>
    <w:rsid w:val="00344A89"/>
    <w:rsid w:val="00344D0C"/>
    <w:rsid w:val="00345D60"/>
    <w:rsid w:val="003461A6"/>
    <w:rsid w:val="003466D4"/>
    <w:rsid w:val="003523C1"/>
    <w:rsid w:val="00352964"/>
    <w:rsid w:val="00352B50"/>
    <w:rsid w:val="00356E5F"/>
    <w:rsid w:val="0036062D"/>
    <w:rsid w:val="003609A2"/>
    <w:rsid w:val="003635C4"/>
    <w:rsid w:val="00363695"/>
    <w:rsid w:val="003645F6"/>
    <w:rsid w:val="0036632D"/>
    <w:rsid w:val="0036648E"/>
    <w:rsid w:val="00366881"/>
    <w:rsid w:val="0037526F"/>
    <w:rsid w:val="00376614"/>
    <w:rsid w:val="003766A7"/>
    <w:rsid w:val="00376BB2"/>
    <w:rsid w:val="00377A5D"/>
    <w:rsid w:val="003825CF"/>
    <w:rsid w:val="00382ACD"/>
    <w:rsid w:val="00383957"/>
    <w:rsid w:val="003840A8"/>
    <w:rsid w:val="003852AB"/>
    <w:rsid w:val="00386225"/>
    <w:rsid w:val="00387958"/>
    <w:rsid w:val="0039105F"/>
    <w:rsid w:val="0039184E"/>
    <w:rsid w:val="003A0225"/>
    <w:rsid w:val="003A0B5D"/>
    <w:rsid w:val="003A3851"/>
    <w:rsid w:val="003A3E18"/>
    <w:rsid w:val="003A414A"/>
    <w:rsid w:val="003A4E8D"/>
    <w:rsid w:val="003A524A"/>
    <w:rsid w:val="003B1A86"/>
    <w:rsid w:val="003B2674"/>
    <w:rsid w:val="003B434C"/>
    <w:rsid w:val="003B44D4"/>
    <w:rsid w:val="003C3084"/>
    <w:rsid w:val="003C6B6B"/>
    <w:rsid w:val="003C6FEE"/>
    <w:rsid w:val="003C70CC"/>
    <w:rsid w:val="003D05CC"/>
    <w:rsid w:val="003D44AE"/>
    <w:rsid w:val="003D4F33"/>
    <w:rsid w:val="003D5865"/>
    <w:rsid w:val="003D5E6A"/>
    <w:rsid w:val="003D7CDB"/>
    <w:rsid w:val="003E3A46"/>
    <w:rsid w:val="003E7117"/>
    <w:rsid w:val="003E7511"/>
    <w:rsid w:val="003F05E7"/>
    <w:rsid w:val="003F12D0"/>
    <w:rsid w:val="004017D0"/>
    <w:rsid w:val="00403375"/>
    <w:rsid w:val="00407988"/>
    <w:rsid w:val="00411B5B"/>
    <w:rsid w:val="00413E89"/>
    <w:rsid w:val="00417869"/>
    <w:rsid w:val="004204A9"/>
    <w:rsid w:val="004206C3"/>
    <w:rsid w:val="00421004"/>
    <w:rsid w:val="00421963"/>
    <w:rsid w:val="004240A7"/>
    <w:rsid w:val="00427F29"/>
    <w:rsid w:val="0043031F"/>
    <w:rsid w:val="0043322F"/>
    <w:rsid w:val="0043362F"/>
    <w:rsid w:val="00434B24"/>
    <w:rsid w:val="00435A5D"/>
    <w:rsid w:val="00444E63"/>
    <w:rsid w:val="004504D6"/>
    <w:rsid w:val="0045409C"/>
    <w:rsid w:val="00455B54"/>
    <w:rsid w:val="00457E37"/>
    <w:rsid w:val="004637D1"/>
    <w:rsid w:val="00464CFA"/>
    <w:rsid w:val="00465D5C"/>
    <w:rsid w:val="004660A3"/>
    <w:rsid w:val="00466251"/>
    <w:rsid w:val="004665E0"/>
    <w:rsid w:val="0046705F"/>
    <w:rsid w:val="00472DE1"/>
    <w:rsid w:val="00476D06"/>
    <w:rsid w:val="00477C59"/>
    <w:rsid w:val="00477EE2"/>
    <w:rsid w:val="00480C18"/>
    <w:rsid w:val="00481615"/>
    <w:rsid w:val="00484EEE"/>
    <w:rsid w:val="004860A8"/>
    <w:rsid w:val="004867CD"/>
    <w:rsid w:val="00491B9D"/>
    <w:rsid w:val="004946EA"/>
    <w:rsid w:val="004A1511"/>
    <w:rsid w:val="004A1DFA"/>
    <w:rsid w:val="004A1EA2"/>
    <w:rsid w:val="004A2A29"/>
    <w:rsid w:val="004A3ADF"/>
    <w:rsid w:val="004A51F8"/>
    <w:rsid w:val="004A6729"/>
    <w:rsid w:val="004A6C57"/>
    <w:rsid w:val="004B2CE0"/>
    <w:rsid w:val="004B6836"/>
    <w:rsid w:val="004C27E2"/>
    <w:rsid w:val="004C7CB0"/>
    <w:rsid w:val="004D2C81"/>
    <w:rsid w:val="004D4728"/>
    <w:rsid w:val="004D4ED8"/>
    <w:rsid w:val="004D538F"/>
    <w:rsid w:val="004D5B4A"/>
    <w:rsid w:val="004D61AB"/>
    <w:rsid w:val="004E0DA9"/>
    <w:rsid w:val="004E2529"/>
    <w:rsid w:val="004E25A2"/>
    <w:rsid w:val="004E49E3"/>
    <w:rsid w:val="004E6EEC"/>
    <w:rsid w:val="004E7170"/>
    <w:rsid w:val="004F049A"/>
    <w:rsid w:val="004F597D"/>
    <w:rsid w:val="004F6363"/>
    <w:rsid w:val="004F6ABE"/>
    <w:rsid w:val="004F76A1"/>
    <w:rsid w:val="00501ADF"/>
    <w:rsid w:val="00502804"/>
    <w:rsid w:val="00503ECB"/>
    <w:rsid w:val="00505B08"/>
    <w:rsid w:val="00506038"/>
    <w:rsid w:val="0051000F"/>
    <w:rsid w:val="00510390"/>
    <w:rsid w:val="0051617C"/>
    <w:rsid w:val="00516547"/>
    <w:rsid w:val="00517129"/>
    <w:rsid w:val="0052425F"/>
    <w:rsid w:val="00526130"/>
    <w:rsid w:val="00530DA4"/>
    <w:rsid w:val="0053242D"/>
    <w:rsid w:val="005335CF"/>
    <w:rsid w:val="00533F9A"/>
    <w:rsid w:val="00536642"/>
    <w:rsid w:val="00540129"/>
    <w:rsid w:val="00542979"/>
    <w:rsid w:val="005465C4"/>
    <w:rsid w:val="005500E4"/>
    <w:rsid w:val="0055086C"/>
    <w:rsid w:val="00551DE7"/>
    <w:rsid w:val="00552E7C"/>
    <w:rsid w:val="00553096"/>
    <w:rsid w:val="00553722"/>
    <w:rsid w:val="00553A7C"/>
    <w:rsid w:val="00557F8B"/>
    <w:rsid w:val="00560409"/>
    <w:rsid w:val="0056472E"/>
    <w:rsid w:val="005665BE"/>
    <w:rsid w:val="005707DC"/>
    <w:rsid w:val="00570C91"/>
    <w:rsid w:val="00574EAE"/>
    <w:rsid w:val="005754DD"/>
    <w:rsid w:val="00575909"/>
    <w:rsid w:val="00575914"/>
    <w:rsid w:val="00575929"/>
    <w:rsid w:val="00576D25"/>
    <w:rsid w:val="005818F0"/>
    <w:rsid w:val="00581A4F"/>
    <w:rsid w:val="00582ABF"/>
    <w:rsid w:val="00585AB3"/>
    <w:rsid w:val="00585CD8"/>
    <w:rsid w:val="00585FE8"/>
    <w:rsid w:val="0058664E"/>
    <w:rsid w:val="00587662"/>
    <w:rsid w:val="0059017B"/>
    <w:rsid w:val="00592881"/>
    <w:rsid w:val="00593B46"/>
    <w:rsid w:val="00595348"/>
    <w:rsid w:val="00596A0D"/>
    <w:rsid w:val="00596E6A"/>
    <w:rsid w:val="00596FDE"/>
    <w:rsid w:val="005A04DA"/>
    <w:rsid w:val="005A3D95"/>
    <w:rsid w:val="005A40FB"/>
    <w:rsid w:val="005A41C6"/>
    <w:rsid w:val="005A4A1D"/>
    <w:rsid w:val="005A6B82"/>
    <w:rsid w:val="005A7B7C"/>
    <w:rsid w:val="005B5D65"/>
    <w:rsid w:val="005B60D5"/>
    <w:rsid w:val="005B678A"/>
    <w:rsid w:val="005C52BB"/>
    <w:rsid w:val="005C680C"/>
    <w:rsid w:val="005C78D8"/>
    <w:rsid w:val="005C7B76"/>
    <w:rsid w:val="005D2EE5"/>
    <w:rsid w:val="005D31B3"/>
    <w:rsid w:val="005D4219"/>
    <w:rsid w:val="005D51FA"/>
    <w:rsid w:val="005D559C"/>
    <w:rsid w:val="005D740F"/>
    <w:rsid w:val="005E1146"/>
    <w:rsid w:val="005E23F3"/>
    <w:rsid w:val="005E34FA"/>
    <w:rsid w:val="005E573E"/>
    <w:rsid w:val="005E5B3F"/>
    <w:rsid w:val="005E5EF9"/>
    <w:rsid w:val="005E6EE4"/>
    <w:rsid w:val="005F1FD2"/>
    <w:rsid w:val="005F23F5"/>
    <w:rsid w:val="005F3410"/>
    <w:rsid w:val="005F360B"/>
    <w:rsid w:val="005F7215"/>
    <w:rsid w:val="005F7B70"/>
    <w:rsid w:val="00604194"/>
    <w:rsid w:val="0061040B"/>
    <w:rsid w:val="00611B21"/>
    <w:rsid w:val="00612B4F"/>
    <w:rsid w:val="006138C8"/>
    <w:rsid w:val="00613DA8"/>
    <w:rsid w:val="0062133B"/>
    <w:rsid w:val="00621D62"/>
    <w:rsid w:val="00623290"/>
    <w:rsid w:val="00623919"/>
    <w:rsid w:val="0062552B"/>
    <w:rsid w:val="00625F27"/>
    <w:rsid w:val="00630BFD"/>
    <w:rsid w:val="00631478"/>
    <w:rsid w:val="0063231F"/>
    <w:rsid w:val="006340EE"/>
    <w:rsid w:val="00642EAA"/>
    <w:rsid w:val="00643C18"/>
    <w:rsid w:val="0064423C"/>
    <w:rsid w:val="006558B3"/>
    <w:rsid w:val="006576DD"/>
    <w:rsid w:val="0066091C"/>
    <w:rsid w:val="0066264C"/>
    <w:rsid w:val="00662C7F"/>
    <w:rsid w:val="00665301"/>
    <w:rsid w:val="006662E2"/>
    <w:rsid w:val="0066635D"/>
    <w:rsid w:val="00667965"/>
    <w:rsid w:val="006717D5"/>
    <w:rsid w:val="00673580"/>
    <w:rsid w:val="00673EAE"/>
    <w:rsid w:val="00681A4B"/>
    <w:rsid w:val="0068307E"/>
    <w:rsid w:val="00684422"/>
    <w:rsid w:val="00690453"/>
    <w:rsid w:val="00690D4B"/>
    <w:rsid w:val="00694775"/>
    <w:rsid w:val="0069489C"/>
    <w:rsid w:val="00696176"/>
    <w:rsid w:val="006977A7"/>
    <w:rsid w:val="006A0DFE"/>
    <w:rsid w:val="006A401B"/>
    <w:rsid w:val="006A4C7F"/>
    <w:rsid w:val="006A52C1"/>
    <w:rsid w:val="006B0FA0"/>
    <w:rsid w:val="006B1A12"/>
    <w:rsid w:val="006B3DF6"/>
    <w:rsid w:val="006B4D9B"/>
    <w:rsid w:val="006C07E4"/>
    <w:rsid w:val="006C1A5E"/>
    <w:rsid w:val="006C38B4"/>
    <w:rsid w:val="006C395A"/>
    <w:rsid w:val="006C409F"/>
    <w:rsid w:val="006C5932"/>
    <w:rsid w:val="006C68DC"/>
    <w:rsid w:val="006C7131"/>
    <w:rsid w:val="006D0D53"/>
    <w:rsid w:val="006D243E"/>
    <w:rsid w:val="006D2CDA"/>
    <w:rsid w:val="006D36D8"/>
    <w:rsid w:val="006D3EAB"/>
    <w:rsid w:val="006D7A08"/>
    <w:rsid w:val="006E01FF"/>
    <w:rsid w:val="006E146F"/>
    <w:rsid w:val="006E5EB5"/>
    <w:rsid w:val="006E6735"/>
    <w:rsid w:val="006E7CA4"/>
    <w:rsid w:val="006F17A7"/>
    <w:rsid w:val="006F26F2"/>
    <w:rsid w:val="006F3B10"/>
    <w:rsid w:val="006F3F05"/>
    <w:rsid w:val="006F56B9"/>
    <w:rsid w:val="00701BBE"/>
    <w:rsid w:val="00703EC2"/>
    <w:rsid w:val="00704041"/>
    <w:rsid w:val="00706305"/>
    <w:rsid w:val="0070663E"/>
    <w:rsid w:val="00707C6E"/>
    <w:rsid w:val="00711C10"/>
    <w:rsid w:val="007121F2"/>
    <w:rsid w:val="00712D26"/>
    <w:rsid w:val="007140E1"/>
    <w:rsid w:val="00720673"/>
    <w:rsid w:val="00722A0E"/>
    <w:rsid w:val="00723A41"/>
    <w:rsid w:val="00723BBB"/>
    <w:rsid w:val="00726208"/>
    <w:rsid w:val="00726D40"/>
    <w:rsid w:val="00726FD1"/>
    <w:rsid w:val="00727813"/>
    <w:rsid w:val="00730C94"/>
    <w:rsid w:val="007317AE"/>
    <w:rsid w:val="00732992"/>
    <w:rsid w:val="00736F48"/>
    <w:rsid w:val="00737FE4"/>
    <w:rsid w:val="00740BD1"/>
    <w:rsid w:val="00742202"/>
    <w:rsid w:val="007440FC"/>
    <w:rsid w:val="0074475E"/>
    <w:rsid w:val="00745F7F"/>
    <w:rsid w:val="00752E09"/>
    <w:rsid w:val="00754387"/>
    <w:rsid w:val="00760C47"/>
    <w:rsid w:val="00762CC8"/>
    <w:rsid w:val="007632AA"/>
    <w:rsid w:val="00763732"/>
    <w:rsid w:val="00764231"/>
    <w:rsid w:val="0077009F"/>
    <w:rsid w:val="0077220A"/>
    <w:rsid w:val="00772908"/>
    <w:rsid w:val="0077372B"/>
    <w:rsid w:val="00773730"/>
    <w:rsid w:val="00774D2F"/>
    <w:rsid w:val="0077609B"/>
    <w:rsid w:val="00777353"/>
    <w:rsid w:val="007808F7"/>
    <w:rsid w:val="007813B5"/>
    <w:rsid w:val="007822B5"/>
    <w:rsid w:val="007845B8"/>
    <w:rsid w:val="0078556A"/>
    <w:rsid w:val="007860EE"/>
    <w:rsid w:val="007868D8"/>
    <w:rsid w:val="00790373"/>
    <w:rsid w:val="0079137D"/>
    <w:rsid w:val="00792904"/>
    <w:rsid w:val="00793DBA"/>
    <w:rsid w:val="00795F93"/>
    <w:rsid w:val="007969D8"/>
    <w:rsid w:val="00797F60"/>
    <w:rsid w:val="00797F9C"/>
    <w:rsid w:val="007A333D"/>
    <w:rsid w:val="007A4F50"/>
    <w:rsid w:val="007B351B"/>
    <w:rsid w:val="007B54D6"/>
    <w:rsid w:val="007B5B0A"/>
    <w:rsid w:val="007B6B06"/>
    <w:rsid w:val="007C088B"/>
    <w:rsid w:val="007C1D45"/>
    <w:rsid w:val="007C319D"/>
    <w:rsid w:val="007C3E41"/>
    <w:rsid w:val="007C6991"/>
    <w:rsid w:val="007C7CD4"/>
    <w:rsid w:val="007D0A79"/>
    <w:rsid w:val="007D17D1"/>
    <w:rsid w:val="007D279A"/>
    <w:rsid w:val="007D4456"/>
    <w:rsid w:val="007D4E5B"/>
    <w:rsid w:val="007D7D05"/>
    <w:rsid w:val="007F197F"/>
    <w:rsid w:val="007F4AB3"/>
    <w:rsid w:val="007F75E9"/>
    <w:rsid w:val="008000EE"/>
    <w:rsid w:val="00800501"/>
    <w:rsid w:val="00801FED"/>
    <w:rsid w:val="00802992"/>
    <w:rsid w:val="00804F49"/>
    <w:rsid w:val="00806557"/>
    <w:rsid w:val="008079AB"/>
    <w:rsid w:val="00815AB9"/>
    <w:rsid w:val="008166F4"/>
    <w:rsid w:val="00817D62"/>
    <w:rsid w:val="0082151C"/>
    <w:rsid w:val="0082308D"/>
    <w:rsid w:val="00823940"/>
    <w:rsid w:val="00825642"/>
    <w:rsid w:val="00826696"/>
    <w:rsid w:val="00826BED"/>
    <w:rsid w:val="0082782F"/>
    <w:rsid w:val="008303EA"/>
    <w:rsid w:val="00831ADD"/>
    <w:rsid w:val="00831C51"/>
    <w:rsid w:val="008353DA"/>
    <w:rsid w:val="00836E59"/>
    <w:rsid w:val="0083755F"/>
    <w:rsid w:val="00840F95"/>
    <w:rsid w:val="00843ED8"/>
    <w:rsid w:val="00846EF0"/>
    <w:rsid w:val="00847FBA"/>
    <w:rsid w:val="00850181"/>
    <w:rsid w:val="00855285"/>
    <w:rsid w:val="0086272D"/>
    <w:rsid w:val="00863E58"/>
    <w:rsid w:val="00864DFF"/>
    <w:rsid w:val="0086684A"/>
    <w:rsid w:val="00870931"/>
    <w:rsid w:val="00874784"/>
    <w:rsid w:val="008765D1"/>
    <w:rsid w:val="00876D05"/>
    <w:rsid w:val="0087752E"/>
    <w:rsid w:val="008775B7"/>
    <w:rsid w:val="00877ABA"/>
    <w:rsid w:val="008826F3"/>
    <w:rsid w:val="0088785B"/>
    <w:rsid w:val="00891627"/>
    <w:rsid w:val="008928AA"/>
    <w:rsid w:val="008933E4"/>
    <w:rsid w:val="00894944"/>
    <w:rsid w:val="008954E1"/>
    <w:rsid w:val="00896305"/>
    <w:rsid w:val="00896857"/>
    <w:rsid w:val="00896D6B"/>
    <w:rsid w:val="00897504"/>
    <w:rsid w:val="008A16C4"/>
    <w:rsid w:val="008A1900"/>
    <w:rsid w:val="008A27F6"/>
    <w:rsid w:val="008A2F51"/>
    <w:rsid w:val="008A3544"/>
    <w:rsid w:val="008A3C5C"/>
    <w:rsid w:val="008A48B0"/>
    <w:rsid w:val="008A6884"/>
    <w:rsid w:val="008A6ED7"/>
    <w:rsid w:val="008B211E"/>
    <w:rsid w:val="008B2A0F"/>
    <w:rsid w:val="008B3FB3"/>
    <w:rsid w:val="008B4398"/>
    <w:rsid w:val="008B5AA3"/>
    <w:rsid w:val="008C523A"/>
    <w:rsid w:val="008C561C"/>
    <w:rsid w:val="008C58C2"/>
    <w:rsid w:val="008C5F5F"/>
    <w:rsid w:val="008C6B5D"/>
    <w:rsid w:val="008C76AF"/>
    <w:rsid w:val="008D15DD"/>
    <w:rsid w:val="008D3F99"/>
    <w:rsid w:val="008D5C86"/>
    <w:rsid w:val="008D637A"/>
    <w:rsid w:val="008D6813"/>
    <w:rsid w:val="008E1821"/>
    <w:rsid w:val="008E3011"/>
    <w:rsid w:val="008E5CE6"/>
    <w:rsid w:val="008E5E41"/>
    <w:rsid w:val="008E7FF5"/>
    <w:rsid w:val="008F03FE"/>
    <w:rsid w:val="008F1B67"/>
    <w:rsid w:val="008F3C59"/>
    <w:rsid w:val="00900577"/>
    <w:rsid w:val="009017D5"/>
    <w:rsid w:val="00902A45"/>
    <w:rsid w:val="00903F99"/>
    <w:rsid w:val="00905E06"/>
    <w:rsid w:val="0090623C"/>
    <w:rsid w:val="00907ACA"/>
    <w:rsid w:val="009115C1"/>
    <w:rsid w:val="00913DCD"/>
    <w:rsid w:val="00914775"/>
    <w:rsid w:val="00915B6E"/>
    <w:rsid w:val="009161F4"/>
    <w:rsid w:val="00921385"/>
    <w:rsid w:val="009219B5"/>
    <w:rsid w:val="00923490"/>
    <w:rsid w:val="00924988"/>
    <w:rsid w:val="00927401"/>
    <w:rsid w:val="009275A2"/>
    <w:rsid w:val="00931DB2"/>
    <w:rsid w:val="00933BBA"/>
    <w:rsid w:val="009341E6"/>
    <w:rsid w:val="00934DDF"/>
    <w:rsid w:val="00937774"/>
    <w:rsid w:val="00942685"/>
    <w:rsid w:val="009426DA"/>
    <w:rsid w:val="00945AAC"/>
    <w:rsid w:val="00945B21"/>
    <w:rsid w:val="00950C36"/>
    <w:rsid w:val="009520A3"/>
    <w:rsid w:val="0095222D"/>
    <w:rsid w:val="00953825"/>
    <w:rsid w:val="009558B4"/>
    <w:rsid w:val="009562EB"/>
    <w:rsid w:val="009575A2"/>
    <w:rsid w:val="00957C28"/>
    <w:rsid w:val="00960757"/>
    <w:rsid w:val="00961611"/>
    <w:rsid w:val="00961A1C"/>
    <w:rsid w:val="00961AC5"/>
    <w:rsid w:val="00963F67"/>
    <w:rsid w:val="009653C5"/>
    <w:rsid w:val="00972415"/>
    <w:rsid w:val="00975294"/>
    <w:rsid w:val="0098600B"/>
    <w:rsid w:val="009927FA"/>
    <w:rsid w:val="009A167A"/>
    <w:rsid w:val="009A504C"/>
    <w:rsid w:val="009B0360"/>
    <w:rsid w:val="009B2B58"/>
    <w:rsid w:val="009B3908"/>
    <w:rsid w:val="009B731C"/>
    <w:rsid w:val="009B7937"/>
    <w:rsid w:val="009C07B2"/>
    <w:rsid w:val="009C21D6"/>
    <w:rsid w:val="009C4FD5"/>
    <w:rsid w:val="009D2762"/>
    <w:rsid w:val="009D3717"/>
    <w:rsid w:val="009D3DC7"/>
    <w:rsid w:val="009D5A02"/>
    <w:rsid w:val="009D624F"/>
    <w:rsid w:val="009D657F"/>
    <w:rsid w:val="009D685B"/>
    <w:rsid w:val="009D7C9D"/>
    <w:rsid w:val="009E18F4"/>
    <w:rsid w:val="009E33D9"/>
    <w:rsid w:val="009E34F9"/>
    <w:rsid w:val="009E4F3B"/>
    <w:rsid w:val="009F08BF"/>
    <w:rsid w:val="009F36FD"/>
    <w:rsid w:val="00A00EEC"/>
    <w:rsid w:val="00A0193A"/>
    <w:rsid w:val="00A028BC"/>
    <w:rsid w:val="00A04442"/>
    <w:rsid w:val="00A04DC8"/>
    <w:rsid w:val="00A05A93"/>
    <w:rsid w:val="00A14610"/>
    <w:rsid w:val="00A147C0"/>
    <w:rsid w:val="00A1622C"/>
    <w:rsid w:val="00A162F1"/>
    <w:rsid w:val="00A165B1"/>
    <w:rsid w:val="00A16F47"/>
    <w:rsid w:val="00A17580"/>
    <w:rsid w:val="00A20BC9"/>
    <w:rsid w:val="00A20E88"/>
    <w:rsid w:val="00A22A4C"/>
    <w:rsid w:val="00A23000"/>
    <w:rsid w:val="00A233F7"/>
    <w:rsid w:val="00A24A60"/>
    <w:rsid w:val="00A25249"/>
    <w:rsid w:val="00A25620"/>
    <w:rsid w:val="00A25BB8"/>
    <w:rsid w:val="00A25C58"/>
    <w:rsid w:val="00A26D46"/>
    <w:rsid w:val="00A328CC"/>
    <w:rsid w:val="00A35A74"/>
    <w:rsid w:val="00A37012"/>
    <w:rsid w:val="00A40D98"/>
    <w:rsid w:val="00A41460"/>
    <w:rsid w:val="00A4244E"/>
    <w:rsid w:val="00A4383D"/>
    <w:rsid w:val="00A45793"/>
    <w:rsid w:val="00A46700"/>
    <w:rsid w:val="00A52180"/>
    <w:rsid w:val="00A627EE"/>
    <w:rsid w:val="00A63FCA"/>
    <w:rsid w:val="00A6517C"/>
    <w:rsid w:val="00A66904"/>
    <w:rsid w:val="00A724AB"/>
    <w:rsid w:val="00A73AD8"/>
    <w:rsid w:val="00A73B0C"/>
    <w:rsid w:val="00A7422E"/>
    <w:rsid w:val="00A74C22"/>
    <w:rsid w:val="00A76C37"/>
    <w:rsid w:val="00A82133"/>
    <w:rsid w:val="00A82F79"/>
    <w:rsid w:val="00A86C10"/>
    <w:rsid w:val="00A871CB"/>
    <w:rsid w:val="00A90BE8"/>
    <w:rsid w:val="00A91090"/>
    <w:rsid w:val="00A918CC"/>
    <w:rsid w:val="00A96547"/>
    <w:rsid w:val="00AA16FA"/>
    <w:rsid w:val="00AA1745"/>
    <w:rsid w:val="00AA40A8"/>
    <w:rsid w:val="00AA67AC"/>
    <w:rsid w:val="00AA6E9B"/>
    <w:rsid w:val="00AB226A"/>
    <w:rsid w:val="00AB3BA3"/>
    <w:rsid w:val="00AB41E3"/>
    <w:rsid w:val="00AC30DA"/>
    <w:rsid w:val="00AC6757"/>
    <w:rsid w:val="00AD4689"/>
    <w:rsid w:val="00AD70CF"/>
    <w:rsid w:val="00AD7125"/>
    <w:rsid w:val="00AE0FD8"/>
    <w:rsid w:val="00AE3040"/>
    <w:rsid w:val="00AE41C1"/>
    <w:rsid w:val="00AE6281"/>
    <w:rsid w:val="00AE7EB3"/>
    <w:rsid w:val="00AF0B89"/>
    <w:rsid w:val="00AF0C95"/>
    <w:rsid w:val="00AF1341"/>
    <w:rsid w:val="00AF3979"/>
    <w:rsid w:val="00AF4DDD"/>
    <w:rsid w:val="00AF51C5"/>
    <w:rsid w:val="00AF688D"/>
    <w:rsid w:val="00AF6A4F"/>
    <w:rsid w:val="00AF76CF"/>
    <w:rsid w:val="00AF7C91"/>
    <w:rsid w:val="00B004B2"/>
    <w:rsid w:val="00B00508"/>
    <w:rsid w:val="00B00663"/>
    <w:rsid w:val="00B0252D"/>
    <w:rsid w:val="00B02D84"/>
    <w:rsid w:val="00B04242"/>
    <w:rsid w:val="00B07D35"/>
    <w:rsid w:val="00B116D1"/>
    <w:rsid w:val="00B120DE"/>
    <w:rsid w:val="00B141DF"/>
    <w:rsid w:val="00B14F33"/>
    <w:rsid w:val="00B15AF6"/>
    <w:rsid w:val="00B16B16"/>
    <w:rsid w:val="00B21532"/>
    <w:rsid w:val="00B21FEC"/>
    <w:rsid w:val="00B22577"/>
    <w:rsid w:val="00B2268D"/>
    <w:rsid w:val="00B23808"/>
    <w:rsid w:val="00B26E41"/>
    <w:rsid w:val="00B27820"/>
    <w:rsid w:val="00B27B6D"/>
    <w:rsid w:val="00B31C54"/>
    <w:rsid w:val="00B3355F"/>
    <w:rsid w:val="00B33640"/>
    <w:rsid w:val="00B35A0F"/>
    <w:rsid w:val="00B35CA0"/>
    <w:rsid w:val="00B3643A"/>
    <w:rsid w:val="00B40BE3"/>
    <w:rsid w:val="00B41497"/>
    <w:rsid w:val="00B41D42"/>
    <w:rsid w:val="00B42555"/>
    <w:rsid w:val="00B44599"/>
    <w:rsid w:val="00B500DE"/>
    <w:rsid w:val="00B50F7B"/>
    <w:rsid w:val="00B51207"/>
    <w:rsid w:val="00B52ED0"/>
    <w:rsid w:val="00B53E8B"/>
    <w:rsid w:val="00B54407"/>
    <w:rsid w:val="00B56EC7"/>
    <w:rsid w:val="00B577B7"/>
    <w:rsid w:val="00B57B99"/>
    <w:rsid w:val="00B60A6E"/>
    <w:rsid w:val="00B6461E"/>
    <w:rsid w:val="00B647E7"/>
    <w:rsid w:val="00B66051"/>
    <w:rsid w:val="00B66E2C"/>
    <w:rsid w:val="00B67408"/>
    <w:rsid w:val="00B70C40"/>
    <w:rsid w:val="00B73435"/>
    <w:rsid w:val="00B73FE8"/>
    <w:rsid w:val="00B74C55"/>
    <w:rsid w:val="00B762EA"/>
    <w:rsid w:val="00B76C9A"/>
    <w:rsid w:val="00B80096"/>
    <w:rsid w:val="00B80E74"/>
    <w:rsid w:val="00B82D84"/>
    <w:rsid w:val="00B84FFF"/>
    <w:rsid w:val="00B85E64"/>
    <w:rsid w:val="00B86661"/>
    <w:rsid w:val="00B900BA"/>
    <w:rsid w:val="00B91D01"/>
    <w:rsid w:val="00B92961"/>
    <w:rsid w:val="00B933EC"/>
    <w:rsid w:val="00B940EB"/>
    <w:rsid w:val="00B940EC"/>
    <w:rsid w:val="00B944B6"/>
    <w:rsid w:val="00B96C02"/>
    <w:rsid w:val="00B96E11"/>
    <w:rsid w:val="00B97C55"/>
    <w:rsid w:val="00BA4943"/>
    <w:rsid w:val="00BA633D"/>
    <w:rsid w:val="00BA6819"/>
    <w:rsid w:val="00BA697C"/>
    <w:rsid w:val="00BA6EC5"/>
    <w:rsid w:val="00BB10FA"/>
    <w:rsid w:val="00BB1347"/>
    <w:rsid w:val="00BB22A0"/>
    <w:rsid w:val="00BB26E0"/>
    <w:rsid w:val="00BB5452"/>
    <w:rsid w:val="00BB55EB"/>
    <w:rsid w:val="00BB5C59"/>
    <w:rsid w:val="00BC0980"/>
    <w:rsid w:val="00BC0E0B"/>
    <w:rsid w:val="00BC240E"/>
    <w:rsid w:val="00BC2439"/>
    <w:rsid w:val="00BC2A05"/>
    <w:rsid w:val="00BC3F68"/>
    <w:rsid w:val="00BC4D01"/>
    <w:rsid w:val="00BC5B9A"/>
    <w:rsid w:val="00BC7ADA"/>
    <w:rsid w:val="00BD0FD8"/>
    <w:rsid w:val="00BD365A"/>
    <w:rsid w:val="00BD3740"/>
    <w:rsid w:val="00BD45EF"/>
    <w:rsid w:val="00BD466D"/>
    <w:rsid w:val="00BD50D2"/>
    <w:rsid w:val="00BD5F8D"/>
    <w:rsid w:val="00BD6368"/>
    <w:rsid w:val="00BE6B7D"/>
    <w:rsid w:val="00BE7A4B"/>
    <w:rsid w:val="00BF1734"/>
    <w:rsid w:val="00BF19C0"/>
    <w:rsid w:val="00BF4409"/>
    <w:rsid w:val="00BF6E18"/>
    <w:rsid w:val="00BF74DC"/>
    <w:rsid w:val="00C000C3"/>
    <w:rsid w:val="00C04DC6"/>
    <w:rsid w:val="00C07034"/>
    <w:rsid w:val="00C117D4"/>
    <w:rsid w:val="00C128A9"/>
    <w:rsid w:val="00C13B8E"/>
    <w:rsid w:val="00C14B46"/>
    <w:rsid w:val="00C15899"/>
    <w:rsid w:val="00C20770"/>
    <w:rsid w:val="00C2465A"/>
    <w:rsid w:val="00C254CB"/>
    <w:rsid w:val="00C25E6F"/>
    <w:rsid w:val="00C31790"/>
    <w:rsid w:val="00C319A7"/>
    <w:rsid w:val="00C418E9"/>
    <w:rsid w:val="00C4538B"/>
    <w:rsid w:val="00C50E57"/>
    <w:rsid w:val="00C547D4"/>
    <w:rsid w:val="00C55686"/>
    <w:rsid w:val="00C55887"/>
    <w:rsid w:val="00C56A89"/>
    <w:rsid w:val="00C60673"/>
    <w:rsid w:val="00C60A66"/>
    <w:rsid w:val="00C626BF"/>
    <w:rsid w:val="00C628F8"/>
    <w:rsid w:val="00C6430A"/>
    <w:rsid w:val="00C644D6"/>
    <w:rsid w:val="00C64CD5"/>
    <w:rsid w:val="00C70B8D"/>
    <w:rsid w:val="00C7473F"/>
    <w:rsid w:val="00C75217"/>
    <w:rsid w:val="00C75249"/>
    <w:rsid w:val="00C768E7"/>
    <w:rsid w:val="00C76E34"/>
    <w:rsid w:val="00C77168"/>
    <w:rsid w:val="00C77AC5"/>
    <w:rsid w:val="00C81772"/>
    <w:rsid w:val="00C81CAE"/>
    <w:rsid w:val="00C8264F"/>
    <w:rsid w:val="00C83B2A"/>
    <w:rsid w:val="00C845D7"/>
    <w:rsid w:val="00C8767C"/>
    <w:rsid w:val="00C87CD7"/>
    <w:rsid w:val="00C90779"/>
    <w:rsid w:val="00C90F39"/>
    <w:rsid w:val="00C917FC"/>
    <w:rsid w:val="00C93161"/>
    <w:rsid w:val="00C9330C"/>
    <w:rsid w:val="00C9396B"/>
    <w:rsid w:val="00C94F78"/>
    <w:rsid w:val="00C95832"/>
    <w:rsid w:val="00C96C18"/>
    <w:rsid w:val="00C976F7"/>
    <w:rsid w:val="00C9790A"/>
    <w:rsid w:val="00CA0729"/>
    <w:rsid w:val="00CA1D2E"/>
    <w:rsid w:val="00CA21C6"/>
    <w:rsid w:val="00CA4BEA"/>
    <w:rsid w:val="00CA5A61"/>
    <w:rsid w:val="00CA7A72"/>
    <w:rsid w:val="00CB409F"/>
    <w:rsid w:val="00CB74E9"/>
    <w:rsid w:val="00CC0481"/>
    <w:rsid w:val="00CC2068"/>
    <w:rsid w:val="00CD1EF9"/>
    <w:rsid w:val="00CD37A0"/>
    <w:rsid w:val="00CD4362"/>
    <w:rsid w:val="00CD4E5B"/>
    <w:rsid w:val="00CD4E85"/>
    <w:rsid w:val="00CD5E2A"/>
    <w:rsid w:val="00CE2F13"/>
    <w:rsid w:val="00CE2F66"/>
    <w:rsid w:val="00CE320C"/>
    <w:rsid w:val="00CE3B3E"/>
    <w:rsid w:val="00CE3C00"/>
    <w:rsid w:val="00CE50CC"/>
    <w:rsid w:val="00CE5C9B"/>
    <w:rsid w:val="00CF0A7B"/>
    <w:rsid w:val="00CF1C87"/>
    <w:rsid w:val="00CF2345"/>
    <w:rsid w:val="00CF2C0B"/>
    <w:rsid w:val="00CF345B"/>
    <w:rsid w:val="00CF38A9"/>
    <w:rsid w:val="00CF4420"/>
    <w:rsid w:val="00CF642C"/>
    <w:rsid w:val="00CF74F0"/>
    <w:rsid w:val="00D00E9C"/>
    <w:rsid w:val="00D0103F"/>
    <w:rsid w:val="00D0263B"/>
    <w:rsid w:val="00D04F27"/>
    <w:rsid w:val="00D05C78"/>
    <w:rsid w:val="00D06BA6"/>
    <w:rsid w:val="00D11137"/>
    <w:rsid w:val="00D12D10"/>
    <w:rsid w:val="00D16E0A"/>
    <w:rsid w:val="00D21B65"/>
    <w:rsid w:val="00D221B5"/>
    <w:rsid w:val="00D22433"/>
    <w:rsid w:val="00D23BD5"/>
    <w:rsid w:val="00D25057"/>
    <w:rsid w:val="00D41785"/>
    <w:rsid w:val="00D45FBB"/>
    <w:rsid w:val="00D4628C"/>
    <w:rsid w:val="00D500A9"/>
    <w:rsid w:val="00D5099F"/>
    <w:rsid w:val="00D52B06"/>
    <w:rsid w:val="00D52C89"/>
    <w:rsid w:val="00D54BA9"/>
    <w:rsid w:val="00D56B82"/>
    <w:rsid w:val="00D57839"/>
    <w:rsid w:val="00D57B31"/>
    <w:rsid w:val="00D61F6B"/>
    <w:rsid w:val="00D67FED"/>
    <w:rsid w:val="00D71DE4"/>
    <w:rsid w:val="00D75AA3"/>
    <w:rsid w:val="00D82A58"/>
    <w:rsid w:val="00D84932"/>
    <w:rsid w:val="00D87902"/>
    <w:rsid w:val="00D87A32"/>
    <w:rsid w:val="00D9242D"/>
    <w:rsid w:val="00D9259E"/>
    <w:rsid w:val="00D976C3"/>
    <w:rsid w:val="00DA1591"/>
    <w:rsid w:val="00DA2E9F"/>
    <w:rsid w:val="00DA31DD"/>
    <w:rsid w:val="00DA3820"/>
    <w:rsid w:val="00DA4182"/>
    <w:rsid w:val="00DA6CB6"/>
    <w:rsid w:val="00DA7529"/>
    <w:rsid w:val="00DA76B7"/>
    <w:rsid w:val="00DA76FB"/>
    <w:rsid w:val="00DB38A3"/>
    <w:rsid w:val="00DB5677"/>
    <w:rsid w:val="00DB6A42"/>
    <w:rsid w:val="00DB7BEB"/>
    <w:rsid w:val="00DC04AF"/>
    <w:rsid w:val="00DC1286"/>
    <w:rsid w:val="00DC156F"/>
    <w:rsid w:val="00DC1EFD"/>
    <w:rsid w:val="00DC2B70"/>
    <w:rsid w:val="00DC3781"/>
    <w:rsid w:val="00DC4C36"/>
    <w:rsid w:val="00DC6A0B"/>
    <w:rsid w:val="00DD06A0"/>
    <w:rsid w:val="00DD211F"/>
    <w:rsid w:val="00DD22CA"/>
    <w:rsid w:val="00DD4D9A"/>
    <w:rsid w:val="00DD61A0"/>
    <w:rsid w:val="00DE0D63"/>
    <w:rsid w:val="00DE1581"/>
    <w:rsid w:val="00DE3014"/>
    <w:rsid w:val="00DE5B79"/>
    <w:rsid w:val="00DE712A"/>
    <w:rsid w:val="00DE7AE6"/>
    <w:rsid w:val="00DF7853"/>
    <w:rsid w:val="00E0050D"/>
    <w:rsid w:val="00E005EF"/>
    <w:rsid w:val="00E016AD"/>
    <w:rsid w:val="00E048E8"/>
    <w:rsid w:val="00E05F1C"/>
    <w:rsid w:val="00E06423"/>
    <w:rsid w:val="00E0694F"/>
    <w:rsid w:val="00E07543"/>
    <w:rsid w:val="00E13308"/>
    <w:rsid w:val="00E13476"/>
    <w:rsid w:val="00E16265"/>
    <w:rsid w:val="00E16AC7"/>
    <w:rsid w:val="00E21120"/>
    <w:rsid w:val="00E21B49"/>
    <w:rsid w:val="00E25EA5"/>
    <w:rsid w:val="00E26C75"/>
    <w:rsid w:val="00E27972"/>
    <w:rsid w:val="00E320CB"/>
    <w:rsid w:val="00E320D4"/>
    <w:rsid w:val="00E3567A"/>
    <w:rsid w:val="00E35F6D"/>
    <w:rsid w:val="00E360A5"/>
    <w:rsid w:val="00E36DFC"/>
    <w:rsid w:val="00E373FA"/>
    <w:rsid w:val="00E410D7"/>
    <w:rsid w:val="00E433BB"/>
    <w:rsid w:val="00E4591B"/>
    <w:rsid w:val="00E50655"/>
    <w:rsid w:val="00E5508B"/>
    <w:rsid w:val="00E6054D"/>
    <w:rsid w:val="00E6080B"/>
    <w:rsid w:val="00E61001"/>
    <w:rsid w:val="00E617C4"/>
    <w:rsid w:val="00E639F5"/>
    <w:rsid w:val="00E65880"/>
    <w:rsid w:val="00E6711B"/>
    <w:rsid w:val="00E7151E"/>
    <w:rsid w:val="00E72966"/>
    <w:rsid w:val="00E74823"/>
    <w:rsid w:val="00E751F8"/>
    <w:rsid w:val="00E75347"/>
    <w:rsid w:val="00E757D5"/>
    <w:rsid w:val="00E8028C"/>
    <w:rsid w:val="00E81769"/>
    <w:rsid w:val="00E81BD4"/>
    <w:rsid w:val="00E84534"/>
    <w:rsid w:val="00E85D98"/>
    <w:rsid w:val="00E860D4"/>
    <w:rsid w:val="00E87070"/>
    <w:rsid w:val="00E964FF"/>
    <w:rsid w:val="00E97E52"/>
    <w:rsid w:val="00EB08E9"/>
    <w:rsid w:val="00EB139E"/>
    <w:rsid w:val="00EB24EB"/>
    <w:rsid w:val="00EB3486"/>
    <w:rsid w:val="00EB4225"/>
    <w:rsid w:val="00EB5227"/>
    <w:rsid w:val="00EC00DA"/>
    <w:rsid w:val="00EC1911"/>
    <w:rsid w:val="00EC19E7"/>
    <w:rsid w:val="00EC2DB9"/>
    <w:rsid w:val="00EC315D"/>
    <w:rsid w:val="00EC468C"/>
    <w:rsid w:val="00EC6DBA"/>
    <w:rsid w:val="00ED2479"/>
    <w:rsid w:val="00ED3285"/>
    <w:rsid w:val="00ED3888"/>
    <w:rsid w:val="00ED76AD"/>
    <w:rsid w:val="00EE0308"/>
    <w:rsid w:val="00EE3E20"/>
    <w:rsid w:val="00EE4E71"/>
    <w:rsid w:val="00EE4F86"/>
    <w:rsid w:val="00EE6135"/>
    <w:rsid w:val="00EE627B"/>
    <w:rsid w:val="00EE7249"/>
    <w:rsid w:val="00EF1CF3"/>
    <w:rsid w:val="00EF260C"/>
    <w:rsid w:val="00EF52B5"/>
    <w:rsid w:val="00EF5A4D"/>
    <w:rsid w:val="00EF60BA"/>
    <w:rsid w:val="00EF7B81"/>
    <w:rsid w:val="00F00559"/>
    <w:rsid w:val="00F00A4F"/>
    <w:rsid w:val="00F013F5"/>
    <w:rsid w:val="00F0140F"/>
    <w:rsid w:val="00F02E2A"/>
    <w:rsid w:val="00F039A7"/>
    <w:rsid w:val="00F0449E"/>
    <w:rsid w:val="00F05743"/>
    <w:rsid w:val="00F10C31"/>
    <w:rsid w:val="00F145F4"/>
    <w:rsid w:val="00F14A3D"/>
    <w:rsid w:val="00F14ABA"/>
    <w:rsid w:val="00F1773E"/>
    <w:rsid w:val="00F20196"/>
    <w:rsid w:val="00F233C6"/>
    <w:rsid w:val="00F24A45"/>
    <w:rsid w:val="00F25AA4"/>
    <w:rsid w:val="00F26B55"/>
    <w:rsid w:val="00F3123F"/>
    <w:rsid w:val="00F31821"/>
    <w:rsid w:val="00F33358"/>
    <w:rsid w:val="00F3345B"/>
    <w:rsid w:val="00F34E78"/>
    <w:rsid w:val="00F36B85"/>
    <w:rsid w:val="00F36D42"/>
    <w:rsid w:val="00F37A4B"/>
    <w:rsid w:val="00F4095E"/>
    <w:rsid w:val="00F419BB"/>
    <w:rsid w:val="00F44B34"/>
    <w:rsid w:val="00F46196"/>
    <w:rsid w:val="00F465D0"/>
    <w:rsid w:val="00F476F5"/>
    <w:rsid w:val="00F52456"/>
    <w:rsid w:val="00F52640"/>
    <w:rsid w:val="00F600F0"/>
    <w:rsid w:val="00F60CAE"/>
    <w:rsid w:val="00F6159A"/>
    <w:rsid w:val="00F635D9"/>
    <w:rsid w:val="00F63EB2"/>
    <w:rsid w:val="00F7013C"/>
    <w:rsid w:val="00F70B75"/>
    <w:rsid w:val="00F716CB"/>
    <w:rsid w:val="00F8131C"/>
    <w:rsid w:val="00F8184B"/>
    <w:rsid w:val="00F81A0C"/>
    <w:rsid w:val="00F81E12"/>
    <w:rsid w:val="00F82EA9"/>
    <w:rsid w:val="00F9297B"/>
    <w:rsid w:val="00F92D53"/>
    <w:rsid w:val="00F974E2"/>
    <w:rsid w:val="00F97E79"/>
    <w:rsid w:val="00FA0AB8"/>
    <w:rsid w:val="00FA2A94"/>
    <w:rsid w:val="00FA323F"/>
    <w:rsid w:val="00FA43BC"/>
    <w:rsid w:val="00FA4934"/>
    <w:rsid w:val="00FA4BE4"/>
    <w:rsid w:val="00FA4DB9"/>
    <w:rsid w:val="00FA7064"/>
    <w:rsid w:val="00FB00F7"/>
    <w:rsid w:val="00FB13F5"/>
    <w:rsid w:val="00FB19C9"/>
    <w:rsid w:val="00FB27E8"/>
    <w:rsid w:val="00FB54DC"/>
    <w:rsid w:val="00FB6915"/>
    <w:rsid w:val="00FC0D8B"/>
    <w:rsid w:val="00FC2535"/>
    <w:rsid w:val="00FC2EAA"/>
    <w:rsid w:val="00FC364B"/>
    <w:rsid w:val="00FD02F7"/>
    <w:rsid w:val="00FD0F8B"/>
    <w:rsid w:val="00FD5E13"/>
    <w:rsid w:val="00FE39ED"/>
    <w:rsid w:val="00FE4AA6"/>
    <w:rsid w:val="00FE5778"/>
    <w:rsid w:val="00FE5A8F"/>
    <w:rsid w:val="00FE6665"/>
    <w:rsid w:val="00FF20B8"/>
    <w:rsid w:val="00FF2B03"/>
    <w:rsid w:val="00FF7D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93A024"/>
  <w15:chartTrackingRefBased/>
  <w15:docId w15:val="{74977E64-1795-42D2-ADC6-DC87B40D7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01A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01ADF"/>
  </w:style>
  <w:style w:type="paragraph" w:styleId="Piedepgina">
    <w:name w:val="footer"/>
    <w:basedOn w:val="Normal"/>
    <w:link w:val="PiedepginaCar"/>
    <w:uiPriority w:val="99"/>
    <w:unhideWhenUsed/>
    <w:rsid w:val="00501A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1ADF"/>
  </w:style>
  <w:style w:type="table" w:styleId="Tablaconcuadrcula">
    <w:name w:val="Table Grid"/>
    <w:basedOn w:val="Tablanormal"/>
    <w:uiPriority w:val="39"/>
    <w:rsid w:val="00501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rueba1,4 Viñ 1nivel,Numeración 1,Cuadrícula media 1 - Énfasis 21,Bullet List,FooterText,numbered,List Paragraph1,Paragraphe de liste1,Bulletr List Paragraph,列出段落,列出段落1,Cuadros,Lista general,Listas,lp1,CNBV Parrafo1,List Paragraph-Thesi"/>
    <w:basedOn w:val="Normal"/>
    <w:link w:val="PrrafodelistaCar"/>
    <w:qFormat/>
    <w:rsid w:val="001932FC"/>
    <w:pPr>
      <w:ind w:left="720"/>
      <w:contextualSpacing/>
    </w:pPr>
  </w:style>
  <w:style w:type="character" w:styleId="Hipervnculo">
    <w:name w:val="Hyperlink"/>
    <w:basedOn w:val="Fuentedeprrafopredeter"/>
    <w:uiPriority w:val="99"/>
    <w:unhideWhenUsed/>
    <w:rsid w:val="0068307E"/>
    <w:rPr>
      <w:color w:val="0563C1" w:themeColor="hyperlink"/>
      <w:u w:val="single"/>
    </w:rPr>
  </w:style>
  <w:style w:type="character" w:styleId="Textodelmarcadordeposicin">
    <w:name w:val="Placeholder Text"/>
    <w:basedOn w:val="Fuentedeprrafopredeter"/>
    <w:uiPriority w:val="99"/>
    <w:semiHidden/>
    <w:rsid w:val="00F0449E"/>
    <w:rPr>
      <w:color w:val="808080"/>
    </w:rPr>
  </w:style>
  <w:style w:type="paragraph" w:styleId="Textonotapie">
    <w:name w:val="footnote text"/>
    <w:aliases w:val="Footnote Text Char1,Footnote Text Char Char1,Footnote Text Char4 Char Char,Footnote Text Char1 Char1 Char1 Char,Footnote Text Char Char1 Char1 Char Char,Footnote Text Char1 Char1 Char1 Char Char Char1,Footnote Text Char,ft Char Char,fn,ft"/>
    <w:basedOn w:val="Normal"/>
    <w:link w:val="TextonotapieCar"/>
    <w:uiPriority w:val="99"/>
    <w:unhideWhenUsed/>
    <w:qFormat/>
    <w:rsid w:val="00DC156F"/>
    <w:pPr>
      <w:spacing w:after="0" w:line="240" w:lineRule="auto"/>
    </w:pPr>
    <w:rPr>
      <w:sz w:val="20"/>
      <w:szCs w:val="20"/>
    </w:rPr>
  </w:style>
  <w:style w:type="character" w:customStyle="1" w:styleId="TextonotapieCar">
    <w:name w:val="Texto nota pie Car"/>
    <w:aliases w:val="Footnote Text Char1 Car,Footnote Text Char Char1 Car,Footnote Text Char4 Char Char Car,Footnote Text Char1 Char1 Char1 Char Car,Footnote Text Char Char1 Char1 Char Char Car,Footnote Text Char1 Char1 Char1 Char Char Char1 Car,fn Car"/>
    <w:basedOn w:val="Fuentedeprrafopredeter"/>
    <w:link w:val="Textonotapie"/>
    <w:uiPriority w:val="99"/>
    <w:rsid w:val="00DC156F"/>
    <w:rPr>
      <w:sz w:val="20"/>
      <w:szCs w:val="20"/>
    </w:rPr>
  </w:style>
  <w:style w:type="character" w:styleId="Refdenotaalpie">
    <w:name w:val="footnote reference"/>
    <w:aliases w:val="Ref,de nota al pie,fr,(NECG) Footnote Reference,o,Appel note de bas de p,Style 12,Style 124,Style 13,Style 3,Style 17,FR,Footnote Reference/,callout,Style 6,Footnote,Style 20"/>
    <w:basedOn w:val="Fuentedeprrafopredeter"/>
    <w:uiPriority w:val="99"/>
    <w:unhideWhenUsed/>
    <w:qFormat/>
    <w:rsid w:val="00DC156F"/>
    <w:rPr>
      <w:vertAlign w:val="superscript"/>
    </w:rPr>
  </w:style>
  <w:style w:type="character" w:styleId="Refdecomentario">
    <w:name w:val="annotation reference"/>
    <w:basedOn w:val="Fuentedeprrafopredeter"/>
    <w:uiPriority w:val="99"/>
    <w:unhideWhenUsed/>
    <w:rsid w:val="00341560"/>
    <w:rPr>
      <w:sz w:val="16"/>
      <w:szCs w:val="16"/>
    </w:rPr>
  </w:style>
  <w:style w:type="paragraph" w:styleId="Textocomentario">
    <w:name w:val="annotation text"/>
    <w:basedOn w:val="Normal"/>
    <w:link w:val="TextocomentarioCar"/>
    <w:uiPriority w:val="99"/>
    <w:unhideWhenUsed/>
    <w:rsid w:val="00341560"/>
    <w:pPr>
      <w:spacing w:line="240" w:lineRule="auto"/>
    </w:pPr>
    <w:rPr>
      <w:sz w:val="20"/>
      <w:szCs w:val="20"/>
    </w:rPr>
  </w:style>
  <w:style w:type="character" w:customStyle="1" w:styleId="TextocomentarioCar">
    <w:name w:val="Texto comentario Car"/>
    <w:basedOn w:val="Fuentedeprrafopredeter"/>
    <w:link w:val="Textocomentario"/>
    <w:uiPriority w:val="99"/>
    <w:rsid w:val="00341560"/>
    <w:rPr>
      <w:sz w:val="20"/>
      <w:szCs w:val="20"/>
    </w:rPr>
  </w:style>
  <w:style w:type="paragraph" w:styleId="Asuntodelcomentario">
    <w:name w:val="annotation subject"/>
    <w:basedOn w:val="Textocomentario"/>
    <w:next w:val="Textocomentario"/>
    <w:link w:val="AsuntodelcomentarioCar"/>
    <w:uiPriority w:val="99"/>
    <w:semiHidden/>
    <w:unhideWhenUsed/>
    <w:rsid w:val="00341560"/>
    <w:rPr>
      <w:b/>
      <w:bCs/>
    </w:rPr>
  </w:style>
  <w:style w:type="character" w:customStyle="1" w:styleId="AsuntodelcomentarioCar">
    <w:name w:val="Asunto del comentario Car"/>
    <w:basedOn w:val="TextocomentarioCar"/>
    <w:link w:val="Asuntodelcomentario"/>
    <w:uiPriority w:val="99"/>
    <w:semiHidden/>
    <w:rsid w:val="00341560"/>
    <w:rPr>
      <w:b/>
      <w:bCs/>
      <w:sz w:val="20"/>
      <w:szCs w:val="20"/>
    </w:rPr>
  </w:style>
  <w:style w:type="paragraph" w:styleId="Textodeglobo">
    <w:name w:val="Balloon Text"/>
    <w:basedOn w:val="Normal"/>
    <w:link w:val="TextodegloboCar"/>
    <w:uiPriority w:val="99"/>
    <w:semiHidden/>
    <w:unhideWhenUsed/>
    <w:rsid w:val="0034156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41560"/>
    <w:rPr>
      <w:rFonts w:ascii="Segoe UI" w:hAnsi="Segoe UI" w:cs="Segoe UI"/>
      <w:sz w:val="18"/>
      <w:szCs w:val="18"/>
    </w:rPr>
  </w:style>
  <w:style w:type="paragraph" w:styleId="Revisin">
    <w:name w:val="Revision"/>
    <w:hidden/>
    <w:uiPriority w:val="99"/>
    <w:semiHidden/>
    <w:rsid w:val="00790373"/>
    <w:pPr>
      <w:spacing w:after="0" w:line="240" w:lineRule="auto"/>
    </w:pPr>
  </w:style>
  <w:style w:type="character" w:customStyle="1" w:styleId="PrrafodelistaCar">
    <w:name w:val="Párrafo de lista Car"/>
    <w:aliases w:val="prueba1 Car,4 Viñ 1nivel Car,Numeración 1 Car,Cuadrícula media 1 - Énfasis 21 Car,Bullet List Car,FooterText Car,numbered Car,List Paragraph1 Car,Paragraphe de liste1 Car,Bulletr List Paragraph Car,列出段落 Car,列出段落1 Car,Cuadros Car"/>
    <w:basedOn w:val="Fuentedeprrafopredeter"/>
    <w:link w:val="Prrafodelista"/>
    <w:uiPriority w:val="34"/>
    <w:qFormat/>
    <w:rsid w:val="00CE320C"/>
  </w:style>
  <w:style w:type="paragraph" w:styleId="Descripcin">
    <w:name w:val="caption"/>
    <w:basedOn w:val="Normal"/>
    <w:next w:val="Normal"/>
    <w:uiPriority w:val="35"/>
    <w:unhideWhenUsed/>
    <w:qFormat/>
    <w:rsid w:val="0066635D"/>
    <w:pPr>
      <w:spacing w:after="200" w:line="240" w:lineRule="auto"/>
    </w:pPr>
    <w:rPr>
      <w:i/>
      <w:iCs/>
      <w:color w:val="44546A" w:themeColor="text2"/>
      <w:sz w:val="18"/>
      <w:szCs w:val="18"/>
    </w:rPr>
  </w:style>
  <w:style w:type="table" w:styleId="Tabladelista3-nfasis6">
    <w:name w:val="List Table 3 Accent 6"/>
    <w:basedOn w:val="Tablanormal"/>
    <w:uiPriority w:val="48"/>
    <w:rsid w:val="0066635D"/>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styleId="Hipervnculovisitado">
    <w:name w:val="FollowedHyperlink"/>
    <w:basedOn w:val="Fuentedeprrafopredeter"/>
    <w:uiPriority w:val="99"/>
    <w:semiHidden/>
    <w:unhideWhenUsed/>
    <w:rsid w:val="008F3C59"/>
    <w:rPr>
      <w:color w:val="954F72" w:themeColor="followedHyperlink"/>
      <w:u w:val="single"/>
    </w:rPr>
  </w:style>
  <w:style w:type="paragraph" w:customStyle="1" w:styleId="Default">
    <w:name w:val="Default"/>
    <w:rsid w:val="00480C18"/>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ANOTACION">
    <w:name w:val="ANOTACION"/>
    <w:basedOn w:val="Normal"/>
    <w:link w:val="ANOTACIONCar"/>
    <w:rsid w:val="00B647E7"/>
    <w:pPr>
      <w:spacing w:before="101" w:after="101" w:line="216" w:lineRule="atLeast"/>
      <w:jc w:val="center"/>
    </w:pPr>
    <w:rPr>
      <w:rFonts w:ascii="CG Palacio (WN)" w:eastAsia="Times New Roman" w:hAnsi="CG Palacio (WN)" w:cs="CG Palacio (WN)"/>
      <w:b/>
      <w:sz w:val="18"/>
      <w:szCs w:val="20"/>
      <w:lang w:val="es-ES_tradnl" w:eastAsia="es-MX"/>
    </w:rPr>
  </w:style>
  <w:style w:type="character" w:customStyle="1" w:styleId="ANOTACIONCar">
    <w:name w:val="ANOTACION Car"/>
    <w:link w:val="ANOTACION"/>
    <w:locked/>
    <w:rsid w:val="00B647E7"/>
    <w:rPr>
      <w:rFonts w:ascii="CG Palacio (WN)" w:eastAsia="Times New Roman" w:hAnsi="CG Palacio (WN)" w:cs="CG Palacio (WN)"/>
      <w:b/>
      <w:sz w:val="18"/>
      <w:szCs w:val="20"/>
      <w:lang w:val="es-ES_tradnl" w:eastAsia="es-MX"/>
    </w:rPr>
  </w:style>
  <w:style w:type="character" w:styleId="Mencinsinresolver">
    <w:name w:val="Unresolved Mention"/>
    <w:basedOn w:val="Fuentedeprrafopredeter"/>
    <w:uiPriority w:val="99"/>
    <w:semiHidden/>
    <w:unhideWhenUsed/>
    <w:rsid w:val="007D279A"/>
    <w:rPr>
      <w:color w:val="605E5C"/>
      <w:shd w:val="clear" w:color="auto" w:fill="E1DFDD"/>
    </w:rPr>
  </w:style>
  <w:style w:type="paragraph" w:customStyle="1" w:styleId="ROMANOS">
    <w:name w:val="ROMANOS"/>
    <w:basedOn w:val="Normal"/>
    <w:link w:val="ROMANOSCar"/>
    <w:rsid w:val="00C8767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C8767C"/>
    <w:rPr>
      <w:rFonts w:ascii="Arial" w:eastAsia="Times New Roman" w:hAnsi="Arial" w:cs="Arial"/>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89065">
      <w:bodyDiv w:val="1"/>
      <w:marLeft w:val="0"/>
      <w:marRight w:val="0"/>
      <w:marTop w:val="0"/>
      <w:marBottom w:val="0"/>
      <w:divBdr>
        <w:top w:val="none" w:sz="0" w:space="0" w:color="auto"/>
        <w:left w:val="none" w:sz="0" w:space="0" w:color="auto"/>
        <w:bottom w:val="none" w:sz="0" w:space="0" w:color="auto"/>
        <w:right w:val="none" w:sz="0" w:space="0" w:color="auto"/>
      </w:divBdr>
    </w:div>
    <w:div w:id="200243508">
      <w:bodyDiv w:val="1"/>
      <w:marLeft w:val="0"/>
      <w:marRight w:val="0"/>
      <w:marTop w:val="0"/>
      <w:marBottom w:val="0"/>
      <w:divBdr>
        <w:top w:val="none" w:sz="0" w:space="0" w:color="auto"/>
        <w:left w:val="none" w:sz="0" w:space="0" w:color="auto"/>
        <w:bottom w:val="none" w:sz="0" w:space="0" w:color="auto"/>
        <w:right w:val="none" w:sz="0" w:space="0" w:color="auto"/>
      </w:divBdr>
    </w:div>
    <w:div w:id="206456607">
      <w:bodyDiv w:val="1"/>
      <w:marLeft w:val="0"/>
      <w:marRight w:val="0"/>
      <w:marTop w:val="0"/>
      <w:marBottom w:val="0"/>
      <w:divBdr>
        <w:top w:val="none" w:sz="0" w:space="0" w:color="auto"/>
        <w:left w:val="none" w:sz="0" w:space="0" w:color="auto"/>
        <w:bottom w:val="none" w:sz="0" w:space="0" w:color="auto"/>
        <w:right w:val="none" w:sz="0" w:space="0" w:color="auto"/>
      </w:divBdr>
    </w:div>
    <w:div w:id="452600219">
      <w:bodyDiv w:val="1"/>
      <w:marLeft w:val="0"/>
      <w:marRight w:val="0"/>
      <w:marTop w:val="0"/>
      <w:marBottom w:val="0"/>
      <w:divBdr>
        <w:top w:val="none" w:sz="0" w:space="0" w:color="auto"/>
        <w:left w:val="none" w:sz="0" w:space="0" w:color="auto"/>
        <w:bottom w:val="none" w:sz="0" w:space="0" w:color="auto"/>
        <w:right w:val="none" w:sz="0" w:space="0" w:color="auto"/>
      </w:divBdr>
    </w:div>
    <w:div w:id="504056915">
      <w:bodyDiv w:val="1"/>
      <w:marLeft w:val="0"/>
      <w:marRight w:val="0"/>
      <w:marTop w:val="0"/>
      <w:marBottom w:val="0"/>
      <w:divBdr>
        <w:top w:val="none" w:sz="0" w:space="0" w:color="auto"/>
        <w:left w:val="none" w:sz="0" w:space="0" w:color="auto"/>
        <w:bottom w:val="none" w:sz="0" w:space="0" w:color="auto"/>
        <w:right w:val="none" w:sz="0" w:space="0" w:color="auto"/>
      </w:divBdr>
      <w:divsChild>
        <w:div w:id="911548879">
          <w:marLeft w:val="0"/>
          <w:marRight w:val="0"/>
          <w:marTop w:val="0"/>
          <w:marBottom w:val="0"/>
          <w:divBdr>
            <w:top w:val="none" w:sz="0" w:space="0" w:color="auto"/>
            <w:left w:val="none" w:sz="0" w:space="0" w:color="auto"/>
            <w:bottom w:val="none" w:sz="0" w:space="0" w:color="auto"/>
            <w:right w:val="none" w:sz="0" w:space="0" w:color="auto"/>
          </w:divBdr>
          <w:divsChild>
            <w:div w:id="1337928618">
              <w:marLeft w:val="0"/>
              <w:marRight w:val="0"/>
              <w:marTop w:val="0"/>
              <w:marBottom w:val="0"/>
              <w:divBdr>
                <w:top w:val="none" w:sz="0" w:space="0" w:color="auto"/>
                <w:left w:val="none" w:sz="0" w:space="0" w:color="auto"/>
                <w:bottom w:val="none" w:sz="0" w:space="0" w:color="auto"/>
                <w:right w:val="none" w:sz="0" w:space="0" w:color="auto"/>
              </w:divBdr>
              <w:divsChild>
                <w:div w:id="1019549596">
                  <w:marLeft w:val="0"/>
                  <w:marRight w:val="0"/>
                  <w:marTop w:val="195"/>
                  <w:marBottom w:val="0"/>
                  <w:divBdr>
                    <w:top w:val="none" w:sz="0" w:space="0" w:color="auto"/>
                    <w:left w:val="none" w:sz="0" w:space="0" w:color="auto"/>
                    <w:bottom w:val="none" w:sz="0" w:space="0" w:color="auto"/>
                    <w:right w:val="none" w:sz="0" w:space="0" w:color="auto"/>
                  </w:divBdr>
                  <w:divsChild>
                    <w:div w:id="214855719">
                      <w:marLeft w:val="0"/>
                      <w:marRight w:val="0"/>
                      <w:marTop w:val="0"/>
                      <w:marBottom w:val="180"/>
                      <w:divBdr>
                        <w:top w:val="none" w:sz="0" w:space="0" w:color="auto"/>
                        <w:left w:val="none" w:sz="0" w:space="0" w:color="auto"/>
                        <w:bottom w:val="none" w:sz="0" w:space="0" w:color="auto"/>
                        <w:right w:val="none" w:sz="0" w:space="0" w:color="auto"/>
                      </w:divBdr>
                      <w:divsChild>
                        <w:div w:id="376321682">
                          <w:marLeft w:val="0"/>
                          <w:marRight w:val="0"/>
                          <w:marTop w:val="0"/>
                          <w:marBottom w:val="0"/>
                          <w:divBdr>
                            <w:top w:val="none" w:sz="0" w:space="0" w:color="auto"/>
                            <w:left w:val="none" w:sz="0" w:space="0" w:color="auto"/>
                            <w:bottom w:val="none" w:sz="0" w:space="0" w:color="auto"/>
                            <w:right w:val="none" w:sz="0" w:space="0" w:color="auto"/>
                          </w:divBdr>
                          <w:divsChild>
                            <w:div w:id="698631747">
                              <w:marLeft w:val="0"/>
                              <w:marRight w:val="0"/>
                              <w:marTop w:val="0"/>
                              <w:marBottom w:val="0"/>
                              <w:divBdr>
                                <w:top w:val="none" w:sz="0" w:space="0" w:color="auto"/>
                                <w:left w:val="none" w:sz="0" w:space="0" w:color="auto"/>
                                <w:bottom w:val="none" w:sz="0" w:space="0" w:color="auto"/>
                                <w:right w:val="none" w:sz="0" w:space="0" w:color="auto"/>
                              </w:divBdr>
                              <w:divsChild>
                                <w:div w:id="1097868468">
                                  <w:marLeft w:val="0"/>
                                  <w:marRight w:val="0"/>
                                  <w:marTop w:val="0"/>
                                  <w:marBottom w:val="0"/>
                                  <w:divBdr>
                                    <w:top w:val="none" w:sz="0" w:space="0" w:color="auto"/>
                                    <w:left w:val="none" w:sz="0" w:space="0" w:color="auto"/>
                                    <w:bottom w:val="none" w:sz="0" w:space="0" w:color="auto"/>
                                    <w:right w:val="none" w:sz="0" w:space="0" w:color="auto"/>
                                  </w:divBdr>
                                  <w:divsChild>
                                    <w:div w:id="1545171894">
                                      <w:marLeft w:val="0"/>
                                      <w:marRight w:val="0"/>
                                      <w:marTop w:val="0"/>
                                      <w:marBottom w:val="0"/>
                                      <w:divBdr>
                                        <w:top w:val="none" w:sz="0" w:space="0" w:color="auto"/>
                                        <w:left w:val="none" w:sz="0" w:space="0" w:color="auto"/>
                                        <w:bottom w:val="none" w:sz="0" w:space="0" w:color="auto"/>
                                        <w:right w:val="none" w:sz="0" w:space="0" w:color="auto"/>
                                      </w:divBdr>
                                      <w:divsChild>
                                        <w:div w:id="1723555802">
                                          <w:marLeft w:val="0"/>
                                          <w:marRight w:val="0"/>
                                          <w:marTop w:val="0"/>
                                          <w:marBottom w:val="0"/>
                                          <w:divBdr>
                                            <w:top w:val="none" w:sz="0" w:space="0" w:color="auto"/>
                                            <w:left w:val="none" w:sz="0" w:space="0" w:color="auto"/>
                                            <w:bottom w:val="none" w:sz="0" w:space="0" w:color="auto"/>
                                            <w:right w:val="none" w:sz="0" w:space="0" w:color="auto"/>
                                          </w:divBdr>
                                          <w:divsChild>
                                            <w:div w:id="813523254">
                                              <w:marLeft w:val="0"/>
                                              <w:marRight w:val="0"/>
                                              <w:marTop w:val="0"/>
                                              <w:marBottom w:val="0"/>
                                              <w:divBdr>
                                                <w:top w:val="none" w:sz="0" w:space="0" w:color="auto"/>
                                                <w:left w:val="none" w:sz="0" w:space="0" w:color="auto"/>
                                                <w:bottom w:val="none" w:sz="0" w:space="0" w:color="auto"/>
                                                <w:right w:val="none" w:sz="0" w:space="0" w:color="auto"/>
                                              </w:divBdr>
                                              <w:divsChild>
                                                <w:div w:id="88711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9221298">
      <w:bodyDiv w:val="1"/>
      <w:marLeft w:val="0"/>
      <w:marRight w:val="0"/>
      <w:marTop w:val="0"/>
      <w:marBottom w:val="0"/>
      <w:divBdr>
        <w:top w:val="none" w:sz="0" w:space="0" w:color="auto"/>
        <w:left w:val="none" w:sz="0" w:space="0" w:color="auto"/>
        <w:bottom w:val="none" w:sz="0" w:space="0" w:color="auto"/>
        <w:right w:val="none" w:sz="0" w:space="0" w:color="auto"/>
      </w:divBdr>
      <w:divsChild>
        <w:div w:id="1630941005">
          <w:marLeft w:val="0"/>
          <w:marRight w:val="0"/>
          <w:marTop w:val="240"/>
          <w:marBottom w:val="0"/>
          <w:divBdr>
            <w:top w:val="none" w:sz="0" w:space="0" w:color="auto"/>
            <w:left w:val="none" w:sz="0" w:space="0" w:color="auto"/>
            <w:bottom w:val="none" w:sz="0" w:space="0" w:color="auto"/>
            <w:right w:val="none" w:sz="0" w:space="0" w:color="auto"/>
          </w:divBdr>
          <w:divsChild>
            <w:div w:id="379866324">
              <w:marLeft w:val="0"/>
              <w:marRight w:val="0"/>
              <w:marTop w:val="0"/>
              <w:marBottom w:val="0"/>
              <w:divBdr>
                <w:top w:val="none" w:sz="0" w:space="0" w:color="auto"/>
                <w:left w:val="none" w:sz="0" w:space="0" w:color="auto"/>
                <w:bottom w:val="none" w:sz="0" w:space="0" w:color="auto"/>
                <w:right w:val="none" w:sz="0" w:space="0" w:color="auto"/>
              </w:divBdr>
              <w:divsChild>
                <w:div w:id="1241140637">
                  <w:marLeft w:val="0"/>
                  <w:marRight w:val="0"/>
                  <w:marTop w:val="0"/>
                  <w:marBottom w:val="0"/>
                  <w:divBdr>
                    <w:top w:val="none" w:sz="0" w:space="0" w:color="auto"/>
                    <w:left w:val="none" w:sz="0" w:space="0" w:color="auto"/>
                    <w:bottom w:val="none" w:sz="0" w:space="0" w:color="auto"/>
                    <w:right w:val="none" w:sz="0" w:space="0" w:color="auto"/>
                  </w:divBdr>
                  <w:divsChild>
                    <w:div w:id="1452169982">
                      <w:marLeft w:val="0"/>
                      <w:marRight w:val="0"/>
                      <w:marTop w:val="0"/>
                      <w:marBottom w:val="80"/>
                      <w:divBdr>
                        <w:top w:val="none" w:sz="0" w:space="0" w:color="auto"/>
                        <w:left w:val="none" w:sz="0" w:space="0" w:color="auto"/>
                        <w:bottom w:val="none" w:sz="0" w:space="0" w:color="auto"/>
                        <w:right w:val="none" w:sz="0" w:space="0" w:color="auto"/>
                      </w:divBdr>
                    </w:div>
                    <w:div w:id="1428697763">
                      <w:marLeft w:val="0"/>
                      <w:marRight w:val="0"/>
                      <w:marTop w:val="0"/>
                      <w:marBottom w:val="80"/>
                      <w:divBdr>
                        <w:top w:val="none" w:sz="0" w:space="0" w:color="auto"/>
                        <w:left w:val="none" w:sz="0" w:space="0" w:color="auto"/>
                        <w:bottom w:val="none" w:sz="0" w:space="0" w:color="auto"/>
                        <w:right w:val="none" w:sz="0" w:space="0" w:color="auto"/>
                      </w:divBdr>
                    </w:div>
                    <w:div w:id="455369250">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 w:id="550196394">
      <w:bodyDiv w:val="1"/>
      <w:marLeft w:val="0"/>
      <w:marRight w:val="0"/>
      <w:marTop w:val="0"/>
      <w:marBottom w:val="0"/>
      <w:divBdr>
        <w:top w:val="none" w:sz="0" w:space="0" w:color="auto"/>
        <w:left w:val="none" w:sz="0" w:space="0" w:color="auto"/>
        <w:bottom w:val="none" w:sz="0" w:space="0" w:color="auto"/>
        <w:right w:val="none" w:sz="0" w:space="0" w:color="auto"/>
      </w:divBdr>
    </w:div>
    <w:div w:id="679040865">
      <w:bodyDiv w:val="1"/>
      <w:marLeft w:val="0"/>
      <w:marRight w:val="0"/>
      <w:marTop w:val="0"/>
      <w:marBottom w:val="0"/>
      <w:divBdr>
        <w:top w:val="none" w:sz="0" w:space="0" w:color="auto"/>
        <w:left w:val="none" w:sz="0" w:space="0" w:color="auto"/>
        <w:bottom w:val="none" w:sz="0" w:space="0" w:color="auto"/>
        <w:right w:val="none" w:sz="0" w:space="0" w:color="auto"/>
      </w:divBdr>
    </w:div>
    <w:div w:id="942767869">
      <w:bodyDiv w:val="1"/>
      <w:marLeft w:val="0"/>
      <w:marRight w:val="0"/>
      <w:marTop w:val="0"/>
      <w:marBottom w:val="0"/>
      <w:divBdr>
        <w:top w:val="none" w:sz="0" w:space="0" w:color="auto"/>
        <w:left w:val="none" w:sz="0" w:space="0" w:color="auto"/>
        <w:bottom w:val="none" w:sz="0" w:space="0" w:color="auto"/>
        <w:right w:val="none" w:sz="0" w:space="0" w:color="auto"/>
      </w:divBdr>
    </w:div>
    <w:div w:id="1082336391">
      <w:bodyDiv w:val="1"/>
      <w:marLeft w:val="0"/>
      <w:marRight w:val="0"/>
      <w:marTop w:val="0"/>
      <w:marBottom w:val="0"/>
      <w:divBdr>
        <w:top w:val="none" w:sz="0" w:space="0" w:color="auto"/>
        <w:left w:val="none" w:sz="0" w:space="0" w:color="auto"/>
        <w:bottom w:val="none" w:sz="0" w:space="0" w:color="auto"/>
        <w:right w:val="none" w:sz="0" w:space="0" w:color="auto"/>
      </w:divBdr>
    </w:div>
    <w:div w:id="1094011784">
      <w:bodyDiv w:val="1"/>
      <w:marLeft w:val="0"/>
      <w:marRight w:val="0"/>
      <w:marTop w:val="0"/>
      <w:marBottom w:val="0"/>
      <w:divBdr>
        <w:top w:val="none" w:sz="0" w:space="0" w:color="auto"/>
        <w:left w:val="none" w:sz="0" w:space="0" w:color="auto"/>
        <w:bottom w:val="none" w:sz="0" w:space="0" w:color="auto"/>
        <w:right w:val="none" w:sz="0" w:space="0" w:color="auto"/>
      </w:divBdr>
    </w:div>
    <w:div w:id="1172523827">
      <w:bodyDiv w:val="1"/>
      <w:marLeft w:val="0"/>
      <w:marRight w:val="0"/>
      <w:marTop w:val="0"/>
      <w:marBottom w:val="0"/>
      <w:divBdr>
        <w:top w:val="none" w:sz="0" w:space="0" w:color="auto"/>
        <w:left w:val="none" w:sz="0" w:space="0" w:color="auto"/>
        <w:bottom w:val="none" w:sz="0" w:space="0" w:color="auto"/>
        <w:right w:val="none" w:sz="0" w:space="0" w:color="auto"/>
      </w:divBdr>
    </w:div>
    <w:div w:id="1193807153">
      <w:bodyDiv w:val="1"/>
      <w:marLeft w:val="0"/>
      <w:marRight w:val="0"/>
      <w:marTop w:val="0"/>
      <w:marBottom w:val="0"/>
      <w:divBdr>
        <w:top w:val="none" w:sz="0" w:space="0" w:color="auto"/>
        <w:left w:val="none" w:sz="0" w:space="0" w:color="auto"/>
        <w:bottom w:val="none" w:sz="0" w:space="0" w:color="auto"/>
        <w:right w:val="none" w:sz="0" w:space="0" w:color="auto"/>
      </w:divBdr>
    </w:div>
    <w:div w:id="1257131704">
      <w:bodyDiv w:val="1"/>
      <w:marLeft w:val="0"/>
      <w:marRight w:val="0"/>
      <w:marTop w:val="0"/>
      <w:marBottom w:val="0"/>
      <w:divBdr>
        <w:top w:val="none" w:sz="0" w:space="0" w:color="auto"/>
        <w:left w:val="none" w:sz="0" w:space="0" w:color="auto"/>
        <w:bottom w:val="none" w:sz="0" w:space="0" w:color="auto"/>
        <w:right w:val="none" w:sz="0" w:space="0" w:color="auto"/>
      </w:divBdr>
    </w:div>
    <w:div w:id="1305047172">
      <w:bodyDiv w:val="1"/>
      <w:marLeft w:val="0"/>
      <w:marRight w:val="0"/>
      <w:marTop w:val="0"/>
      <w:marBottom w:val="0"/>
      <w:divBdr>
        <w:top w:val="none" w:sz="0" w:space="0" w:color="auto"/>
        <w:left w:val="none" w:sz="0" w:space="0" w:color="auto"/>
        <w:bottom w:val="none" w:sz="0" w:space="0" w:color="auto"/>
        <w:right w:val="none" w:sz="0" w:space="0" w:color="auto"/>
      </w:divBdr>
    </w:div>
    <w:div w:id="1432359674">
      <w:bodyDiv w:val="1"/>
      <w:marLeft w:val="0"/>
      <w:marRight w:val="0"/>
      <w:marTop w:val="0"/>
      <w:marBottom w:val="0"/>
      <w:divBdr>
        <w:top w:val="none" w:sz="0" w:space="0" w:color="auto"/>
        <w:left w:val="none" w:sz="0" w:space="0" w:color="auto"/>
        <w:bottom w:val="none" w:sz="0" w:space="0" w:color="auto"/>
        <w:right w:val="none" w:sz="0" w:space="0" w:color="auto"/>
      </w:divBdr>
    </w:div>
    <w:div w:id="1434521118">
      <w:bodyDiv w:val="1"/>
      <w:marLeft w:val="0"/>
      <w:marRight w:val="0"/>
      <w:marTop w:val="0"/>
      <w:marBottom w:val="0"/>
      <w:divBdr>
        <w:top w:val="none" w:sz="0" w:space="0" w:color="auto"/>
        <w:left w:val="none" w:sz="0" w:space="0" w:color="auto"/>
        <w:bottom w:val="none" w:sz="0" w:space="0" w:color="auto"/>
        <w:right w:val="none" w:sz="0" w:space="0" w:color="auto"/>
      </w:divBdr>
    </w:div>
    <w:div w:id="1476095922">
      <w:bodyDiv w:val="1"/>
      <w:marLeft w:val="0"/>
      <w:marRight w:val="0"/>
      <w:marTop w:val="0"/>
      <w:marBottom w:val="0"/>
      <w:divBdr>
        <w:top w:val="none" w:sz="0" w:space="0" w:color="auto"/>
        <w:left w:val="none" w:sz="0" w:space="0" w:color="auto"/>
        <w:bottom w:val="none" w:sz="0" w:space="0" w:color="auto"/>
        <w:right w:val="none" w:sz="0" w:space="0" w:color="auto"/>
      </w:divBdr>
    </w:div>
    <w:div w:id="1480685163">
      <w:bodyDiv w:val="1"/>
      <w:marLeft w:val="0"/>
      <w:marRight w:val="0"/>
      <w:marTop w:val="0"/>
      <w:marBottom w:val="0"/>
      <w:divBdr>
        <w:top w:val="none" w:sz="0" w:space="0" w:color="auto"/>
        <w:left w:val="none" w:sz="0" w:space="0" w:color="auto"/>
        <w:bottom w:val="none" w:sz="0" w:space="0" w:color="auto"/>
        <w:right w:val="none" w:sz="0" w:space="0" w:color="auto"/>
      </w:divBdr>
    </w:div>
    <w:div w:id="1484464680">
      <w:bodyDiv w:val="1"/>
      <w:marLeft w:val="0"/>
      <w:marRight w:val="0"/>
      <w:marTop w:val="0"/>
      <w:marBottom w:val="0"/>
      <w:divBdr>
        <w:top w:val="none" w:sz="0" w:space="0" w:color="auto"/>
        <w:left w:val="none" w:sz="0" w:space="0" w:color="auto"/>
        <w:bottom w:val="none" w:sz="0" w:space="0" w:color="auto"/>
        <w:right w:val="none" w:sz="0" w:space="0" w:color="auto"/>
      </w:divBdr>
    </w:div>
    <w:div w:id="1504004900">
      <w:bodyDiv w:val="1"/>
      <w:marLeft w:val="0"/>
      <w:marRight w:val="0"/>
      <w:marTop w:val="0"/>
      <w:marBottom w:val="0"/>
      <w:divBdr>
        <w:top w:val="none" w:sz="0" w:space="0" w:color="auto"/>
        <w:left w:val="none" w:sz="0" w:space="0" w:color="auto"/>
        <w:bottom w:val="none" w:sz="0" w:space="0" w:color="auto"/>
        <w:right w:val="none" w:sz="0" w:space="0" w:color="auto"/>
      </w:divBdr>
    </w:div>
    <w:div w:id="1510946685">
      <w:bodyDiv w:val="1"/>
      <w:marLeft w:val="0"/>
      <w:marRight w:val="0"/>
      <w:marTop w:val="0"/>
      <w:marBottom w:val="0"/>
      <w:divBdr>
        <w:top w:val="none" w:sz="0" w:space="0" w:color="auto"/>
        <w:left w:val="none" w:sz="0" w:space="0" w:color="auto"/>
        <w:bottom w:val="none" w:sz="0" w:space="0" w:color="auto"/>
        <w:right w:val="none" w:sz="0" w:space="0" w:color="auto"/>
      </w:divBdr>
    </w:div>
    <w:div w:id="1671367629">
      <w:bodyDiv w:val="1"/>
      <w:marLeft w:val="0"/>
      <w:marRight w:val="0"/>
      <w:marTop w:val="0"/>
      <w:marBottom w:val="0"/>
      <w:divBdr>
        <w:top w:val="none" w:sz="0" w:space="0" w:color="auto"/>
        <w:left w:val="none" w:sz="0" w:space="0" w:color="auto"/>
        <w:bottom w:val="none" w:sz="0" w:space="0" w:color="auto"/>
        <w:right w:val="none" w:sz="0" w:space="0" w:color="auto"/>
      </w:divBdr>
    </w:div>
    <w:div w:id="1679233273">
      <w:bodyDiv w:val="1"/>
      <w:marLeft w:val="0"/>
      <w:marRight w:val="0"/>
      <w:marTop w:val="0"/>
      <w:marBottom w:val="0"/>
      <w:divBdr>
        <w:top w:val="none" w:sz="0" w:space="0" w:color="auto"/>
        <w:left w:val="none" w:sz="0" w:space="0" w:color="auto"/>
        <w:bottom w:val="none" w:sz="0" w:space="0" w:color="auto"/>
        <w:right w:val="none" w:sz="0" w:space="0" w:color="auto"/>
      </w:divBdr>
    </w:div>
    <w:div w:id="1691444178">
      <w:bodyDiv w:val="1"/>
      <w:marLeft w:val="0"/>
      <w:marRight w:val="0"/>
      <w:marTop w:val="0"/>
      <w:marBottom w:val="0"/>
      <w:divBdr>
        <w:top w:val="none" w:sz="0" w:space="0" w:color="auto"/>
        <w:left w:val="none" w:sz="0" w:space="0" w:color="auto"/>
        <w:bottom w:val="none" w:sz="0" w:space="0" w:color="auto"/>
        <w:right w:val="none" w:sz="0" w:space="0" w:color="auto"/>
      </w:divBdr>
    </w:div>
    <w:div w:id="1730229756">
      <w:bodyDiv w:val="1"/>
      <w:marLeft w:val="0"/>
      <w:marRight w:val="0"/>
      <w:marTop w:val="0"/>
      <w:marBottom w:val="0"/>
      <w:divBdr>
        <w:top w:val="none" w:sz="0" w:space="0" w:color="auto"/>
        <w:left w:val="none" w:sz="0" w:space="0" w:color="auto"/>
        <w:bottom w:val="none" w:sz="0" w:space="0" w:color="auto"/>
        <w:right w:val="none" w:sz="0" w:space="0" w:color="auto"/>
      </w:divBdr>
    </w:div>
    <w:div w:id="1731924446">
      <w:bodyDiv w:val="1"/>
      <w:marLeft w:val="0"/>
      <w:marRight w:val="0"/>
      <w:marTop w:val="0"/>
      <w:marBottom w:val="0"/>
      <w:divBdr>
        <w:top w:val="none" w:sz="0" w:space="0" w:color="auto"/>
        <w:left w:val="none" w:sz="0" w:space="0" w:color="auto"/>
        <w:bottom w:val="none" w:sz="0" w:space="0" w:color="auto"/>
        <w:right w:val="none" w:sz="0" w:space="0" w:color="auto"/>
      </w:divBdr>
    </w:div>
    <w:div w:id="1763867473">
      <w:bodyDiv w:val="1"/>
      <w:marLeft w:val="0"/>
      <w:marRight w:val="0"/>
      <w:marTop w:val="0"/>
      <w:marBottom w:val="0"/>
      <w:divBdr>
        <w:top w:val="none" w:sz="0" w:space="0" w:color="auto"/>
        <w:left w:val="none" w:sz="0" w:space="0" w:color="auto"/>
        <w:bottom w:val="none" w:sz="0" w:space="0" w:color="auto"/>
        <w:right w:val="none" w:sz="0" w:space="0" w:color="auto"/>
      </w:divBdr>
    </w:div>
    <w:div w:id="1769692246">
      <w:bodyDiv w:val="1"/>
      <w:marLeft w:val="0"/>
      <w:marRight w:val="0"/>
      <w:marTop w:val="0"/>
      <w:marBottom w:val="0"/>
      <w:divBdr>
        <w:top w:val="none" w:sz="0" w:space="0" w:color="auto"/>
        <w:left w:val="none" w:sz="0" w:space="0" w:color="auto"/>
        <w:bottom w:val="none" w:sz="0" w:space="0" w:color="auto"/>
        <w:right w:val="none" w:sz="0" w:space="0" w:color="auto"/>
      </w:divBdr>
    </w:div>
    <w:div w:id="1787038375">
      <w:bodyDiv w:val="1"/>
      <w:marLeft w:val="0"/>
      <w:marRight w:val="0"/>
      <w:marTop w:val="0"/>
      <w:marBottom w:val="0"/>
      <w:divBdr>
        <w:top w:val="none" w:sz="0" w:space="0" w:color="auto"/>
        <w:left w:val="none" w:sz="0" w:space="0" w:color="auto"/>
        <w:bottom w:val="none" w:sz="0" w:space="0" w:color="auto"/>
        <w:right w:val="none" w:sz="0" w:space="0" w:color="auto"/>
      </w:divBdr>
    </w:div>
    <w:div w:id="2019575210">
      <w:bodyDiv w:val="1"/>
      <w:marLeft w:val="0"/>
      <w:marRight w:val="0"/>
      <w:marTop w:val="0"/>
      <w:marBottom w:val="0"/>
      <w:divBdr>
        <w:top w:val="none" w:sz="0" w:space="0" w:color="auto"/>
        <w:left w:val="none" w:sz="0" w:space="0" w:color="auto"/>
        <w:bottom w:val="none" w:sz="0" w:space="0" w:color="auto"/>
        <w:right w:val="none" w:sz="0" w:space="0" w:color="auto"/>
      </w:divBdr>
    </w:div>
    <w:div w:id="2030377511">
      <w:bodyDiv w:val="1"/>
      <w:marLeft w:val="0"/>
      <w:marRight w:val="0"/>
      <w:marTop w:val="0"/>
      <w:marBottom w:val="0"/>
      <w:divBdr>
        <w:top w:val="none" w:sz="0" w:space="0" w:color="auto"/>
        <w:left w:val="none" w:sz="0" w:space="0" w:color="auto"/>
        <w:bottom w:val="none" w:sz="0" w:space="0" w:color="auto"/>
        <w:right w:val="none" w:sz="0" w:space="0" w:color="auto"/>
      </w:divBdr>
    </w:div>
    <w:div w:id="2086298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tsi.org/deliver/etsi_en/301800_301899/301893/02.01.01_60/en_301893v020101p.pdf" TargetMode="External"/><Relationship Id="rId21" Type="http://schemas.openxmlformats.org/officeDocument/2006/relationships/hyperlink" Target="https://apps.fcc.gov/kdb/GetAttachment.html?id=1K3EcgPRatUcWMwkA%2BuROw%3D%3D&amp;desc=905462%20D06%20802%2011%20Channel%20Plans%20%20New%20Rules%20v02&amp;tracking_number=27155" TargetMode="External"/><Relationship Id="rId42" Type="http://schemas.openxmlformats.org/officeDocument/2006/relationships/hyperlink" Target="https://www.ecfr.gov/current/title-47/part-15" TargetMode="External"/><Relationship Id="rId63" Type="http://schemas.openxmlformats.org/officeDocument/2006/relationships/hyperlink" Target="https://www.ic.gc.ca/eic/site/smt-gst.nsf/eng/sf11698.html" TargetMode="External"/><Relationship Id="rId84" Type="http://schemas.openxmlformats.org/officeDocument/2006/relationships/hyperlink" Target="https://www.dof.gob.mx/nota_detalle.php?codigo=2123917&amp;fecha=14/04/2006" TargetMode="External"/><Relationship Id="rId138" Type="http://schemas.openxmlformats.org/officeDocument/2006/relationships/hyperlink" Target="https://support.google.com/youtube/answer/78358?hl=es-419" TargetMode="External"/><Relationship Id="rId159" Type="http://schemas.openxmlformats.org/officeDocument/2006/relationships/theme" Target="theme/theme1.xml"/><Relationship Id="rId107" Type="http://schemas.openxmlformats.org/officeDocument/2006/relationships/hyperlink" Target="https://ised-isde.canada.ca/site/spectrum-management-telecommunications/en/devices-and-equipment/radio-equipment-standards/radio-standards-specifications-rss/rss-247-digital-transmission-systems-dtss-frequency-hopping-systems-fhss-and-licence-exempt-local" TargetMode="External"/><Relationship Id="rId11" Type="http://schemas.openxmlformats.org/officeDocument/2006/relationships/hyperlink" Target="mailto:horacio.villalobos@ift.org.mx" TargetMode="External"/><Relationship Id="rId32" Type="http://schemas.openxmlformats.org/officeDocument/2006/relationships/hyperlink" Target="https://www.ecfr.gov/" TargetMode="External"/><Relationship Id="rId53" Type="http://schemas.openxmlformats.org/officeDocument/2006/relationships/hyperlink" Target="http://laws-lois.justice.gc.ca/eng/acts/R-2/page-2.html" TargetMode="External"/><Relationship Id="rId74" Type="http://schemas.openxmlformats.org/officeDocument/2006/relationships/image" Target="media/image16.png"/><Relationship Id="rId128" Type="http://schemas.openxmlformats.org/officeDocument/2006/relationships/hyperlink" Target="https://www.federalregister.gov/documents/2014/05/01/2014-09279/unlicensed-national-information-infrastructure-u-nii-devices-in-the-5-ghz-band" TargetMode="External"/><Relationship Id="rId149" Type="http://schemas.openxmlformats.org/officeDocument/2006/relationships/hyperlink" Target="https://www.ericsson.com/4a03c2/assets/local/reports-papers/mobility-report/documents/2021/june-2021-ericsson-mobility-report.pdf" TargetMode="External"/><Relationship Id="rId5" Type="http://schemas.openxmlformats.org/officeDocument/2006/relationships/numbering" Target="numbering.xml"/><Relationship Id="rId95" Type="http://schemas.openxmlformats.org/officeDocument/2006/relationships/hyperlink" Target="https://www.itu.int/rec/R-REC-M.1652-1-201105-I/es" TargetMode="External"/><Relationship Id="rId22" Type="http://schemas.openxmlformats.org/officeDocument/2006/relationships/image" Target="media/image7.png"/><Relationship Id="rId43" Type="http://schemas.openxmlformats.org/officeDocument/2006/relationships/hyperlink" Target="https://docs.fcc.gov/public/attachments/FCC-15-61A1.pdf" TargetMode="External"/><Relationship Id="rId64" Type="http://schemas.openxmlformats.org/officeDocument/2006/relationships/image" Target="media/image9.png"/><Relationship Id="rId118" Type="http://schemas.openxmlformats.org/officeDocument/2006/relationships/hyperlink" Target="https://www.etsi.org/deliver/etsi_en/303600_303699/303687/01.01.01_60/en_303687v010101p.pdf" TargetMode="External"/><Relationship Id="rId139" Type="http://schemas.openxmlformats.org/officeDocument/2006/relationships/hyperlink" Target="https://somosaudiencias.ift.org.mx/sub-secciones/2" TargetMode="External"/><Relationship Id="rId80" Type="http://schemas.openxmlformats.org/officeDocument/2006/relationships/image" Target="media/image19.png"/><Relationship Id="rId85" Type="http://schemas.openxmlformats.org/officeDocument/2006/relationships/hyperlink" Target="https://www.dof.gob.mx/nota_detalle.php?codigo=5279213&amp;fecha=27/11/2012" TargetMode="External"/><Relationship Id="rId150" Type="http://schemas.openxmlformats.org/officeDocument/2006/relationships/hyperlink" Target="https://www.cisco.com/c/en/us/solutions/collateral/executive-perspectives/annual-internet-report/white-paper-c11-741490.html" TargetMode="External"/><Relationship Id="rId155" Type="http://schemas.openxmlformats.org/officeDocument/2006/relationships/header" Target="header1.xml"/><Relationship Id="rId12" Type="http://schemas.openxmlformats.org/officeDocument/2006/relationships/image" Target="media/image1.png"/><Relationship Id="rId17" Type="http://schemas.openxmlformats.org/officeDocument/2006/relationships/image" Target="media/image4.png"/><Relationship Id="rId33" Type="http://schemas.openxmlformats.org/officeDocument/2006/relationships/hyperlink" Target="https://www.fcc.gov/engineering-technology/laboratory-division/general/equipment-authorization" TargetMode="External"/><Relationship Id="rId38" Type="http://schemas.openxmlformats.org/officeDocument/2006/relationships/hyperlink" Target="https://apps.fcc.gov/kdb/GetAttachment.html?id=V2DzGgztnfxjTcht59nQ7Q%3D%3D&amp;desc=905462%20D02%20UNII%20DFS%20Compliance%20Procedures%20New%20Rules%20v02&amp;tracking_number=27155" TargetMode="External"/><Relationship Id="rId59" Type="http://schemas.openxmlformats.org/officeDocument/2006/relationships/hyperlink" Target="https://www.ic.gc.ca/eic/site/smt-gst.nsf/eng/sf08449.html" TargetMode="External"/><Relationship Id="rId103" Type="http://schemas.openxmlformats.org/officeDocument/2006/relationships/hyperlink" Target="http://www.ic.gc.ca/eic/site/ceb-bhst.nsf/eng/h_tt00050.html" TargetMode="External"/><Relationship Id="rId108" Type="http://schemas.openxmlformats.org/officeDocument/2006/relationships/hyperlink" Target="https://ised-isde.canada.ca/site/spectrum-management-telecommunications/en/devices-and-equipment/radio-equipment-standards/radio-standards-specifications-rss/rss-248-radio-local-area-network-rlan-devices-operating-5925-7125-mhz-band" TargetMode="External"/><Relationship Id="rId124" Type="http://schemas.openxmlformats.org/officeDocument/2006/relationships/hyperlink" Target="https://apps.fcc.gov/kdb/GetAttachment.html?id=fzlsGm%2Fe68Ymx58IAmzNbw%3D%3D&amp;desc=412172%20D01%20Determining%20ERP%20and%20EIRP%20v01r01&amp;tracking_number=47469" TargetMode="External"/><Relationship Id="rId129" Type="http://schemas.openxmlformats.org/officeDocument/2006/relationships/hyperlink" Target="https://www.ecfr.gov/current/title-47/part-15" TargetMode="External"/><Relationship Id="rId54" Type="http://schemas.openxmlformats.org/officeDocument/2006/relationships/hyperlink" Target="https://laws-lois.justice.gc.ca/PDF/SOR-96-484.pdf" TargetMode="External"/><Relationship Id="rId70" Type="http://schemas.openxmlformats.org/officeDocument/2006/relationships/image" Target="media/image14.png"/><Relationship Id="rId75" Type="http://schemas.openxmlformats.org/officeDocument/2006/relationships/hyperlink" Target="https://www.bcn.cl/leychile/navegar?i=1150852" TargetMode="External"/><Relationship Id="rId91" Type="http://schemas.openxmlformats.org/officeDocument/2006/relationships/hyperlink" Target="https://www.ift.org.mx/sites/default/files/contenidogeneral/espectro-radioelectrico/inventariodebandasdefrecuenciasclasificadascomoespectrolibre-marzo2023.pdf" TargetMode="External"/><Relationship Id="rId96" Type="http://schemas.openxmlformats.org/officeDocument/2006/relationships/hyperlink" Target="https://www.itu.int/dms_pub/itu-r/opb/hdb/R-HDB-23-2011-PDF-S.pdf" TargetMode="External"/><Relationship Id="rId140" Type="http://schemas.openxmlformats.org/officeDocument/2006/relationships/hyperlink" Target="https://www.itu.int/dms_pub/itu-r/opb/hdb/R-HDB-21-2015-PDF-S.pdf" TargetMode="External"/><Relationship Id="rId145" Type="http://schemas.openxmlformats.org/officeDocument/2006/relationships/hyperlink" Target="https://bit.ift.org.mx/BitWebApp/"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chart" Target="charts/chart1.xml"/><Relationship Id="rId28" Type="http://schemas.openxmlformats.org/officeDocument/2006/relationships/hyperlink" Target="http://eur-lex.europa.eu/legal-content/ES/TXT/HTML/?uri=OJ:C:2016:272:FULL&amp;from=EN" TargetMode="External"/><Relationship Id="rId49" Type="http://schemas.openxmlformats.org/officeDocument/2006/relationships/hyperlink" Target="https://ised-isde.canada.ca/site/spectrum-management-telecommunications/en/devices-and-equipment/radio-equipment-standards/radio-standards-specifications-rss/rss-248-radio-local-area-network-rlan-devices-operating-5925-7125-mhz-band" TargetMode="External"/><Relationship Id="rId114" Type="http://schemas.openxmlformats.org/officeDocument/2006/relationships/hyperlink" Target="http://eur-lex.europa.eu/legal-content/ES/TXT/?uri=CELEX:32008D0768" TargetMode="External"/><Relationship Id="rId119" Type="http://schemas.openxmlformats.org/officeDocument/2006/relationships/hyperlink" Target="https://blog.ansi.org/ieee-ansi-c63-10-2020-unlicensed-wireless-devices/" TargetMode="External"/><Relationship Id="rId44" Type="http://schemas.openxmlformats.org/officeDocument/2006/relationships/hyperlink" Target="https://docs.fcc.gov/public/attachments/FCC-15-163A1.docx" TargetMode="External"/><Relationship Id="rId60" Type="http://schemas.openxmlformats.org/officeDocument/2006/relationships/hyperlink" Target="https://ised-isde.canada.ca/site/spectrum-management-telecommunications/en/devices-and-equipment/radio-equipment-standards/radio-standards-specifications-rss/rss-247-digital-transmission-systems-dtss-frequency-hopping-systems-fhss-and-licence-exempt-local" TargetMode="External"/><Relationship Id="rId65" Type="http://schemas.openxmlformats.org/officeDocument/2006/relationships/image" Target="media/image10.png"/><Relationship Id="rId81" Type="http://schemas.openxmlformats.org/officeDocument/2006/relationships/hyperlink" Target="https://www.diputados.gob.mx/LeyesBiblio/ref/lftr.htm" TargetMode="External"/><Relationship Id="rId86" Type="http://schemas.openxmlformats.org/officeDocument/2006/relationships/hyperlink" Target="https://www.dof.gob.mx/nota_detalle.php?codigo=5411997&amp;fecha=19/10/2015" TargetMode="External"/><Relationship Id="rId130" Type="http://schemas.openxmlformats.org/officeDocument/2006/relationships/hyperlink" Target="https://docs.fcc.gov/public/attachments/FCC-15-61A1.pdf" TargetMode="External"/><Relationship Id="rId135" Type="http://schemas.openxmlformats.org/officeDocument/2006/relationships/hyperlink" Target="http://www.ednmag.com" TargetMode="External"/><Relationship Id="rId151" Type="http://schemas.openxmlformats.org/officeDocument/2006/relationships/hyperlink" Target="https://dynamicspectrumalliance.org/wp-content/uploads/2021/10/6GHz-License-Exempt-Band-Why-1200-MHz-and-Why-Now-Spanish.pdf" TargetMode="External"/><Relationship Id="rId156" Type="http://schemas.openxmlformats.org/officeDocument/2006/relationships/footer" Target="footer1.xml"/><Relationship Id="rId13" Type="http://schemas.openxmlformats.org/officeDocument/2006/relationships/hyperlink" Target="https://www.cisco.com/c/en/us/solutions/collateral/executive-perspectives/annual-internet-report/white-paper-c11-741490.html" TargetMode="External"/><Relationship Id="rId18" Type="http://schemas.openxmlformats.org/officeDocument/2006/relationships/hyperlink" Target="https://www.cisco.com/c/en/us/solutions/collateral/executive-perspectives/annual-internet-report/white-paper-c11-741490.html" TargetMode="External"/><Relationship Id="rId39" Type="http://schemas.openxmlformats.org/officeDocument/2006/relationships/hyperlink" Target="https://apps.fcc.gov/kdb/GetAttachment.html?id=kVTlw450YHmy6IJft1aWKw%3D%3D&amp;desc=987594%20D01%20U-NII%206GHz%20General%20Requirements%20v03&amp;tracking_number=277034" TargetMode="External"/><Relationship Id="rId109" Type="http://schemas.openxmlformats.org/officeDocument/2006/relationships/hyperlink" Target="https://ised-isde.canada.ca/site/spectrum-management-telecommunications/en/spectrum-allocation/policies/spectrum-utilization-policies-sppagination-orphans/sp-5150-mhz-spectrum-utilization-policy-licence-exempt-wireless-local-area-networks-5-ghz-range/sp-5150-mhz-spectrum-utilization" TargetMode="External"/><Relationship Id="rId34" Type="http://schemas.openxmlformats.org/officeDocument/2006/relationships/hyperlink" Target="https://www.ecfr.gov/current/title-47/chapter-I/subchapter-A/part-15/subpart-E" TargetMode="External"/><Relationship Id="rId50" Type="http://schemas.openxmlformats.org/officeDocument/2006/relationships/hyperlink" Target="https://ised-isde.canada.ca/site/spectrum-management-telecommunications/en/spectrum-allocation/policies/spectrum-utilization-policies-sppagination-orphans/sp-5150-mhz-spectrum-utilization-policy-licence-exempt-wireless-local-area-networks-5-ghz-range/sp-5150-mhz-spectrum-utilization" TargetMode="External"/><Relationship Id="rId55" Type="http://schemas.openxmlformats.org/officeDocument/2006/relationships/hyperlink" Target="http://laws-lois.justice.gc.ca/eng/acts/T-3.4/page-10.html" TargetMode="External"/><Relationship Id="rId76" Type="http://schemas.openxmlformats.org/officeDocument/2006/relationships/image" Target="media/image17.png"/><Relationship Id="rId97" Type="http://schemas.openxmlformats.org/officeDocument/2006/relationships/hyperlink" Target="https://www.ecfr.gov/current/title-47/part-15/subpart-E" TargetMode="External"/><Relationship Id="rId104" Type="http://schemas.openxmlformats.org/officeDocument/2006/relationships/hyperlink" Target="https://www.ic.gc.ca/eic/site/smt-gst.nsf/eng/sf08449.html" TargetMode="External"/><Relationship Id="rId120" Type="http://schemas.openxmlformats.org/officeDocument/2006/relationships/hyperlink" Target="https://ieeexplore.ieee.org/document/4117954" TargetMode="External"/><Relationship Id="rId125" Type="http://schemas.openxmlformats.org/officeDocument/2006/relationships/hyperlink" Target="https://apps.fcc.gov/kdb/GetAttachment.html?id=V2DzGgztnfxjTcht59nQ7Q%3D%3D&amp;desc=905462%20D02%20UNII%20DFS%20Compliance%20Procedures%20New%20Rules%20v02&amp;tracking_number=27155" TargetMode="External"/><Relationship Id="rId141" Type="http://schemas.openxmlformats.org/officeDocument/2006/relationships/hyperlink" Target="http://www.oecd.org/coronavirus/policy-responses/keeping-the-internet-up-and-running-in-times-of-crisis-4017c4c9/" TargetMode="External"/><Relationship Id="rId146" Type="http://schemas.openxmlformats.org/officeDocument/2006/relationships/hyperlink" Target="https://www.inegi.org.mx/programas/dutih/2021/" TargetMode="External"/><Relationship Id="rId7" Type="http://schemas.openxmlformats.org/officeDocument/2006/relationships/settings" Target="settings.xml"/><Relationship Id="rId71" Type="http://schemas.openxmlformats.org/officeDocument/2006/relationships/hyperlink" Target="https://www.ic.gc.ca/eic/site/smt-gst.nsf/eng/sf11698.html" TargetMode="External"/><Relationship Id="rId92" Type="http://schemas.openxmlformats.org/officeDocument/2006/relationships/hyperlink" Target="https://www.itu.int/dms_pub/itu-r/opb/reg/R-REG-RR-2024-ZPF-S.zip" TargetMode="External"/><Relationship Id="rId2" Type="http://schemas.openxmlformats.org/officeDocument/2006/relationships/customXml" Target="../customXml/item2.xml"/><Relationship Id="rId29" Type="http://schemas.openxmlformats.org/officeDocument/2006/relationships/hyperlink" Target="http://eur-lex.europa.eu/legal-content/ES/TXT/HTML/?uri=CELEX:31985L0374&amp;from=EN" TargetMode="External"/><Relationship Id="rId24" Type="http://schemas.openxmlformats.org/officeDocument/2006/relationships/image" Target="media/image8.png"/><Relationship Id="rId40" Type="http://schemas.openxmlformats.org/officeDocument/2006/relationships/hyperlink" Target="https://apps.fcc.gov/kdb/GetAttachment.html?id=nXQiRC%2B4mfiA54Zha%2BrW4Q%3D%3D&amp;desc=987594%20D02%20U-NII%206%20GHz%20EMC%20Measurement%20v03&amp;tracking_number=277034" TargetMode="External"/><Relationship Id="rId45" Type="http://schemas.openxmlformats.org/officeDocument/2006/relationships/hyperlink" Target="https://apps.fcc.gov/kdb/GetAttachment.html?id=tylb5MMggvhIlVMK75RrRQ%3D%3D&amp;desc=558074%20D01%2015.247%20Meas%20Guidance%20v05r02&amp;tracking_number=21124" TargetMode="External"/><Relationship Id="rId66" Type="http://schemas.openxmlformats.org/officeDocument/2006/relationships/image" Target="media/image11.png"/><Relationship Id="rId87" Type="http://schemas.openxmlformats.org/officeDocument/2006/relationships/hyperlink" Target="https://www.dof.gob.mx/nota_detalle.php?codigo=5681829&amp;fecha=07/03/2023" TargetMode="External"/><Relationship Id="rId110" Type="http://schemas.openxmlformats.org/officeDocument/2006/relationships/hyperlink" Target="https://ised-isde.canada.ca/site/spectrum-management-telecommunications/en/learn-more/key-documents/decision-technical-and-policy-framework-radio-local-area-networks-devices-5850-5895-mhz-band-and" TargetMode="External"/><Relationship Id="rId115" Type="http://schemas.openxmlformats.org/officeDocument/2006/relationships/hyperlink" Target="http://eur-lex.europa.eu/legal-content/ES/TXT/HTML/?uri=OJ:C:2016:272:FULL&amp;from=EN" TargetMode="External"/><Relationship Id="rId131" Type="http://schemas.openxmlformats.org/officeDocument/2006/relationships/hyperlink" Target="https://docs.fcc.gov/public/attachments/FCC-15-163A1.docx" TargetMode="External"/><Relationship Id="rId136" Type="http://schemas.openxmlformats.org/officeDocument/2006/relationships/hyperlink" Target="https://data.worldbank.org/indicator/IT.NET.USER.ZS?end=2021&amp;locations=MX&amp;name_desc=false&amp;start=2010" TargetMode="External"/><Relationship Id="rId157" Type="http://schemas.openxmlformats.org/officeDocument/2006/relationships/fontTable" Target="fontTable.xml"/><Relationship Id="rId61" Type="http://schemas.openxmlformats.org/officeDocument/2006/relationships/hyperlink" Target="https://ised-isde.canada.ca/site/spectrum-management-telecommunications/en/devices-and-equipment/radio-equipment-standards/radio-standards-specifications-rss/rss-248-radio-local-area-network-rlan-devices-operating-5925-7125-mhz-band" TargetMode="External"/><Relationship Id="rId82" Type="http://schemas.openxmlformats.org/officeDocument/2006/relationships/hyperlink" Target="https://www.dof.gob.mx/nota_detalle.php?codigo=5639765&amp;fecha=30/12/2021" TargetMode="External"/><Relationship Id="rId152" Type="http://schemas.openxmlformats.org/officeDocument/2006/relationships/hyperlink" Target="https://www.inegi.org.mx/app/mapa/denue/default.aspx" TargetMode="External"/><Relationship Id="rId19" Type="http://schemas.openxmlformats.org/officeDocument/2006/relationships/image" Target="media/image5.png"/><Relationship Id="rId14" Type="http://schemas.openxmlformats.org/officeDocument/2006/relationships/image" Target="media/image2.png"/><Relationship Id="rId30" Type="http://schemas.openxmlformats.org/officeDocument/2006/relationships/hyperlink" Target="https://www.etsi.org/deliver/etsi_en/301800_301899/301893/02.01.01_60/en_301893v020101p.pdf" TargetMode="External"/><Relationship Id="rId35" Type="http://schemas.openxmlformats.org/officeDocument/2006/relationships/hyperlink" Target="https://blog.ansi.org/ieee-ansi-c63-10-2020-unlicensed-wireless-devices/" TargetMode="External"/><Relationship Id="rId56" Type="http://schemas.openxmlformats.org/officeDocument/2006/relationships/hyperlink" Target="http://www.ic.gc.ca/eic/site/mra-arm.nsf/eng/h_nj00055.html" TargetMode="External"/><Relationship Id="rId77" Type="http://schemas.openxmlformats.org/officeDocument/2006/relationships/hyperlink" Target="https://www.bcn.cl/leychile/navegar?idNorma=1181305&amp;idParte=10365153" TargetMode="External"/><Relationship Id="rId100" Type="http://schemas.openxmlformats.org/officeDocument/2006/relationships/hyperlink" Target="http://laws-lois.justice.gc.ca/eng/acts/T-3.4/page-10.html" TargetMode="External"/><Relationship Id="rId105" Type="http://schemas.openxmlformats.org/officeDocument/2006/relationships/hyperlink" Target="https://ised-isde.canada.ca/site/spectrum-management-telecommunications/en/devices-and-equipment/radio-equipment-standards/radio-standards-specifications-rss/rss-gen-general-requirements-compliance-radio-apparatus" TargetMode="External"/><Relationship Id="rId126" Type="http://schemas.openxmlformats.org/officeDocument/2006/relationships/hyperlink" Target="https://apps.fcc.gov/kdb/GetAttachment.html?id=4iuZjuFgWiNypCLVpSN3cQ%3D%3D&amp;desc=987594%20D01%20U-NII%206GHz%20General%20Requirements%20v01r03&amp;tracking_number=277034" TargetMode="External"/><Relationship Id="rId147" Type="http://schemas.openxmlformats.org/officeDocument/2006/relationships/hyperlink" Target="https://www.gsma.com/spectrum/wp-content/uploads/2021/07/Estimating-Mid-Band-Spectrum-Needs.pdf" TargetMode="External"/><Relationship Id="rId8" Type="http://schemas.openxmlformats.org/officeDocument/2006/relationships/webSettings" Target="webSettings.xml"/><Relationship Id="rId51" Type="http://schemas.openxmlformats.org/officeDocument/2006/relationships/hyperlink" Target="https://ised-isde.canada.ca/site/spectrum-management-telecommunications/en/learn-more/key-documents/decision-technical-and-policy-framework-radio-local-area-networks-devices-5850-5895-mhz-band-and" TargetMode="External"/><Relationship Id="rId72" Type="http://schemas.openxmlformats.org/officeDocument/2006/relationships/image" Target="media/image15.png"/><Relationship Id="rId93" Type="http://schemas.openxmlformats.org/officeDocument/2006/relationships/hyperlink" Target="https://www.itu.int/dms_pub/itu-r/opb/act/R-ACT-WRC.16-2024-PDF-S.pdf" TargetMode="External"/><Relationship Id="rId98" Type="http://schemas.openxmlformats.org/officeDocument/2006/relationships/hyperlink" Target="http://laws-lois.justice.gc.ca/eng/acts/R-2/page-2.html" TargetMode="External"/><Relationship Id="rId121" Type="http://schemas.openxmlformats.org/officeDocument/2006/relationships/hyperlink" Target="https://www.academia.edu/59273967/White_JF_High_frequency_techniques_An_introduction_to_RF_and_microwave_engineering" TargetMode="External"/><Relationship Id="rId142" Type="http://schemas.openxmlformats.org/officeDocument/2006/relationships/hyperlink" Target="https://www.dof.gob.mx/nota_detalle.php?codigo=5627244&amp;fecha=20/08/2021" TargetMode="External"/><Relationship Id="rId3" Type="http://schemas.openxmlformats.org/officeDocument/2006/relationships/customXml" Target="../customXml/item3.xml"/><Relationship Id="rId25" Type="http://schemas.openxmlformats.org/officeDocument/2006/relationships/hyperlink" Target="https://eur-lex.europa.eu/legal-content/EN/TXT/?uri=celex:32022D0179" TargetMode="External"/><Relationship Id="rId46" Type="http://schemas.openxmlformats.org/officeDocument/2006/relationships/hyperlink" Target="https://ised-isde.canada.ca/site/spectrum-management-telecommunications/en/devices-and-equipment/radio-equipment-standards/radio-standards-specifications-rss/rss-gen-general-requirements-compliance-radio-apparatus" TargetMode="External"/><Relationship Id="rId67" Type="http://schemas.openxmlformats.org/officeDocument/2006/relationships/image" Target="media/image12.png"/><Relationship Id="rId116" Type="http://schemas.openxmlformats.org/officeDocument/2006/relationships/hyperlink" Target="http://eur-lex.europa.eu/legal-content/ES/TXT/HTML/?uri=CELEX:31985L0374&amp;from=EN" TargetMode="External"/><Relationship Id="rId137" Type="http://schemas.openxmlformats.org/officeDocument/2006/relationships/hyperlink" Target="https://support.zoom.us/hc/en-us/articles/201362023-Zoom-system-requirements-Windows-macOS-Linux" TargetMode="External"/><Relationship Id="rId158" Type="http://schemas.openxmlformats.org/officeDocument/2006/relationships/glossaryDocument" Target="glossary/document.xml"/><Relationship Id="rId20" Type="http://schemas.openxmlformats.org/officeDocument/2006/relationships/image" Target="media/image6.png"/><Relationship Id="rId41" Type="http://schemas.openxmlformats.org/officeDocument/2006/relationships/hyperlink" Target="https://www.federalregister.gov/documents/2014/05/01/2014-09279/unlicensed-national-information-infrastructure-u-nii-devices-in-the-5-ghz-band" TargetMode="External"/><Relationship Id="rId62" Type="http://schemas.openxmlformats.org/officeDocument/2006/relationships/hyperlink" Target="https://ised-isde.canada.ca/site/spectrum-management-telecommunications/en/spectrum-allocation/policies/spectrum-utilization-policies-sppagination-orphans/sp-5150-mhz-spectrum-utilization-policy-licence-exempt-wireless-local-area-networks-5-ghz-range/sp-5150-mhz-spectrum-utilization" TargetMode="External"/><Relationship Id="rId83" Type="http://schemas.openxmlformats.org/officeDocument/2006/relationships/hyperlink" Target="https://www.dof.gob.mx/nota_detalle.php?codigo=4913219&amp;fecha=13/03/2006" TargetMode="External"/><Relationship Id="rId88" Type="http://schemas.openxmlformats.org/officeDocument/2006/relationships/hyperlink" Target="https://www.dof.gob.mx/nota_detalle.php?codigo=5587374&amp;fecha=25/02/2020" TargetMode="External"/><Relationship Id="rId111" Type="http://schemas.openxmlformats.org/officeDocument/2006/relationships/hyperlink" Target="https://www.ic.gc.ca/eic/site/smt-gst.nsf/eng/sf11698.html" TargetMode="External"/><Relationship Id="rId132" Type="http://schemas.openxmlformats.org/officeDocument/2006/relationships/hyperlink" Target="https://apps.fcc.gov/kdb/GetAttachment.html?id=tylb5MMggvhIlVMK75RrRQ%3D%3D&amp;desc=558074%20D01%2015.247%20Meas%20Guidance%20v05r02&amp;tracking_number=21124" TargetMode="External"/><Relationship Id="rId153" Type="http://schemas.openxmlformats.org/officeDocument/2006/relationships/hyperlink" Target="https://www.inegi.org.mx/app/tigie/" TargetMode="External"/><Relationship Id="rId15" Type="http://schemas.openxmlformats.org/officeDocument/2006/relationships/image" Target="media/image3.png"/><Relationship Id="rId36" Type="http://schemas.openxmlformats.org/officeDocument/2006/relationships/hyperlink" Target="https://apps.fcc.gov/kdb/GetAttachment.html?id=K97%2Bv1uUip28TVefkg%2BV%2FQ%3D%3D&amp;desc=789033%20D02%20General%20UNII%20Test%20Procedures%20New%20Rules%20v02r01&amp;tracking_number=52935" TargetMode="External"/><Relationship Id="rId57" Type="http://schemas.openxmlformats.org/officeDocument/2006/relationships/hyperlink" Target="http://www.ic.gc.ca/eic/site/ceb-bhst.nsf/eng/h_tt00020.html" TargetMode="External"/><Relationship Id="rId106" Type="http://schemas.openxmlformats.org/officeDocument/2006/relationships/hyperlink" Target="https://ised-isde.canada.ca/site/spectrum-management-telecommunications/en/devices-and-equipment/radio-standards-procedures-rsp/rsp-100-certification-radio-apparatus-and-broadcasting-equipment" TargetMode="External"/><Relationship Id="rId127" Type="http://schemas.openxmlformats.org/officeDocument/2006/relationships/hyperlink" Target="https://apps.fcc.gov/kdb/GetAttachment.html?id=nXQiRC%2B4mfiA54Zha%2BrW4Q%3D%3D&amp;desc=987594%20D02%20U-NII%206%20GHz%20EMC%20Measurement%20v03&amp;tracking_number=277034" TargetMode="External"/><Relationship Id="rId10" Type="http://schemas.openxmlformats.org/officeDocument/2006/relationships/endnotes" Target="endnotes.xml"/><Relationship Id="rId31" Type="http://schemas.openxmlformats.org/officeDocument/2006/relationships/hyperlink" Target="https://www.etsi.org/deliver/etsi_en/303600_303699/303687/01.01.01_60/en_303687v010101p.pdf" TargetMode="External"/><Relationship Id="rId52" Type="http://schemas.openxmlformats.org/officeDocument/2006/relationships/hyperlink" Target="https://ised-isde.canada.ca/site/spectrum-management-telecommunications/en/spectrum-allocation/radio-local-area-network-rlan-6-ghz-band/decision-technical-and-policy-framework-licence-exempt-use-6-ghz-band" TargetMode="External"/><Relationship Id="rId73" Type="http://schemas.openxmlformats.org/officeDocument/2006/relationships/hyperlink" Target="https://sei.anatel.gov.br/sei/modulos/pesquisa/md_pesq_documento_consulta_externa.php?eEP-wqk1skrd8hSlk5Z3rN4EVg9uLJqrLYJw_9INcO7uvjUt3vSOwT_4Z5fukj9yIzPErY4KWH5cpE9W_9hcTZkCG-vLPIdpXyuhgMG-L9M-uBLoSdAAXO0clb3SIt1i" TargetMode="External"/><Relationship Id="rId78" Type="http://schemas.openxmlformats.org/officeDocument/2006/relationships/image" Target="media/image18.png"/><Relationship Id="rId94" Type="http://schemas.openxmlformats.org/officeDocument/2006/relationships/hyperlink" Target="https://www.itu.int/dms_pubrec/itu-r/rec/m/R-REC-M.1450-5-201404-I!!PDF-S.pdf" TargetMode="External"/><Relationship Id="rId99" Type="http://schemas.openxmlformats.org/officeDocument/2006/relationships/hyperlink" Target="https://laws-lois.justice.gc.ca/PDF/SOR-96-484.pdf" TargetMode="External"/><Relationship Id="rId101" Type="http://schemas.openxmlformats.org/officeDocument/2006/relationships/hyperlink" Target="http://www.ic.gc.ca/eic/site/mra-arm.nsf/eng/h_nj00055.html" TargetMode="External"/><Relationship Id="rId122" Type="http://schemas.openxmlformats.org/officeDocument/2006/relationships/hyperlink" Target="https://webstore.iec.ch/publication/84775" TargetMode="External"/><Relationship Id="rId143" Type="http://schemas.openxmlformats.org/officeDocument/2006/relationships/hyperlink" Target="https://www.dof.gob.mx/nota_detalle.php?codigo=5590339&amp;fecha=24/03/2020" TargetMode="External"/><Relationship Id="rId148" Type="http://schemas.openxmlformats.org/officeDocument/2006/relationships/hyperlink" Target="https://www.gsma.com/spectrum/wp-content/uploads/2022/07/6-GHz-in-the-5G-Era.pdf"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eur-lex.europa.eu/legal-content/EN/TXT/?uri=celex:32022D0179" TargetMode="External"/><Relationship Id="rId47" Type="http://schemas.openxmlformats.org/officeDocument/2006/relationships/hyperlink" Target="https://ised-isde.canada.ca/site/spectrum-management-telecommunications/en/devices-and-equipment/radio-standards-procedures-rsp/rsp-100-certification-radio-apparatus-and-broadcasting-equipment" TargetMode="External"/><Relationship Id="rId68" Type="http://schemas.openxmlformats.org/officeDocument/2006/relationships/hyperlink" Target="https://docs.fcc.gov/public/attachments/FCC-20-51A1.pdf" TargetMode="External"/><Relationship Id="rId89" Type="http://schemas.openxmlformats.org/officeDocument/2006/relationships/hyperlink" Target="https://www.dof.gob.mx/nota_detalle.php?codigo=5639471&amp;fecha=27/12/2021" TargetMode="External"/><Relationship Id="rId112" Type="http://schemas.openxmlformats.org/officeDocument/2006/relationships/hyperlink" Target="https://eur-lex.europa.eu/legal-content/EN/TXT/?uri=celex:32022D0179" TargetMode="External"/><Relationship Id="rId133" Type="http://schemas.openxmlformats.org/officeDocument/2006/relationships/hyperlink" Target="https://www.cenam.mx/memsimp06/Trabajos%20Aceptados%20para%20CD/Octubre%2027/Bloque%20F/F3-ELECTRICA%20VI-Frecuencia%20y%20Antenas/F3-2.pdf" TargetMode="External"/><Relationship Id="rId154" Type="http://schemas.openxmlformats.org/officeDocument/2006/relationships/hyperlink" Target="https://www.snice.gob.mx/~oracle/SNICE_DOCS/LIGIE-UNIFICADA-30012023-LIGIE_20230130-20230130.01.2023.pdf" TargetMode="External"/><Relationship Id="rId16" Type="http://schemas.microsoft.com/office/2007/relationships/hdphoto" Target="media/hdphoto1.wdp"/><Relationship Id="rId37" Type="http://schemas.openxmlformats.org/officeDocument/2006/relationships/hyperlink" Target="https://apps.fcc.gov/kdb/GetAttachment.html?id=fzlsGm%2Fe68Ymx58IAmzNbw%3D%3D&amp;desc=412172%20D01%20Determining%20ERP%20and%20EIRP%20v01r01&amp;tracking_number=47469" TargetMode="External"/><Relationship Id="rId58" Type="http://schemas.openxmlformats.org/officeDocument/2006/relationships/hyperlink" Target="http://www.ic.gc.ca/eic/site/ceb-bhst.nsf/eng/h_tt00050.html" TargetMode="External"/><Relationship Id="rId79" Type="http://schemas.openxmlformats.org/officeDocument/2006/relationships/hyperlink" Target="https://www.imprentanacional.go.cr/pub/2021/04/30/ALCA87_30_04_2021.pdf" TargetMode="External"/><Relationship Id="rId102" Type="http://schemas.openxmlformats.org/officeDocument/2006/relationships/hyperlink" Target="http://www.ic.gc.ca/eic/site/ceb-bhst.nsf/eng/h_tt00020.html" TargetMode="External"/><Relationship Id="rId123" Type="http://schemas.openxmlformats.org/officeDocument/2006/relationships/hyperlink" Target="https://apps.fcc.gov/kdb/GetAttachment.html?id=K97%2Bv1uUip28TVefkg%2BV%2FQ%3D%3D&amp;desc=789033%20D02%20General%20UNII%20Test%20Procedures%20New%20Rules%20v02r01&amp;tracking_number=52935" TargetMode="External"/><Relationship Id="rId144" Type="http://schemas.openxmlformats.org/officeDocument/2006/relationships/hyperlink" Target="https://coronavirus.gob.mx/wp-content/uploads/2022/10/2022.10.10LineamientoCovidActividadesEconomicasNN.pdf" TargetMode="External"/><Relationship Id="rId90" Type="http://schemas.openxmlformats.org/officeDocument/2006/relationships/hyperlink" Target="https://www.dof.gob.mx/nota_detalle.php?codigo=5639645&amp;fecha=29/12/2021" TargetMode="External"/><Relationship Id="rId27" Type="http://schemas.openxmlformats.org/officeDocument/2006/relationships/hyperlink" Target="http://eur-lex.europa.eu/legal-content/ES/TXT/?uri=CELEX:32008D0768" TargetMode="External"/><Relationship Id="rId48" Type="http://schemas.openxmlformats.org/officeDocument/2006/relationships/hyperlink" Target="https://ised-isde.canada.ca/site/spectrum-management-telecommunications/en/devices-and-equipment/radio-equipment-standards/radio-standards-specifications-rss/rss-247-digital-transmission-systems-dtss-frequency-hopping-systems-fhss-and-licence-exempt-local" TargetMode="External"/><Relationship Id="rId69" Type="http://schemas.openxmlformats.org/officeDocument/2006/relationships/image" Target="media/image13.png"/><Relationship Id="rId113" Type="http://schemas.openxmlformats.org/officeDocument/2006/relationships/hyperlink" Target="https://eur-lex.europa.eu/legal-content/EN/TXT/?uri=celex:32022D0179" TargetMode="External"/><Relationship Id="rId134" Type="http://schemas.openxmlformats.org/officeDocument/2006/relationships/hyperlink" Target="https://www.cenam.mx/publicaciones/descarga/PDF/GUIA_P_ESTIMAR_INCERTIDUMBRE_Med%202004_09_27.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bit.ift.org.mx/BitWebApp/" TargetMode="External"/><Relationship Id="rId13" Type="http://schemas.openxmlformats.org/officeDocument/2006/relationships/hyperlink" Target="http://www.ift.org.mx/industria/registro-nacional-de-peritos" TargetMode="External"/><Relationship Id="rId3" Type="http://schemas.openxmlformats.org/officeDocument/2006/relationships/hyperlink" Target="https://support.google.com/youtube/answer/78358?hl=es-419" TargetMode="External"/><Relationship Id="rId7" Type="http://schemas.openxmlformats.org/officeDocument/2006/relationships/hyperlink" Target="https://coronavirus.gob.mx/wp-content/uploads/2022/10/2022.10.10LineamientoCovidActividadesEconomicasNN.pdf" TargetMode="External"/><Relationship Id="rId12" Type="http://schemas.openxmlformats.org/officeDocument/2006/relationships/hyperlink" Target="https://standards.ieee.org/ieee/802.11ax/7180/" TargetMode="External"/><Relationship Id="rId2" Type="http://schemas.openxmlformats.org/officeDocument/2006/relationships/hyperlink" Target="https://support.zoom.us/hc/en-us/articles/201362023-Zoom-system-requirements-Windows-macOS-Linux" TargetMode="External"/><Relationship Id="rId1" Type="http://schemas.openxmlformats.org/officeDocument/2006/relationships/hyperlink" Target="https://data.worldbank.org/indicator/IT.NET.USER.ZS?end=2021&amp;locations=MX&amp;name_desc=false&amp;start=2010" TargetMode="External"/><Relationship Id="rId6" Type="http://schemas.openxmlformats.org/officeDocument/2006/relationships/hyperlink" Target="https://www.dof.gob.mx/nota_detalle.php?codigo=5627244&amp;fecha=20/08/2021" TargetMode="External"/><Relationship Id="rId11" Type="http://schemas.openxmlformats.org/officeDocument/2006/relationships/hyperlink" Target="https://dynamicspectrumalliance.org/wp-content/uploads/2021/10/6GHz-License-Exempt-Band-Why-1200-MHz-and-Why-Now-Spanish.pdf" TargetMode="External"/><Relationship Id="rId5" Type="http://schemas.openxmlformats.org/officeDocument/2006/relationships/hyperlink" Target="https://www.itu.int/dms_pub/itu-r/opb/hdb/R-HDB-21-2015-PDF-S.pdf" TargetMode="External"/><Relationship Id="rId15" Type="http://schemas.openxmlformats.org/officeDocument/2006/relationships/hyperlink" Target="http://www.ift.org.mx/industria/lista-de-laboratorios-de-prueba" TargetMode="External"/><Relationship Id="rId10" Type="http://schemas.openxmlformats.org/officeDocument/2006/relationships/hyperlink" Target="https://www.cisco.com/c/en/us/solutions/collateral/executive-perspectives/annual-internet-report/white-paper-c11-741490.html" TargetMode="External"/><Relationship Id="rId4" Type="http://schemas.openxmlformats.org/officeDocument/2006/relationships/hyperlink" Target="https://somosaudiencias.ift.org.mx/sub-secciones/2" TargetMode="External"/><Relationship Id="rId9" Type="http://schemas.openxmlformats.org/officeDocument/2006/relationships/hyperlink" Target="https://www.inegi.org.mx/programas/dutih/2021/" TargetMode="External"/><Relationship Id="rId14" Type="http://schemas.openxmlformats.org/officeDocument/2006/relationships/hyperlink" Target="http://www.ift.org.mx/industria/lista-de-organismos-de-certificac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charts/_rels/chart1.xml.rels><?xml version="1.0" encoding="UTF-8" standalone="yes"?>
<Relationships xmlns="http://schemas.openxmlformats.org/package/2006/relationships"><Relationship Id="rId3" Type="http://schemas.openxmlformats.org/officeDocument/2006/relationships/oleObject" Target="file:///D:\Users\Rodrigo.jimenez\Documents\Activa%20IFT\F10_Las%20dem&#225;s%20que%20le%20confieran\Conferidas%20por%20el%20Director%20de%20Normatividad%20T&#233;cnica\DTs&amp;Lineamientos\IFT-017\CH%20EMITIDOS%20Bandas%20bajas%205%20GHz%2012-07-202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840" b="0" i="0" u="none" strike="noStrike" kern="1200" cap="none" spc="20" baseline="0">
                <a:solidFill>
                  <a:schemeClr val="tx1">
                    <a:lumMod val="50000"/>
                    <a:lumOff val="50000"/>
                  </a:schemeClr>
                </a:solidFill>
                <a:latin typeface="+mn-lt"/>
                <a:ea typeface="+mn-ea"/>
                <a:cs typeface="+mn-cs"/>
              </a:defRPr>
            </a:pPr>
            <a:r>
              <a:rPr lang="en-US"/>
              <a:t>Número de tramites de Homologación en las Bandas de frecuencia </a:t>
            </a:r>
          </a:p>
          <a:p>
            <a:pPr>
              <a:defRPr/>
            </a:pPr>
            <a:r>
              <a:rPr lang="en-US"/>
              <a:t>5150-5250 MHz, 5250-5350 MHz, 5470-5600 MHz, 5650-5725 MHz</a:t>
            </a:r>
          </a:p>
        </c:rich>
      </c:tx>
      <c:overlay val="0"/>
      <c:spPr>
        <a:noFill/>
        <a:ln>
          <a:noFill/>
        </a:ln>
        <a:effectLst/>
      </c:spPr>
      <c:txPr>
        <a:bodyPr rot="0" spcFirstLastPara="1" vertOverflow="ellipsis" vert="horz" wrap="square" anchor="ctr" anchorCtr="1"/>
        <a:lstStyle/>
        <a:p>
          <a:pPr>
            <a:defRPr sz="840" b="0" i="0" u="none" strike="noStrike" kern="1200" cap="none" spc="20" baseline="0">
              <a:solidFill>
                <a:schemeClr val="tx1">
                  <a:lumMod val="50000"/>
                  <a:lumOff val="50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Graficas!$A$5</c:f>
              <c:strCache>
                <c:ptCount val="1"/>
                <c:pt idx="0">
                  <c:v>Número de tramites de Homologación</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sp3d contourW="9525">
              <a:contourClr>
                <a:schemeClr val="accent6">
                  <a:shade val="95000"/>
                </a:schemeClr>
              </a:contourClr>
            </a:sp3d>
          </c:spPr>
          <c:invertIfNegative val="0"/>
          <c:cat>
            <c:numRef>
              <c:f>Graficas!$B$4:$K$4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Graficas!$B$5:$K$5</c:f>
              <c:numCache>
                <c:formatCode>General</c:formatCode>
                <c:ptCount val="10"/>
                <c:pt idx="0">
                  <c:v>3309</c:v>
                </c:pt>
                <c:pt idx="1">
                  <c:v>2948</c:v>
                </c:pt>
                <c:pt idx="2">
                  <c:v>2429</c:v>
                </c:pt>
                <c:pt idx="3">
                  <c:v>2270</c:v>
                </c:pt>
                <c:pt idx="4">
                  <c:v>3221</c:v>
                </c:pt>
                <c:pt idx="5">
                  <c:v>2376</c:v>
                </c:pt>
                <c:pt idx="6">
                  <c:v>2248</c:v>
                </c:pt>
                <c:pt idx="7">
                  <c:v>2755</c:v>
                </c:pt>
                <c:pt idx="8">
                  <c:v>3337</c:v>
                </c:pt>
                <c:pt idx="9">
                  <c:v>1727</c:v>
                </c:pt>
              </c:numCache>
            </c:numRef>
          </c:val>
          <c:extLst>
            <c:ext xmlns:c16="http://schemas.microsoft.com/office/drawing/2014/chart" uri="{C3380CC4-5D6E-409C-BE32-E72D297353CC}">
              <c16:uniqueId val="{00000000-FF6A-4C75-B2F1-E078E87E8BD3}"/>
            </c:ext>
          </c:extLst>
        </c:ser>
        <c:dLbls>
          <c:showLegendKey val="0"/>
          <c:showVal val="0"/>
          <c:showCatName val="0"/>
          <c:showSerName val="0"/>
          <c:showPercent val="0"/>
          <c:showBubbleSize val="0"/>
        </c:dLbls>
        <c:gapWidth val="150"/>
        <c:shape val="box"/>
        <c:axId val="336792288"/>
        <c:axId val="1576696864"/>
        <c:axId val="0"/>
      </c:bar3DChart>
      <c:catAx>
        <c:axId val="336792288"/>
        <c:scaling>
          <c:orientation val="minMax"/>
        </c:scaling>
        <c:delete val="0"/>
        <c:axPos val="b"/>
        <c:title>
          <c:tx>
            <c:rich>
              <a:bodyPr rot="0" spcFirstLastPara="1" vertOverflow="ellipsis" vert="horz" wrap="square" anchor="ctr" anchorCtr="1"/>
              <a:lstStyle/>
              <a:p>
                <a:pPr>
                  <a:defRPr sz="700" b="0" i="0" u="none" strike="noStrike" kern="1200" cap="all" baseline="0">
                    <a:solidFill>
                      <a:schemeClr val="tx1">
                        <a:lumMod val="50000"/>
                        <a:lumOff val="50000"/>
                      </a:schemeClr>
                    </a:solidFill>
                    <a:latin typeface="+mn-lt"/>
                    <a:ea typeface="+mn-ea"/>
                    <a:cs typeface="+mn-cs"/>
                  </a:defRPr>
                </a:pPr>
                <a:r>
                  <a:rPr lang="es-MX"/>
                  <a:t>Años</a:t>
                </a:r>
              </a:p>
            </c:rich>
          </c:tx>
          <c:overlay val="0"/>
          <c:spPr>
            <a:noFill/>
            <a:ln>
              <a:noFill/>
            </a:ln>
            <a:effectLst/>
          </c:spPr>
          <c:txPr>
            <a:bodyPr rot="0" spcFirstLastPara="1" vertOverflow="ellipsis" vert="horz" wrap="square" anchor="ctr" anchorCtr="1"/>
            <a:lstStyle/>
            <a:p>
              <a:pPr>
                <a:defRPr sz="700" b="0" i="0" u="none" strike="noStrike" kern="1200" cap="all" baseline="0">
                  <a:solidFill>
                    <a:schemeClr val="tx1">
                      <a:lumMod val="50000"/>
                      <a:lumOff val="50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50000"/>
                    <a:lumOff val="50000"/>
                  </a:schemeClr>
                </a:solidFill>
                <a:latin typeface="+mn-lt"/>
                <a:ea typeface="+mn-ea"/>
                <a:cs typeface="+mn-cs"/>
              </a:defRPr>
            </a:pPr>
            <a:endParaRPr lang="es-MX"/>
          </a:p>
        </c:txPr>
        <c:crossAx val="1576696864"/>
        <c:crosses val="autoZero"/>
        <c:auto val="1"/>
        <c:lblAlgn val="ctr"/>
        <c:lblOffset val="100"/>
        <c:noMultiLvlLbl val="0"/>
      </c:catAx>
      <c:valAx>
        <c:axId val="1576696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cap="all" baseline="0">
                    <a:solidFill>
                      <a:schemeClr val="tx1">
                        <a:lumMod val="50000"/>
                        <a:lumOff val="50000"/>
                      </a:schemeClr>
                    </a:solidFill>
                    <a:latin typeface="+mn-lt"/>
                    <a:ea typeface="+mn-ea"/>
                    <a:cs typeface="+mn-cs"/>
                  </a:defRPr>
                </a:pPr>
                <a:r>
                  <a:rPr lang="es-MX"/>
                  <a:t>Número de tramites de Homologación mediante Dictamen técnico de Perito</a:t>
                </a:r>
              </a:p>
            </c:rich>
          </c:tx>
          <c:layout>
            <c:manualLayout>
              <c:xMode val="edge"/>
              <c:yMode val="edge"/>
              <c:x val="2.9810658484443371E-2"/>
              <c:y val="0.13423412287337219"/>
            </c:manualLayout>
          </c:layout>
          <c:overlay val="0"/>
          <c:spPr>
            <a:noFill/>
            <a:ln>
              <a:noFill/>
            </a:ln>
            <a:effectLst/>
          </c:spPr>
          <c:txPr>
            <a:bodyPr rot="-5400000" spcFirstLastPara="1" vertOverflow="ellipsis" vert="horz" wrap="square" anchor="ctr" anchorCtr="1"/>
            <a:lstStyle/>
            <a:p>
              <a:pPr>
                <a:defRPr sz="700" b="0" i="0" u="none" strike="noStrike" kern="1200" cap="all" baseline="0">
                  <a:solidFill>
                    <a:schemeClr val="tx1">
                      <a:lumMod val="50000"/>
                      <a:lumOff val="50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50000"/>
                    <a:lumOff val="50000"/>
                  </a:schemeClr>
                </a:solidFill>
                <a:latin typeface="+mn-lt"/>
                <a:ea typeface="+mn-ea"/>
                <a:cs typeface="+mn-cs"/>
              </a:defRPr>
            </a:pPr>
            <a:endParaRPr lang="es-MX"/>
          </a:p>
        </c:txPr>
        <c:crossAx val="336792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61F161E88E749F7B55B0079234FB7B1"/>
        <w:category>
          <w:name w:val="General"/>
          <w:gallery w:val="placeholder"/>
        </w:category>
        <w:types>
          <w:type w:val="bbPlcHdr"/>
        </w:types>
        <w:behaviors>
          <w:behavior w:val="content"/>
        </w:behaviors>
        <w:guid w:val="{807B84C1-2DFC-4D49-AC31-98E5D042B165}"/>
      </w:docPartPr>
      <w:docPartBody>
        <w:p w:rsidR="00C60CC3" w:rsidRDefault="00BE796C" w:rsidP="00BE796C">
          <w:pPr>
            <w:pStyle w:val="661F161E88E749F7B55B0079234FB7B13"/>
          </w:pPr>
          <w:r w:rsidRPr="005335CF">
            <w:rPr>
              <w:rStyle w:val="Textodelmarcadordeposicin"/>
              <w:sz w:val="20"/>
              <w:szCs w:val="20"/>
            </w:rPr>
            <w:t>Elija un elemento.</w:t>
          </w:r>
        </w:p>
      </w:docPartBody>
    </w:docPart>
    <w:docPart>
      <w:docPartPr>
        <w:name w:val="A919ADC6D09F44839CC72033793600D0"/>
        <w:category>
          <w:name w:val="General"/>
          <w:gallery w:val="placeholder"/>
        </w:category>
        <w:types>
          <w:type w:val="bbPlcHdr"/>
        </w:types>
        <w:behaviors>
          <w:behavior w:val="content"/>
        </w:behaviors>
        <w:guid w:val="{9D3E37C2-3ABE-4933-A014-B7CDE2984388}"/>
      </w:docPartPr>
      <w:docPartBody>
        <w:p w:rsidR="00C60CC3" w:rsidRDefault="00BE796C" w:rsidP="00BE796C">
          <w:pPr>
            <w:pStyle w:val="A919ADC6D09F44839CC72033793600D02"/>
          </w:pPr>
          <w:r w:rsidRPr="00F23B5B">
            <w:rPr>
              <w:rStyle w:val="Textodelmarcadordeposicin"/>
            </w:rPr>
            <w:t>Elija un elemento.</w:t>
          </w:r>
        </w:p>
      </w:docPartBody>
    </w:docPart>
    <w:docPart>
      <w:docPartPr>
        <w:name w:val="F706F3F2D9EA431D947714F01D24CA0A"/>
        <w:category>
          <w:name w:val="General"/>
          <w:gallery w:val="placeholder"/>
        </w:category>
        <w:types>
          <w:type w:val="bbPlcHdr"/>
        </w:types>
        <w:behaviors>
          <w:behavior w:val="content"/>
        </w:behaviors>
        <w:guid w:val="{80F3F3B6-B750-466B-BEDC-80349690B785}"/>
      </w:docPartPr>
      <w:docPartBody>
        <w:p w:rsidR="00C60CC3" w:rsidRDefault="00BE796C" w:rsidP="00BE796C">
          <w:pPr>
            <w:pStyle w:val="F706F3F2D9EA431D947714F01D24CA0A3"/>
          </w:pPr>
          <w:r w:rsidRPr="00242CD9">
            <w:rPr>
              <w:rStyle w:val="Textodelmarcadordeposicin"/>
              <w:sz w:val="20"/>
            </w:rPr>
            <w:t>Elija un elemento.</w:t>
          </w:r>
        </w:p>
      </w:docPartBody>
    </w:docPart>
    <w:docPart>
      <w:docPartPr>
        <w:name w:val="78791623430B498A9EFFD909DE34AE3F"/>
        <w:category>
          <w:name w:val="General"/>
          <w:gallery w:val="placeholder"/>
        </w:category>
        <w:types>
          <w:type w:val="bbPlcHdr"/>
        </w:types>
        <w:behaviors>
          <w:behavior w:val="content"/>
        </w:behaviors>
        <w:guid w:val="{2F1559E6-7472-4625-A0F0-7CD4F6A275ED}"/>
      </w:docPartPr>
      <w:docPartBody>
        <w:p w:rsidR="00C60CC3" w:rsidRDefault="00BE796C" w:rsidP="00BE796C">
          <w:pPr>
            <w:pStyle w:val="78791623430B498A9EFFD909DE34AE3F3"/>
          </w:pPr>
          <w:r w:rsidRPr="00242CD9">
            <w:rPr>
              <w:rStyle w:val="Textodelmarcadordeposicin"/>
              <w:sz w:val="20"/>
            </w:rPr>
            <w:t>Elija un elemento.</w:t>
          </w:r>
        </w:p>
      </w:docPartBody>
    </w:docPart>
    <w:docPart>
      <w:docPartPr>
        <w:name w:val="B3722D47C2E2441C9DC083BB610A2AC0"/>
        <w:category>
          <w:name w:val="General"/>
          <w:gallery w:val="placeholder"/>
        </w:category>
        <w:types>
          <w:type w:val="bbPlcHdr"/>
        </w:types>
        <w:behaviors>
          <w:behavior w:val="content"/>
        </w:behaviors>
        <w:guid w:val="{5E35CD61-6045-451E-B480-F0191C28A515}"/>
      </w:docPartPr>
      <w:docPartBody>
        <w:p w:rsidR="00664216" w:rsidRDefault="00BE796C" w:rsidP="00BE796C">
          <w:pPr>
            <w:pStyle w:val="B3722D47C2E2441C9DC083BB610A2AC03"/>
          </w:pPr>
          <w:r w:rsidRPr="00542979">
            <w:rPr>
              <w:sz w:val="16"/>
              <w:szCs w:val="20"/>
            </w:rPr>
            <w:t>Elija un elemento.</w:t>
          </w:r>
        </w:p>
      </w:docPartBody>
    </w:docPart>
    <w:docPart>
      <w:docPartPr>
        <w:name w:val="903362A9F268425FB3FC75C9EB5B06F4"/>
        <w:category>
          <w:name w:val="General"/>
          <w:gallery w:val="placeholder"/>
        </w:category>
        <w:types>
          <w:type w:val="bbPlcHdr"/>
        </w:types>
        <w:behaviors>
          <w:behavior w:val="content"/>
        </w:behaviors>
        <w:guid w:val="{100A5F6F-4284-40B4-A0A4-DFF827C44C1E}"/>
      </w:docPartPr>
      <w:docPartBody>
        <w:p w:rsidR="00664216" w:rsidRDefault="00BE796C" w:rsidP="00BE796C">
          <w:pPr>
            <w:pStyle w:val="903362A9F268425FB3FC75C9EB5B06F43"/>
          </w:pPr>
          <w:r w:rsidRPr="00542979">
            <w:rPr>
              <w:rStyle w:val="Textodelmarcadordeposicin"/>
              <w:sz w:val="20"/>
              <w:szCs w:val="20"/>
            </w:rPr>
            <w:t>Elija un elemento.</w:t>
          </w:r>
        </w:p>
      </w:docPartBody>
    </w:docPart>
    <w:docPart>
      <w:docPartPr>
        <w:name w:val="21418BB9646F424E91E20D13AEBE82E4"/>
        <w:category>
          <w:name w:val="General"/>
          <w:gallery w:val="placeholder"/>
        </w:category>
        <w:types>
          <w:type w:val="bbPlcHdr"/>
        </w:types>
        <w:behaviors>
          <w:behavior w:val="content"/>
        </w:behaviors>
        <w:guid w:val="{ECFDFB05-115C-4C6B-B36A-89AF799EBF06}"/>
      </w:docPartPr>
      <w:docPartBody>
        <w:p w:rsidR="00D55A9F" w:rsidRDefault="00BE796C" w:rsidP="00BE796C">
          <w:pPr>
            <w:pStyle w:val="21418BB9646F424E91E20D13AEBE82E42"/>
          </w:pPr>
          <w:r w:rsidRPr="00B91D01">
            <w:rPr>
              <w:rStyle w:val="Textodelmarcadordeposicin"/>
              <w:sz w:val="20"/>
              <w:szCs w:val="20"/>
            </w:rPr>
            <w:t>Elija un elemento.</w:t>
          </w:r>
        </w:p>
      </w:docPartBody>
    </w:docPart>
    <w:docPart>
      <w:docPartPr>
        <w:name w:val="2AB7C83E04DA4575AB65583F099C59F6"/>
        <w:category>
          <w:name w:val="General"/>
          <w:gallery w:val="placeholder"/>
        </w:category>
        <w:types>
          <w:type w:val="bbPlcHdr"/>
        </w:types>
        <w:behaviors>
          <w:behavior w:val="content"/>
        </w:behaviors>
        <w:guid w:val="{664A8D08-09C2-4C37-8E78-299B629BB9C2}"/>
      </w:docPartPr>
      <w:docPartBody>
        <w:p w:rsidR="0078204A" w:rsidRDefault="0078204A" w:rsidP="0078204A">
          <w:pPr>
            <w:pStyle w:val="2AB7C83E04DA4575AB65583F099C59F6"/>
          </w:pPr>
          <w:r w:rsidRPr="00B76C9A">
            <w:rPr>
              <w:rStyle w:val="Textodelmarcadordeposicin"/>
              <w:sz w:val="20"/>
            </w:rPr>
            <w:t>Elija un elemento.</w:t>
          </w:r>
        </w:p>
      </w:docPartBody>
    </w:docPart>
    <w:docPart>
      <w:docPartPr>
        <w:name w:val="2B3081CEA6F84FCCA7016B6099CAFD97"/>
        <w:category>
          <w:name w:val="General"/>
          <w:gallery w:val="placeholder"/>
        </w:category>
        <w:types>
          <w:type w:val="bbPlcHdr"/>
        </w:types>
        <w:behaviors>
          <w:behavior w:val="content"/>
        </w:behaviors>
        <w:guid w:val="{A63F456E-E4D1-4ED6-B91B-BBB6E1F52974}"/>
      </w:docPartPr>
      <w:docPartBody>
        <w:p w:rsidR="00D5643F" w:rsidRDefault="00D24404" w:rsidP="00D24404">
          <w:pPr>
            <w:pStyle w:val="2B3081CEA6F84FCCA7016B6099CAFD97"/>
          </w:pPr>
          <w:r w:rsidRPr="00B91D01">
            <w:rPr>
              <w:rStyle w:val="Textodelmarcadordeposicin"/>
              <w:sz w:val="20"/>
              <w:szCs w:val="20"/>
            </w:rPr>
            <w:t>Elija un elemento.</w:t>
          </w:r>
        </w:p>
      </w:docPartBody>
    </w:docPart>
    <w:docPart>
      <w:docPartPr>
        <w:name w:val="B6CCAC58C1E74A0F9CACCC917BB5152B"/>
        <w:category>
          <w:name w:val="General"/>
          <w:gallery w:val="placeholder"/>
        </w:category>
        <w:types>
          <w:type w:val="bbPlcHdr"/>
        </w:types>
        <w:behaviors>
          <w:behavior w:val="content"/>
        </w:behaviors>
        <w:guid w:val="{B2E3C5FF-047F-4841-9036-EDF3FEA147FA}"/>
      </w:docPartPr>
      <w:docPartBody>
        <w:p w:rsidR="00682417" w:rsidRDefault="00682417" w:rsidP="00682417">
          <w:pPr>
            <w:pStyle w:val="B6CCAC58C1E74A0F9CACCC917BB5152B"/>
          </w:pPr>
          <w:r w:rsidRPr="00B76C9A">
            <w:rPr>
              <w:rStyle w:val="Textodelmarcadordeposicin"/>
              <w:sz w:val="20"/>
            </w:rPr>
            <w:t>Elija un elemento.</w:t>
          </w:r>
        </w:p>
      </w:docPartBody>
    </w:docPart>
    <w:docPart>
      <w:docPartPr>
        <w:name w:val="1D60B688274249C0A0E77789BFC0CA0C"/>
        <w:category>
          <w:name w:val="General"/>
          <w:gallery w:val="placeholder"/>
        </w:category>
        <w:types>
          <w:type w:val="bbPlcHdr"/>
        </w:types>
        <w:behaviors>
          <w:behavior w:val="content"/>
        </w:behaviors>
        <w:guid w:val="{DC3F2342-D7BE-4FF2-8431-940C1C6CB4D2}"/>
      </w:docPartPr>
      <w:docPartBody>
        <w:p w:rsidR="00682417" w:rsidRDefault="00682417" w:rsidP="00682417">
          <w:pPr>
            <w:pStyle w:val="1D60B688274249C0A0E77789BFC0CA0C"/>
          </w:pPr>
          <w:r w:rsidRPr="00B76C9A">
            <w:rPr>
              <w:rStyle w:val="Textodelmarcadordeposicin"/>
              <w:sz w:val="20"/>
            </w:rPr>
            <w:t>Elija un elemento.</w:t>
          </w:r>
        </w:p>
      </w:docPartBody>
    </w:docPart>
    <w:docPart>
      <w:docPartPr>
        <w:name w:val="8488205328EB43A39FF8962847302D3F"/>
        <w:category>
          <w:name w:val="General"/>
          <w:gallery w:val="placeholder"/>
        </w:category>
        <w:types>
          <w:type w:val="bbPlcHdr"/>
        </w:types>
        <w:behaviors>
          <w:behavior w:val="content"/>
        </w:behaviors>
        <w:guid w:val="{031CCD39-2B34-46C1-847D-E89C1598CB48}"/>
      </w:docPartPr>
      <w:docPartBody>
        <w:p w:rsidR="006D0F81" w:rsidRDefault="006D0F81" w:rsidP="006D0F81">
          <w:pPr>
            <w:pStyle w:val="8488205328EB43A39FF8962847302D3F"/>
          </w:pPr>
          <w:r w:rsidRPr="00B91D01">
            <w:rPr>
              <w:rStyle w:val="Textodelmarcadordeposicin"/>
              <w:sz w:val="20"/>
              <w:szCs w:val="20"/>
            </w:rPr>
            <w:t>Elija un elemento.</w:t>
          </w:r>
        </w:p>
      </w:docPartBody>
    </w:docPart>
    <w:docPart>
      <w:docPartPr>
        <w:name w:val="EEDA07F7319949929AF77CBE3C350B9A"/>
        <w:category>
          <w:name w:val="General"/>
          <w:gallery w:val="placeholder"/>
        </w:category>
        <w:types>
          <w:type w:val="bbPlcHdr"/>
        </w:types>
        <w:behaviors>
          <w:behavior w:val="content"/>
        </w:behaviors>
        <w:guid w:val="{B5FD1E48-C8D7-4B42-9969-EE80E69A192F}"/>
      </w:docPartPr>
      <w:docPartBody>
        <w:p w:rsidR="00CA278E" w:rsidRDefault="006D0F81" w:rsidP="006D0F81">
          <w:pPr>
            <w:pStyle w:val="EEDA07F7319949929AF77CBE3C350B9A"/>
          </w:pPr>
          <w:r w:rsidRPr="005335CF">
            <w:rPr>
              <w:rStyle w:val="Textodelmarcadordeposicin"/>
              <w:sz w:val="20"/>
              <w:szCs w:val="20"/>
            </w:rPr>
            <w:t>Elija un elemento.</w:t>
          </w:r>
        </w:p>
      </w:docPartBody>
    </w:docPart>
    <w:docPart>
      <w:docPartPr>
        <w:name w:val="C75AF411CF6046EFB5A4893326F573DC"/>
        <w:category>
          <w:name w:val="General"/>
          <w:gallery w:val="placeholder"/>
        </w:category>
        <w:types>
          <w:type w:val="bbPlcHdr"/>
        </w:types>
        <w:behaviors>
          <w:behavior w:val="content"/>
        </w:behaviors>
        <w:guid w:val="{0A79D91C-985D-41DF-B138-53076E675A1C}"/>
      </w:docPartPr>
      <w:docPartBody>
        <w:p w:rsidR="00CA278E" w:rsidRDefault="006D0F81" w:rsidP="006D0F81">
          <w:pPr>
            <w:pStyle w:val="C75AF411CF6046EFB5A4893326F573DC"/>
          </w:pPr>
          <w:r w:rsidRPr="00542979">
            <w:rPr>
              <w:rStyle w:val="Textodelmarcadordeposicin"/>
              <w:sz w:val="20"/>
              <w:szCs w:val="20"/>
            </w:rPr>
            <w:t>Elija un elemento.</w:t>
          </w:r>
        </w:p>
      </w:docPartBody>
    </w:docPart>
    <w:docPart>
      <w:docPartPr>
        <w:name w:val="6DBA049AC7E746FCA9C83620561E01A4"/>
        <w:category>
          <w:name w:val="General"/>
          <w:gallery w:val="placeholder"/>
        </w:category>
        <w:types>
          <w:type w:val="bbPlcHdr"/>
        </w:types>
        <w:behaviors>
          <w:behavior w:val="content"/>
        </w:behaviors>
        <w:guid w:val="{65ABFCF3-22B8-4603-BF46-77320DD5D5D8}"/>
      </w:docPartPr>
      <w:docPartBody>
        <w:p w:rsidR="00CA278E" w:rsidRDefault="00CA278E" w:rsidP="00CA278E">
          <w:pPr>
            <w:pStyle w:val="6DBA049AC7E746FCA9C83620561E01A4"/>
          </w:pPr>
          <w:r w:rsidRPr="0063029E">
            <w:rPr>
              <w:rStyle w:val="Textodelmarcadordeposicin"/>
              <w:sz w:val="16"/>
              <w:szCs w:val="20"/>
            </w:rPr>
            <w:t>Elija un elemento.</w:t>
          </w:r>
        </w:p>
      </w:docPartBody>
    </w:docPart>
    <w:docPart>
      <w:docPartPr>
        <w:name w:val="D82A3C14518040DDB7124C08B00A9DB1"/>
        <w:category>
          <w:name w:val="General"/>
          <w:gallery w:val="placeholder"/>
        </w:category>
        <w:types>
          <w:type w:val="bbPlcHdr"/>
        </w:types>
        <w:behaviors>
          <w:behavior w:val="content"/>
        </w:behaviors>
        <w:guid w:val="{D9092846-026F-4BFB-8044-7F60DEB226D1}"/>
      </w:docPartPr>
      <w:docPartBody>
        <w:p w:rsidR="00CA278E" w:rsidRDefault="00CA278E" w:rsidP="00CA278E">
          <w:pPr>
            <w:pStyle w:val="D82A3C14518040DDB7124C08B00A9DB1"/>
          </w:pPr>
          <w:r w:rsidRPr="0063029E">
            <w:rPr>
              <w:rStyle w:val="Textodelmarcadordeposicin"/>
              <w:sz w:val="16"/>
              <w:szCs w:val="20"/>
            </w:rPr>
            <w:t>Elija un elemento.</w:t>
          </w:r>
        </w:p>
      </w:docPartBody>
    </w:docPart>
    <w:docPart>
      <w:docPartPr>
        <w:name w:val="3BA8E56D5C9646C48BD89986FD854BCE"/>
        <w:category>
          <w:name w:val="General"/>
          <w:gallery w:val="placeholder"/>
        </w:category>
        <w:types>
          <w:type w:val="bbPlcHdr"/>
        </w:types>
        <w:behaviors>
          <w:behavior w:val="content"/>
        </w:behaviors>
        <w:guid w:val="{98FC519E-5A91-4E40-A81F-241A0A1DE253}"/>
      </w:docPartPr>
      <w:docPartBody>
        <w:p w:rsidR="00BD77BB" w:rsidRDefault="009E65B6" w:rsidP="009E65B6">
          <w:pPr>
            <w:pStyle w:val="3BA8E56D5C9646C48BD89986FD854BCE"/>
          </w:pPr>
          <w:r w:rsidRPr="00E84534">
            <w:rPr>
              <w:rStyle w:val="Textodelmarcadordeposicin"/>
              <w:sz w:val="20"/>
              <w:szCs w:val="20"/>
            </w:rPr>
            <w:t>Elija un elemento.</w:t>
          </w:r>
        </w:p>
      </w:docPartBody>
    </w:docPart>
    <w:docPart>
      <w:docPartPr>
        <w:name w:val="2F77497C92694B09A968D50FD0E7CFC8"/>
        <w:category>
          <w:name w:val="General"/>
          <w:gallery w:val="placeholder"/>
        </w:category>
        <w:types>
          <w:type w:val="bbPlcHdr"/>
        </w:types>
        <w:behaviors>
          <w:behavior w:val="content"/>
        </w:behaviors>
        <w:guid w:val="{B539D0A5-CC50-4E75-BC71-33EA15BB602B}"/>
      </w:docPartPr>
      <w:docPartBody>
        <w:p w:rsidR="00BD77BB" w:rsidRDefault="009E65B6" w:rsidP="009E65B6">
          <w:pPr>
            <w:pStyle w:val="2F77497C92694B09A968D50FD0E7CFC8"/>
          </w:pPr>
          <w:r w:rsidRPr="00B35CA0">
            <w:rPr>
              <w:rStyle w:val="Textodelmarcadordeposicin"/>
              <w:sz w:val="20"/>
              <w:szCs w:val="20"/>
            </w:rPr>
            <w:t>Elija un elemento.</w:t>
          </w:r>
        </w:p>
      </w:docPartBody>
    </w:docPart>
    <w:docPart>
      <w:docPartPr>
        <w:name w:val="55E11A81D8314A0594A4F0E7BCB34244"/>
        <w:category>
          <w:name w:val="General"/>
          <w:gallery w:val="placeholder"/>
        </w:category>
        <w:types>
          <w:type w:val="bbPlcHdr"/>
        </w:types>
        <w:behaviors>
          <w:behavior w:val="content"/>
        </w:behaviors>
        <w:guid w:val="{2B8ABE95-BBEA-4208-BAD4-42E7CED90777}"/>
      </w:docPartPr>
      <w:docPartBody>
        <w:p w:rsidR="00BD77BB" w:rsidRDefault="009E65B6" w:rsidP="009E65B6">
          <w:pPr>
            <w:pStyle w:val="55E11A81D8314A0594A4F0E7BCB34244"/>
          </w:pPr>
          <w:r w:rsidRPr="00E84534">
            <w:rPr>
              <w:rStyle w:val="Textodelmarcadordeposicin"/>
              <w:sz w:val="20"/>
              <w:szCs w:val="20"/>
            </w:rPr>
            <w:t>Elija un elemento.</w:t>
          </w:r>
        </w:p>
      </w:docPartBody>
    </w:docPart>
    <w:docPart>
      <w:docPartPr>
        <w:name w:val="938582E07B4747ECB00B47CB8A412B28"/>
        <w:category>
          <w:name w:val="General"/>
          <w:gallery w:val="placeholder"/>
        </w:category>
        <w:types>
          <w:type w:val="bbPlcHdr"/>
        </w:types>
        <w:behaviors>
          <w:behavior w:val="content"/>
        </w:behaviors>
        <w:guid w:val="{BEC87894-E667-4852-9373-1A1637E4541C}"/>
      </w:docPartPr>
      <w:docPartBody>
        <w:p w:rsidR="00BD77BB" w:rsidRDefault="009E65B6" w:rsidP="009E65B6">
          <w:pPr>
            <w:pStyle w:val="938582E07B4747ECB00B47CB8A412B28"/>
          </w:pPr>
          <w:r w:rsidRPr="00B35CA0">
            <w:rPr>
              <w:rStyle w:val="Textodelmarcadordeposicin"/>
              <w:sz w:val="20"/>
              <w:szCs w:val="20"/>
            </w:rPr>
            <w:t>Elija un elemento.</w:t>
          </w:r>
        </w:p>
      </w:docPartBody>
    </w:docPart>
    <w:docPart>
      <w:docPartPr>
        <w:name w:val="1C8AA99B1DF24AF4B8FBA7541B70142D"/>
        <w:category>
          <w:name w:val="General"/>
          <w:gallery w:val="placeholder"/>
        </w:category>
        <w:types>
          <w:type w:val="bbPlcHdr"/>
        </w:types>
        <w:behaviors>
          <w:behavior w:val="content"/>
        </w:behaviors>
        <w:guid w:val="{760FD7D1-EC38-4D2A-80E1-6D5D1128A7CE}"/>
      </w:docPartPr>
      <w:docPartBody>
        <w:p w:rsidR="00BD77BB" w:rsidRDefault="009E65B6" w:rsidP="009E65B6">
          <w:pPr>
            <w:pStyle w:val="1C8AA99B1DF24AF4B8FBA7541B70142D"/>
          </w:pPr>
          <w:r w:rsidRPr="00E84534">
            <w:rPr>
              <w:rStyle w:val="Textodelmarcadordeposicin"/>
              <w:sz w:val="20"/>
              <w:szCs w:val="20"/>
            </w:rPr>
            <w:t>Elija un elemento.</w:t>
          </w:r>
        </w:p>
      </w:docPartBody>
    </w:docPart>
    <w:docPart>
      <w:docPartPr>
        <w:name w:val="A02AD256B6F94E03ADE62FD97CC9E96A"/>
        <w:category>
          <w:name w:val="General"/>
          <w:gallery w:val="placeholder"/>
        </w:category>
        <w:types>
          <w:type w:val="bbPlcHdr"/>
        </w:types>
        <w:behaviors>
          <w:behavior w:val="content"/>
        </w:behaviors>
        <w:guid w:val="{64DA7B81-EF69-4FE5-831A-10A071874995}"/>
      </w:docPartPr>
      <w:docPartBody>
        <w:p w:rsidR="00BD77BB" w:rsidRDefault="009E65B6" w:rsidP="009E65B6">
          <w:pPr>
            <w:pStyle w:val="A02AD256B6F94E03ADE62FD97CC9E96A"/>
          </w:pPr>
          <w:r w:rsidRPr="00B35CA0">
            <w:rPr>
              <w:rStyle w:val="Textodelmarcadordeposicin"/>
              <w:sz w:val="20"/>
              <w:szCs w:val="20"/>
            </w:rPr>
            <w:t>Elija un elemento.</w:t>
          </w:r>
        </w:p>
      </w:docPartBody>
    </w:docPart>
    <w:docPart>
      <w:docPartPr>
        <w:name w:val="A0BD378CC5764C6B8F8B9F255DE92E4E"/>
        <w:category>
          <w:name w:val="General"/>
          <w:gallery w:val="placeholder"/>
        </w:category>
        <w:types>
          <w:type w:val="bbPlcHdr"/>
        </w:types>
        <w:behaviors>
          <w:behavior w:val="content"/>
        </w:behaviors>
        <w:guid w:val="{47052B17-2689-463A-BF5F-C8CF90C0738F}"/>
      </w:docPartPr>
      <w:docPartBody>
        <w:p w:rsidR="00BD77BB" w:rsidRDefault="009E65B6" w:rsidP="009E65B6">
          <w:pPr>
            <w:pStyle w:val="A0BD378CC5764C6B8F8B9F255DE92E4E"/>
          </w:pPr>
          <w:r w:rsidRPr="00E84534">
            <w:rPr>
              <w:rStyle w:val="Textodelmarcadordeposicin"/>
              <w:sz w:val="20"/>
              <w:szCs w:val="20"/>
            </w:rPr>
            <w:t>Elija un elemento.</w:t>
          </w:r>
        </w:p>
      </w:docPartBody>
    </w:docPart>
    <w:docPart>
      <w:docPartPr>
        <w:name w:val="0BAE13260FFD49F99FB88FB2FF6FFA4F"/>
        <w:category>
          <w:name w:val="General"/>
          <w:gallery w:val="placeholder"/>
        </w:category>
        <w:types>
          <w:type w:val="bbPlcHdr"/>
        </w:types>
        <w:behaviors>
          <w:behavior w:val="content"/>
        </w:behaviors>
        <w:guid w:val="{8EAE3B75-0C46-40C6-9229-08AAF1D4E07E}"/>
      </w:docPartPr>
      <w:docPartBody>
        <w:p w:rsidR="00BD77BB" w:rsidRDefault="009E65B6" w:rsidP="009E65B6">
          <w:pPr>
            <w:pStyle w:val="0BAE13260FFD49F99FB88FB2FF6FFA4F"/>
          </w:pPr>
          <w:r w:rsidRPr="00B35CA0">
            <w:rPr>
              <w:rStyle w:val="Textodelmarcadordeposicin"/>
              <w:sz w:val="20"/>
              <w:szCs w:val="20"/>
            </w:rPr>
            <w:t>Elija un elemento.</w:t>
          </w:r>
        </w:p>
      </w:docPartBody>
    </w:docPart>
    <w:docPart>
      <w:docPartPr>
        <w:name w:val="0A8D09AE13964FC9801B7865D45D7644"/>
        <w:category>
          <w:name w:val="General"/>
          <w:gallery w:val="placeholder"/>
        </w:category>
        <w:types>
          <w:type w:val="bbPlcHdr"/>
        </w:types>
        <w:behaviors>
          <w:behavior w:val="content"/>
        </w:behaviors>
        <w:guid w:val="{EF990A93-7AFA-46B6-B3A3-4D5591A99107}"/>
      </w:docPartPr>
      <w:docPartBody>
        <w:p w:rsidR="00BD77BB" w:rsidRDefault="009E65B6" w:rsidP="009E65B6">
          <w:pPr>
            <w:pStyle w:val="0A8D09AE13964FC9801B7865D45D7644"/>
          </w:pPr>
          <w:r w:rsidRPr="00E84534">
            <w:rPr>
              <w:rStyle w:val="Textodelmarcadordeposicin"/>
              <w:sz w:val="20"/>
              <w:szCs w:val="20"/>
            </w:rPr>
            <w:t>Elija un elemento.</w:t>
          </w:r>
        </w:p>
      </w:docPartBody>
    </w:docPart>
    <w:docPart>
      <w:docPartPr>
        <w:name w:val="0A8532B2BCB842AFB21A0298D8A27BDB"/>
        <w:category>
          <w:name w:val="General"/>
          <w:gallery w:val="placeholder"/>
        </w:category>
        <w:types>
          <w:type w:val="bbPlcHdr"/>
        </w:types>
        <w:behaviors>
          <w:behavior w:val="content"/>
        </w:behaviors>
        <w:guid w:val="{CB231367-EB52-461A-A04E-AB43E77A3E24}"/>
      </w:docPartPr>
      <w:docPartBody>
        <w:p w:rsidR="00BD77BB" w:rsidRDefault="009E65B6" w:rsidP="009E65B6">
          <w:pPr>
            <w:pStyle w:val="0A8532B2BCB842AFB21A0298D8A27BDB"/>
          </w:pPr>
          <w:r w:rsidRPr="00B35CA0">
            <w:rPr>
              <w:rStyle w:val="Textodelmarcadordeposicin"/>
              <w:sz w:val="20"/>
              <w:szCs w:val="20"/>
            </w:rPr>
            <w:t>Elija un elemento.</w:t>
          </w:r>
        </w:p>
      </w:docPartBody>
    </w:docPart>
    <w:docPart>
      <w:docPartPr>
        <w:name w:val="064136BE62D14364B91C6C4334C50B51"/>
        <w:category>
          <w:name w:val="General"/>
          <w:gallery w:val="placeholder"/>
        </w:category>
        <w:types>
          <w:type w:val="bbPlcHdr"/>
        </w:types>
        <w:behaviors>
          <w:behavior w:val="content"/>
        </w:behaviors>
        <w:guid w:val="{3E08E191-D749-4F4A-9593-369DD8CF760D}"/>
      </w:docPartPr>
      <w:docPartBody>
        <w:p w:rsidR="00BD77BB" w:rsidRDefault="009E65B6" w:rsidP="009E65B6">
          <w:pPr>
            <w:pStyle w:val="064136BE62D14364B91C6C4334C50B51"/>
          </w:pPr>
          <w:r w:rsidRPr="00E84534">
            <w:rPr>
              <w:rStyle w:val="Textodelmarcadordeposicin"/>
              <w:sz w:val="20"/>
              <w:szCs w:val="20"/>
            </w:rPr>
            <w:t>Elija un elemento.</w:t>
          </w:r>
        </w:p>
      </w:docPartBody>
    </w:docPart>
    <w:docPart>
      <w:docPartPr>
        <w:name w:val="4BD224722F4448708AC556B26B3F9709"/>
        <w:category>
          <w:name w:val="General"/>
          <w:gallery w:val="placeholder"/>
        </w:category>
        <w:types>
          <w:type w:val="bbPlcHdr"/>
        </w:types>
        <w:behaviors>
          <w:behavior w:val="content"/>
        </w:behaviors>
        <w:guid w:val="{40A5FB7A-C752-4A46-864B-7324E2C73909}"/>
      </w:docPartPr>
      <w:docPartBody>
        <w:p w:rsidR="00BD77BB" w:rsidRDefault="009E65B6" w:rsidP="009E65B6">
          <w:pPr>
            <w:pStyle w:val="4BD224722F4448708AC556B26B3F9709"/>
          </w:pPr>
          <w:r w:rsidRPr="00B35CA0">
            <w:rPr>
              <w:rStyle w:val="Textodelmarcadordeposicin"/>
              <w:sz w:val="20"/>
              <w:szCs w:val="20"/>
            </w:rPr>
            <w:t>Elija un elemento.</w:t>
          </w:r>
        </w:p>
      </w:docPartBody>
    </w:docPart>
    <w:docPart>
      <w:docPartPr>
        <w:name w:val="622A756B73F649138059FD0F32627AD8"/>
        <w:category>
          <w:name w:val="General"/>
          <w:gallery w:val="placeholder"/>
        </w:category>
        <w:types>
          <w:type w:val="bbPlcHdr"/>
        </w:types>
        <w:behaviors>
          <w:behavior w:val="content"/>
        </w:behaviors>
        <w:guid w:val="{7891E063-0324-4305-894D-3AF350898CDB}"/>
      </w:docPartPr>
      <w:docPartBody>
        <w:p w:rsidR="00BD77BB" w:rsidRDefault="009E65B6" w:rsidP="009E65B6">
          <w:pPr>
            <w:pStyle w:val="622A756B73F649138059FD0F32627AD8"/>
          </w:pPr>
          <w:r w:rsidRPr="00E84534">
            <w:rPr>
              <w:rStyle w:val="Textodelmarcadordeposicin"/>
              <w:sz w:val="20"/>
              <w:szCs w:val="20"/>
            </w:rPr>
            <w:t>Elija un elemento.</w:t>
          </w:r>
        </w:p>
      </w:docPartBody>
    </w:docPart>
    <w:docPart>
      <w:docPartPr>
        <w:name w:val="B59FB2B43C454171AA684805DB628D3D"/>
        <w:category>
          <w:name w:val="General"/>
          <w:gallery w:val="placeholder"/>
        </w:category>
        <w:types>
          <w:type w:val="bbPlcHdr"/>
        </w:types>
        <w:behaviors>
          <w:behavior w:val="content"/>
        </w:behaviors>
        <w:guid w:val="{52A9ECF7-0452-4F24-8DE5-A7B67A40381E}"/>
      </w:docPartPr>
      <w:docPartBody>
        <w:p w:rsidR="00BD77BB" w:rsidRDefault="009E65B6" w:rsidP="009E65B6">
          <w:pPr>
            <w:pStyle w:val="B59FB2B43C454171AA684805DB628D3D"/>
          </w:pPr>
          <w:r w:rsidRPr="00B35CA0">
            <w:rPr>
              <w:rStyle w:val="Textodelmarcadordeposicin"/>
              <w:sz w:val="20"/>
              <w:szCs w:val="20"/>
            </w:rPr>
            <w:t>Elija un elemento.</w:t>
          </w:r>
        </w:p>
      </w:docPartBody>
    </w:docPart>
    <w:docPart>
      <w:docPartPr>
        <w:name w:val="FFE3DF79E3224FF18939F7B4443E1B59"/>
        <w:category>
          <w:name w:val="General"/>
          <w:gallery w:val="placeholder"/>
        </w:category>
        <w:types>
          <w:type w:val="bbPlcHdr"/>
        </w:types>
        <w:behaviors>
          <w:behavior w:val="content"/>
        </w:behaviors>
        <w:guid w:val="{8A8186D2-013C-4750-889E-AE747CAC93AB}"/>
      </w:docPartPr>
      <w:docPartBody>
        <w:p w:rsidR="00BD77BB" w:rsidRDefault="009E65B6" w:rsidP="009E65B6">
          <w:pPr>
            <w:pStyle w:val="FFE3DF79E3224FF18939F7B4443E1B59"/>
          </w:pPr>
          <w:r w:rsidRPr="00E84534">
            <w:rPr>
              <w:rStyle w:val="Textodelmarcadordeposicin"/>
              <w:sz w:val="20"/>
              <w:szCs w:val="20"/>
            </w:rPr>
            <w:t>Elija un elemento.</w:t>
          </w:r>
        </w:p>
      </w:docPartBody>
    </w:docPart>
    <w:docPart>
      <w:docPartPr>
        <w:name w:val="3A2505341D2F400895599A45620CCD1B"/>
        <w:category>
          <w:name w:val="General"/>
          <w:gallery w:val="placeholder"/>
        </w:category>
        <w:types>
          <w:type w:val="bbPlcHdr"/>
        </w:types>
        <w:behaviors>
          <w:behavior w:val="content"/>
        </w:behaviors>
        <w:guid w:val="{F8770B58-F67F-4C0F-A696-8C58C58CB65C}"/>
      </w:docPartPr>
      <w:docPartBody>
        <w:p w:rsidR="00BD77BB" w:rsidRDefault="009E65B6" w:rsidP="009E65B6">
          <w:pPr>
            <w:pStyle w:val="3A2505341D2F400895599A45620CCD1B"/>
          </w:pPr>
          <w:r w:rsidRPr="00B35CA0">
            <w:rPr>
              <w:rStyle w:val="Textodelmarcadordeposicin"/>
              <w:sz w:val="20"/>
              <w:szCs w:val="20"/>
            </w:rPr>
            <w:t>Elija un elemento.</w:t>
          </w:r>
        </w:p>
      </w:docPartBody>
    </w:docPart>
    <w:docPart>
      <w:docPartPr>
        <w:name w:val="886A1AC3AE48474E8F0A09C4733144FE"/>
        <w:category>
          <w:name w:val="General"/>
          <w:gallery w:val="placeholder"/>
        </w:category>
        <w:types>
          <w:type w:val="bbPlcHdr"/>
        </w:types>
        <w:behaviors>
          <w:behavior w:val="content"/>
        </w:behaviors>
        <w:guid w:val="{50712B45-1A00-4ECE-AEC5-A441476D73D1}"/>
      </w:docPartPr>
      <w:docPartBody>
        <w:p w:rsidR="00BD77BB" w:rsidRDefault="009E65B6" w:rsidP="009E65B6">
          <w:pPr>
            <w:pStyle w:val="886A1AC3AE48474E8F0A09C4733144FE"/>
          </w:pPr>
          <w:r w:rsidRPr="00E84534">
            <w:rPr>
              <w:rStyle w:val="Textodelmarcadordeposicin"/>
              <w:sz w:val="20"/>
              <w:szCs w:val="20"/>
            </w:rPr>
            <w:t>Elija un elemento.</w:t>
          </w:r>
        </w:p>
      </w:docPartBody>
    </w:docPart>
    <w:docPart>
      <w:docPartPr>
        <w:name w:val="396DAA1D08AF45ECA47BC0FE3924CE0E"/>
        <w:category>
          <w:name w:val="General"/>
          <w:gallery w:val="placeholder"/>
        </w:category>
        <w:types>
          <w:type w:val="bbPlcHdr"/>
        </w:types>
        <w:behaviors>
          <w:behavior w:val="content"/>
        </w:behaviors>
        <w:guid w:val="{4E73ED1A-5185-4FF1-B0F3-BC9AB8E154D0}"/>
      </w:docPartPr>
      <w:docPartBody>
        <w:p w:rsidR="00BD77BB" w:rsidRDefault="009E65B6" w:rsidP="009E65B6">
          <w:pPr>
            <w:pStyle w:val="396DAA1D08AF45ECA47BC0FE3924CE0E"/>
          </w:pPr>
          <w:r w:rsidRPr="00B35CA0">
            <w:rPr>
              <w:rStyle w:val="Textodelmarcadordeposicin"/>
              <w:sz w:val="20"/>
              <w:szCs w:val="20"/>
            </w:rPr>
            <w:t>Elija un elemento.</w:t>
          </w:r>
        </w:p>
      </w:docPartBody>
    </w:docPart>
    <w:docPart>
      <w:docPartPr>
        <w:name w:val="5E7FE6F31E204074B633D6AF1EA1ABC5"/>
        <w:category>
          <w:name w:val="General"/>
          <w:gallery w:val="placeholder"/>
        </w:category>
        <w:types>
          <w:type w:val="bbPlcHdr"/>
        </w:types>
        <w:behaviors>
          <w:behavior w:val="content"/>
        </w:behaviors>
        <w:guid w:val="{A4A15696-7765-4A1A-A715-64161413E942}"/>
      </w:docPartPr>
      <w:docPartBody>
        <w:p w:rsidR="00BD77BB" w:rsidRDefault="009E65B6" w:rsidP="009E65B6">
          <w:pPr>
            <w:pStyle w:val="5E7FE6F31E204074B633D6AF1EA1ABC5"/>
          </w:pPr>
          <w:r w:rsidRPr="00E84534">
            <w:rPr>
              <w:rStyle w:val="Textodelmarcadordeposicin"/>
              <w:sz w:val="20"/>
              <w:szCs w:val="20"/>
            </w:rPr>
            <w:t>Elija un elemento.</w:t>
          </w:r>
        </w:p>
      </w:docPartBody>
    </w:docPart>
    <w:docPart>
      <w:docPartPr>
        <w:name w:val="4124B8CBA2D648079ECA84A2DD518C8D"/>
        <w:category>
          <w:name w:val="General"/>
          <w:gallery w:val="placeholder"/>
        </w:category>
        <w:types>
          <w:type w:val="bbPlcHdr"/>
        </w:types>
        <w:behaviors>
          <w:behavior w:val="content"/>
        </w:behaviors>
        <w:guid w:val="{A07BCF63-45B6-420F-AB66-2344C1E5E22B}"/>
      </w:docPartPr>
      <w:docPartBody>
        <w:p w:rsidR="00BD77BB" w:rsidRDefault="009E65B6" w:rsidP="009E65B6">
          <w:pPr>
            <w:pStyle w:val="4124B8CBA2D648079ECA84A2DD518C8D"/>
          </w:pPr>
          <w:r w:rsidRPr="00B35CA0">
            <w:rPr>
              <w:rStyle w:val="Textodelmarcadordeposicin"/>
              <w:sz w:val="20"/>
              <w:szCs w:val="20"/>
            </w:rPr>
            <w:t>Elija un elemento.</w:t>
          </w:r>
        </w:p>
      </w:docPartBody>
    </w:docPart>
    <w:docPart>
      <w:docPartPr>
        <w:name w:val="05399AEE3BA549EEBC4A4C37C50A1E23"/>
        <w:category>
          <w:name w:val="General"/>
          <w:gallery w:val="placeholder"/>
        </w:category>
        <w:types>
          <w:type w:val="bbPlcHdr"/>
        </w:types>
        <w:behaviors>
          <w:behavior w:val="content"/>
        </w:behaviors>
        <w:guid w:val="{BD812584-B2DF-463E-90B1-24E7F4EBB14B}"/>
      </w:docPartPr>
      <w:docPartBody>
        <w:p w:rsidR="00BD77BB" w:rsidRDefault="009E65B6" w:rsidP="009E65B6">
          <w:pPr>
            <w:pStyle w:val="05399AEE3BA549EEBC4A4C37C50A1E23"/>
          </w:pPr>
          <w:r w:rsidRPr="00E84534">
            <w:rPr>
              <w:rStyle w:val="Textodelmarcadordeposicin"/>
              <w:sz w:val="20"/>
              <w:szCs w:val="20"/>
            </w:rPr>
            <w:t>Elija un elemento.</w:t>
          </w:r>
        </w:p>
      </w:docPartBody>
    </w:docPart>
    <w:docPart>
      <w:docPartPr>
        <w:name w:val="A79B0B6DBCA148A1840AA42C67304B13"/>
        <w:category>
          <w:name w:val="General"/>
          <w:gallery w:val="placeholder"/>
        </w:category>
        <w:types>
          <w:type w:val="bbPlcHdr"/>
        </w:types>
        <w:behaviors>
          <w:behavior w:val="content"/>
        </w:behaviors>
        <w:guid w:val="{0C5CC422-283A-4473-9CA7-B2C029383F79}"/>
      </w:docPartPr>
      <w:docPartBody>
        <w:p w:rsidR="00BD77BB" w:rsidRDefault="009E65B6" w:rsidP="009E65B6">
          <w:pPr>
            <w:pStyle w:val="A79B0B6DBCA148A1840AA42C67304B13"/>
          </w:pPr>
          <w:r w:rsidRPr="00B35CA0">
            <w:rPr>
              <w:rStyle w:val="Textodelmarcadordeposicin"/>
              <w:sz w:val="20"/>
              <w:szCs w:val="20"/>
            </w:rPr>
            <w:t>Elija un elemento.</w:t>
          </w:r>
        </w:p>
      </w:docPartBody>
    </w:docPart>
    <w:docPart>
      <w:docPartPr>
        <w:name w:val="2B60276A95E045EC9BCA9EE453E24601"/>
        <w:category>
          <w:name w:val="General"/>
          <w:gallery w:val="placeholder"/>
        </w:category>
        <w:types>
          <w:type w:val="bbPlcHdr"/>
        </w:types>
        <w:behaviors>
          <w:behavior w:val="content"/>
        </w:behaviors>
        <w:guid w:val="{6882B5FF-CC30-4D14-8C76-C5C478432BD9}"/>
      </w:docPartPr>
      <w:docPartBody>
        <w:p w:rsidR="00BD77BB" w:rsidRDefault="009E65B6" w:rsidP="009E65B6">
          <w:pPr>
            <w:pStyle w:val="2B60276A95E045EC9BCA9EE453E24601"/>
          </w:pPr>
          <w:r w:rsidRPr="00E84534">
            <w:rPr>
              <w:rStyle w:val="Textodelmarcadordeposicin"/>
              <w:sz w:val="20"/>
              <w:szCs w:val="20"/>
            </w:rPr>
            <w:t>Elija un elemento.</w:t>
          </w:r>
        </w:p>
      </w:docPartBody>
    </w:docPart>
    <w:docPart>
      <w:docPartPr>
        <w:name w:val="DEF88A0D99C54E75A547104D9DC959A8"/>
        <w:category>
          <w:name w:val="General"/>
          <w:gallery w:val="placeholder"/>
        </w:category>
        <w:types>
          <w:type w:val="bbPlcHdr"/>
        </w:types>
        <w:behaviors>
          <w:behavior w:val="content"/>
        </w:behaviors>
        <w:guid w:val="{13610A5D-C0C2-44C3-A659-69F294EDC55B}"/>
      </w:docPartPr>
      <w:docPartBody>
        <w:p w:rsidR="00BD77BB" w:rsidRDefault="009E65B6" w:rsidP="009E65B6">
          <w:pPr>
            <w:pStyle w:val="DEF88A0D99C54E75A547104D9DC959A8"/>
          </w:pPr>
          <w:r w:rsidRPr="00B35CA0">
            <w:rPr>
              <w:rStyle w:val="Textodelmarcadordeposicin"/>
              <w:sz w:val="20"/>
              <w:szCs w:val="20"/>
            </w:rPr>
            <w:t>Elija un elemento.</w:t>
          </w:r>
        </w:p>
      </w:docPartBody>
    </w:docPart>
    <w:docPart>
      <w:docPartPr>
        <w:name w:val="C2D63C97AC7C4D30A2E13B7AA7BD49A9"/>
        <w:category>
          <w:name w:val="General"/>
          <w:gallery w:val="placeholder"/>
        </w:category>
        <w:types>
          <w:type w:val="bbPlcHdr"/>
        </w:types>
        <w:behaviors>
          <w:behavior w:val="content"/>
        </w:behaviors>
        <w:guid w:val="{6F39510B-F2DC-421C-A267-4CA9ED405865}"/>
      </w:docPartPr>
      <w:docPartBody>
        <w:p w:rsidR="00BD77BB" w:rsidRDefault="009E65B6" w:rsidP="009E65B6">
          <w:pPr>
            <w:pStyle w:val="C2D63C97AC7C4D30A2E13B7AA7BD49A9"/>
          </w:pPr>
          <w:r w:rsidRPr="00E84534">
            <w:rPr>
              <w:rStyle w:val="Textodelmarcadordeposicin"/>
              <w:sz w:val="20"/>
              <w:szCs w:val="20"/>
            </w:rPr>
            <w:t>Elija un elemento.</w:t>
          </w:r>
        </w:p>
      </w:docPartBody>
    </w:docPart>
    <w:docPart>
      <w:docPartPr>
        <w:name w:val="F2E3FEF156A745E18D6BEBF4D91CB87D"/>
        <w:category>
          <w:name w:val="General"/>
          <w:gallery w:val="placeholder"/>
        </w:category>
        <w:types>
          <w:type w:val="bbPlcHdr"/>
        </w:types>
        <w:behaviors>
          <w:behavior w:val="content"/>
        </w:behaviors>
        <w:guid w:val="{E14A22A7-9A56-4FDE-98E6-F9E563687F03}"/>
      </w:docPartPr>
      <w:docPartBody>
        <w:p w:rsidR="00BD77BB" w:rsidRDefault="009E65B6" w:rsidP="009E65B6">
          <w:pPr>
            <w:pStyle w:val="F2E3FEF156A745E18D6BEBF4D91CB87D"/>
          </w:pPr>
          <w:r w:rsidRPr="00B35CA0">
            <w:rPr>
              <w:rStyle w:val="Textodelmarcadordeposicin"/>
              <w:sz w:val="20"/>
              <w:szCs w:val="20"/>
            </w:rPr>
            <w:t>Elija un elemento.</w:t>
          </w:r>
        </w:p>
      </w:docPartBody>
    </w:docPart>
    <w:docPart>
      <w:docPartPr>
        <w:name w:val="26383B4BA48144859B4657A2AC6F4D20"/>
        <w:category>
          <w:name w:val="General"/>
          <w:gallery w:val="placeholder"/>
        </w:category>
        <w:types>
          <w:type w:val="bbPlcHdr"/>
        </w:types>
        <w:behaviors>
          <w:behavior w:val="content"/>
        </w:behaviors>
        <w:guid w:val="{3D2BFFF8-D4CA-4641-B707-217A6B761E13}"/>
      </w:docPartPr>
      <w:docPartBody>
        <w:p w:rsidR="00BD77BB" w:rsidRDefault="009E65B6" w:rsidP="009E65B6">
          <w:pPr>
            <w:pStyle w:val="26383B4BA48144859B4657A2AC6F4D20"/>
          </w:pPr>
          <w:r w:rsidRPr="00E84534">
            <w:rPr>
              <w:rStyle w:val="Textodelmarcadordeposicin"/>
              <w:sz w:val="20"/>
              <w:szCs w:val="20"/>
            </w:rPr>
            <w:t>Elija un elemento.</w:t>
          </w:r>
        </w:p>
      </w:docPartBody>
    </w:docPart>
    <w:docPart>
      <w:docPartPr>
        <w:name w:val="0409FFA2098845FBAA1D1CD7C90FE245"/>
        <w:category>
          <w:name w:val="General"/>
          <w:gallery w:val="placeholder"/>
        </w:category>
        <w:types>
          <w:type w:val="bbPlcHdr"/>
        </w:types>
        <w:behaviors>
          <w:behavior w:val="content"/>
        </w:behaviors>
        <w:guid w:val="{0913F01E-33AA-4B8F-961F-594E9EA2BAD3}"/>
      </w:docPartPr>
      <w:docPartBody>
        <w:p w:rsidR="00BD77BB" w:rsidRDefault="009E65B6" w:rsidP="009E65B6">
          <w:pPr>
            <w:pStyle w:val="0409FFA2098845FBAA1D1CD7C90FE245"/>
          </w:pPr>
          <w:r w:rsidRPr="00B35CA0">
            <w:rPr>
              <w:rStyle w:val="Textodelmarcadordeposicin"/>
              <w:sz w:val="20"/>
              <w:szCs w:val="20"/>
            </w:rPr>
            <w:t>Elija un elemento.</w:t>
          </w:r>
        </w:p>
      </w:docPartBody>
    </w:docPart>
    <w:docPart>
      <w:docPartPr>
        <w:name w:val="C195C2D5890C46189725B4D30D553B4F"/>
        <w:category>
          <w:name w:val="General"/>
          <w:gallery w:val="placeholder"/>
        </w:category>
        <w:types>
          <w:type w:val="bbPlcHdr"/>
        </w:types>
        <w:behaviors>
          <w:behavior w:val="content"/>
        </w:behaviors>
        <w:guid w:val="{72675C7F-6A65-4A2F-BA3C-6D7F046D4807}"/>
      </w:docPartPr>
      <w:docPartBody>
        <w:p w:rsidR="00743F73" w:rsidRDefault="00890DEB" w:rsidP="00890DEB">
          <w:pPr>
            <w:pStyle w:val="C195C2D5890C46189725B4D30D553B4F"/>
          </w:pPr>
          <w:r w:rsidRPr="00E84534">
            <w:rPr>
              <w:rStyle w:val="Textodelmarcadordeposicin"/>
              <w:sz w:val="20"/>
              <w:szCs w:val="20"/>
            </w:rPr>
            <w:t>Elija un elemento.</w:t>
          </w:r>
        </w:p>
      </w:docPartBody>
    </w:docPart>
    <w:docPart>
      <w:docPartPr>
        <w:name w:val="5E83EE6DA7CF4CE5BE7AC383CB3ED906"/>
        <w:category>
          <w:name w:val="General"/>
          <w:gallery w:val="placeholder"/>
        </w:category>
        <w:types>
          <w:type w:val="bbPlcHdr"/>
        </w:types>
        <w:behaviors>
          <w:behavior w:val="content"/>
        </w:behaviors>
        <w:guid w:val="{374F75A9-C1B2-482F-951F-995234F24E22}"/>
      </w:docPartPr>
      <w:docPartBody>
        <w:p w:rsidR="00743F73" w:rsidRDefault="00890DEB" w:rsidP="00890DEB">
          <w:pPr>
            <w:pStyle w:val="5E83EE6DA7CF4CE5BE7AC383CB3ED906"/>
          </w:pPr>
          <w:r w:rsidRPr="00B35CA0">
            <w:rPr>
              <w:rStyle w:val="Textodelmarcadordeposicin"/>
              <w:sz w:val="20"/>
              <w:szCs w:val="20"/>
            </w:rPr>
            <w:t>Elija un elemento.</w:t>
          </w:r>
        </w:p>
      </w:docPartBody>
    </w:docPart>
    <w:docPart>
      <w:docPartPr>
        <w:name w:val="6387235AF82D4715A614120D7860BB73"/>
        <w:category>
          <w:name w:val="General"/>
          <w:gallery w:val="placeholder"/>
        </w:category>
        <w:types>
          <w:type w:val="bbPlcHdr"/>
        </w:types>
        <w:behaviors>
          <w:behavior w:val="content"/>
        </w:behaviors>
        <w:guid w:val="{4C9F09C9-664F-48C3-88E2-DD0E6C5AC14E}"/>
      </w:docPartPr>
      <w:docPartBody>
        <w:p w:rsidR="00743F73" w:rsidRDefault="00890DEB" w:rsidP="00890DEB">
          <w:pPr>
            <w:pStyle w:val="6387235AF82D4715A614120D7860BB73"/>
          </w:pPr>
          <w:r w:rsidRPr="00E84534">
            <w:rPr>
              <w:rStyle w:val="Textodelmarcadordeposicin"/>
              <w:sz w:val="20"/>
              <w:szCs w:val="20"/>
            </w:rPr>
            <w:t>Elija un elemento.</w:t>
          </w:r>
        </w:p>
      </w:docPartBody>
    </w:docPart>
    <w:docPart>
      <w:docPartPr>
        <w:name w:val="FC1BA6A0CAFD4879865765C7C1650D93"/>
        <w:category>
          <w:name w:val="General"/>
          <w:gallery w:val="placeholder"/>
        </w:category>
        <w:types>
          <w:type w:val="bbPlcHdr"/>
        </w:types>
        <w:behaviors>
          <w:behavior w:val="content"/>
        </w:behaviors>
        <w:guid w:val="{57322AB3-05F0-4026-8BCF-951E3E1DE985}"/>
      </w:docPartPr>
      <w:docPartBody>
        <w:p w:rsidR="00743F73" w:rsidRDefault="00890DEB" w:rsidP="00890DEB">
          <w:pPr>
            <w:pStyle w:val="FC1BA6A0CAFD4879865765C7C1650D93"/>
          </w:pPr>
          <w:r w:rsidRPr="00B35CA0">
            <w:rPr>
              <w:rStyle w:val="Textodelmarcadordeposicin"/>
              <w:sz w:val="20"/>
              <w:szCs w:val="20"/>
            </w:rPr>
            <w:t>Elija un elemento.</w:t>
          </w:r>
        </w:p>
      </w:docPartBody>
    </w:docPart>
    <w:docPart>
      <w:docPartPr>
        <w:name w:val="E1BC5663C85544F28453B244090422E9"/>
        <w:category>
          <w:name w:val="General"/>
          <w:gallery w:val="placeholder"/>
        </w:category>
        <w:types>
          <w:type w:val="bbPlcHdr"/>
        </w:types>
        <w:behaviors>
          <w:behavior w:val="content"/>
        </w:behaviors>
        <w:guid w:val="{166A6F8E-4340-4BC9-B03F-CD443FE72491}"/>
      </w:docPartPr>
      <w:docPartBody>
        <w:p w:rsidR="00743F73" w:rsidRDefault="00890DEB" w:rsidP="00890DEB">
          <w:pPr>
            <w:pStyle w:val="E1BC5663C85544F28453B244090422E9"/>
          </w:pPr>
          <w:r w:rsidRPr="00E84534">
            <w:rPr>
              <w:rStyle w:val="Textodelmarcadordeposicin"/>
              <w:sz w:val="20"/>
              <w:szCs w:val="20"/>
            </w:rPr>
            <w:t>Elija un elemento.</w:t>
          </w:r>
        </w:p>
      </w:docPartBody>
    </w:docPart>
    <w:docPart>
      <w:docPartPr>
        <w:name w:val="B6CC29BC9400479A81B243063D2D23FD"/>
        <w:category>
          <w:name w:val="General"/>
          <w:gallery w:val="placeholder"/>
        </w:category>
        <w:types>
          <w:type w:val="bbPlcHdr"/>
        </w:types>
        <w:behaviors>
          <w:behavior w:val="content"/>
        </w:behaviors>
        <w:guid w:val="{8223B108-3AAF-451D-8D3C-458307F47EC2}"/>
      </w:docPartPr>
      <w:docPartBody>
        <w:p w:rsidR="00743F73" w:rsidRDefault="00890DEB" w:rsidP="00890DEB">
          <w:pPr>
            <w:pStyle w:val="B6CC29BC9400479A81B243063D2D23FD"/>
          </w:pPr>
          <w:r w:rsidRPr="00B35CA0">
            <w:rPr>
              <w:rStyle w:val="Textodelmarcadordeposicin"/>
              <w:sz w:val="20"/>
              <w:szCs w:val="20"/>
            </w:rPr>
            <w:t>Elija un elemento.</w:t>
          </w:r>
        </w:p>
      </w:docPartBody>
    </w:docPart>
    <w:docPart>
      <w:docPartPr>
        <w:name w:val="DD074D1CF7624E4C97BB0FBA63F1C149"/>
        <w:category>
          <w:name w:val="General"/>
          <w:gallery w:val="placeholder"/>
        </w:category>
        <w:types>
          <w:type w:val="bbPlcHdr"/>
        </w:types>
        <w:behaviors>
          <w:behavior w:val="content"/>
        </w:behaviors>
        <w:guid w:val="{20659389-E944-4162-96A0-EDCEE67A40D2}"/>
      </w:docPartPr>
      <w:docPartBody>
        <w:p w:rsidR="00743F73" w:rsidRDefault="00890DEB" w:rsidP="00890DEB">
          <w:pPr>
            <w:pStyle w:val="DD074D1CF7624E4C97BB0FBA63F1C149"/>
          </w:pPr>
          <w:r w:rsidRPr="00E84534">
            <w:rPr>
              <w:rStyle w:val="Textodelmarcadordeposicin"/>
              <w:sz w:val="20"/>
              <w:szCs w:val="20"/>
            </w:rPr>
            <w:t>Elija un elemento.</w:t>
          </w:r>
        </w:p>
      </w:docPartBody>
    </w:docPart>
    <w:docPart>
      <w:docPartPr>
        <w:name w:val="5EF90A0E42D646478E16B4BB57D51932"/>
        <w:category>
          <w:name w:val="General"/>
          <w:gallery w:val="placeholder"/>
        </w:category>
        <w:types>
          <w:type w:val="bbPlcHdr"/>
        </w:types>
        <w:behaviors>
          <w:behavior w:val="content"/>
        </w:behaviors>
        <w:guid w:val="{156FB8DB-1A66-4AD7-8727-2ACF44C203D0}"/>
      </w:docPartPr>
      <w:docPartBody>
        <w:p w:rsidR="00743F73" w:rsidRDefault="00890DEB" w:rsidP="00890DEB">
          <w:pPr>
            <w:pStyle w:val="5EF90A0E42D646478E16B4BB57D51932"/>
          </w:pPr>
          <w:r w:rsidRPr="00B35CA0">
            <w:rPr>
              <w:rStyle w:val="Textodelmarcadordeposicin"/>
              <w:sz w:val="20"/>
              <w:szCs w:val="20"/>
            </w:rPr>
            <w:t>Elija un elemento.</w:t>
          </w:r>
        </w:p>
      </w:docPartBody>
    </w:docPart>
    <w:docPart>
      <w:docPartPr>
        <w:name w:val="DAEA583ED2DA4553979DDF1CD09A3971"/>
        <w:category>
          <w:name w:val="General"/>
          <w:gallery w:val="placeholder"/>
        </w:category>
        <w:types>
          <w:type w:val="bbPlcHdr"/>
        </w:types>
        <w:behaviors>
          <w:behavior w:val="content"/>
        </w:behaviors>
        <w:guid w:val="{62F437AA-0925-4922-9E61-21D03266FB7F}"/>
      </w:docPartPr>
      <w:docPartBody>
        <w:p w:rsidR="00743F73" w:rsidRDefault="00890DEB" w:rsidP="00890DEB">
          <w:pPr>
            <w:pStyle w:val="DAEA583ED2DA4553979DDF1CD09A3971"/>
          </w:pPr>
          <w:r w:rsidRPr="00E84534">
            <w:rPr>
              <w:rStyle w:val="Textodelmarcadordeposicin"/>
              <w:sz w:val="20"/>
              <w:szCs w:val="20"/>
            </w:rPr>
            <w:t>Elija un elemento.</w:t>
          </w:r>
        </w:p>
      </w:docPartBody>
    </w:docPart>
    <w:docPart>
      <w:docPartPr>
        <w:name w:val="2F6ADC6CAF98420FBE6448EC780D1703"/>
        <w:category>
          <w:name w:val="General"/>
          <w:gallery w:val="placeholder"/>
        </w:category>
        <w:types>
          <w:type w:val="bbPlcHdr"/>
        </w:types>
        <w:behaviors>
          <w:behavior w:val="content"/>
        </w:behaviors>
        <w:guid w:val="{99CCE528-8ED4-4D8F-A5E1-D666D180E17A}"/>
      </w:docPartPr>
      <w:docPartBody>
        <w:p w:rsidR="00743F73" w:rsidRDefault="00890DEB" w:rsidP="00890DEB">
          <w:pPr>
            <w:pStyle w:val="2F6ADC6CAF98420FBE6448EC780D1703"/>
          </w:pPr>
          <w:r w:rsidRPr="00B35CA0">
            <w:rPr>
              <w:rStyle w:val="Textodelmarcadordeposicin"/>
              <w:sz w:val="20"/>
              <w:szCs w:val="20"/>
            </w:rPr>
            <w:t>Elija un elemento.</w:t>
          </w:r>
        </w:p>
      </w:docPartBody>
    </w:docPart>
    <w:docPart>
      <w:docPartPr>
        <w:name w:val="63D4628139A24E279F1F055FCE206B9B"/>
        <w:category>
          <w:name w:val="General"/>
          <w:gallery w:val="placeholder"/>
        </w:category>
        <w:types>
          <w:type w:val="bbPlcHdr"/>
        </w:types>
        <w:behaviors>
          <w:behavior w:val="content"/>
        </w:behaviors>
        <w:guid w:val="{AFD7973E-EBC9-48ED-B8F2-9469F3FB2A70}"/>
      </w:docPartPr>
      <w:docPartBody>
        <w:p w:rsidR="00743F73" w:rsidRDefault="00890DEB" w:rsidP="00890DEB">
          <w:pPr>
            <w:pStyle w:val="63D4628139A24E279F1F055FCE206B9B"/>
          </w:pPr>
          <w:r w:rsidRPr="00E84534">
            <w:rPr>
              <w:rStyle w:val="Textodelmarcadordeposicin"/>
              <w:sz w:val="20"/>
              <w:szCs w:val="20"/>
            </w:rPr>
            <w:t>Elija un elemento.</w:t>
          </w:r>
        </w:p>
      </w:docPartBody>
    </w:docPart>
    <w:docPart>
      <w:docPartPr>
        <w:name w:val="4FAD4D0C71B14D728F8BDAA9A57FA13F"/>
        <w:category>
          <w:name w:val="General"/>
          <w:gallery w:val="placeholder"/>
        </w:category>
        <w:types>
          <w:type w:val="bbPlcHdr"/>
        </w:types>
        <w:behaviors>
          <w:behavior w:val="content"/>
        </w:behaviors>
        <w:guid w:val="{82EC076E-73FA-4B19-B0E4-77F406C33331}"/>
      </w:docPartPr>
      <w:docPartBody>
        <w:p w:rsidR="00743F73" w:rsidRDefault="00890DEB" w:rsidP="00890DEB">
          <w:pPr>
            <w:pStyle w:val="4FAD4D0C71B14D728F8BDAA9A57FA13F"/>
          </w:pPr>
          <w:r w:rsidRPr="00B35CA0">
            <w:rPr>
              <w:rStyle w:val="Textodelmarcadordeposicin"/>
              <w:sz w:val="20"/>
              <w:szCs w:val="20"/>
            </w:rPr>
            <w:t>Elija un elemento.</w:t>
          </w:r>
        </w:p>
      </w:docPartBody>
    </w:docPart>
    <w:docPart>
      <w:docPartPr>
        <w:name w:val="99409F329AEB4669958CD0390533ADC5"/>
        <w:category>
          <w:name w:val="General"/>
          <w:gallery w:val="placeholder"/>
        </w:category>
        <w:types>
          <w:type w:val="bbPlcHdr"/>
        </w:types>
        <w:behaviors>
          <w:behavior w:val="content"/>
        </w:behaviors>
        <w:guid w:val="{26E84AAC-1378-45A6-BD5B-0624657A3157}"/>
      </w:docPartPr>
      <w:docPartBody>
        <w:p w:rsidR="00743F73" w:rsidRDefault="00890DEB" w:rsidP="00890DEB">
          <w:pPr>
            <w:pStyle w:val="99409F329AEB4669958CD0390533ADC5"/>
          </w:pPr>
          <w:r w:rsidRPr="00E84534">
            <w:rPr>
              <w:rStyle w:val="Textodelmarcadordeposicin"/>
              <w:sz w:val="20"/>
              <w:szCs w:val="20"/>
            </w:rPr>
            <w:t>Elija un elemento.</w:t>
          </w:r>
        </w:p>
      </w:docPartBody>
    </w:docPart>
    <w:docPart>
      <w:docPartPr>
        <w:name w:val="716FBA9AA0524C59B1C4CD92CC71E6D4"/>
        <w:category>
          <w:name w:val="General"/>
          <w:gallery w:val="placeholder"/>
        </w:category>
        <w:types>
          <w:type w:val="bbPlcHdr"/>
        </w:types>
        <w:behaviors>
          <w:behavior w:val="content"/>
        </w:behaviors>
        <w:guid w:val="{480500C8-195C-4846-B710-6520AAA8E57A}"/>
      </w:docPartPr>
      <w:docPartBody>
        <w:p w:rsidR="00743F73" w:rsidRDefault="00890DEB" w:rsidP="00890DEB">
          <w:pPr>
            <w:pStyle w:val="716FBA9AA0524C59B1C4CD92CC71E6D4"/>
          </w:pPr>
          <w:r w:rsidRPr="00B35CA0">
            <w:rPr>
              <w:rStyle w:val="Textodelmarcadordeposicin"/>
              <w:sz w:val="20"/>
              <w:szCs w:val="20"/>
            </w:rPr>
            <w:t>Elija un elemento.</w:t>
          </w:r>
        </w:p>
      </w:docPartBody>
    </w:docPart>
    <w:docPart>
      <w:docPartPr>
        <w:name w:val="573F674780E64BB9AD4377ABB1640B96"/>
        <w:category>
          <w:name w:val="General"/>
          <w:gallery w:val="placeholder"/>
        </w:category>
        <w:types>
          <w:type w:val="bbPlcHdr"/>
        </w:types>
        <w:behaviors>
          <w:behavior w:val="content"/>
        </w:behaviors>
        <w:guid w:val="{4A10AC0E-B7ED-4DFC-87B8-B0F20A09CB0F}"/>
      </w:docPartPr>
      <w:docPartBody>
        <w:p w:rsidR="00743F73" w:rsidRDefault="00890DEB" w:rsidP="00890DEB">
          <w:pPr>
            <w:pStyle w:val="573F674780E64BB9AD4377ABB1640B96"/>
          </w:pPr>
          <w:r w:rsidRPr="00E84534">
            <w:rPr>
              <w:rStyle w:val="Textodelmarcadordeposicin"/>
              <w:sz w:val="20"/>
              <w:szCs w:val="20"/>
            </w:rPr>
            <w:t>Elija un elemento.</w:t>
          </w:r>
        </w:p>
      </w:docPartBody>
    </w:docPart>
    <w:docPart>
      <w:docPartPr>
        <w:name w:val="27DBAA1D7C304D6BB57D59070FF6AAF0"/>
        <w:category>
          <w:name w:val="General"/>
          <w:gallery w:val="placeholder"/>
        </w:category>
        <w:types>
          <w:type w:val="bbPlcHdr"/>
        </w:types>
        <w:behaviors>
          <w:behavior w:val="content"/>
        </w:behaviors>
        <w:guid w:val="{0221D991-950D-4A66-AB1E-3942FE0537FE}"/>
      </w:docPartPr>
      <w:docPartBody>
        <w:p w:rsidR="00743F73" w:rsidRDefault="00890DEB" w:rsidP="00890DEB">
          <w:pPr>
            <w:pStyle w:val="27DBAA1D7C304D6BB57D59070FF6AAF0"/>
          </w:pPr>
          <w:r w:rsidRPr="00B35CA0">
            <w:rPr>
              <w:rStyle w:val="Textodelmarcadordeposicin"/>
              <w:sz w:val="20"/>
              <w:szCs w:val="20"/>
            </w:rPr>
            <w:t>Elija un elemento.</w:t>
          </w:r>
        </w:p>
      </w:docPartBody>
    </w:docPart>
    <w:docPart>
      <w:docPartPr>
        <w:name w:val="5AE574F518F0466DA0D068C1EDBBD543"/>
        <w:category>
          <w:name w:val="General"/>
          <w:gallery w:val="placeholder"/>
        </w:category>
        <w:types>
          <w:type w:val="bbPlcHdr"/>
        </w:types>
        <w:behaviors>
          <w:behavior w:val="content"/>
        </w:behaviors>
        <w:guid w:val="{35308C80-DE94-4EC9-B25F-A69420C24379}"/>
      </w:docPartPr>
      <w:docPartBody>
        <w:p w:rsidR="00743F73" w:rsidRDefault="00890DEB" w:rsidP="00890DEB">
          <w:pPr>
            <w:pStyle w:val="5AE574F518F0466DA0D068C1EDBBD543"/>
          </w:pPr>
          <w:r w:rsidRPr="00E84534">
            <w:rPr>
              <w:rStyle w:val="Textodelmarcadordeposicin"/>
              <w:sz w:val="20"/>
              <w:szCs w:val="20"/>
            </w:rPr>
            <w:t>Elija un elemento.</w:t>
          </w:r>
        </w:p>
      </w:docPartBody>
    </w:docPart>
    <w:docPart>
      <w:docPartPr>
        <w:name w:val="5EC6AFC655CA43E1ACB8BDED13CEC0F5"/>
        <w:category>
          <w:name w:val="General"/>
          <w:gallery w:val="placeholder"/>
        </w:category>
        <w:types>
          <w:type w:val="bbPlcHdr"/>
        </w:types>
        <w:behaviors>
          <w:behavior w:val="content"/>
        </w:behaviors>
        <w:guid w:val="{0E62D560-6F10-4A8B-85BB-40DC3AD41909}"/>
      </w:docPartPr>
      <w:docPartBody>
        <w:p w:rsidR="00743F73" w:rsidRDefault="00890DEB" w:rsidP="00890DEB">
          <w:pPr>
            <w:pStyle w:val="5EC6AFC655CA43E1ACB8BDED13CEC0F5"/>
          </w:pPr>
          <w:r w:rsidRPr="00B35CA0">
            <w:rPr>
              <w:rStyle w:val="Textodelmarcadordeposicin"/>
              <w:sz w:val="20"/>
              <w:szCs w:val="20"/>
            </w:rPr>
            <w:t>Elija un elemento.</w:t>
          </w:r>
        </w:p>
      </w:docPartBody>
    </w:docPart>
    <w:docPart>
      <w:docPartPr>
        <w:name w:val="32116267E1EB41F983B84F625B9EF817"/>
        <w:category>
          <w:name w:val="General"/>
          <w:gallery w:val="placeholder"/>
        </w:category>
        <w:types>
          <w:type w:val="bbPlcHdr"/>
        </w:types>
        <w:behaviors>
          <w:behavior w:val="content"/>
        </w:behaviors>
        <w:guid w:val="{659613F5-AB62-4A66-BA2A-7D525C7598A0}"/>
      </w:docPartPr>
      <w:docPartBody>
        <w:p w:rsidR="00743F73" w:rsidRDefault="00890DEB" w:rsidP="00890DEB">
          <w:pPr>
            <w:pStyle w:val="32116267E1EB41F983B84F625B9EF817"/>
          </w:pPr>
          <w:r w:rsidRPr="00E84534">
            <w:rPr>
              <w:rStyle w:val="Textodelmarcadordeposicin"/>
              <w:sz w:val="20"/>
              <w:szCs w:val="20"/>
            </w:rPr>
            <w:t>Elija un elemento.</w:t>
          </w:r>
        </w:p>
      </w:docPartBody>
    </w:docPart>
    <w:docPart>
      <w:docPartPr>
        <w:name w:val="4C8F9E3B79E447439B7A8787B73FA34E"/>
        <w:category>
          <w:name w:val="General"/>
          <w:gallery w:val="placeholder"/>
        </w:category>
        <w:types>
          <w:type w:val="bbPlcHdr"/>
        </w:types>
        <w:behaviors>
          <w:behavior w:val="content"/>
        </w:behaviors>
        <w:guid w:val="{2BA046BC-74BE-440D-8D1A-B104B1B7EDBB}"/>
      </w:docPartPr>
      <w:docPartBody>
        <w:p w:rsidR="00743F73" w:rsidRDefault="00890DEB" w:rsidP="00890DEB">
          <w:pPr>
            <w:pStyle w:val="4C8F9E3B79E447439B7A8787B73FA34E"/>
          </w:pPr>
          <w:r w:rsidRPr="00B35CA0">
            <w:rPr>
              <w:rStyle w:val="Textodelmarcadordeposicin"/>
              <w:sz w:val="20"/>
              <w:szCs w:val="20"/>
            </w:rPr>
            <w:t>Elija un elemento.</w:t>
          </w:r>
        </w:p>
      </w:docPartBody>
    </w:docPart>
    <w:docPart>
      <w:docPartPr>
        <w:name w:val="5FB1748131C24CFCBBB7E878B5563090"/>
        <w:category>
          <w:name w:val="General"/>
          <w:gallery w:val="placeholder"/>
        </w:category>
        <w:types>
          <w:type w:val="bbPlcHdr"/>
        </w:types>
        <w:behaviors>
          <w:behavior w:val="content"/>
        </w:behaviors>
        <w:guid w:val="{B92D8A7F-235C-4CEB-8C53-B75B7D5DF7AE}"/>
      </w:docPartPr>
      <w:docPartBody>
        <w:p w:rsidR="00743F73" w:rsidRDefault="00890DEB" w:rsidP="00890DEB">
          <w:pPr>
            <w:pStyle w:val="5FB1748131C24CFCBBB7E878B5563090"/>
          </w:pPr>
          <w:r w:rsidRPr="00E84534">
            <w:rPr>
              <w:rStyle w:val="Textodelmarcadordeposicin"/>
              <w:sz w:val="20"/>
              <w:szCs w:val="20"/>
            </w:rPr>
            <w:t>Elija un elemento.</w:t>
          </w:r>
        </w:p>
      </w:docPartBody>
    </w:docPart>
    <w:docPart>
      <w:docPartPr>
        <w:name w:val="107EECB2EAB242C3B0F5CF4902E962AD"/>
        <w:category>
          <w:name w:val="General"/>
          <w:gallery w:val="placeholder"/>
        </w:category>
        <w:types>
          <w:type w:val="bbPlcHdr"/>
        </w:types>
        <w:behaviors>
          <w:behavior w:val="content"/>
        </w:behaviors>
        <w:guid w:val="{2054884C-6907-442D-91C2-091E44FF69D0}"/>
      </w:docPartPr>
      <w:docPartBody>
        <w:p w:rsidR="00743F73" w:rsidRDefault="00890DEB" w:rsidP="00890DEB">
          <w:pPr>
            <w:pStyle w:val="107EECB2EAB242C3B0F5CF4902E962AD"/>
          </w:pPr>
          <w:r w:rsidRPr="00B35CA0">
            <w:rPr>
              <w:rStyle w:val="Textodelmarcadordeposicin"/>
              <w:sz w:val="20"/>
              <w:szCs w:val="20"/>
            </w:rPr>
            <w:t>Elija un elemento.</w:t>
          </w:r>
        </w:p>
      </w:docPartBody>
    </w:docPart>
    <w:docPart>
      <w:docPartPr>
        <w:name w:val="2B2C5434CF1543148971C883E416023A"/>
        <w:category>
          <w:name w:val="General"/>
          <w:gallery w:val="placeholder"/>
        </w:category>
        <w:types>
          <w:type w:val="bbPlcHdr"/>
        </w:types>
        <w:behaviors>
          <w:behavior w:val="content"/>
        </w:behaviors>
        <w:guid w:val="{3881C0CD-5159-47C3-83AF-4E5445BFFBF6}"/>
      </w:docPartPr>
      <w:docPartBody>
        <w:p w:rsidR="00743F73" w:rsidRDefault="00890DEB" w:rsidP="00890DEB">
          <w:pPr>
            <w:pStyle w:val="2B2C5434CF1543148971C883E416023A"/>
          </w:pPr>
          <w:r w:rsidRPr="00E84534">
            <w:rPr>
              <w:rStyle w:val="Textodelmarcadordeposicin"/>
              <w:sz w:val="20"/>
              <w:szCs w:val="20"/>
            </w:rPr>
            <w:t>Elija un elemento.</w:t>
          </w:r>
        </w:p>
      </w:docPartBody>
    </w:docPart>
    <w:docPart>
      <w:docPartPr>
        <w:name w:val="71AFD26BA00B41A8BE0C06DADD24EA50"/>
        <w:category>
          <w:name w:val="General"/>
          <w:gallery w:val="placeholder"/>
        </w:category>
        <w:types>
          <w:type w:val="bbPlcHdr"/>
        </w:types>
        <w:behaviors>
          <w:behavior w:val="content"/>
        </w:behaviors>
        <w:guid w:val="{EC96DB57-C019-433D-B923-575F0019CE28}"/>
      </w:docPartPr>
      <w:docPartBody>
        <w:p w:rsidR="00743F73" w:rsidRDefault="00890DEB" w:rsidP="00890DEB">
          <w:pPr>
            <w:pStyle w:val="71AFD26BA00B41A8BE0C06DADD24EA50"/>
          </w:pPr>
          <w:r w:rsidRPr="00B35CA0">
            <w:rPr>
              <w:rStyle w:val="Textodelmarcadordeposicin"/>
              <w:sz w:val="20"/>
              <w:szCs w:val="20"/>
            </w:rPr>
            <w:t>Elija un elemento.</w:t>
          </w:r>
        </w:p>
      </w:docPartBody>
    </w:docPart>
    <w:docPart>
      <w:docPartPr>
        <w:name w:val="EDF2903284504B85A1967D57A378897B"/>
        <w:category>
          <w:name w:val="General"/>
          <w:gallery w:val="placeholder"/>
        </w:category>
        <w:types>
          <w:type w:val="bbPlcHdr"/>
        </w:types>
        <w:behaviors>
          <w:behavior w:val="content"/>
        </w:behaviors>
        <w:guid w:val="{DB50ADD6-D2E2-4150-8011-310F1F04A2D7}"/>
      </w:docPartPr>
      <w:docPartBody>
        <w:p w:rsidR="00743F73" w:rsidRDefault="00890DEB" w:rsidP="00890DEB">
          <w:pPr>
            <w:pStyle w:val="EDF2903284504B85A1967D57A378897B"/>
          </w:pPr>
          <w:r w:rsidRPr="00E84534">
            <w:rPr>
              <w:rStyle w:val="Textodelmarcadordeposicin"/>
              <w:sz w:val="20"/>
              <w:szCs w:val="20"/>
            </w:rPr>
            <w:t>Elija un elemento.</w:t>
          </w:r>
        </w:p>
      </w:docPartBody>
    </w:docPart>
    <w:docPart>
      <w:docPartPr>
        <w:name w:val="BF27BCF569C74F6F90F487F25A8D3627"/>
        <w:category>
          <w:name w:val="General"/>
          <w:gallery w:val="placeholder"/>
        </w:category>
        <w:types>
          <w:type w:val="bbPlcHdr"/>
        </w:types>
        <w:behaviors>
          <w:behavior w:val="content"/>
        </w:behaviors>
        <w:guid w:val="{D68960BD-7BA9-4217-AEFA-EA7F6011D4AE}"/>
      </w:docPartPr>
      <w:docPartBody>
        <w:p w:rsidR="00743F73" w:rsidRDefault="00890DEB" w:rsidP="00890DEB">
          <w:pPr>
            <w:pStyle w:val="BF27BCF569C74F6F90F487F25A8D3627"/>
          </w:pPr>
          <w:r w:rsidRPr="00B35CA0">
            <w:rPr>
              <w:rStyle w:val="Textodelmarcadordeposicin"/>
              <w:sz w:val="20"/>
              <w:szCs w:val="20"/>
            </w:rPr>
            <w:t>Elija un elemento.</w:t>
          </w:r>
        </w:p>
      </w:docPartBody>
    </w:docPart>
    <w:docPart>
      <w:docPartPr>
        <w:name w:val="F7C448BE2F7244ABA3EAE7BF317E5BE8"/>
        <w:category>
          <w:name w:val="General"/>
          <w:gallery w:val="placeholder"/>
        </w:category>
        <w:types>
          <w:type w:val="bbPlcHdr"/>
        </w:types>
        <w:behaviors>
          <w:behavior w:val="content"/>
        </w:behaviors>
        <w:guid w:val="{CC1E25F2-9FA0-4A5D-83C5-0127665FF344}"/>
      </w:docPartPr>
      <w:docPartBody>
        <w:p w:rsidR="00743F73" w:rsidRDefault="00890DEB" w:rsidP="00890DEB">
          <w:pPr>
            <w:pStyle w:val="F7C448BE2F7244ABA3EAE7BF317E5BE8"/>
          </w:pPr>
          <w:r w:rsidRPr="00E84534">
            <w:rPr>
              <w:rStyle w:val="Textodelmarcadordeposicin"/>
              <w:sz w:val="20"/>
              <w:szCs w:val="20"/>
            </w:rPr>
            <w:t>Elija un elemento.</w:t>
          </w:r>
        </w:p>
      </w:docPartBody>
    </w:docPart>
    <w:docPart>
      <w:docPartPr>
        <w:name w:val="1E21045DDE9A423890EC1923A9F55934"/>
        <w:category>
          <w:name w:val="General"/>
          <w:gallery w:val="placeholder"/>
        </w:category>
        <w:types>
          <w:type w:val="bbPlcHdr"/>
        </w:types>
        <w:behaviors>
          <w:behavior w:val="content"/>
        </w:behaviors>
        <w:guid w:val="{181D4771-BE44-4783-857C-C4BA454CE287}"/>
      </w:docPartPr>
      <w:docPartBody>
        <w:p w:rsidR="00743F73" w:rsidRDefault="00890DEB" w:rsidP="00890DEB">
          <w:pPr>
            <w:pStyle w:val="1E21045DDE9A423890EC1923A9F55934"/>
          </w:pPr>
          <w:r w:rsidRPr="00B35CA0">
            <w:rPr>
              <w:rStyle w:val="Textodelmarcadordeposicin"/>
              <w:sz w:val="20"/>
              <w:szCs w:val="20"/>
            </w:rPr>
            <w:t>Elija un elemento.</w:t>
          </w:r>
        </w:p>
      </w:docPartBody>
    </w:docPart>
    <w:docPart>
      <w:docPartPr>
        <w:name w:val="E41DCA9DFC83498B85CB3215D1AEE0A3"/>
        <w:category>
          <w:name w:val="General"/>
          <w:gallery w:val="placeholder"/>
        </w:category>
        <w:types>
          <w:type w:val="bbPlcHdr"/>
        </w:types>
        <w:behaviors>
          <w:behavior w:val="content"/>
        </w:behaviors>
        <w:guid w:val="{1088E033-FCCC-489D-B10B-DEA59C5B7647}"/>
      </w:docPartPr>
      <w:docPartBody>
        <w:p w:rsidR="00743F73" w:rsidRDefault="00890DEB" w:rsidP="00890DEB">
          <w:pPr>
            <w:pStyle w:val="E41DCA9DFC83498B85CB3215D1AEE0A3"/>
          </w:pPr>
          <w:r w:rsidRPr="00E84534">
            <w:rPr>
              <w:rStyle w:val="Textodelmarcadordeposicin"/>
              <w:sz w:val="20"/>
              <w:szCs w:val="20"/>
            </w:rPr>
            <w:t>Elija un elemento.</w:t>
          </w:r>
        </w:p>
      </w:docPartBody>
    </w:docPart>
    <w:docPart>
      <w:docPartPr>
        <w:name w:val="F13CFFCCC57748088E150EA68E5E6E40"/>
        <w:category>
          <w:name w:val="General"/>
          <w:gallery w:val="placeholder"/>
        </w:category>
        <w:types>
          <w:type w:val="bbPlcHdr"/>
        </w:types>
        <w:behaviors>
          <w:behavior w:val="content"/>
        </w:behaviors>
        <w:guid w:val="{EB0447A0-CD1E-41DB-B426-60C2A1046299}"/>
      </w:docPartPr>
      <w:docPartBody>
        <w:p w:rsidR="00743F73" w:rsidRDefault="00890DEB" w:rsidP="00890DEB">
          <w:pPr>
            <w:pStyle w:val="F13CFFCCC57748088E150EA68E5E6E40"/>
          </w:pPr>
          <w:r w:rsidRPr="00B35CA0">
            <w:rPr>
              <w:rStyle w:val="Textodelmarcadordeposicin"/>
              <w:sz w:val="20"/>
              <w:szCs w:val="20"/>
            </w:rPr>
            <w:t>Elija un elemento.</w:t>
          </w:r>
        </w:p>
      </w:docPartBody>
    </w:docPart>
    <w:docPart>
      <w:docPartPr>
        <w:name w:val="24CB387A73D64F70BA6E45426F5FD706"/>
        <w:category>
          <w:name w:val="General"/>
          <w:gallery w:val="placeholder"/>
        </w:category>
        <w:types>
          <w:type w:val="bbPlcHdr"/>
        </w:types>
        <w:behaviors>
          <w:behavior w:val="content"/>
        </w:behaviors>
        <w:guid w:val="{A35491DC-7595-441E-B5DA-9C6895FAE6D8}"/>
      </w:docPartPr>
      <w:docPartBody>
        <w:p w:rsidR="00743F73" w:rsidRDefault="00890DEB" w:rsidP="00890DEB">
          <w:pPr>
            <w:pStyle w:val="24CB387A73D64F70BA6E45426F5FD706"/>
          </w:pPr>
          <w:r w:rsidRPr="00E84534">
            <w:rPr>
              <w:rStyle w:val="Textodelmarcadordeposicin"/>
              <w:sz w:val="20"/>
              <w:szCs w:val="20"/>
            </w:rPr>
            <w:t>Elija un elemento.</w:t>
          </w:r>
        </w:p>
      </w:docPartBody>
    </w:docPart>
    <w:docPart>
      <w:docPartPr>
        <w:name w:val="3243F8C59EC74AF9B5EA0E86EBD95A87"/>
        <w:category>
          <w:name w:val="General"/>
          <w:gallery w:val="placeholder"/>
        </w:category>
        <w:types>
          <w:type w:val="bbPlcHdr"/>
        </w:types>
        <w:behaviors>
          <w:behavior w:val="content"/>
        </w:behaviors>
        <w:guid w:val="{F7D5A68D-9301-4DA9-9503-8C8EC2D671EC}"/>
      </w:docPartPr>
      <w:docPartBody>
        <w:p w:rsidR="00743F73" w:rsidRDefault="00890DEB" w:rsidP="00890DEB">
          <w:pPr>
            <w:pStyle w:val="3243F8C59EC74AF9B5EA0E86EBD95A87"/>
          </w:pPr>
          <w:r w:rsidRPr="00B35CA0">
            <w:rPr>
              <w:rStyle w:val="Textodelmarcadordeposicin"/>
              <w:sz w:val="20"/>
              <w:szCs w:val="20"/>
            </w:rPr>
            <w:t>Elija un elemento.</w:t>
          </w:r>
        </w:p>
      </w:docPartBody>
    </w:docPart>
    <w:docPart>
      <w:docPartPr>
        <w:name w:val="0CD1408C520A4573A753B98B5E2A414B"/>
        <w:category>
          <w:name w:val="General"/>
          <w:gallery w:val="placeholder"/>
        </w:category>
        <w:types>
          <w:type w:val="bbPlcHdr"/>
        </w:types>
        <w:behaviors>
          <w:behavior w:val="content"/>
        </w:behaviors>
        <w:guid w:val="{54417B95-9545-4433-98CC-7149A89039E6}"/>
      </w:docPartPr>
      <w:docPartBody>
        <w:p w:rsidR="00743F73" w:rsidRDefault="00890DEB" w:rsidP="00890DEB">
          <w:pPr>
            <w:pStyle w:val="0CD1408C520A4573A753B98B5E2A414B"/>
          </w:pPr>
          <w:r w:rsidRPr="00E84534">
            <w:rPr>
              <w:rStyle w:val="Textodelmarcadordeposicin"/>
              <w:sz w:val="20"/>
              <w:szCs w:val="20"/>
            </w:rPr>
            <w:t>Elija un elemento.</w:t>
          </w:r>
        </w:p>
      </w:docPartBody>
    </w:docPart>
    <w:docPart>
      <w:docPartPr>
        <w:name w:val="2AD2E4E7D4A2441AB933E16F80767FC0"/>
        <w:category>
          <w:name w:val="General"/>
          <w:gallery w:val="placeholder"/>
        </w:category>
        <w:types>
          <w:type w:val="bbPlcHdr"/>
        </w:types>
        <w:behaviors>
          <w:behavior w:val="content"/>
        </w:behaviors>
        <w:guid w:val="{2B67F80C-FDD6-4558-9EAF-B246BEA46109}"/>
      </w:docPartPr>
      <w:docPartBody>
        <w:p w:rsidR="00743F73" w:rsidRDefault="00890DEB" w:rsidP="00890DEB">
          <w:pPr>
            <w:pStyle w:val="2AD2E4E7D4A2441AB933E16F80767FC0"/>
          </w:pPr>
          <w:r w:rsidRPr="00B35CA0">
            <w:rPr>
              <w:rStyle w:val="Textodelmarcadordeposicin"/>
              <w:sz w:val="20"/>
              <w:szCs w:val="20"/>
            </w:rPr>
            <w:t>Elija un elemento.</w:t>
          </w:r>
        </w:p>
      </w:docPartBody>
    </w:docPart>
    <w:docPart>
      <w:docPartPr>
        <w:name w:val="F43F9D996A534D2E982CB24EDB42E81C"/>
        <w:category>
          <w:name w:val="General"/>
          <w:gallery w:val="placeholder"/>
        </w:category>
        <w:types>
          <w:type w:val="bbPlcHdr"/>
        </w:types>
        <w:behaviors>
          <w:behavior w:val="content"/>
        </w:behaviors>
        <w:guid w:val="{1092DC74-58EF-4F75-8BEA-804A9F04E303}"/>
      </w:docPartPr>
      <w:docPartBody>
        <w:p w:rsidR="00743F73" w:rsidRDefault="00890DEB" w:rsidP="00890DEB">
          <w:pPr>
            <w:pStyle w:val="F43F9D996A534D2E982CB24EDB42E81C"/>
          </w:pPr>
          <w:r w:rsidRPr="00E84534">
            <w:rPr>
              <w:rStyle w:val="Textodelmarcadordeposicin"/>
              <w:sz w:val="20"/>
              <w:szCs w:val="20"/>
            </w:rPr>
            <w:t>Elija un elemento.</w:t>
          </w:r>
        </w:p>
      </w:docPartBody>
    </w:docPart>
    <w:docPart>
      <w:docPartPr>
        <w:name w:val="2BD5F67B0D4C4FB4B827A75D24263EAB"/>
        <w:category>
          <w:name w:val="General"/>
          <w:gallery w:val="placeholder"/>
        </w:category>
        <w:types>
          <w:type w:val="bbPlcHdr"/>
        </w:types>
        <w:behaviors>
          <w:behavior w:val="content"/>
        </w:behaviors>
        <w:guid w:val="{162A04AF-3750-490A-B750-E7EDCA1C0E6A}"/>
      </w:docPartPr>
      <w:docPartBody>
        <w:p w:rsidR="00743F73" w:rsidRDefault="00890DEB" w:rsidP="00890DEB">
          <w:pPr>
            <w:pStyle w:val="2BD5F67B0D4C4FB4B827A75D24263EAB"/>
          </w:pPr>
          <w:r w:rsidRPr="00B35CA0">
            <w:rPr>
              <w:rStyle w:val="Textodelmarcadordeposicin"/>
              <w:sz w:val="20"/>
              <w:szCs w:val="20"/>
            </w:rPr>
            <w:t>Elija un elemento.</w:t>
          </w:r>
        </w:p>
      </w:docPartBody>
    </w:docPart>
    <w:docPart>
      <w:docPartPr>
        <w:name w:val="4D869D9B49F443D6976C4742EFE5C1F5"/>
        <w:category>
          <w:name w:val="General"/>
          <w:gallery w:val="placeholder"/>
        </w:category>
        <w:types>
          <w:type w:val="bbPlcHdr"/>
        </w:types>
        <w:behaviors>
          <w:behavior w:val="content"/>
        </w:behaviors>
        <w:guid w:val="{FDA20895-6D17-4508-B74A-EFA2F797B32A}"/>
      </w:docPartPr>
      <w:docPartBody>
        <w:p w:rsidR="00743F73" w:rsidRDefault="00890DEB" w:rsidP="00890DEB">
          <w:pPr>
            <w:pStyle w:val="4D869D9B49F443D6976C4742EFE5C1F5"/>
          </w:pPr>
          <w:r w:rsidRPr="00E84534">
            <w:rPr>
              <w:rStyle w:val="Textodelmarcadordeposicin"/>
              <w:sz w:val="20"/>
              <w:szCs w:val="20"/>
            </w:rPr>
            <w:t>Elija un elemento.</w:t>
          </w:r>
        </w:p>
      </w:docPartBody>
    </w:docPart>
    <w:docPart>
      <w:docPartPr>
        <w:name w:val="7D73FC4CA57045D19D5C05A9998B5DEF"/>
        <w:category>
          <w:name w:val="General"/>
          <w:gallery w:val="placeholder"/>
        </w:category>
        <w:types>
          <w:type w:val="bbPlcHdr"/>
        </w:types>
        <w:behaviors>
          <w:behavior w:val="content"/>
        </w:behaviors>
        <w:guid w:val="{3506F94F-98F8-4AF6-9955-42AF6FCF40C3}"/>
      </w:docPartPr>
      <w:docPartBody>
        <w:p w:rsidR="00743F73" w:rsidRDefault="00890DEB" w:rsidP="00890DEB">
          <w:pPr>
            <w:pStyle w:val="7D73FC4CA57045D19D5C05A9998B5DEF"/>
          </w:pPr>
          <w:r w:rsidRPr="00B35CA0">
            <w:rPr>
              <w:rStyle w:val="Textodelmarcadordeposicin"/>
              <w:sz w:val="20"/>
              <w:szCs w:val="20"/>
            </w:rPr>
            <w:t>Elija un elemento.</w:t>
          </w:r>
        </w:p>
      </w:docPartBody>
    </w:docPart>
    <w:docPart>
      <w:docPartPr>
        <w:name w:val="E935E344696B44A4920B1249718D5E9F"/>
        <w:category>
          <w:name w:val="General"/>
          <w:gallery w:val="placeholder"/>
        </w:category>
        <w:types>
          <w:type w:val="bbPlcHdr"/>
        </w:types>
        <w:behaviors>
          <w:behavior w:val="content"/>
        </w:behaviors>
        <w:guid w:val="{C2A50C8E-7CD2-4C7C-84EA-362D9BCBD023}"/>
      </w:docPartPr>
      <w:docPartBody>
        <w:p w:rsidR="00743F73" w:rsidRDefault="00890DEB" w:rsidP="00890DEB">
          <w:pPr>
            <w:pStyle w:val="E935E344696B44A4920B1249718D5E9F"/>
          </w:pPr>
          <w:r w:rsidRPr="00E84534">
            <w:rPr>
              <w:rStyle w:val="Textodelmarcadordeposicin"/>
              <w:sz w:val="20"/>
              <w:szCs w:val="20"/>
            </w:rPr>
            <w:t>Elija un elemento.</w:t>
          </w:r>
        </w:p>
      </w:docPartBody>
    </w:docPart>
    <w:docPart>
      <w:docPartPr>
        <w:name w:val="A3C7C13D77304F64BF6AEBA20C1D2FC1"/>
        <w:category>
          <w:name w:val="General"/>
          <w:gallery w:val="placeholder"/>
        </w:category>
        <w:types>
          <w:type w:val="bbPlcHdr"/>
        </w:types>
        <w:behaviors>
          <w:behavior w:val="content"/>
        </w:behaviors>
        <w:guid w:val="{DC71899A-2507-442E-9FE2-D2BBB946757C}"/>
      </w:docPartPr>
      <w:docPartBody>
        <w:p w:rsidR="00743F73" w:rsidRDefault="00890DEB" w:rsidP="00890DEB">
          <w:pPr>
            <w:pStyle w:val="A3C7C13D77304F64BF6AEBA20C1D2FC1"/>
          </w:pPr>
          <w:r w:rsidRPr="00B35CA0">
            <w:rPr>
              <w:rStyle w:val="Textodelmarcadordeposicin"/>
              <w:sz w:val="20"/>
              <w:szCs w:val="20"/>
            </w:rPr>
            <w:t>Elija un elemento.</w:t>
          </w:r>
        </w:p>
      </w:docPartBody>
    </w:docPart>
    <w:docPart>
      <w:docPartPr>
        <w:name w:val="4ADB1586F1BE4476A4A2311F40E6BA2C"/>
        <w:category>
          <w:name w:val="General"/>
          <w:gallery w:val="placeholder"/>
        </w:category>
        <w:types>
          <w:type w:val="bbPlcHdr"/>
        </w:types>
        <w:behaviors>
          <w:behavior w:val="content"/>
        </w:behaviors>
        <w:guid w:val="{6E9AD447-706A-463F-90FF-D1A5EA951637}"/>
      </w:docPartPr>
      <w:docPartBody>
        <w:p w:rsidR="00743F73" w:rsidRDefault="00890DEB" w:rsidP="00890DEB">
          <w:pPr>
            <w:pStyle w:val="4ADB1586F1BE4476A4A2311F40E6BA2C"/>
          </w:pPr>
          <w:r w:rsidRPr="00E84534">
            <w:rPr>
              <w:rStyle w:val="Textodelmarcadordeposicin"/>
              <w:sz w:val="20"/>
              <w:szCs w:val="20"/>
            </w:rPr>
            <w:t>Elija un elemento.</w:t>
          </w:r>
        </w:p>
      </w:docPartBody>
    </w:docPart>
    <w:docPart>
      <w:docPartPr>
        <w:name w:val="1F69BB25A8FF4827B09C217186CC77BD"/>
        <w:category>
          <w:name w:val="General"/>
          <w:gallery w:val="placeholder"/>
        </w:category>
        <w:types>
          <w:type w:val="bbPlcHdr"/>
        </w:types>
        <w:behaviors>
          <w:behavior w:val="content"/>
        </w:behaviors>
        <w:guid w:val="{B8D90FFE-9CE9-4CF9-AEDC-940AD09630E2}"/>
      </w:docPartPr>
      <w:docPartBody>
        <w:p w:rsidR="00743F73" w:rsidRDefault="00890DEB" w:rsidP="00890DEB">
          <w:pPr>
            <w:pStyle w:val="1F69BB25A8FF4827B09C217186CC77BD"/>
          </w:pPr>
          <w:r w:rsidRPr="00B35CA0">
            <w:rPr>
              <w:rStyle w:val="Textodelmarcadordeposicin"/>
              <w:sz w:val="20"/>
              <w:szCs w:val="20"/>
            </w:rPr>
            <w:t>Elija un elemento.</w:t>
          </w:r>
        </w:p>
      </w:docPartBody>
    </w:docPart>
    <w:docPart>
      <w:docPartPr>
        <w:name w:val="0567017EE856414984CDB149113008CE"/>
        <w:category>
          <w:name w:val="General"/>
          <w:gallery w:val="placeholder"/>
        </w:category>
        <w:types>
          <w:type w:val="bbPlcHdr"/>
        </w:types>
        <w:behaviors>
          <w:behavior w:val="content"/>
        </w:behaviors>
        <w:guid w:val="{FC6EE60B-62E0-4137-9789-D46D26112B94}"/>
      </w:docPartPr>
      <w:docPartBody>
        <w:p w:rsidR="00743F73" w:rsidRDefault="00890DEB" w:rsidP="00890DEB">
          <w:pPr>
            <w:pStyle w:val="0567017EE856414984CDB149113008CE"/>
          </w:pPr>
          <w:r w:rsidRPr="00E84534">
            <w:rPr>
              <w:rStyle w:val="Textodelmarcadordeposicin"/>
              <w:sz w:val="20"/>
              <w:szCs w:val="20"/>
            </w:rPr>
            <w:t>Elija un elemento.</w:t>
          </w:r>
        </w:p>
      </w:docPartBody>
    </w:docPart>
    <w:docPart>
      <w:docPartPr>
        <w:name w:val="10227460BF6042ACB00FE17359847C00"/>
        <w:category>
          <w:name w:val="General"/>
          <w:gallery w:val="placeholder"/>
        </w:category>
        <w:types>
          <w:type w:val="bbPlcHdr"/>
        </w:types>
        <w:behaviors>
          <w:behavior w:val="content"/>
        </w:behaviors>
        <w:guid w:val="{13AFB88C-4735-4FA0-A85A-AE378A7331D7}"/>
      </w:docPartPr>
      <w:docPartBody>
        <w:p w:rsidR="00743F73" w:rsidRDefault="00890DEB" w:rsidP="00890DEB">
          <w:pPr>
            <w:pStyle w:val="10227460BF6042ACB00FE17359847C00"/>
          </w:pPr>
          <w:r w:rsidRPr="00B35CA0">
            <w:rPr>
              <w:rStyle w:val="Textodelmarcadordeposicin"/>
              <w:sz w:val="20"/>
              <w:szCs w:val="20"/>
            </w:rPr>
            <w:t>Elija un elemento.</w:t>
          </w:r>
        </w:p>
      </w:docPartBody>
    </w:docPart>
    <w:docPart>
      <w:docPartPr>
        <w:name w:val="74BB4B351BC94E84A8A3FE3A774CE01D"/>
        <w:category>
          <w:name w:val="General"/>
          <w:gallery w:val="placeholder"/>
        </w:category>
        <w:types>
          <w:type w:val="bbPlcHdr"/>
        </w:types>
        <w:behaviors>
          <w:behavior w:val="content"/>
        </w:behaviors>
        <w:guid w:val="{06BE08B1-62F9-4A5C-B2EF-83B864DFE5F5}"/>
      </w:docPartPr>
      <w:docPartBody>
        <w:p w:rsidR="00743F73" w:rsidRDefault="00890DEB" w:rsidP="00890DEB">
          <w:pPr>
            <w:pStyle w:val="74BB4B351BC94E84A8A3FE3A774CE01D"/>
          </w:pPr>
          <w:r w:rsidRPr="00E84534">
            <w:rPr>
              <w:rStyle w:val="Textodelmarcadordeposicin"/>
              <w:sz w:val="20"/>
              <w:szCs w:val="20"/>
            </w:rPr>
            <w:t>Elija un elemento.</w:t>
          </w:r>
        </w:p>
      </w:docPartBody>
    </w:docPart>
    <w:docPart>
      <w:docPartPr>
        <w:name w:val="06FD52DAFD4B46DE9B3CF276CBD7CFDC"/>
        <w:category>
          <w:name w:val="General"/>
          <w:gallery w:val="placeholder"/>
        </w:category>
        <w:types>
          <w:type w:val="bbPlcHdr"/>
        </w:types>
        <w:behaviors>
          <w:behavior w:val="content"/>
        </w:behaviors>
        <w:guid w:val="{6962FF44-6CB5-4060-AF07-B2BF4085569D}"/>
      </w:docPartPr>
      <w:docPartBody>
        <w:p w:rsidR="00743F73" w:rsidRDefault="00890DEB" w:rsidP="00890DEB">
          <w:pPr>
            <w:pStyle w:val="06FD52DAFD4B46DE9B3CF276CBD7CFDC"/>
          </w:pPr>
          <w:r w:rsidRPr="00B35CA0">
            <w:rPr>
              <w:rStyle w:val="Textodelmarcadordeposicin"/>
              <w:sz w:val="20"/>
              <w:szCs w:val="20"/>
            </w:rPr>
            <w:t>Elija un elemento.</w:t>
          </w:r>
        </w:p>
      </w:docPartBody>
    </w:docPart>
    <w:docPart>
      <w:docPartPr>
        <w:name w:val="88DC2EB290BF41EBBC211FEB47DA5D58"/>
        <w:category>
          <w:name w:val="General"/>
          <w:gallery w:val="placeholder"/>
        </w:category>
        <w:types>
          <w:type w:val="bbPlcHdr"/>
        </w:types>
        <w:behaviors>
          <w:behavior w:val="content"/>
        </w:behaviors>
        <w:guid w:val="{F1E11C3D-70D0-413B-929A-76426B1ADB89}"/>
      </w:docPartPr>
      <w:docPartBody>
        <w:p w:rsidR="00743F73" w:rsidRDefault="00890DEB" w:rsidP="00890DEB">
          <w:pPr>
            <w:pStyle w:val="88DC2EB290BF41EBBC211FEB47DA5D58"/>
          </w:pPr>
          <w:r w:rsidRPr="00E84534">
            <w:rPr>
              <w:rStyle w:val="Textodelmarcadordeposicin"/>
              <w:sz w:val="20"/>
              <w:szCs w:val="20"/>
            </w:rPr>
            <w:t>Elija un elemento.</w:t>
          </w:r>
        </w:p>
      </w:docPartBody>
    </w:docPart>
    <w:docPart>
      <w:docPartPr>
        <w:name w:val="4588B26B36064DE39954D3A8E590D4E1"/>
        <w:category>
          <w:name w:val="General"/>
          <w:gallery w:val="placeholder"/>
        </w:category>
        <w:types>
          <w:type w:val="bbPlcHdr"/>
        </w:types>
        <w:behaviors>
          <w:behavior w:val="content"/>
        </w:behaviors>
        <w:guid w:val="{AA14F3EC-B142-4B1F-921E-BE8A334ED0CA}"/>
      </w:docPartPr>
      <w:docPartBody>
        <w:p w:rsidR="00743F73" w:rsidRDefault="00890DEB" w:rsidP="00890DEB">
          <w:pPr>
            <w:pStyle w:val="4588B26B36064DE39954D3A8E590D4E1"/>
          </w:pPr>
          <w:r w:rsidRPr="00B35CA0">
            <w:rPr>
              <w:rStyle w:val="Textodelmarcadordeposicin"/>
              <w:sz w:val="20"/>
              <w:szCs w:val="20"/>
            </w:rPr>
            <w:t>Elija un elemento.</w:t>
          </w:r>
        </w:p>
      </w:docPartBody>
    </w:docPart>
    <w:docPart>
      <w:docPartPr>
        <w:name w:val="C55BB5BF976B45B98BA90F34AEDF5C51"/>
        <w:category>
          <w:name w:val="General"/>
          <w:gallery w:val="placeholder"/>
        </w:category>
        <w:types>
          <w:type w:val="bbPlcHdr"/>
        </w:types>
        <w:behaviors>
          <w:behavior w:val="content"/>
        </w:behaviors>
        <w:guid w:val="{EE4BA5FB-937B-42C0-AD28-068C9B44C003}"/>
      </w:docPartPr>
      <w:docPartBody>
        <w:p w:rsidR="00743F73" w:rsidRDefault="00890DEB" w:rsidP="00890DEB">
          <w:pPr>
            <w:pStyle w:val="C55BB5BF976B45B98BA90F34AEDF5C51"/>
          </w:pPr>
          <w:r w:rsidRPr="00E84534">
            <w:rPr>
              <w:rStyle w:val="Textodelmarcadordeposicin"/>
              <w:sz w:val="20"/>
              <w:szCs w:val="20"/>
            </w:rPr>
            <w:t>Elija un elemento.</w:t>
          </w:r>
        </w:p>
      </w:docPartBody>
    </w:docPart>
    <w:docPart>
      <w:docPartPr>
        <w:name w:val="C5A1D8FE00FA4542A9BD2B77660DAA42"/>
        <w:category>
          <w:name w:val="General"/>
          <w:gallery w:val="placeholder"/>
        </w:category>
        <w:types>
          <w:type w:val="bbPlcHdr"/>
        </w:types>
        <w:behaviors>
          <w:behavior w:val="content"/>
        </w:behaviors>
        <w:guid w:val="{3ABE28DB-8BE4-460C-81D0-BD38C96C445A}"/>
      </w:docPartPr>
      <w:docPartBody>
        <w:p w:rsidR="00743F73" w:rsidRDefault="00890DEB" w:rsidP="00890DEB">
          <w:pPr>
            <w:pStyle w:val="C5A1D8FE00FA4542A9BD2B77660DAA42"/>
          </w:pPr>
          <w:r w:rsidRPr="00B35CA0">
            <w:rPr>
              <w:rStyle w:val="Textodelmarcadordeposicin"/>
              <w:sz w:val="20"/>
              <w:szCs w:val="20"/>
            </w:rPr>
            <w:t>Elija un elemento.</w:t>
          </w:r>
        </w:p>
      </w:docPartBody>
    </w:docPart>
    <w:docPart>
      <w:docPartPr>
        <w:name w:val="E84907B0D0054586861D13012747A1EA"/>
        <w:category>
          <w:name w:val="General"/>
          <w:gallery w:val="placeholder"/>
        </w:category>
        <w:types>
          <w:type w:val="bbPlcHdr"/>
        </w:types>
        <w:behaviors>
          <w:behavior w:val="content"/>
        </w:behaviors>
        <w:guid w:val="{317F574B-6E9C-494B-9593-2FC43ACD8E6E}"/>
      </w:docPartPr>
      <w:docPartBody>
        <w:p w:rsidR="00743F73" w:rsidRDefault="00890DEB" w:rsidP="00890DEB">
          <w:pPr>
            <w:pStyle w:val="E84907B0D0054586861D13012747A1EA"/>
          </w:pPr>
          <w:r w:rsidRPr="00E84534">
            <w:rPr>
              <w:rStyle w:val="Textodelmarcadordeposicin"/>
              <w:sz w:val="20"/>
              <w:szCs w:val="20"/>
            </w:rPr>
            <w:t>Elija un elemento.</w:t>
          </w:r>
        </w:p>
      </w:docPartBody>
    </w:docPart>
    <w:docPart>
      <w:docPartPr>
        <w:name w:val="A4A2217597F642B986F2C8689E318BDA"/>
        <w:category>
          <w:name w:val="General"/>
          <w:gallery w:val="placeholder"/>
        </w:category>
        <w:types>
          <w:type w:val="bbPlcHdr"/>
        </w:types>
        <w:behaviors>
          <w:behavior w:val="content"/>
        </w:behaviors>
        <w:guid w:val="{4D6B1690-6151-4254-BFAC-3998BE18ED47}"/>
      </w:docPartPr>
      <w:docPartBody>
        <w:p w:rsidR="00743F73" w:rsidRDefault="00890DEB" w:rsidP="00890DEB">
          <w:pPr>
            <w:pStyle w:val="A4A2217597F642B986F2C8689E318BDA"/>
          </w:pPr>
          <w:r w:rsidRPr="00B35CA0">
            <w:rPr>
              <w:rStyle w:val="Textodelmarcadordeposicin"/>
              <w:sz w:val="20"/>
              <w:szCs w:val="20"/>
            </w:rPr>
            <w:t>Elija un elemento.</w:t>
          </w:r>
        </w:p>
      </w:docPartBody>
    </w:docPart>
    <w:docPart>
      <w:docPartPr>
        <w:name w:val="11A372C69F2844BEA0B70F5CC1E873B8"/>
        <w:category>
          <w:name w:val="General"/>
          <w:gallery w:val="placeholder"/>
        </w:category>
        <w:types>
          <w:type w:val="bbPlcHdr"/>
        </w:types>
        <w:behaviors>
          <w:behavior w:val="content"/>
        </w:behaviors>
        <w:guid w:val="{81BA4181-3945-4AD0-A45B-3F6C6C2EE9FA}"/>
      </w:docPartPr>
      <w:docPartBody>
        <w:p w:rsidR="00743F73" w:rsidRDefault="00890DEB" w:rsidP="00890DEB">
          <w:pPr>
            <w:pStyle w:val="11A372C69F2844BEA0B70F5CC1E873B8"/>
          </w:pPr>
          <w:r w:rsidRPr="00E84534">
            <w:rPr>
              <w:rStyle w:val="Textodelmarcadordeposicin"/>
              <w:sz w:val="20"/>
              <w:szCs w:val="20"/>
            </w:rPr>
            <w:t>Elija un elemento.</w:t>
          </w:r>
        </w:p>
      </w:docPartBody>
    </w:docPart>
    <w:docPart>
      <w:docPartPr>
        <w:name w:val="920C1646D6D6471E80D5B71BA842CED8"/>
        <w:category>
          <w:name w:val="General"/>
          <w:gallery w:val="placeholder"/>
        </w:category>
        <w:types>
          <w:type w:val="bbPlcHdr"/>
        </w:types>
        <w:behaviors>
          <w:behavior w:val="content"/>
        </w:behaviors>
        <w:guid w:val="{98C41555-43AF-4259-8E8B-2F21C0300595}"/>
      </w:docPartPr>
      <w:docPartBody>
        <w:p w:rsidR="00743F73" w:rsidRDefault="00890DEB" w:rsidP="00890DEB">
          <w:pPr>
            <w:pStyle w:val="920C1646D6D6471E80D5B71BA842CED8"/>
          </w:pPr>
          <w:r w:rsidRPr="00B35CA0">
            <w:rPr>
              <w:rStyle w:val="Textodelmarcadordeposicin"/>
              <w:sz w:val="20"/>
              <w:szCs w:val="20"/>
            </w:rPr>
            <w:t>Elija un elemento.</w:t>
          </w:r>
        </w:p>
      </w:docPartBody>
    </w:docPart>
    <w:docPart>
      <w:docPartPr>
        <w:name w:val="19ADBEF87FD449D7BE9313FB98F81C89"/>
        <w:category>
          <w:name w:val="General"/>
          <w:gallery w:val="placeholder"/>
        </w:category>
        <w:types>
          <w:type w:val="bbPlcHdr"/>
        </w:types>
        <w:behaviors>
          <w:behavior w:val="content"/>
        </w:behaviors>
        <w:guid w:val="{06CD369D-2063-43D8-B603-EDE4959E50B2}"/>
      </w:docPartPr>
      <w:docPartBody>
        <w:p w:rsidR="00743F73" w:rsidRDefault="00890DEB" w:rsidP="00890DEB">
          <w:pPr>
            <w:pStyle w:val="19ADBEF87FD449D7BE9313FB98F81C89"/>
          </w:pPr>
          <w:r w:rsidRPr="00E84534">
            <w:rPr>
              <w:rStyle w:val="Textodelmarcadordeposicin"/>
              <w:sz w:val="20"/>
              <w:szCs w:val="20"/>
            </w:rPr>
            <w:t>Elija un elemento.</w:t>
          </w:r>
        </w:p>
      </w:docPartBody>
    </w:docPart>
    <w:docPart>
      <w:docPartPr>
        <w:name w:val="B41497C461794B609DD57488F2B0CD08"/>
        <w:category>
          <w:name w:val="General"/>
          <w:gallery w:val="placeholder"/>
        </w:category>
        <w:types>
          <w:type w:val="bbPlcHdr"/>
        </w:types>
        <w:behaviors>
          <w:behavior w:val="content"/>
        </w:behaviors>
        <w:guid w:val="{A92C006B-0C87-4740-B701-FC21A39A9B27}"/>
      </w:docPartPr>
      <w:docPartBody>
        <w:p w:rsidR="00743F73" w:rsidRDefault="00890DEB" w:rsidP="00890DEB">
          <w:pPr>
            <w:pStyle w:val="B41497C461794B609DD57488F2B0CD08"/>
          </w:pPr>
          <w:r w:rsidRPr="00B35CA0">
            <w:rPr>
              <w:rStyle w:val="Textodelmarcadordeposicin"/>
              <w:sz w:val="20"/>
              <w:szCs w:val="20"/>
            </w:rPr>
            <w:t>Elija un elemento.</w:t>
          </w:r>
        </w:p>
      </w:docPartBody>
    </w:docPart>
    <w:docPart>
      <w:docPartPr>
        <w:name w:val="244C51792F0649748F8C17D042D95772"/>
        <w:category>
          <w:name w:val="General"/>
          <w:gallery w:val="placeholder"/>
        </w:category>
        <w:types>
          <w:type w:val="bbPlcHdr"/>
        </w:types>
        <w:behaviors>
          <w:behavior w:val="content"/>
        </w:behaviors>
        <w:guid w:val="{C3149D83-9306-4766-BF36-A5ABF63B3BE9}"/>
      </w:docPartPr>
      <w:docPartBody>
        <w:p w:rsidR="00743F73" w:rsidRDefault="00890DEB" w:rsidP="00890DEB">
          <w:pPr>
            <w:pStyle w:val="244C51792F0649748F8C17D042D95772"/>
          </w:pPr>
          <w:r w:rsidRPr="00E84534">
            <w:rPr>
              <w:rStyle w:val="Textodelmarcadordeposicin"/>
              <w:sz w:val="20"/>
              <w:szCs w:val="20"/>
            </w:rPr>
            <w:t>Elija un elemento.</w:t>
          </w:r>
        </w:p>
      </w:docPartBody>
    </w:docPart>
    <w:docPart>
      <w:docPartPr>
        <w:name w:val="D451FEB2807640CDA81E7EF6D2F0BA8A"/>
        <w:category>
          <w:name w:val="General"/>
          <w:gallery w:val="placeholder"/>
        </w:category>
        <w:types>
          <w:type w:val="bbPlcHdr"/>
        </w:types>
        <w:behaviors>
          <w:behavior w:val="content"/>
        </w:behaviors>
        <w:guid w:val="{52FED87E-691A-494E-8076-15AFB5CD2C40}"/>
      </w:docPartPr>
      <w:docPartBody>
        <w:p w:rsidR="00743F73" w:rsidRDefault="00890DEB" w:rsidP="00890DEB">
          <w:pPr>
            <w:pStyle w:val="D451FEB2807640CDA81E7EF6D2F0BA8A"/>
          </w:pPr>
          <w:r w:rsidRPr="00B35CA0">
            <w:rPr>
              <w:rStyle w:val="Textodelmarcadordeposicin"/>
              <w:sz w:val="20"/>
              <w:szCs w:val="20"/>
            </w:rPr>
            <w:t>Elija un elemento.</w:t>
          </w:r>
        </w:p>
      </w:docPartBody>
    </w:docPart>
    <w:docPart>
      <w:docPartPr>
        <w:name w:val="A7FB263D60594A489E6F26C9F147F02F"/>
        <w:category>
          <w:name w:val="General"/>
          <w:gallery w:val="placeholder"/>
        </w:category>
        <w:types>
          <w:type w:val="bbPlcHdr"/>
        </w:types>
        <w:behaviors>
          <w:behavior w:val="content"/>
        </w:behaviors>
        <w:guid w:val="{3D348481-5C6C-40F9-BCDA-3A8BCEE879CB}"/>
      </w:docPartPr>
      <w:docPartBody>
        <w:p w:rsidR="00743F73" w:rsidRDefault="00890DEB" w:rsidP="00890DEB">
          <w:pPr>
            <w:pStyle w:val="A7FB263D60594A489E6F26C9F147F02F"/>
          </w:pPr>
          <w:r w:rsidRPr="00E84534">
            <w:rPr>
              <w:rStyle w:val="Textodelmarcadordeposicin"/>
              <w:sz w:val="20"/>
              <w:szCs w:val="20"/>
            </w:rPr>
            <w:t>Elija un elemento.</w:t>
          </w:r>
        </w:p>
      </w:docPartBody>
    </w:docPart>
    <w:docPart>
      <w:docPartPr>
        <w:name w:val="C1C82C5B6DB64AAF8F3005C967FD5EDF"/>
        <w:category>
          <w:name w:val="General"/>
          <w:gallery w:val="placeholder"/>
        </w:category>
        <w:types>
          <w:type w:val="bbPlcHdr"/>
        </w:types>
        <w:behaviors>
          <w:behavior w:val="content"/>
        </w:behaviors>
        <w:guid w:val="{E98A6CDA-422D-4A4B-823E-D9E5123A8CF1}"/>
      </w:docPartPr>
      <w:docPartBody>
        <w:p w:rsidR="00743F73" w:rsidRDefault="00890DEB" w:rsidP="00890DEB">
          <w:pPr>
            <w:pStyle w:val="C1C82C5B6DB64AAF8F3005C967FD5EDF"/>
          </w:pPr>
          <w:r w:rsidRPr="00B35CA0">
            <w:rPr>
              <w:rStyle w:val="Textodelmarcadordeposicin"/>
              <w:sz w:val="20"/>
              <w:szCs w:val="20"/>
            </w:rPr>
            <w:t>Elija un elemento.</w:t>
          </w:r>
        </w:p>
      </w:docPartBody>
    </w:docPart>
    <w:docPart>
      <w:docPartPr>
        <w:name w:val="9AD271CA3A754913B0C9A12AFC4F1277"/>
        <w:category>
          <w:name w:val="General"/>
          <w:gallery w:val="placeholder"/>
        </w:category>
        <w:types>
          <w:type w:val="bbPlcHdr"/>
        </w:types>
        <w:behaviors>
          <w:behavior w:val="content"/>
        </w:behaviors>
        <w:guid w:val="{3B23F703-2E62-4182-969C-9485E6B4DD8D}"/>
      </w:docPartPr>
      <w:docPartBody>
        <w:p w:rsidR="00743F73" w:rsidRDefault="00890DEB" w:rsidP="00890DEB">
          <w:pPr>
            <w:pStyle w:val="9AD271CA3A754913B0C9A12AFC4F1277"/>
          </w:pPr>
          <w:r w:rsidRPr="00E84534">
            <w:rPr>
              <w:rStyle w:val="Textodelmarcadordeposicin"/>
              <w:sz w:val="20"/>
              <w:szCs w:val="20"/>
            </w:rPr>
            <w:t>Elija un elemento.</w:t>
          </w:r>
        </w:p>
      </w:docPartBody>
    </w:docPart>
    <w:docPart>
      <w:docPartPr>
        <w:name w:val="24BC2BDC0CBC4FC2B22BAC5CA826A245"/>
        <w:category>
          <w:name w:val="General"/>
          <w:gallery w:val="placeholder"/>
        </w:category>
        <w:types>
          <w:type w:val="bbPlcHdr"/>
        </w:types>
        <w:behaviors>
          <w:behavior w:val="content"/>
        </w:behaviors>
        <w:guid w:val="{6F376157-7262-480D-8EC2-6FFBE48BB3D0}"/>
      </w:docPartPr>
      <w:docPartBody>
        <w:p w:rsidR="00743F73" w:rsidRDefault="00890DEB" w:rsidP="00890DEB">
          <w:pPr>
            <w:pStyle w:val="24BC2BDC0CBC4FC2B22BAC5CA826A245"/>
          </w:pPr>
          <w:r w:rsidRPr="00B35CA0">
            <w:rPr>
              <w:rStyle w:val="Textodelmarcadordeposicin"/>
              <w:sz w:val="20"/>
              <w:szCs w:val="20"/>
            </w:rPr>
            <w:t>Elija un elemento.</w:t>
          </w:r>
        </w:p>
      </w:docPartBody>
    </w:docPart>
    <w:docPart>
      <w:docPartPr>
        <w:name w:val="77C9F6DE64C2476A9AA2B2ACCDA7F84C"/>
        <w:category>
          <w:name w:val="General"/>
          <w:gallery w:val="placeholder"/>
        </w:category>
        <w:types>
          <w:type w:val="bbPlcHdr"/>
        </w:types>
        <w:behaviors>
          <w:behavior w:val="content"/>
        </w:behaviors>
        <w:guid w:val="{ABE36C10-70F0-4081-B62F-8843EEDE8C47}"/>
      </w:docPartPr>
      <w:docPartBody>
        <w:p w:rsidR="00743F73" w:rsidRDefault="00890DEB" w:rsidP="00890DEB">
          <w:pPr>
            <w:pStyle w:val="77C9F6DE64C2476A9AA2B2ACCDA7F84C"/>
          </w:pPr>
          <w:r w:rsidRPr="00E84534">
            <w:rPr>
              <w:rStyle w:val="Textodelmarcadordeposicin"/>
              <w:sz w:val="20"/>
              <w:szCs w:val="20"/>
            </w:rPr>
            <w:t>Elija un elemento.</w:t>
          </w:r>
        </w:p>
      </w:docPartBody>
    </w:docPart>
    <w:docPart>
      <w:docPartPr>
        <w:name w:val="3B112B42CCCA41DEB5DA8B8E5DE1AD0A"/>
        <w:category>
          <w:name w:val="General"/>
          <w:gallery w:val="placeholder"/>
        </w:category>
        <w:types>
          <w:type w:val="bbPlcHdr"/>
        </w:types>
        <w:behaviors>
          <w:behavior w:val="content"/>
        </w:behaviors>
        <w:guid w:val="{1BE302FD-459D-4EC6-A0E0-99A02F164F23}"/>
      </w:docPartPr>
      <w:docPartBody>
        <w:p w:rsidR="00743F73" w:rsidRDefault="00890DEB" w:rsidP="00890DEB">
          <w:pPr>
            <w:pStyle w:val="3B112B42CCCA41DEB5DA8B8E5DE1AD0A"/>
          </w:pPr>
          <w:r w:rsidRPr="00B35CA0">
            <w:rPr>
              <w:rStyle w:val="Textodelmarcadordeposicin"/>
              <w:sz w:val="20"/>
              <w:szCs w:val="20"/>
            </w:rPr>
            <w:t>Elija un elemento.</w:t>
          </w:r>
        </w:p>
      </w:docPartBody>
    </w:docPart>
    <w:docPart>
      <w:docPartPr>
        <w:name w:val="0D6E0E7FAF2442A299ABA783C93FF1AA"/>
        <w:category>
          <w:name w:val="General"/>
          <w:gallery w:val="placeholder"/>
        </w:category>
        <w:types>
          <w:type w:val="bbPlcHdr"/>
        </w:types>
        <w:behaviors>
          <w:behavior w:val="content"/>
        </w:behaviors>
        <w:guid w:val="{87476BBB-6C96-422A-8916-4749AB1D3066}"/>
      </w:docPartPr>
      <w:docPartBody>
        <w:p w:rsidR="00743F73" w:rsidRDefault="00890DEB" w:rsidP="00890DEB">
          <w:pPr>
            <w:pStyle w:val="0D6E0E7FAF2442A299ABA783C93FF1AA"/>
          </w:pPr>
          <w:r w:rsidRPr="00E84534">
            <w:rPr>
              <w:rStyle w:val="Textodelmarcadordeposicin"/>
              <w:sz w:val="20"/>
              <w:szCs w:val="20"/>
            </w:rPr>
            <w:t>Elija un elemento.</w:t>
          </w:r>
        </w:p>
      </w:docPartBody>
    </w:docPart>
    <w:docPart>
      <w:docPartPr>
        <w:name w:val="0B6DE9D64DEF4325B19327E0CE35BE4B"/>
        <w:category>
          <w:name w:val="General"/>
          <w:gallery w:val="placeholder"/>
        </w:category>
        <w:types>
          <w:type w:val="bbPlcHdr"/>
        </w:types>
        <w:behaviors>
          <w:behavior w:val="content"/>
        </w:behaviors>
        <w:guid w:val="{875D8CCD-4E52-4615-842A-FF7FCF0B9C1C}"/>
      </w:docPartPr>
      <w:docPartBody>
        <w:p w:rsidR="00743F73" w:rsidRDefault="00890DEB" w:rsidP="00890DEB">
          <w:pPr>
            <w:pStyle w:val="0B6DE9D64DEF4325B19327E0CE35BE4B"/>
          </w:pPr>
          <w:r w:rsidRPr="00B35CA0">
            <w:rPr>
              <w:rStyle w:val="Textodelmarcadordeposicin"/>
              <w:sz w:val="20"/>
              <w:szCs w:val="20"/>
            </w:rPr>
            <w:t>Elija un elemento.</w:t>
          </w:r>
        </w:p>
      </w:docPartBody>
    </w:docPart>
    <w:docPart>
      <w:docPartPr>
        <w:name w:val="80040646F519427592E157DB9E603599"/>
        <w:category>
          <w:name w:val="General"/>
          <w:gallery w:val="placeholder"/>
        </w:category>
        <w:types>
          <w:type w:val="bbPlcHdr"/>
        </w:types>
        <w:behaviors>
          <w:behavior w:val="content"/>
        </w:behaviors>
        <w:guid w:val="{7499AF0D-0A0F-4F48-BBB5-64B3F17377C6}"/>
      </w:docPartPr>
      <w:docPartBody>
        <w:p w:rsidR="00743F73" w:rsidRDefault="00890DEB" w:rsidP="00890DEB">
          <w:pPr>
            <w:pStyle w:val="80040646F519427592E157DB9E603599"/>
          </w:pPr>
          <w:r w:rsidRPr="00E84534">
            <w:rPr>
              <w:rStyle w:val="Textodelmarcadordeposicin"/>
              <w:sz w:val="20"/>
              <w:szCs w:val="20"/>
            </w:rPr>
            <w:t>Elija un elemento.</w:t>
          </w:r>
        </w:p>
      </w:docPartBody>
    </w:docPart>
    <w:docPart>
      <w:docPartPr>
        <w:name w:val="C2258AB3755A43BF83F55BEA3736AB13"/>
        <w:category>
          <w:name w:val="General"/>
          <w:gallery w:val="placeholder"/>
        </w:category>
        <w:types>
          <w:type w:val="bbPlcHdr"/>
        </w:types>
        <w:behaviors>
          <w:behavior w:val="content"/>
        </w:behaviors>
        <w:guid w:val="{15A5F82B-F96C-4D34-A9BD-E566AFE9F9E5}"/>
      </w:docPartPr>
      <w:docPartBody>
        <w:p w:rsidR="00743F73" w:rsidRDefault="00890DEB" w:rsidP="00890DEB">
          <w:pPr>
            <w:pStyle w:val="C2258AB3755A43BF83F55BEA3736AB13"/>
          </w:pPr>
          <w:r w:rsidRPr="00B35CA0">
            <w:rPr>
              <w:rStyle w:val="Textodelmarcadordeposicin"/>
              <w:sz w:val="20"/>
              <w:szCs w:val="20"/>
            </w:rPr>
            <w:t>Elija un elemento.</w:t>
          </w:r>
        </w:p>
      </w:docPartBody>
    </w:docPart>
    <w:docPart>
      <w:docPartPr>
        <w:name w:val="6417C828613245A4B9CA4F8C58EE5A15"/>
        <w:category>
          <w:name w:val="General"/>
          <w:gallery w:val="placeholder"/>
        </w:category>
        <w:types>
          <w:type w:val="bbPlcHdr"/>
        </w:types>
        <w:behaviors>
          <w:behavior w:val="content"/>
        </w:behaviors>
        <w:guid w:val="{5DED7C44-913C-40EE-9F4D-D24728B699A4}"/>
      </w:docPartPr>
      <w:docPartBody>
        <w:p w:rsidR="00743F73" w:rsidRDefault="00890DEB" w:rsidP="00890DEB">
          <w:pPr>
            <w:pStyle w:val="6417C828613245A4B9CA4F8C58EE5A15"/>
          </w:pPr>
          <w:r w:rsidRPr="00E84534">
            <w:rPr>
              <w:rStyle w:val="Textodelmarcadordeposicin"/>
              <w:sz w:val="20"/>
              <w:szCs w:val="20"/>
            </w:rPr>
            <w:t>Elija un elemento.</w:t>
          </w:r>
        </w:p>
      </w:docPartBody>
    </w:docPart>
    <w:docPart>
      <w:docPartPr>
        <w:name w:val="6BB6B74878594CE2B18428210620E3B5"/>
        <w:category>
          <w:name w:val="General"/>
          <w:gallery w:val="placeholder"/>
        </w:category>
        <w:types>
          <w:type w:val="bbPlcHdr"/>
        </w:types>
        <w:behaviors>
          <w:behavior w:val="content"/>
        </w:behaviors>
        <w:guid w:val="{2536A94F-EA01-4C52-BE6C-751FC763F7DC}"/>
      </w:docPartPr>
      <w:docPartBody>
        <w:p w:rsidR="00743F73" w:rsidRDefault="00890DEB" w:rsidP="00890DEB">
          <w:pPr>
            <w:pStyle w:val="6BB6B74878594CE2B18428210620E3B5"/>
          </w:pPr>
          <w:r w:rsidRPr="00B35CA0">
            <w:rPr>
              <w:rStyle w:val="Textodelmarcadordeposicin"/>
              <w:sz w:val="20"/>
              <w:szCs w:val="20"/>
            </w:rPr>
            <w:t>Elija un elemento.</w:t>
          </w:r>
        </w:p>
      </w:docPartBody>
    </w:docPart>
    <w:docPart>
      <w:docPartPr>
        <w:name w:val="B70680C843744919BFE04D16A316C560"/>
        <w:category>
          <w:name w:val="General"/>
          <w:gallery w:val="placeholder"/>
        </w:category>
        <w:types>
          <w:type w:val="bbPlcHdr"/>
        </w:types>
        <w:behaviors>
          <w:behavior w:val="content"/>
        </w:behaviors>
        <w:guid w:val="{19733B4F-BE04-4A00-A6DB-7C6D3273A92A}"/>
      </w:docPartPr>
      <w:docPartBody>
        <w:p w:rsidR="00743F73" w:rsidRDefault="00890DEB" w:rsidP="00890DEB">
          <w:pPr>
            <w:pStyle w:val="B70680C843744919BFE04D16A316C560"/>
          </w:pPr>
          <w:r w:rsidRPr="00E84534">
            <w:rPr>
              <w:rStyle w:val="Textodelmarcadordeposicin"/>
              <w:sz w:val="20"/>
              <w:szCs w:val="20"/>
            </w:rPr>
            <w:t>Elija un elemento.</w:t>
          </w:r>
        </w:p>
      </w:docPartBody>
    </w:docPart>
    <w:docPart>
      <w:docPartPr>
        <w:name w:val="103521D5879641FD93FFDD5E766ED615"/>
        <w:category>
          <w:name w:val="General"/>
          <w:gallery w:val="placeholder"/>
        </w:category>
        <w:types>
          <w:type w:val="bbPlcHdr"/>
        </w:types>
        <w:behaviors>
          <w:behavior w:val="content"/>
        </w:behaviors>
        <w:guid w:val="{69780412-8512-4CDD-A4F2-146BC9CB8E56}"/>
      </w:docPartPr>
      <w:docPartBody>
        <w:p w:rsidR="00743F73" w:rsidRDefault="00890DEB" w:rsidP="00890DEB">
          <w:pPr>
            <w:pStyle w:val="103521D5879641FD93FFDD5E766ED615"/>
          </w:pPr>
          <w:r w:rsidRPr="00B35CA0">
            <w:rPr>
              <w:rStyle w:val="Textodelmarcadordeposicin"/>
              <w:sz w:val="20"/>
              <w:szCs w:val="20"/>
            </w:rPr>
            <w:t>Elija un elemento.</w:t>
          </w:r>
        </w:p>
      </w:docPartBody>
    </w:docPart>
    <w:docPart>
      <w:docPartPr>
        <w:name w:val="6FC2DF2106314C348B547886D285CBC8"/>
        <w:category>
          <w:name w:val="General"/>
          <w:gallery w:val="placeholder"/>
        </w:category>
        <w:types>
          <w:type w:val="bbPlcHdr"/>
        </w:types>
        <w:behaviors>
          <w:behavior w:val="content"/>
        </w:behaviors>
        <w:guid w:val="{1A521A01-7993-4E07-B54E-789D62F96723}"/>
      </w:docPartPr>
      <w:docPartBody>
        <w:p w:rsidR="0092685A" w:rsidRDefault="001A7756" w:rsidP="001A7756">
          <w:pPr>
            <w:pStyle w:val="6FC2DF2106314C348B547886D285CBC8"/>
          </w:pPr>
          <w:r w:rsidRPr="00E84534">
            <w:rPr>
              <w:rStyle w:val="Textodelmarcadordeposicin"/>
              <w:sz w:val="20"/>
              <w:szCs w:val="20"/>
            </w:rPr>
            <w:t>Elija un elemento.</w:t>
          </w:r>
        </w:p>
      </w:docPartBody>
    </w:docPart>
    <w:docPart>
      <w:docPartPr>
        <w:name w:val="68AC688816054F9BB8FB4BEE2121CF99"/>
        <w:category>
          <w:name w:val="General"/>
          <w:gallery w:val="placeholder"/>
        </w:category>
        <w:types>
          <w:type w:val="bbPlcHdr"/>
        </w:types>
        <w:behaviors>
          <w:behavior w:val="content"/>
        </w:behaviors>
        <w:guid w:val="{59C47A6D-C194-4002-A70D-F7DB3BF7455E}"/>
      </w:docPartPr>
      <w:docPartBody>
        <w:p w:rsidR="0092685A" w:rsidRDefault="001A7756" w:rsidP="001A7756">
          <w:pPr>
            <w:pStyle w:val="68AC688816054F9BB8FB4BEE2121CF99"/>
          </w:pPr>
          <w:r w:rsidRPr="00B35CA0">
            <w:rPr>
              <w:rStyle w:val="Textodelmarcadordeposicin"/>
              <w:sz w:val="20"/>
              <w:szCs w:val="20"/>
            </w:rPr>
            <w:t>Elija un elemento.</w:t>
          </w:r>
        </w:p>
      </w:docPartBody>
    </w:docPart>
    <w:docPart>
      <w:docPartPr>
        <w:name w:val="3C5EA56314CA4A86BF0B51CDED57C6A0"/>
        <w:category>
          <w:name w:val="General"/>
          <w:gallery w:val="placeholder"/>
        </w:category>
        <w:types>
          <w:type w:val="bbPlcHdr"/>
        </w:types>
        <w:behaviors>
          <w:behavior w:val="content"/>
        </w:behaviors>
        <w:guid w:val="{57207B7C-D0D4-4503-AFF8-E455F0ED11D6}"/>
      </w:docPartPr>
      <w:docPartBody>
        <w:p w:rsidR="0092685A" w:rsidRDefault="001A7756" w:rsidP="001A7756">
          <w:pPr>
            <w:pStyle w:val="3C5EA56314CA4A86BF0B51CDED57C6A0"/>
          </w:pPr>
          <w:r w:rsidRPr="00E84534">
            <w:rPr>
              <w:rStyle w:val="Textodelmarcadordeposicin"/>
              <w:sz w:val="20"/>
              <w:szCs w:val="20"/>
            </w:rPr>
            <w:t>Elija un elemento.</w:t>
          </w:r>
        </w:p>
      </w:docPartBody>
    </w:docPart>
    <w:docPart>
      <w:docPartPr>
        <w:name w:val="5BDF7E85D6AE4924B31C466167A0CA73"/>
        <w:category>
          <w:name w:val="General"/>
          <w:gallery w:val="placeholder"/>
        </w:category>
        <w:types>
          <w:type w:val="bbPlcHdr"/>
        </w:types>
        <w:behaviors>
          <w:behavior w:val="content"/>
        </w:behaviors>
        <w:guid w:val="{101584D1-0B4D-4517-8B8C-5DEDCBC7EF4E}"/>
      </w:docPartPr>
      <w:docPartBody>
        <w:p w:rsidR="0092685A" w:rsidRDefault="001A7756" w:rsidP="001A7756">
          <w:pPr>
            <w:pStyle w:val="5BDF7E85D6AE4924B31C466167A0CA73"/>
          </w:pPr>
          <w:r w:rsidRPr="00B35CA0">
            <w:rPr>
              <w:rStyle w:val="Textodelmarcadordeposicin"/>
              <w:sz w:val="20"/>
              <w:szCs w:val="20"/>
            </w:rPr>
            <w:t>Elija un elemento.</w:t>
          </w:r>
        </w:p>
      </w:docPartBody>
    </w:docPart>
    <w:docPart>
      <w:docPartPr>
        <w:name w:val="0C57BF5391904300B0C57F35B12CF730"/>
        <w:category>
          <w:name w:val="General"/>
          <w:gallery w:val="placeholder"/>
        </w:category>
        <w:types>
          <w:type w:val="bbPlcHdr"/>
        </w:types>
        <w:behaviors>
          <w:behavior w:val="content"/>
        </w:behaviors>
        <w:guid w:val="{973BC1A4-49DE-44F0-990F-B3A46C517A74}"/>
      </w:docPartPr>
      <w:docPartBody>
        <w:p w:rsidR="0092685A" w:rsidRDefault="001A7756" w:rsidP="001A7756">
          <w:pPr>
            <w:pStyle w:val="0C57BF5391904300B0C57F35B12CF730"/>
          </w:pPr>
          <w:r w:rsidRPr="00E84534">
            <w:rPr>
              <w:rStyle w:val="Textodelmarcadordeposicin"/>
              <w:sz w:val="20"/>
              <w:szCs w:val="20"/>
            </w:rPr>
            <w:t>Elija un elemento.</w:t>
          </w:r>
        </w:p>
      </w:docPartBody>
    </w:docPart>
    <w:docPart>
      <w:docPartPr>
        <w:name w:val="0CDC757805444DC59413CF224B207A59"/>
        <w:category>
          <w:name w:val="General"/>
          <w:gallery w:val="placeholder"/>
        </w:category>
        <w:types>
          <w:type w:val="bbPlcHdr"/>
        </w:types>
        <w:behaviors>
          <w:behavior w:val="content"/>
        </w:behaviors>
        <w:guid w:val="{544AE77C-C031-4921-A3A8-5156F2E87BC1}"/>
      </w:docPartPr>
      <w:docPartBody>
        <w:p w:rsidR="0092685A" w:rsidRDefault="001A7756" w:rsidP="001A7756">
          <w:pPr>
            <w:pStyle w:val="0CDC757805444DC59413CF224B207A59"/>
          </w:pPr>
          <w:r w:rsidRPr="00B35CA0">
            <w:rPr>
              <w:rStyle w:val="Textodelmarcadordeposicin"/>
              <w:sz w:val="20"/>
              <w:szCs w:val="20"/>
            </w:rPr>
            <w:t>Elija un elemento.</w:t>
          </w:r>
        </w:p>
      </w:docPartBody>
    </w:docPart>
    <w:docPart>
      <w:docPartPr>
        <w:name w:val="5D5DAE3C03F04E5789D49DFDCCA1ABCA"/>
        <w:category>
          <w:name w:val="General"/>
          <w:gallery w:val="placeholder"/>
        </w:category>
        <w:types>
          <w:type w:val="bbPlcHdr"/>
        </w:types>
        <w:behaviors>
          <w:behavior w:val="content"/>
        </w:behaviors>
        <w:guid w:val="{2D3DAEF6-62DF-4422-9449-B934559FAB5A}"/>
      </w:docPartPr>
      <w:docPartBody>
        <w:p w:rsidR="0092685A" w:rsidRDefault="001A7756" w:rsidP="001A7756">
          <w:pPr>
            <w:pStyle w:val="5D5DAE3C03F04E5789D49DFDCCA1ABCA"/>
          </w:pPr>
          <w:r w:rsidRPr="00E84534">
            <w:rPr>
              <w:rStyle w:val="Textodelmarcadordeposicin"/>
              <w:sz w:val="20"/>
              <w:szCs w:val="20"/>
            </w:rPr>
            <w:t>Elija un elemento.</w:t>
          </w:r>
        </w:p>
      </w:docPartBody>
    </w:docPart>
    <w:docPart>
      <w:docPartPr>
        <w:name w:val="4FA5C01A115F44508A182592A3748469"/>
        <w:category>
          <w:name w:val="General"/>
          <w:gallery w:val="placeholder"/>
        </w:category>
        <w:types>
          <w:type w:val="bbPlcHdr"/>
        </w:types>
        <w:behaviors>
          <w:behavior w:val="content"/>
        </w:behaviors>
        <w:guid w:val="{9297B6D7-153E-4BEA-8072-C4335283E513}"/>
      </w:docPartPr>
      <w:docPartBody>
        <w:p w:rsidR="0092685A" w:rsidRDefault="001A7756" w:rsidP="001A7756">
          <w:pPr>
            <w:pStyle w:val="4FA5C01A115F44508A182592A3748469"/>
          </w:pPr>
          <w:r w:rsidRPr="00B35CA0">
            <w:rPr>
              <w:rStyle w:val="Textodelmarcadordeposicin"/>
              <w:sz w:val="20"/>
              <w:szCs w:val="20"/>
            </w:rPr>
            <w:t>Elija un elemento.</w:t>
          </w:r>
        </w:p>
      </w:docPartBody>
    </w:docPart>
    <w:docPart>
      <w:docPartPr>
        <w:name w:val="C6649E9AEF1F448FB0B2C13AE092F8DC"/>
        <w:category>
          <w:name w:val="General"/>
          <w:gallery w:val="placeholder"/>
        </w:category>
        <w:types>
          <w:type w:val="bbPlcHdr"/>
        </w:types>
        <w:behaviors>
          <w:behavior w:val="content"/>
        </w:behaviors>
        <w:guid w:val="{F6DD8400-C50F-497A-8A72-A06B472DF924}"/>
      </w:docPartPr>
      <w:docPartBody>
        <w:p w:rsidR="0092685A" w:rsidRDefault="001A7756" w:rsidP="001A7756">
          <w:pPr>
            <w:pStyle w:val="C6649E9AEF1F448FB0B2C13AE092F8DC"/>
          </w:pPr>
          <w:r w:rsidRPr="00E84534">
            <w:rPr>
              <w:rStyle w:val="Textodelmarcadordeposicin"/>
              <w:sz w:val="20"/>
              <w:szCs w:val="20"/>
            </w:rPr>
            <w:t>Elija un elemento.</w:t>
          </w:r>
        </w:p>
      </w:docPartBody>
    </w:docPart>
    <w:docPart>
      <w:docPartPr>
        <w:name w:val="6132D631A94F4603BC20D954235C4778"/>
        <w:category>
          <w:name w:val="General"/>
          <w:gallery w:val="placeholder"/>
        </w:category>
        <w:types>
          <w:type w:val="bbPlcHdr"/>
        </w:types>
        <w:behaviors>
          <w:behavior w:val="content"/>
        </w:behaviors>
        <w:guid w:val="{AAE78182-34A8-4CFB-AA97-D4BFF6648345}"/>
      </w:docPartPr>
      <w:docPartBody>
        <w:p w:rsidR="0092685A" w:rsidRDefault="001A7756" w:rsidP="001A7756">
          <w:pPr>
            <w:pStyle w:val="6132D631A94F4603BC20D954235C4778"/>
          </w:pPr>
          <w:r w:rsidRPr="00B35CA0">
            <w:rPr>
              <w:rStyle w:val="Textodelmarcadordeposicin"/>
              <w:sz w:val="20"/>
              <w:szCs w:val="20"/>
            </w:rPr>
            <w:t>Elija un elemento.</w:t>
          </w:r>
        </w:p>
      </w:docPartBody>
    </w:docPart>
    <w:docPart>
      <w:docPartPr>
        <w:name w:val="BD95FC7C9DFC4524B2C354E96DDF3A2D"/>
        <w:category>
          <w:name w:val="General"/>
          <w:gallery w:val="placeholder"/>
        </w:category>
        <w:types>
          <w:type w:val="bbPlcHdr"/>
        </w:types>
        <w:behaviors>
          <w:behavior w:val="content"/>
        </w:behaviors>
        <w:guid w:val="{815CA4E9-AF27-402C-AE95-D953375EABE8}"/>
      </w:docPartPr>
      <w:docPartBody>
        <w:p w:rsidR="0092685A" w:rsidRDefault="001A7756" w:rsidP="001A7756">
          <w:pPr>
            <w:pStyle w:val="BD95FC7C9DFC4524B2C354E96DDF3A2D"/>
          </w:pPr>
          <w:r w:rsidRPr="00E84534">
            <w:rPr>
              <w:rStyle w:val="Textodelmarcadordeposicin"/>
              <w:sz w:val="20"/>
              <w:szCs w:val="20"/>
            </w:rPr>
            <w:t>Elija un elemento.</w:t>
          </w:r>
        </w:p>
      </w:docPartBody>
    </w:docPart>
    <w:docPart>
      <w:docPartPr>
        <w:name w:val="72B3E71BBAA24560A0362019F037AFA6"/>
        <w:category>
          <w:name w:val="General"/>
          <w:gallery w:val="placeholder"/>
        </w:category>
        <w:types>
          <w:type w:val="bbPlcHdr"/>
        </w:types>
        <w:behaviors>
          <w:behavior w:val="content"/>
        </w:behaviors>
        <w:guid w:val="{F6EF5E43-6A10-4598-B6C7-E5E33D3D8651}"/>
      </w:docPartPr>
      <w:docPartBody>
        <w:p w:rsidR="0092685A" w:rsidRDefault="001A7756" w:rsidP="001A7756">
          <w:pPr>
            <w:pStyle w:val="72B3E71BBAA24560A0362019F037AFA6"/>
          </w:pPr>
          <w:r w:rsidRPr="00B35CA0">
            <w:rPr>
              <w:rStyle w:val="Textodelmarcadordeposicin"/>
              <w:sz w:val="20"/>
              <w:szCs w:val="20"/>
            </w:rPr>
            <w:t>Elija un elemento.</w:t>
          </w:r>
        </w:p>
      </w:docPartBody>
    </w:docPart>
    <w:docPart>
      <w:docPartPr>
        <w:name w:val="EE0719C732A64FE6A5B2A2FE8A2CB46D"/>
        <w:category>
          <w:name w:val="General"/>
          <w:gallery w:val="placeholder"/>
        </w:category>
        <w:types>
          <w:type w:val="bbPlcHdr"/>
        </w:types>
        <w:behaviors>
          <w:behavior w:val="content"/>
        </w:behaviors>
        <w:guid w:val="{273E6F80-402B-4E99-AFDD-00F0B6DF354A}"/>
      </w:docPartPr>
      <w:docPartBody>
        <w:p w:rsidR="0092685A" w:rsidRDefault="001A7756" w:rsidP="001A7756">
          <w:pPr>
            <w:pStyle w:val="EE0719C732A64FE6A5B2A2FE8A2CB46D"/>
          </w:pPr>
          <w:r w:rsidRPr="00E84534">
            <w:rPr>
              <w:rStyle w:val="Textodelmarcadordeposicin"/>
              <w:sz w:val="20"/>
              <w:szCs w:val="20"/>
            </w:rPr>
            <w:t>Elija un elemento.</w:t>
          </w:r>
        </w:p>
      </w:docPartBody>
    </w:docPart>
    <w:docPart>
      <w:docPartPr>
        <w:name w:val="82FEE1EBCB20479E832DF1B8456C1BEE"/>
        <w:category>
          <w:name w:val="General"/>
          <w:gallery w:val="placeholder"/>
        </w:category>
        <w:types>
          <w:type w:val="bbPlcHdr"/>
        </w:types>
        <w:behaviors>
          <w:behavior w:val="content"/>
        </w:behaviors>
        <w:guid w:val="{92E74551-8E30-4F5D-8E60-83523E4B6FB3}"/>
      </w:docPartPr>
      <w:docPartBody>
        <w:p w:rsidR="0092685A" w:rsidRDefault="001A7756" w:rsidP="001A7756">
          <w:pPr>
            <w:pStyle w:val="82FEE1EBCB20479E832DF1B8456C1BEE"/>
          </w:pPr>
          <w:r w:rsidRPr="00B35CA0">
            <w:rPr>
              <w:rStyle w:val="Textodelmarcadordeposicin"/>
              <w:sz w:val="20"/>
              <w:szCs w:val="20"/>
            </w:rPr>
            <w:t>Elija un elemento.</w:t>
          </w:r>
        </w:p>
      </w:docPartBody>
    </w:docPart>
    <w:docPart>
      <w:docPartPr>
        <w:name w:val="6B4BD6B2858B41D1A63DE1ED9F4DC982"/>
        <w:category>
          <w:name w:val="General"/>
          <w:gallery w:val="placeholder"/>
        </w:category>
        <w:types>
          <w:type w:val="bbPlcHdr"/>
        </w:types>
        <w:behaviors>
          <w:behavior w:val="content"/>
        </w:behaviors>
        <w:guid w:val="{F0BDF96A-ECBB-4F49-84BD-26399FC104C8}"/>
      </w:docPartPr>
      <w:docPartBody>
        <w:p w:rsidR="0092685A" w:rsidRDefault="001A7756" w:rsidP="001A7756">
          <w:pPr>
            <w:pStyle w:val="6B4BD6B2858B41D1A63DE1ED9F4DC982"/>
          </w:pPr>
          <w:r w:rsidRPr="00E84534">
            <w:rPr>
              <w:rStyle w:val="Textodelmarcadordeposicin"/>
              <w:sz w:val="20"/>
              <w:szCs w:val="20"/>
            </w:rPr>
            <w:t>Elija un elemento.</w:t>
          </w:r>
        </w:p>
      </w:docPartBody>
    </w:docPart>
    <w:docPart>
      <w:docPartPr>
        <w:name w:val="3D675C41D93C4C23AC93138095FDA8AB"/>
        <w:category>
          <w:name w:val="General"/>
          <w:gallery w:val="placeholder"/>
        </w:category>
        <w:types>
          <w:type w:val="bbPlcHdr"/>
        </w:types>
        <w:behaviors>
          <w:behavior w:val="content"/>
        </w:behaviors>
        <w:guid w:val="{732539C9-1E7D-4455-A3C6-2A45B2D0A045}"/>
      </w:docPartPr>
      <w:docPartBody>
        <w:p w:rsidR="0092685A" w:rsidRDefault="001A7756" w:rsidP="001A7756">
          <w:pPr>
            <w:pStyle w:val="3D675C41D93C4C23AC93138095FDA8AB"/>
          </w:pPr>
          <w:r w:rsidRPr="00B35CA0">
            <w:rPr>
              <w:rStyle w:val="Textodelmarcadordeposicin"/>
              <w:sz w:val="20"/>
              <w:szCs w:val="20"/>
            </w:rPr>
            <w:t>Elija un elemento.</w:t>
          </w:r>
        </w:p>
      </w:docPartBody>
    </w:docPart>
    <w:docPart>
      <w:docPartPr>
        <w:name w:val="3633150F36194A2583072DC0CA1AE74F"/>
        <w:category>
          <w:name w:val="General"/>
          <w:gallery w:val="placeholder"/>
        </w:category>
        <w:types>
          <w:type w:val="bbPlcHdr"/>
        </w:types>
        <w:behaviors>
          <w:behavior w:val="content"/>
        </w:behaviors>
        <w:guid w:val="{D3BB55CF-5B3A-42B2-8B92-B02E9B9DAD2E}"/>
      </w:docPartPr>
      <w:docPartBody>
        <w:p w:rsidR="0092685A" w:rsidRDefault="001A7756" w:rsidP="001A7756">
          <w:pPr>
            <w:pStyle w:val="3633150F36194A2583072DC0CA1AE74F"/>
          </w:pPr>
          <w:r w:rsidRPr="00E84534">
            <w:rPr>
              <w:rStyle w:val="Textodelmarcadordeposicin"/>
              <w:sz w:val="20"/>
              <w:szCs w:val="20"/>
            </w:rPr>
            <w:t>Elija un elemento.</w:t>
          </w:r>
        </w:p>
      </w:docPartBody>
    </w:docPart>
    <w:docPart>
      <w:docPartPr>
        <w:name w:val="9AE05D7FAE014C5CA1AE4A0D42EEDF84"/>
        <w:category>
          <w:name w:val="General"/>
          <w:gallery w:val="placeholder"/>
        </w:category>
        <w:types>
          <w:type w:val="bbPlcHdr"/>
        </w:types>
        <w:behaviors>
          <w:behavior w:val="content"/>
        </w:behaviors>
        <w:guid w:val="{BC326F2B-69FF-49C1-A30D-3637A2402070}"/>
      </w:docPartPr>
      <w:docPartBody>
        <w:p w:rsidR="0092685A" w:rsidRDefault="001A7756" w:rsidP="001A7756">
          <w:pPr>
            <w:pStyle w:val="9AE05D7FAE014C5CA1AE4A0D42EEDF84"/>
          </w:pPr>
          <w:r w:rsidRPr="00B35CA0">
            <w:rPr>
              <w:rStyle w:val="Textodelmarcadordeposicin"/>
              <w:sz w:val="20"/>
              <w:szCs w:val="20"/>
            </w:rPr>
            <w:t>Elija un elemento.</w:t>
          </w:r>
        </w:p>
      </w:docPartBody>
    </w:docPart>
    <w:docPart>
      <w:docPartPr>
        <w:name w:val="86C98AD17EC64D52BAB56BD447CEEE54"/>
        <w:category>
          <w:name w:val="General"/>
          <w:gallery w:val="placeholder"/>
        </w:category>
        <w:types>
          <w:type w:val="bbPlcHdr"/>
        </w:types>
        <w:behaviors>
          <w:behavior w:val="content"/>
        </w:behaviors>
        <w:guid w:val="{4C5C7B25-4240-49C2-8E5B-33AE5914318E}"/>
      </w:docPartPr>
      <w:docPartBody>
        <w:p w:rsidR="0092685A" w:rsidRDefault="001A7756" w:rsidP="001A7756">
          <w:pPr>
            <w:pStyle w:val="86C98AD17EC64D52BAB56BD447CEEE54"/>
          </w:pPr>
          <w:r w:rsidRPr="00E84534">
            <w:rPr>
              <w:rStyle w:val="Textodelmarcadordeposicin"/>
              <w:sz w:val="20"/>
              <w:szCs w:val="20"/>
            </w:rPr>
            <w:t>Elija un elemento.</w:t>
          </w:r>
        </w:p>
      </w:docPartBody>
    </w:docPart>
    <w:docPart>
      <w:docPartPr>
        <w:name w:val="0619D7FACD8640F4A114A7C33FB0F6A1"/>
        <w:category>
          <w:name w:val="General"/>
          <w:gallery w:val="placeholder"/>
        </w:category>
        <w:types>
          <w:type w:val="bbPlcHdr"/>
        </w:types>
        <w:behaviors>
          <w:behavior w:val="content"/>
        </w:behaviors>
        <w:guid w:val="{6F4B8F19-C526-41B1-86B2-06B503A00D9C}"/>
      </w:docPartPr>
      <w:docPartBody>
        <w:p w:rsidR="0092685A" w:rsidRDefault="001A7756" w:rsidP="001A7756">
          <w:pPr>
            <w:pStyle w:val="0619D7FACD8640F4A114A7C33FB0F6A1"/>
          </w:pPr>
          <w:r w:rsidRPr="00B35CA0">
            <w:rPr>
              <w:rStyle w:val="Textodelmarcadordeposicin"/>
              <w:sz w:val="20"/>
              <w:szCs w:val="20"/>
            </w:rPr>
            <w:t>Elija un elemento.</w:t>
          </w:r>
        </w:p>
      </w:docPartBody>
    </w:docPart>
    <w:docPart>
      <w:docPartPr>
        <w:name w:val="B2B25A92943C48AC96E6A350694016C7"/>
        <w:category>
          <w:name w:val="General"/>
          <w:gallery w:val="placeholder"/>
        </w:category>
        <w:types>
          <w:type w:val="bbPlcHdr"/>
        </w:types>
        <w:behaviors>
          <w:behavior w:val="content"/>
        </w:behaviors>
        <w:guid w:val="{2963AA3D-9688-4C54-8700-84BCD57207E2}"/>
      </w:docPartPr>
      <w:docPartBody>
        <w:p w:rsidR="0092685A" w:rsidRDefault="001A7756" w:rsidP="001A7756">
          <w:pPr>
            <w:pStyle w:val="B2B25A92943C48AC96E6A350694016C7"/>
          </w:pPr>
          <w:r w:rsidRPr="00E84534">
            <w:rPr>
              <w:rStyle w:val="Textodelmarcadordeposicin"/>
              <w:sz w:val="20"/>
              <w:szCs w:val="20"/>
            </w:rPr>
            <w:t>Elija un elemento.</w:t>
          </w:r>
        </w:p>
      </w:docPartBody>
    </w:docPart>
    <w:docPart>
      <w:docPartPr>
        <w:name w:val="AB76DF5649B8461C8C3BF3F772F80F71"/>
        <w:category>
          <w:name w:val="General"/>
          <w:gallery w:val="placeholder"/>
        </w:category>
        <w:types>
          <w:type w:val="bbPlcHdr"/>
        </w:types>
        <w:behaviors>
          <w:behavior w:val="content"/>
        </w:behaviors>
        <w:guid w:val="{3049A0A0-08FC-44DF-B845-7F3381F6EA8E}"/>
      </w:docPartPr>
      <w:docPartBody>
        <w:p w:rsidR="0092685A" w:rsidRDefault="001A7756" w:rsidP="001A7756">
          <w:pPr>
            <w:pStyle w:val="AB76DF5649B8461C8C3BF3F772F80F71"/>
          </w:pPr>
          <w:r w:rsidRPr="00B35CA0">
            <w:rPr>
              <w:rStyle w:val="Textodelmarcadordeposicin"/>
              <w:sz w:val="20"/>
              <w:szCs w:val="20"/>
            </w:rPr>
            <w:t>Elija un elemento.</w:t>
          </w:r>
        </w:p>
      </w:docPartBody>
    </w:docPart>
    <w:docPart>
      <w:docPartPr>
        <w:name w:val="080AF3F8FAC2409BA31835BC2CD6FBD1"/>
        <w:category>
          <w:name w:val="General"/>
          <w:gallery w:val="placeholder"/>
        </w:category>
        <w:types>
          <w:type w:val="bbPlcHdr"/>
        </w:types>
        <w:behaviors>
          <w:behavior w:val="content"/>
        </w:behaviors>
        <w:guid w:val="{7AF32B7F-BC45-4EA5-93CD-7BB2086DC25A}"/>
      </w:docPartPr>
      <w:docPartBody>
        <w:p w:rsidR="0092685A" w:rsidRDefault="001A7756" w:rsidP="001A7756">
          <w:pPr>
            <w:pStyle w:val="080AF3F8FAC2409BA31835BC2CD6FBD1"/>
          </w:pPr>
          <w:r w:rsidRPr="00E84534">
            <w:rPr>
              <w:rStyle w:val="Textodelmarcadordeposicin"/>
              <w:sz w:val="20"/>
              <w:szCs w:val="20"/>
            </w:rPr>
            <w:t>Elija un elemento.</w:t>
          </w:r>
        </w:p>
      </w:docPartBody>
    </w:docPart>
    <w:docPart>
      <w:docPartPr>
        <w:name w:val="C5D34C6BB61F45879FE9CE382866952A"/>
        <w:category>
          <w:name w:val="General"/>
          <w:gallery w:val="placeholder"/>
        </w:category>
        <w:types>
          <w:type w:val="bbPlcHdr"/>
        </w:types>
        <w:behaviors>
          <w:behavior w:val="content"/>
        </w:behaviors>
        <w:guid w:val="{38DFE131-01C7-4936-8CF0-92431964747C}"/>
      </w:docPartPr>
      <w:docPartBody>
        <w:p w:rsidR="0092685A" w:rsidRDefault="001A7756" w:rsidP="001A7756">
          <w:pPr>
            <w:pStyle w:val="C5D34C6BB61F45879FE9CE382866952A"/>
          </w:pPr>
          <w:r w:rsidRPr="00B35CA0">
            <w:rPr>
              <w:rStyle w:val="Textodelmarcadordeposicin"/>
              <w:sz w:val="20"/>
              <w:szCs w:val="20"/>
            </w:rPr>
            <w:t>Elija un elemento.</w:t>
          </w:r>
        </w:p>
      </w:docPartBody>
    </w:docPart>
    <w:docPart>
      <w:docPartPr>
        <w:name w:val="D4D619649CEF49518838E873B4021E59"/>
        <w:category>
          <w:name w:val="General"/>
          <w:gallery w:val="placeholder"/>
        </w:category>
        <w:types>
          <w:type w:val="bbPlcHdr"/>
        </w:types>
        <w:behaviors>
          <w:behavior w:val="content"/>
        </w:behaviors>
        <w:guid w:val="{0EB87843-179A-4E61-BEE0-88C6B386D18A}"/>
      </w:docPartPr>
      <w:docPartBody>
        <w:p w:rsidR="0092685A" w:rsidRDefault="001A7756" w:rsidP="001A7756">
          <w:pPr>
            <w:pStyle w:val="D4D619649CEF49518838E873B4021E59"/>
          </w:pPr>
          <w:r w:rsidRPr="00E84534">
            <w:rPr>
              <w:rStyle w:val="Textodelmarcadordeposicin"/>
              <w:sz w:val="20"/>
              <w:szCs w:val="20"/>
            </w:rPr>
            <w:t>Elija un elemento.</w:t>
          </w:r>
        </w:p>
      </w:docPartBody>
    </w:docPart>
    <w:docPart>
      <w:docPartPr>
        <w:name w:val="DBFF13A29F8A42EAA626F26326E0818D"/>
        <w:category>
          <w:name w:val="General"/>
          <w:gallery w:val="placeholder"/>
        </w:category>
        <w:types>
          <w:type w:val="bbPlcHdr"/>
        </w:types>
        <w:behaviors>
          <w:behavior w:val="content"/>
        </w:behaviors>
        <w:guid w:val="{8E20B940-76C0-4D5C-9A6C-0E9F3A150F9C}"/>
      </w:docPartPr>
      <w:docPartBody>
        <w:p w:rsidR="0092685A" w:rsidRDefault="001A7756" w:rsidP="001A7756">
          <w:pPr>
            <w:pStyle w:val="DBFF13A29F8A42EAA626F26326E0818D"/>
          </w:pPr>
          <w:r w:rsidRPr="00B35CA0">
            <w:rPr>
              <w:rStyle w:val="Textodelmarcadordeposicin"/>
              <w:sz w:val="20"/>
              <w:szCs w:val="20"/>
            </w:rPr>
            <w:t>Elija un elemento.</w:t>
          </w:r>
        </w:p>
      </w:docPartBody>
    </w:docPart>
    <w:docPart>
      <w:docPartPr>
        <w:name w:val="CA6E563C4EE14726BA04AFC679F7C83D"/>
        <w:category>
          <w:name w:val="General"/>
          <w:gallery w:val="placeholder"/>
        </w:category>
        <w:types>
          <w:type w:val="bbPlcHdr"/>
        </w:types>
        <w:behaviors>
          <w:behavior w:val="content"/>
        </w:behaviors>
        <w:guid w:val="{4870BFA9-DE19-43FA-B7E7-E5C56E0C4C84}"/>
      </w:docPartPr>
      <w:docPartBody>
        <w:p w:rsidR="0092685A" w:rsidRDefault="001A7756" w:rsidP="001A7756">
          <w:pPr>
            <w:pStyle w:val="CA6E563C4EE14726BA04AFC679F7C83D"/>
          </w:pPr>
          <w:r w:rsidRPr="00E84534">
            <w:rPr>
              <w:rStyle w:val="Textodelmarcadordeposicin"/>
              <w:sz w:val="20"/>
              <w:szCs w:val="20"/>
            </w:rPr>
            <w:t>Elija un elemento.</w:t>
          </w:r>
        </w:p>
      </w:docPartBody>
    </w:docPart>
    <w:docPart>
      <w:docPartPr>
        <w:name w:val="D5530CF876714DDEA5AAD8362040CA73"/>
        <w:category>
          <w:name w:val="General"/>
          <w:gallery w:val="placeholder"/>
        </w:category>
        <w:types>
          <w:type w:val="bbPlcHdr"/>
        </w:types>
        <w:behaviors>
          <w:behavior w:val="content"/>
        </w:behaviors>
        <w:guid w:val="{88F3EFC5-C23D-46BE-9A3B-1EFF1C297DA2}"/>
      </w:docPartPr>
      <w:docPartBody>
        <w:p w:rsidR="0092685A" w:rsidRDefault="001A7756" w:rsidP="001A7756">
          <w:pPr>
            <w:pStyle w:val="D5530CF876714DDEA5AAD8362040CA73"/>
          </w:pPr>
          <w:r w:rsidRPr="00B35CA0">
            <w:rPr>
              <w:rStyle w:val="Textodelmarcadordeposicin"/>
              <w:sz w:val="20"/>
              <w:szCs w:val="20"/>
            </w:rPr>
            <w:t>Elija un elemento.</w:t>
          </w:r>
        </w:p>
      </w:docPartBody>
    </w:docPart>
    <w:docPart>
      <w:docPartPr>
        <w:name w:val="D122DBC51F96463CB4352F27B726D01B"/>
        <w:category>
          <w:name w:val="General"/>
          <w:gallery w:val="placeholder"/>
        </w:category>
        <w:types>
          <w:type w:val="bbPlcHdr"/>
        </w:types>
        <w:behaviors>
          <w:behavior w:val="content"/>
        </w:behaviors>
        <w:guid w:val="{ABD5BE40-5997-4C3B-80A3-E44C45B7363B}"/>
      </w:docPartPr>
      <w:docPartBody>
        <w:p w:rsidR="0092685A" w:rsidRDefault="001A7756" w:rsidP="001A7756">
          <w:pPr>
            <w:pStyle w:val="D122DBC51F96463CB4352F27B726D01B"/>
          </w:pPr>
          <w:r w:rsidRPr="00E84534">
            <w:rPr>
              <w:rStyle w:val="Textodelmarcadordeposicin"/>
              <w:sz w:val="20"/>
              <w:szCs w:val="20"/>
            </w:rPr>
            <w:t>Elija un elemento.</w:t>
          </w:r>
        </w:p>
      </w:docPartBody>
    </w:docPart>
    <w:docPart>
      <w:docPartPr>
        <w:name w:val="C7D93170C78D4396A2DF624CF6C87F7B"/>
        <w:category>
          <w:name w:val="General"/>
          <w:gallery w:val="placeholder"/>
        </w:category>
        <w:types>
          <w:type w:val="bbPlcHdr"/>
        </w:types>
        <w:behaviors>
          <w:behavior w:val="content"/>
        </w:behaviors>
        <w:guid w:val="{AA4D0A7A-5193-4455-94E0-EA885F75CD14}"/>
      </w:docPartPr>
      <w:docPartBody>
        <w:p w:rsidR="0092685A" w:rsidRDefault="001A7756" w:rsidP="001A7756">
          <w:pPr>
            <w:pStyle w:val="C7D93170C78D4396A2DF624CF6C87F7B"/>
          </w:pPr>
          <w:r w:rsidRPr="00B35CA0">
            <w:rPr>
              <w:rStyle w:val="Textodelmarcadordeposicin"/>
              <w:sz w:val="20"/>
              <w:szCs w:val="20"/>
            </w:rPr>
            <w:t>Elija un elemento.</w:t>
          </w:r>
        </w:p>
      </w:docPartBody>
    </w:docPart>
    <w:docPart>
      <w:docPartPr>
        <w:name w:val="C164D999FC0241DA81FC26FDD56DFCC5"/>
        <w:category>
          <w:name w:val="General"/>
          <w:gallery w:val="placeholder"/>
        </w:category>
        <w:types>
          <w:type w:val="bbPlcHdr"/>
        </w:types>
        <w:behaviors>
          <w:behavior w:val="content"/>
        </w:behaviors>
        <w:guid w:val="{DDA26ADE-EC2A-4A36-AA33-E525B4D01CD2}"/>
      </w:docPartPr>
      <w:docPartBody>
        <w:p w:rsidR="0092685A" w:rsidRDefault="001A7756" w:rsidP="001A7756">
          <w:pPr>
            <w:pStyle w:val="C164D999FC0241DA81FC26FDD56DFCC5"/>
          </w:pPr>
          <w:r w:rsidRPr="00E84534">
            <w:rPr>
              <w:rStyle w:val="Textodelmarcadordeposicin"/>
              <w:sz w:val="20"/>
              <w:szCs w:val="20"/>
            </w:rPr>
            <w:t>Elija un elemento.</w:t>
          </w:r>
        </w:p>
      </w:docPartBody>
    </w:docPart>
    <w:docPart>
      <w:docPartPr>
        <w:name w:val="FED00B17F4C64B238165B08D2CC83B0B"/>
        <w:category>
          <w:name w:val="General"/>
          <w:gallery w:val="placeholder"/>
        </w:category>
        <w:types>
          <w:type w:val="bbPlcHdr"/>
        </w:types>
        <w:behaviors>
          <w:behavior w:val="content"/>
        </w:behaviors>
        <w:guid w:val="{FD75CE6D-D3E0-484A-B6CE-B55C12868BF6}"/>
      </w:docPartPr>
      <w:docPartBody>
        <w:p w:rsidR="0092685A" w:rsidRDefault="001A7756" w:rsidP="001A7756">
          <w:pPr>
            <w:pStyle w:val="FED00B17F4C64B238165B08D2CC83B0B"/>
          </w:pPr>
          <w:r w:rsidRPr="00B35CA0">
            <w:rPr>
              <w:rStyle w:val="Textodelmarcadordeposicin"/>
              <w:sz w:val="20"/>
              <w:szCs w:val="20"/>
            </w:rPr>
            <w:t>Elija un elemento.</w:t>
          </w:r>
        </w:p>
      </w:docPartBody>
    </w:docPart>
    <w:docPart>
      <w:docPartPr>
        <w:name w:val="CE42FC4A53604DD7A0FA8A2D2F91C788"/>
        <w:category>
          <w:name w:val="General"/>
          <w:gallery w:val="placeholder"/>
        </w:category>
        <w:types>
          <w:type w:val="bbPlcHdr"/>
        </w:types>
        <w:behaviors>
          <w:behavior w:val="content"/>
        </w:behaviors>
        <w:guid w:val="{F93AB8BD-8CB6-4385-B496-505C2C91E105}"/>
      </w:docPartPr>
      <w:docPartBody>
        <w:p w:rsidR="0092685A" w:rsidRDefault="001A7756" w:rsidP="001A7756">
          <w:pPr>
            <w:pStyle w:val="CE42FC4A53604DD7A0FA8A2D2F91C788"/>
          </w:pPr>
          <w:r w:rsidRPr="00E84534">
            <w:rPr>
              <w:rStyle w:val="Textodelmarcadordeposicin"/>
              <w:sz w:val="20"/>
              <w:szCs w:val="20"/>
            </w:rPr>
            <w:t>Elija un elemento.</w:t>
          </w:r>
        </w:p>
      </w:docPartBody>
    </w:docPart>
    <w:docPart>
      <w:docPartPr>
        <w:name w:val="8E3DA2E18BDB469491AE2BF951739498"/>
        <w:category>
          <w:name w:val="General"/>
          <w:gallery w:val="placeholder"/>
        </w:category>
        <w:types>
          <w:type w:val="bbPlcHdr"/>
        </w:types>
        <w:behaviors>
          <w:behavior w:val="content"/>
        </w:behaviors>
        <w:guid w:val="{69488F97-856A-4AD8-A060-0102B15D798E}"/>
      </w:docPartPr>
      <w:docPartBody>
        <w:p w:rsidR="0092685A" w:rsidRDefault="001A7756" w:rsidP="001A7756">
          <w:pPr>
            <w:pStyle w:val="8E3DA2E18BDB469491AE2BF951739498"/>
          </w:pPr>
          <w:r w:rsidRPr="00B35CA0">
            <w:rPr>
              <w:rStyle w:val="Textodelmarcadordeposicin"/>
              <w:sz w:val="20"/>
              <w:szCs w:val="20"/>
            </w:rPr>
            <w:t>Elija un elemento.</w:t>
          </w:r>
        </w:p>
      </w:docPartBody>
    </w:docPart>
    <w:docPart>
      <w:docPartPr>
        <w:name w:val="24E82FC544F346319E943D47B5B05BF9"/>
        <w:category>
          <w:name w:val="General"/>
          <w:gallery w:val="placeholder"/>
        </w:category>
        <w:types>
          <w:type w:val="bbPlcHdr"/>
        </w:types>
        <w:behaviors>
          <w:behavior w:val="content"/>
        </w:behaviors>
        <w:guid w:val="{D4AF4AB1-165B-4453-B90D-79E2A60695CF}"/>
      </w:docPartPr>
      <w:docPartBody>
        <w:p w:rsidR="0092685A" w:rsidRDefault="001A7756" w:rsidP="001A7756">
          <w:pPr>
            <w:pStyle w:val="24E82FC544F346319E943D47B5B05BF9"/>
          </w:pPr>
          <w:r w:rsidRPr="00E84534">
            <w:rPr>
              <w:rStyle w:val="Textodelmarcadordeposicin"/>
              <w:sz w:val="20"/>
              <w:szCs w:val="20"/>
            </w:rPr>
            <w:t>Elija un elemento.</w:t>
          </w:r>
        </w:p>
      </w:docPartBody>
    </w:docPart>
    <w:docPart>
      <w:docPartPr>
        <w:name w:val="DE0015A5645942E8A62A84A42B9DEFA4"/>
        <w:category>
          <w:name w:val="General"/>
          <w:gallery w:val="placeholder"/>
        </w:category>
        <w:types>
          <w:type w:val="bbPlcHdr"/>
        </w:types>
        <w:behaviors>
          <w:behavior w:val="content"/>
        </w:behaviors>
        <w:guid w:val="{72BB4598-242A-4880-A8D0-B0E120357C92}"/>
      </w:docPartPr>
      <w:docPartBody>
        <w:p w:rsidR="0092685A" w:rsidRDefault="001A7756" w:rsidP="001A7756">
          <w:pPr>
            <w:pStyle w:val="DE0015A5645942E8A62A84A42B9DEFA4"/>
          </w:pPr>
          <w:r w:rsidRPr="00B35CA0">
            <w:rPr>
              <w:rStyle w:val="Textodelmarcadordeposicin"/>
              <w:sz w:val="20"/>
              <w:szCs w:val="20"/>
            </w:rPr>
            <w:t>Elija un elemento.</w:t>
          </w:r>
        </w:p>
      </w:docPartBody>
    </w:docPart>
    <w:docPart>
      <w:docPartPr>
        <w:name w:val="45F8A370D1EA470CBD0F78CFCCAF4006"/>
        <w:category>
          <w:name w:val="General"/>
          <w:gallery w:val="placeholder"/>
        </w:category>
        <w:types>
          <w:type w:val="bbPlcHdr"/>
        </w:types>
        <w:behaviors>
          <w:behavior w:val="content"/>
        </w:behaviors>
        <w:guid w:val="{97C34FA4-4A37-4029-8EFF-7F26D3C1E310}"/>
      </w:docPartPr>
      <w:docPartBody>
        <w:p w:rsidR="0092685A" w:rsidRDefault="001A7756" w:rsidP="001A7756">
          <w:pPr>
            <w:pStyle w:val="45F8A370D1EA470CBD0F78CFCCAF4006"/>
          </w:pPr>
          <w:r w:rsidRPr="00E84534">
            <w:rPr>
              <w:rStyle w:val="Textodelmarcadordeposicin"/>
              <w:sz w:val="20"/>
              <w:szCs w:val="20"/>
            </w:rPr>
            <w:t>Elija un elemento.</w:t>
          </w:r>
        </w:p>
      </w:docPartBody>
    </w:docPart>
    <w:docPart>
      <w:docPartPr>
        <w:name w:val="D544ABDEEA184A8B817897A4E99FC8D2"/>
        <w:category>
          <w:name w:val="General"/>
          <w:gallery w:val="placeholder"/>
        </w:category>
        <w:types>
          <w:type w:val="bbPlcHdr"/>
        </w:types>
        <w:behaviors>
          <w:behavior w:val="content"/>
        </w:behaviors>
        <w:guid w:val="{B24D2503-563D-4C91-92F8-334731EE8111}"/>
      </w:docPartPr>
      <w:docPartBody>
        <w:p w:rsidR="0092685A" w:rsidRDefault="001A7756" w:rsidP="001A7756">
          <w:pPr>
            <w:pStyle w:val="D544ABDEEA184A8B817897A4E99FC8D2"/>
          </w:pPr>
          <w:r w:rsidRPr="00B35CA0">
            <w:rPr>
              <w:rStyle w:val="Textodelmarcadordeposicin"/>
              <w:sz w:val="20"/>
              <w:szCs w:val="20"/>
            </w:rPr>
            <w:t>Elija un elemento.</w:t>
          </w:r>
        </w:p>
      </w:docPartBody>
    </w:docPart>
    <w:docPart>
      <w:docPartPr>
        <w:name w:val="29C2D2876FE742B6A49CDA61EC288074"/>
        <w:category>
          <w:name w:val="General"/>
          <w:gallery w:val="placeholder"/>
        </w:category>
        <w:types>
          <w:type w:val="bbPlcHdr"/>
        </w:types>
        <w:behaviors>
          <w:behavior w:val="content"/>
        </w:behaviors>
        <w:guid w:val="{B589DBDD-3F3A-4384-9EE2-4B771FAA97EB}"/>
      </w:docPartPr>
      <w:docPartBody>
        <w:p w:rsidR="0092685A" w:rsidRDefault="001A7756" w:rsidP="001A7756">
          <w:pPr>
            <w:pStyle w:val="29C2D2876FE742B6A49CDA61EC288074"/>
          </w:pPr>
          <w:r w:rsidRPr="00E84534">
            <w:rPr>
              <w:rStyle w:val="Textodelmarcadordeposicin"/>
              <w:sz w:val="20"/>
              <w:szCs w:val="20"/>
            </w:rPr>
            <w:t>Elija un elemento.</w:t>
          </w:r>
        </w:p>
      </w:docPartBody>
    </w:docPart>
    <w:docPart>
      <w:docPartPr>
        <w:name w:val="EEF5B17AC13B4C44923E73F1BDA37F6D"/>
        <w:category>
          <w:name w:val="General"/>
          <w:gallery w:val="placeholder"/>
        </w:category>
        <w:types>
          <w:type w:val="bbPlcHdr"/>
        </w:types>
        <w:behaviors>
          <w:behavior w:val="content"/>
        </w:behaviors>
        <w:guid w:val="{C46D3C82-B970-449C-B0FE-5D3BD6D2DF58}"/>
      </w:docPartPr>
      <w:docPartBody>
        <w:p w:rsidR="0092685A" w:rsidRDefault="001A7756" w:rsidP="001A7756">
          <w:pPr>
            <w:pStyle w:val="EEF5B17AC13B4C44923E73F1BDA37F6D"/>
          </w:pPr>
          <w:r w:rsidRPr="00B35CA0">
            <w:rPr>
              <w:rStyle w:val="Textodelmarcadordeposicin"/>
              <w:sz w:val="20"/>
              <w:szCs w:val="20"/>
            </w:rPr>
            <w:t>Elija un elemento.</w:t>
          </w:r>
        </w:p>
      </w:docPartBody>
    </w:docPart>
    <w:docPart>
      <w:docPartPr>
        <w:name w:val="C3DD07573C7843438C0A53F724F832BC"/>
        <w:category>
          <w:name w:val="General"/>
          <w:gallery w:val="placeholder"/>
        </w:category>
        <w:types>
          <w:type w:val="bbPlcHdr"/>
        </w:types>
        <w:behaviors>
          <w:behavior w:val="content"/>
        </w:behaviors>
        <w:guid w:val="{69536B35-67DA-433D-9DCE-C841782E6D27}"/>
      </w:docPartPr>
      <w:docPartBody>
        <w:p w:rsidR="0092685A" w:rsidRDefault="001A7756" w:rsidP="001A7756">
          <w:pPr>
            <w:pStyle w:val="C3DD07573C7843438C0A53F724F832BC"/>
          </w:pPr>
          <w:r w:rsidRPr="00E84534">
            <w:rPr>
              <w:rStyle w:val="Textodelmarcadordeposicin"/>
              <w:sz w:val="20"/>
              <w:szCs w:val="20"/>
            </w:rPr>
            <w:t>Elija un elemento.</w:t>
          </w:r>
        </w:p>
      </w:docPartBody>
    </w:docPart>
    <w:docPart>
      <w:docPartPr>
        <w:name w:val="9CD516CF64C64EADBADA233DF0154142"/>
        <w:category>
          <w:name w:val="General"/>
          <w:gallery w:val="placeholder"/>
        </w:category>
        <w:types>
          <w:type w:val="bbPlcHdr"/>
        </w:types>
        <w:behaviors>
          <w:behavior w:val="content"/>
        </w:behaviors>
        <w:guid w:val="{2C97D6A7-A77A-4B86-BF20-18D84E89B07F}"/>
      </w:docPartPr>
      <w:docPartBody>
        <w:p w:rsidR="0092685A" w:rsidRDefault="001A7756" w:rsidP="001A7756">
          <w:pPr>
            <w:pStyle w:val="9CD516CF64C64EADBADA233DF0154142"/>
          </w:pPr>
          <w:r w:rsidRPr="00B35CA0">
            <w:rPr>
              <w:rStyle w:val="Textodelmarcadordeposicin"/>
              <w:sz w:val="20"/>
              <w:szCs w:val="20"/>
            </w:rPr>
            <w:t>Elija un elemento.</w:t>
          </w:r>
        </w:p>
      </w:docPartBody>
    </w:docPart>
    <w:docPart>
      <w:docPartPr>
        <w:name w:val="24851F7B026D44AD870A6B84A6B60557"/>
        <w:category>
          <w:name w:val="General"/>
          <w:gallery w:val="placeholder"/>
        </w:category>
        <w:types>
          <w:type w:val="bbPlcHdr"/>
        </w:types>
        <w:behaviors>
          <w:behavior w:val="content"/>
        </w:behaviors>
        <w:guid w:val="{A1B940EE-01F7-4375-A37A-0CCDAF8AFF5B}"/>
      </w:docPartPr>
      <w:docPartBody>
        <w:p w:rsidR="0092685A" w:rsidRDefault="001A7756" w:rsidP="001A7756">
          <w:pPr>
            <w:pStyle w:val="24851F7B026D44AD870A6B84A6B60557"/>
          </w:pPr>
          <w:r w:rsidRPr="00E84534">
            <w:rPr>
              <w:rStyle w:val="Textodelmarcadordeposicin"/>
              <w:sz w:val="20"/>
              <w:szCs w:val="20"/>
            </w:rPr>
            <w:t>Elija un elemento.</w:t>
          </w:r>
        </w:p>
      </w:docPartBody>
    </w:docPart>
    <w:docPart>
      <w:docPartPr>
        <w:name w:val="958D427140CB445CA8DE6EC376B82CEA"/>
        <w:category>
          <w:name w:val="General"/>
          <w:gallery w:val="placeholder"/>
        </w:category>
        <w:types>
          <w:type w:val="bbPlcHdr"/>
        </w:types>
        <w:behaviors>
          <w:behavior w:val="content"/>
        </w:behaviors>
        <w:guid w:val="{9CE417E6-74A6-4DE2-95FE-4166301A9EED}"/>
      </w:docPartPr>
      <w:docPartBody>
        <w:p w:rsidR="0092685A" w:rsidRDefault="001A7756" w:rsidP="001A7756">
          <w:pPr>
            <w:pStyle w:val="958D427140CB445CA8DE6EC376B82CEA"/>
          </w:pPr>
          <w:r w:rsidRPr="00B35CA0">
            <w:rPr>
              <w:rStyle w:val="Textodelmarcadordeposicin"/>
              <w:sz w:val="20"/>
              <w:szCs w:val="20"/>
            </w:rPr>
            <w:t>Elija un elemento.</w:t>
          </w:r>
        </w:p>
      </w:docPartBody>
    </w:docPart>
    <w:docPart>
      <w:docPartPr>
        <w:name w:val="8BC9177A660A444A8F4484D695D4A1EB"/>
        <w:category>
          <w:name w:val="General"/>
          <w:gallery w:val="placeholder"/>
        </w:category>
        <w:types>
          <w:type w:val="bbPlcHdr"/>
        </w:types>
        <w:behaviors>
          <w:behavior w:val="content"/>
        </w:behaviors>
        <w:guid w:val="{CDE817CF-60EF-4822-A494-96A2145E7434}"/>
      </w:docPartPr>
      <w:docPartBody>
        <w:p w:rsidR="0092685A" w:rsidRDefault="001A7756" w:rsidP="001A7756">
          <w:pPr>
            <w:pStyle w:val="8BC9177A660A444A8F4484D695D4A1EB"/>
          </w:pPr>
          <w:r w:rsidRPr="00E84534">
            <w:rPr>
              <w:rStyle w:val="Textodelmarcadordeposicin"/>
              <w:sz w:val="20"/>
              <w:szCs w:val="20"/>
            </w:rPr>
            <w:t>Elija un elemento.</w:t>
          </w:r>
        </w:p>
      </w:docPartBody>
    </w:docPart>
    <w:docPart>
      <w:docPartPr>
        <w:name w:val="13CE404698764215A82135F0E6585564"/>
        <w:category>
          <w:name w:val="General"/>
          <w:gallery w:val="placeholder"/>
        </w:category>
        <w:types>
          <w:type w:val="bbPlcHdr"/>
        </w:types>
        <w:behaviors>
          <w:behavior w:val="content"/>
        </w:behaviors>
        <w:guid w:val="{03C512AF-CE44-4A9F-B942-83D5E6EAA853}"/>
      </w:docPartPr>
      <w:docPartBody>
        <w:p w:rsidR="0092685A" w:rsidRDefault="001A7756" w:rsidP="001A7756">
          <w:pPr>
            <w:pStyle w:val="13CE404698764215A82135F0E6585564"/>
          </w:pPr>
          <w:r w:rsidRPr="00B35CA0">
            <w:rPr>
              <w:rStyle w:val="Textodelmarcadordeposicin"/>
              <w:sz w:val="20"/>
              <w:szCs w:val="20"/>
            </w:rPr>
            <w:t>Elija un elemento.</w:t>
          </w:r>
        </w:p>
      </w:docPartBody>
    </w:docPart>
    <w:docPart>
      <w:docPartPr>
        <w:name w:val="D7E04706591F4F8D9FAFDCBF23ED4786"/>
        <w:category>
          <w:name w:val="General"/>
          <w:gallery w:val="placeholder"/>
        </w:category>
        <w:types>
          <w:type w:val="bbPlcHdr"/>
        </w:types>
        <w:behaviors>
          <w:behavior w:val="content"/>
        </w:behaviors>
        <w:guid w:val="{D02A4799-BC38-46B5-B0A6-E91E8666F132}"/>
      </w:docPartPr>
      <w:docPartBody>
        <w:p w:rsidR="0092685A" w:rsidRDefault="001A7756" w:rsidP="001A7756">
          <w:pPr>
            <w:pStyle w:val="D7E04706591F4F8D9FAFDCBF23ED4786"/>
          </w:pPr>
          <w:r w:rsidRPr="00E84534">
            <w:rPr>
              <w:rStyle w:val="Textodelmarcadordeposicin"/>
              <w:sz w:val="20"/>
              <w:szCs w:val="20"/>
            </w:rPr>
            <w:t>Elija un elemento.</w:t>
          </w:r>
        </w:p>
      </w:docPartBody>
    </w:docPart>
    <w:docPart>
      <w:docPartPr>
        <w:name w:val="23FC9E8952C34DF7862168BFB40100F2"/>
        <w:category>
          <w:name w:val="General"/>
          <w:gallery w:val="placeholder"/>
        </w:category>
        <w:types>
          <w:type w:val="bbPlcHdr"/>
        </w:types>
        <w:behaviors>
          <w:behavior w:val="content"/>
        </w:behaviors>
        <w:guid w:val="{53D46600-CAD1-4920-9C95-DBD6E7E71405}"/>
      </w:docPartPr>
      <w:docPartBody>
        <w:p w:rsidR="0092685A" w:rsidRDefault="001A7756" w:rsidP="001A7756">
          <w:pPr>
            <w:pStyle w:val="23FC9E8952C34DF7862168BFB40100F2"/>
          </w:pPr>
          <w:r w:rsidRPr="00B35CA0">
            <w:rPr>
              <w:rStyle w:val="Textodelmarcadordeposicin"/>
              <w:sz w:val="20"/>
              <w:szCs w:val="20"/>
            </w:rPr>
            <w:t>Elija un elemento.</w:t>
          </w:r>
        </w:p>
      </w:docPartBody>
    </w:docPart>
    <w:docPart>
      <w:docPartPr>
        <w:name w:val="91CAE87339334946917DC87CD358819C"/>
        <w:category>
          <w:name w:val="General"/>
          <w:gallery w:val="placeholder"/>
        </w:category>
        <w:types>
          <w:type w:val="bbPlcHdr"/>
        </w:types>
        <w:behaviors>
          <w:behavior w:val="content"/>
        </w:behaviors>
        <w:guid w:val="{F66B02FF-9431-4A3E-8889-2122C203097C}"/>
      </w:docPartPr>
      <w:docPartBody>
        <w:p w:rsidR="0092685A" w:rsidRDefault="001A7756" w:rsidP="001A7756">
          <w:pPr>
            <w:pStyle w:val="91CAE87339334946917DC87CD358819C"/>
          </w:pPr>
          <w:r w:rsidRPr="00E84534">
            <w:rPr>
              <w:rStyle w:val="Textodelmarcadordeposicin"/>
              <w:sz w:val="20"/>
              <w:szCs w:val="20"/>
            </w:rPr>
            <w:t>Elija un elemento.</w:t>
          </w:r>
        </w:p>
      </w:docPartBody>
    </w:docPart>
    <w:docPart>
      <w:docPartPr>
        <w:name w:val="A353342552C446B0AE0C5C09D3361D7C"/>
        <w:category>
          <w:name w:val="General"/>
          <w:gallery w:val="placeholder"/>
        </w:category>
        <w:types>
          <w:type w:val="bbPlcHdr"/>
        </w:types>
        <w:behaviors>
          <w:behavior w:val="content"/>
        </w:behaviors>
        <w:guid w:val="{553396CC-EF8F-4C86-9C16-819CF6B199AE}"/>
      </w:docPartPr>
      <w:docPartBody>
        <w:p w:rsidR="0092685A" w:rsidRDefault="001A7756" w:rsidP="001A7756">
          <w:pPr>
            <w:pStyle w:val="A353342552C446B0AE0C5C09D3361D7C"/>
          </w:pPr>
          <w:r w:rsidRPr="00B35CA0">
            <w:rPr>
              <w:rStyle w:val="Textodelmarcadordeposicin"/>
              <w:sz w:val="20"/>
              <w:szCs w:val="20"/>
            </w:rPr>
            <w:t>Elija un elemento.</w:t>
          </w:r>
        </w:p>
      </w:docPartBody>
    </w:docPart>
    <w:docPart>
      <w:docPartPr>
        <w:name w:val="75F379BECF5F4959A3CFF7A3D5A34701"/>
        <w:category>
          <w:name w:val="General"/>
          <w:gallery w:val="placeholder"/>
        </w:category>
        <w:types>
          <w:type w:val="bbPlcHdr"/>
        </w:types>
        <w:behaviors>
          <w:behavior w:val="content"/>
        </w:behaviors>
        <w:guid w:val="{426C9395-48A5-49AC-AB8D-5DAB744528F7}"/>
      </w:docPartPr>
      <w:docPartBody>
        <w:p w:rsidR="0092685A" w:rsidRDefault="001A7756" w:rsidP="001A7756">
          <w:pPr>
            <w:pStyle w:val="75F379BECF5F4959A3CFF7A3D5A34701"/>
          </w:pPr>
          <w:r w:rsidRPr="00E84534">
            <w:rPr>
              <w:rStyle w:val="Textodelmarcadordeposicin"/>
              <w:sz w:val="20"/>
              <w:szCs w:val="20"/>
            </w:rPr>
            <w:t>Elija un elemento.</w:t>
          </w:r>
        </w:p>
      </w:docPartBody>
    </w:docPart>
    <w:docPart>
      <w:docPartPr>
        <w:name w:val="998FB4DCCDCA4B5CB4C5AA1D2ADFD643"/>
        <w:category>
          <w:name w:val="General"/>
          <w:gallery w:val="placeholder"/>
        </w:category>
        <w:types>
          <w:type w:val="bbPlcHdr"/>
        </w:types>
        <w:behaviors>
          <w:behavior w:val="content"/>
        </w:behaviors>
        <w:guid w:val="{29193A56-3387-4029-AD82-6BA99A84F454}"/>
      </w:docPartPr>
      <w:docPartBody>
        <w:p w:rsidR="0092685A" w:rsidRDefault="001A7756" w:rsidP="001A7756">
          <w:pPr>
            <w:pStyle w:val="998FB4DCCDCA4B5CB4C5AA1D2ADFD643"/>
          </w:pPr>
          <w:r w:rsidRPr="00B35CA0">
            <w:rPr>
              <w:rStyle w:val="Textodelmarcadordeposicin"/>
              <w:sz w:val="20"/>
              <w:szCs w:val="20"/>
            </w:rPr>
            <w:t>Elija un elemento.</w:t>
          </w:r>
        </w:p>
      </w:docPartBody>
    </w:docPart>
    <w:docPart>
      <w:docPartPr>
        <w:name w:val="9320A896E7D6447A9373BEF28C3414C5"/>
        <w:category>
          <w:name w:val="General"/>
          <w:gallery w:val="placeholder"/>
        </w:category>
        <w:types>
          <w:type w:val="bbPlcHdr"/>
        </w:types>
        <w:behaviors>
          <w:behavior w:val="content"/>
        </w:behaviors>
        <w:guid w:val="{10C77539-12FF-4147-9B21-60F576221D3B}"/>
      </w:docPartPr>
      <w:docPartBody>
        <w:p w:rsidR="0092685A" w:rsidRDefault="001A7756" w:rsidP="001A7756">
          <w:pPr>
            <w:pStyle w:val="9320A896E7D6447A9373BEF28C3414C5"/>
          </w:pPr>
          <w:r w:rsidRPr="00E84534">
            <w:rPr>
              <w:rStyle w:val="Textodelmarcadordeposicin"/>
              <w:sz w:val="20"/>
              <w:szCs w:val="20"/>
            </w:rPr>
            <w:t>Elija un elemento.</w:t>
          </w:r>
        </w:p>
      </w:docPartBody>
    </w:docPart>
    <w:docPart>
      <w:docPartPr>
        <w:name w:val="EBDD8811ED7B48E4A0C6D1A34ABF5038"/>
        <w:category>
          <w:name w:val="General"/>
          <w:gallery w:val="placeholder"/>
        </w:category>
        <w:types>
          <w:type w:val="bbPlcHdr"/>
        </w:types>
        <w:behaviors>
          <w:behavior w:val="content"/>
        </w:behaviors>
        <w:guid w:val="{607D6149-D67A-48E0-99F1-4F6AE11E31CB}"/>
      </w:docPartPr>
      <w:docPartBody>
        <w:p w:rsidR="0092685A" w:rsidRDefault="001A7756" w:rsidP="001A7756">
          <w:pPr>
            <w:pStyle w:val="EBDD8811ED7B48E4A0C6D1A34ABF5038"/>
          </w:pPr>
          <w:r w:rsidRPr="00B35CA0">
            <w:rPr>
              <w:rStyle w:val="Textodelmarcadordeposicin"/>
              <w:sz w:val="20"/>
              <w:szCs w:val="20"/>
            </w:rPr>
            <w:t>Elija un elemento.</w:t>
          </w:r>
        </w:p>
      </w:docPartBody>
    </w:docPart>
    <w:docPart>
      <w:docPartPr>
        <w:name w:val="846CACEC9B1F4E55931F7E1EF582F129"/>
        <w:category>
          <w:name w:val="General"/>
          <w:gallery w:val="placeholder"/>
        </w:category>
        <w:types>
          <w:type w:val="bbPlcHdr"/>
        </w:types>
        <w:behaviors>
          <w:behavior w:val="content"/>
        </w:behaviors>
        <w:guid w:val="{EC549D01-1B2C-4A67-ABC4-50EBADD7C61C}"/>
      </w:docPartPr>
      <w:docPartBody>
        <w:p w:rsidR="0092685A" w:rsidRDefault="001A7756" w:rsidP="001A7756">
          <w:pPr>
            <w:pStyle w:val="846CACEC9B1F4E55931F7E1EF582F129"/>
          </w:pPr>
          <w:r w:rsidRPr="00E84534">
            <w:rPr>
              <w:rStyle w:val="Textodelmarcadordeposicin"/>
              <w:sz w:val="20"/>
              <w:szCs w:val="20"/>
            </w:rPr>
            <w:t>Elija un elemento.</w:t>
          </w:r>
        </w:p>
      </w:docPartBody>
    </w:docPart>
    <w:docPart>
      <w:docPartPr>
        <w:name w:val="0386311321A0431485F1E45B2B418E2A"/>
        <w:category>
          <w:name w:val="General"/>
          <w:gallery w:val="placeholder"/>
        </w:category>
        <w:types>
          <w:type w:val="bbPlcHdr"/>
        </w:types>
        <w:behaviors>
          <w:behavior w:val="content"/>
        </w:behaviors>
        <w:guid w:val="{26E2465D-8286-46B3-B1B9-C8937E832640}"/>
      </w:docPartPr>
      <w:docPartBody>
        <w:p w:rsidR="0092685A" w:rsidRDefault="001A7756" w:rsidP="001A7756">
          <w:pPr>
            <w:pStyle w:val="0386311321A0431485F1E45B2B418E2A"/>
          </w:pPr>
          <w:r w:rsidRPr="00B35CA0">
            <w:rPr>
              <w:rStyle w:val="Textodelmarcadordeposicin"/>
              <w:sz w:val="20"/>
              <w:szCs w:val="20"/>
            </w:rPr>
            <w:t>Elija un elemento.</w:t>
          </w:r>
        </w:p>
      </w:docPartBody>
    </w:docPart>
    <w:docPart>
      <w:docPartPr>
        <w:name w:val="D932BB8204EE49B9AB3FF4B27FAF8002"/>
        <w:category>
          <w:name w:val="General"/>
          <w:gallery w:val="placeholder"/>
        </w:category>
        <w:types>
          <w:type w:val="bbPlcHdr"/>
        </w:types>
        <w:behaviors>
          <w:behavior w:val="content"/>
        </w:behaviors>
        <w:guid w:val="{A2630F24-B1C9-4A94-80A1-72AD7F44BB93}"/>
      </w:docPartPr>
      <w:docPartBody>
        <w:p w:rsidR="0092685A" w:rsidRDefault="001A7756" w:rsidP="001A7756">
          <w:pPr>
            <w:pStyle w:val="D932BB8204EE49B9AB3FF4B27FAF8002"/>
          </w:pPr>
          <w:r w:rsidRPr="00E84534">
            <w:rPr>
              <w:rStyle w:val="Textodelmarcadordeposicin"/>
              <w:sz w:val="20"/>
              <w:szCs w:val="20"/>
            </w:rPr>
            <w:t>Elija un elemento.</w:t>
          </w:r>
        </w:p>
      </w:docPartBody>
    </w:docPart>
    <w:docPart>
      <w:docPartPr>
        <w:name w:val="84F2CD1C4F5E4ADB94888C362625808D"/>
        <w:category>
          <w:name w:val="General"/>
          <w:gallery w:val="placeholder"/>
        </w:category>
        <w:types>
          <w:type w:val="bbPlcHdr"/>
        </w:types>
        <w:behaviors>
          <w:behavior w:val="content"/>
        </w:behaviors>
        <w:guid w:val="{85000143-B556-4F03-8802-1A43B59D8B0E}"/>
      </w:docPartPr>
      <w:docPartBody>
        <w:p w:rsidR="0092685A" w:rsidRDefault="001A7756" w:rsidP="001A7756">
          <w:pPr>
            <w:pStyle w:val="84F2CD1C4F5E4ADB94888C362625808D"/>
          </w:pPr>
          <w:r w:rsidRPr="00B35CA0">
            <w:rPr>
              <w:rStyle w:val="Textodelmarcadordeposicin"/>
              <w:sz w:val="20"/>
              <w:szCs w:val="20"/>
            </w:rPr>
            <w:t>Elija un elemento.</w:t>
          </w:r>
        </w:p>
      </w:docPartBody>
    </w:docPart>
    <w:docPart>
      <w:docPartPr>
        <w:name w:val="A6C6BE05FEBD4C25AEA5E85FAE10CADC"/>
        <w:category>
          <w:name w:val="General"/>
          <w:gallery w:val="placeholder"/>
        </w:category>
        <w:types>
          <w:type w:val="bbPlcHdr"/>
        </w:types>
        <w:behaviors>
          <w:behavior w:val="content"/>
        </w:behaviors>
        <w:guid w:val="{79903459-87E3-4ED7-9C83-98685EDE3B19}"/>
      </w:docPartPr>
      <w:docPartBody>
        <w:p w:rsidR="0092685A" w:rsidRDefault="001A7756" w:rsidP="001A7756">
          <w:pPr>
            <w:pStyle w:val="A6C6BE05FEBD4C25AEA5E85FAE10CADC"/>
          </w:pPr>
          <w:r w:rsidRPr="00E84534">
            <w:rPr>
              <w:rStyle w:val="Textodelmarcadordeposicin"/>
              <w:sz w:val="20"/>
              <w:szCs w:val="20"/>
            </w:rPr>
            <w:t>Elija un elemento.</w:t>
          </w:r>
        </w:p>
      </w:docPartBody>
    </w:docPart>
    <w:docPart>
      <w:docPartPr>
        <w:name w:val="84E0C6887E7543B69633005313476D35"/>
        <w:category>
          <w:name w:val="General"/>
          <w:gallery w:val="placeholder"/>
        </w:category>
        <w:types>
          <w:type w:val="bbPlcHdr"/>
        </w:types>
        <w:behaviors>
          <w:behavior w:val="content"/>
        </w:behaviors>
        <w:guid w:val="{4C72C8E6-C079-423C-8196-67548ADBE545}"/>
      </w:docPartPr>
      <w:docPartBody>
        <w:p w:rsidR="0092685A" w:rsidRDefault="001A7756" w:rsidP="001A7756">
          <w:pPr>
            <w:pStyle w:val="84E0C6887E7543B69633005313476D35"/>
          </w:pPr>
          <w:r w:rsidRPr="00B35CA0">
            <w:rPr>
              <w:rStyle w:val="Textodelmarcadordeposicin"/>
              <w:sz w:val="20"/>
              <w:szCs w:val="20"/>
            </w:rPr>
            <w:t>Elija un elemento.</w:t>
          </w:r>
        </w:p>
      </w:docPartBody>
    </w:docPart>
    <w:docPart>
      <w:docPartPr>
        <w:name w:val="B222C005336A4119A8EDDD6972D544D8"/>
        <w:category>
          <w:name w:val="General"/>
          <w:gallery w:val="placeholder"/>
        </w:category>
        <w:types>
          <w:type w:val="bbPlcHdr"/>
        </w:types>
        <w:behaviors>
          <w:behavior w:val="content"/>
        </w:behaviors>
        <w:guid w:val="{BCE1EB6A-3A3D-4BF1-9118-639CE1CA8A5C}"/>
      </w:docPartPr>
      <w:docPartBody>
        <w:p w:rsidR="0092685A" w:rsidRDefault="001A7756" w:rsidP="001A7756">
          <w:pPr>
            <w:pStyle w:val="B222C005336A4119A8EDDD6972D544D8"/>
          </w:pPr>
          <w:r w:rsidRPr="00E84534">
            <w:rPr>
              <w:rStyle w:val="Textodelmarcadordeposicin"/>
              <w:sz w:val="20"/>
              <w:szCs w:val="20"/>
            </w:rPr>
            <w:t>Elija un elemento.</w:t>
          </w:r>
        </w:p>
      </w:docPartBody>
    </w:docPart>
    <w:docPart>
      <w:docPartPr>
        <w:name w:val="62C1A39DB6B1484181502ADD0D9DFA5B"/>
        <w:category>
          <w:name w:val="General"/>
          <w:gallery w:val="placeholder"/>
        </w:category>
        <w:types>
          <w:type w:val="bbPlcHdr"/>
        </w:types>
        <w:behaviors>
          <w:behavior w:val="content"/>
        </w:behaviors>
        <w:guid w:val="{C428936E-C755-4AAB-A0FC-5E26C52D1820}"/>
      </w:docPartPr>
      <w:docPartBody>
        <w:p w:rsidR="0092685A" w:rsidRDefault="001A7756" w:rsidP="001A7756">
          <w:pPr>
            <w:pStyle w:val="62C1A39DB6B1484181502ADD0D9DFA5B"/>
          </w:pPr>
          <w:r w:rsidRPr="00B35CA0">
            <w:rPr>
              <w:rStyle w:val="Textodelmarcadordeposicin"/>
              <w:sz w:val="20"/>
              <w:szCs w:val="20"/>
            </w:rPr>
            <w:t>Elija un elemento.</w:t>
          </w:r>
        </w:p>
      </w:docPartBody>
    </w:docPart>
    <w:docPart>
      <w:docPartPr>
        <w:name w:val="34738B871B8446AABDA48E5A000B017B"/>
        <w:category>
          <w:name w:val="General"/>
          <w:gallery w:val="placeholder"/>
        </w:category>
        <w:types>
          <w:type w:val="bbPlcHdr"/>
        </w:types>
        <w:behaviors>
          <w:behavior w:val="content"/>
        </w:behaviors>
        <w:guid w:val="{CF157DA0-B445-417A-AF47-B0026C982A29}"/>
      </w:docPartPr>
      <w:docPartBody>
        <w:p w:rsidR="0092685A" w:rsidRDefault="001A7756" w:rsidP="001A7756">
          <w:pPr>
            <w:pStyle w:val="34738B871B8446AABDA48E5A000B017B"/>
          </w:pPr>
          <w:r w:rsidRPr="00E84534">
            <w:rPr>
              <w:rStyle w:val="Textodelmarcadordeposicin"/>
              <w:sz w:val="20"/>
              <w:szCs w:val="20"/>
            </w:rPr>
            <w:t>Elija un elemento.</w:t>
          </w:r>
        </w:p>
      </w:docPartBody>
    </w:docPart>
    <w:docPart>
      <w:docPartPr>
        <w:name w:val="55A9AB79E6634D1894AF28A7279BFF34"/>
        <w:category>
          <w:name w:val="General"/>
          <w:gallery w:val="placeholder"/>
        </w:category>
        <w:types>
          <w:type w:val="bbPlcHdr"/>
        </w:types>
        <w:behaviors>
          <w:behavior w:val="content"/>
        </w:behaviors>
        <w:guid w:val="{3C1EE07A-FC1F-47B4-9598-E116ACC29163}"/>
      </w:docPartPr>
      <w:docPartBody>
        <w:p w:rsidR="0092685A" w:rsidRDefault="001A7756" w:rsidP="001A7756">
          <w:pPr>
            <w:pStyle w:val="55A9AB79E6634D1894AF28A7279BFF34"/>
          </w:pPr>
          <w:r w:rsidRPr="00B35CA0">
            <w:rPr>
              <w:rStyle w:val="Textodelmarcadordeposicin"/>
              <w:sz w:val="20"/>
              <w:szCs w:val="20"/>
            </w:rPr>
            <w:t>Elija un elemento.</w:t>
          </w:r>
        </w:p>
      </w:docPartBody>
    </w:docPart>
    <w:docPart>
      <w:docPartPr>
        <w:name w:val="28E590F8C2B54576AE8F9CC05EC19430"/>
        <w:category>
          <w:name w:val="General"/>
          <w:gallery w:val="placeholder"/>
        </w:category>
        <w:types>
          <w:type w:val="bbPlcHdr"/>
        </w:types>
        <w:behaviors>
          <w:behavior w:val="content"/>
        </w:behaviors>
        <w:guid w:val="{83170759-4886-4ABE-889D-9D01B6498492}"/>
      </w:docPartPr>
      <w:docPartBody>
        <w:p w:rsidR="0092685A" w:rsidRDefault="001A7756" w:rsidP="001A7756">
          <w:pPr>
            <w:pStyle w:val="28E590F8C2B54576AE8F9CC05EC19430"/>
          </w:pPr>
          <w:r w:rsidRPr="00E84534">
            <w:rPr>
              <w:rStyle w:val="Textodelmarcadordeposicin"/>
              <w:sz w:val="20"/>
              <w:szCs w:val="20"/>
            </w:rPr>
            <w:t>Elija un elemento.</w:t>
          </w:r>
        </w:p>
      </w:docPartBody>
    </w:docPart>
    <w:docPart>
      <w:docPartPr>
        <w:name w:val="91410A5E80704A4FACD5C6634D26B37C"/>
        <w:category>
          <w:name w:val="General"/>
          <w:gallery w:val="placeholder"/>
        </w:category>
        <w:types>
          <w:type w:val="bbPlcHdr"/>
        </w:types>
        <w:behaviors>
          <w:behavior w:val="content"/>
        </w:behaviors>
        <w:guid w:val="{247713D5-4D66-4FEE-A528-572FCDF89CC7}"/>
      </w:docPartPr>
      <w:docPartBody>
        <w:p w:rsidR="0092685A" w:rsidRDefault="001A7756" w:rsidP="001A7756">
          <w:pPr>
            <w:pStyle w:val="91410A5E80704A4FACD5C6634D26B37C"/>
          </w:pPr>
          <w:r w:rsidRPr="00B35CA0">
            <w:rPr>
              <w:rStyle w:val="Textodelmarcadordeposicin"/>
              <w:sz w:val="20"/>
              <w:szCs w:val="20"/>
            </w:rPr>
            <w:t>Elija un elemento.</w:t>
          </w:r>
        </w:p>
      </w:docPartBody>
    </w:docPart>
    <w:docPart>
      <w:docPartPr>
        <w:name w:val="792C03271B4E4A70BAA3067BABC16ADA"/>
        <w:category>
          <w:name w:val="General"/>
          <w:gallery w:val="placeholder"/>
        </w:category>
        <w:types>
          <w:type w:val="bbPlcHdr"/>
        </w:types>
        <w:behaviors>
          <w:behavior w:val="content"/>
        </w:behaviors>
        <w:guid w:val="{02A212BC-A45D-4814-9F42-4B800EFFDDAD}"/>
      </w:docPartPr>
      <w:docPartBody>
        <w:p w:rsidR="0092685A" w:rsidRDefault="001A7756" w:rsidP="001A7756">
          <w:pPr>
            <w:pStyle w:val="792C03271B4E4A70BAA3067BABC16ADA"/>
          </w:pPr>
          <w:r w:rsidRPr="00E84534">
            <w:rPr>
              <w:rStyle w:val="Textodelmarcadordeposicin"/>
              <w:sz w:val="20"/>
              <w:szCs w:val="20"/>
            </w:rPr>
            <w:t>Elija un elemento.</w:t>
          </w:r>
        </w:p>
      </w:docPartBody>
    </w:docPart>
    <w:docPart>
      <w:docPartPr>
        <w:name w:val="A56E85345D224FFBB30FFE553557A647"/>
        <w:category>
          <w:name w:val="General"/>
          <w:gallery w:val="placeholder"/>
        </w:category>
        <w:types>
          <w:type w:val="bbPlcHdr"/>
        </w:types>
        <w:behaviors>
          <w:behavior w:val="content"/>
        </w:behaviors>
        <w:guid w:val="{6624EACC-3FDB-4E50-96A9-9F3594531467}"/>
      </w:docPartPr>
      <w:docPartBody>
        <w:p w:rsidR="0092685A" w:rsidRDefault="001A7756" w:rsidP="001A7756">
          <w:pPr>
            <w:pStyle w:val="A56E85345D224FFBB30FFE553557A647"/>
          </w:pPr>
          <w:r w:rsidRPr="00B35CA0">
            <w:rPr>
              <w:rStyle w:val="Textodelmarcadordeposicin"/>
              <w:sz w:val="20"/>
              <w:szCs w:val="20"/>
            </w:rPr>
            <w:t>Elija un elemento.</w:t>
          </w:r>
        </w:p>
      </w:docPartBody>
    </w:docPart>
    <w:docPart>
      <w:docPartPr>
        <w:name w:val="74D4495450964227AC87C72D72CA83FF"/>
        <w:category>
          <w:name w:val="General"/>
          <w:gallery w:val="placeholder"/>
        </w:category>
        <w:types>
          <w:type w:val="bbPlcHdr"/>
        </w:types>
        <w:behaviors>
          <w:behavior w:val="content"/>
        </w:behaviors>
        <w:guid w:val="{FF9A188E-EBE5-41F1-93F0-084951407251}"/>
      </w:docPartPr>
      <w:docPartBody>
        <w:p w:rsidR="0092685A" w:rsidRDefault="001A7756" w:rsidP="001A7756">
          <w:pPr>
            <w:pStyle w:val="74D4495450964227AC87C72D72CA83FF"/>
          </w:pPr>
          <w:r w:rsidRPr="00E84534">
            <w:rPr>
              <w:rStyle w:val="Textodelmarcadordeposicin"/>
              <w:sz w:val="20"/>
              <w:szCs w:val="20"/>
            </w:rPr>
            <w:t>Elija un elemento.</w:t>
          </w:r>
        </w:p>
      </w:docPartBody>
    </w:docPart>
    <w:docPart>
      <w:docPartPr>
        <w:name w:val="9635C7E1CCB142E7B585631BF36F8649"/>
        <w:category>
          <w:name w:val="General"/>
          <w:gallery w:val="placeholder"/>
        </w:category>
        <w:types>
          <w:type w:val="bbPlcHdr"/>
        </w:types>
        <w:behaviors>
          <w:behavior w:val="content"/>
        </w:behaviors>
        <w:guid w:val="{0E46B0E7-521D-4070-8AF0-6049D5152099}"/>
      </w:docPartPr>
      <w:docPartBody>
        <w:p w:rsidR="0092685A" w:rsidRDefault="001A7756" w:rsidP="001A7756">
          <w:pPr>
            <w:pStyle w:val="9635C7E1CCB142E7B585631BF36F8649"/>
          </w:pPr>
          <w:r w:rsidRPr="00B35CA0">
            <w:rPr>
              <w:rStyle w:val="Textodelmarcadordeposicin"/>
              <w:sz w:val="20"/>
              <w:szCs w:val="20"/>
            </w:rPr>
            <w:t>Elija un elemento.</w:t>
          </w:r>
        </w:p>
      </w:docPartBody>
    </w:docPart>
    <w:docPart>
      <w:docPartPr>
        <w:name w:val="564E9FB4CAFE4B8DA9DB177922402648"/>
        <w:category>
          <w:name w:val="General"/>
          <w:gallery w:val="placeholder"/>
        </w:category>
        <w:types>
          <w:type w:val="bbPlcHdr"/>
        </w:types>
        <w:behaviors>
          <w:behavior w:val="content"/>
        </w:behaviors>
        <w:guid w:val="{27F307C6-C244-4B62-9068-938B50A6393E}"/>
      </w:docPartPr>
      <w:docPartBody>
        <w:p w:rsidR="0092685A" w:rsidRDefault="001A7756" w:rsidP="001A7756">
          <w:pPr>
            <w:pStyle w:val="564E9FB4CAFE4B8DA9DB177922402648"/>
          </w:pPr>
          <w:r w:rsidRPr="00E84534">
            <w:rPr>
              <w:rStyle w:val="Textodelmarcadordeposicin"/>
              <w:sz w:val="20"/>
              <w:szCs w:val="20"/>
            </w:rPr>
            <w:t>Elija un elemento.</w:t>
          </w:r>
        </w:p>
      </w:docPartBody>
    </w:docPart>
    <w:docPart>
      <w:docPartPr>
        <w:name w:val="A9A713D343E14D72BC979E34D3D2D4CF"/>
        <w:category>
          <w:name w:val="General"/>
          <w:gallery w:val="placeholder"/>
        </w:category>
        <w:types>
          <w:type w:val="bbPlcHdr"/>
        </w:types>
        <w:behaviors>
          <w:behavior w:val="content"/>
        </w:behaviors>
        <w:guid w:val="{0510439C-9E0F-4353-80E7-B573350402FE}"/>
      </w:docPartPr>
      <w:docPartBody>
        <w:p w:rsidR="0092685A" w:rsidRDefault="001A7756" w:rsidP="001A7756">
          <w:pPr>
            <w:pStyle w:val="A9A713D343E14D72BC979E34D3D2D4CF"/>
          </w:pPr>
          <w:r w:rsidRPr="00B35CA0">
            <w:rPr>
              <w:rStyle w:val="Textodelmarcadordeposicin"/>
              <w:sz w:val="20"/>
              <w:szCs w:val="20"/>
            </w:rPr>
            <w:t>Elija un elemento.</w:t>
          </w:r>
        </w:p>
      </w:docPartBody>
    </w:docPart>
    <w:docPart>
      <w:docPartPr>
        <w:name w:val="252191D477C94C809D73D81EEF64CCE7"/>
        <w:category>
          <w:name w:val="General"/>
          <w:gallery w:val="placeholder"/>
        </w:category>
        <w:types>
          <w:type w:val="bbPlcHdr"/>
        </w:types>
        <w:behaviors>
          <w:behavior w:val="content"/>
        </w:behaviors>
        <w:guid w:val="{1CF0121E-4F36-4A87-B4C9-E0AEE27E6265}"/>
      </w:docPartPr>
      <w:docPartBody>
        <w:p w:rsidR="0092685A" w:rsidRDefault="001A7756" w:rsidP="001A7756">
          <w:pPr>
            <w:pStyle w:val="252191D477C94C809D73D81EEF64CCE7"/>
          </w:pPr>
          <w:r w:rsidRPr="00E84534">
            <w:rPr>
              <w:rStyle w:val="Textodelmarcadordeposicin"/>
              <w:sz w:val="20"/>
              <w:szCs w:val="20"/>
            </w:rPr>
            <w:t>Elija un elemento.</w:t>
          </w:r>
        </w:p>
      </w:docPartBody>
    </w:docPart>
    <w:docPart>
      <w:docPartPr>
        <w:name w:val="225A44AE1ACD4158B0ECF4EEE5E52130"/>
        <w:category>
          <w:name w:val="General"/>
          <w:gallery w:val="placeholder"/>
        </w:category>
        <w:types>
          <w:type w:val="bbPlcHdr"/>
        </w:types>
        <w:behaviors>
          <w:behavior w:val="content"/>
        </w:behaviors>
        <w:guid w:val="{45759F15-5DC3-4F4C-A34A-08D7078B684B}"/>
      </w:docPartPr>
      <w:docPartBody>
        <w:p w:rsidR="0092685A" w:rsidRDefault="001A7756" w:rsidP="001A7756">
          <w:pPr>
            <w:pStyle w:val="225A44AE1ACD4158B0ECF4EEE5E52130"/>
          </w:pPr>
          <w:r w:rsidRPr="00B35CA0">
            <w:rPr>
              <w:rStyle w:val="Textodelmarcadordeposicin"/>
              <w:sz w:val="20"/>
              <w:szCs w:val="20"/>
            </w:rPr>
            <w:t>Elija un elemento.</w:t>
          </w:r>
        </w:p>
      </w:docPartBody>
    </w:docPart>
    <w:docPart>
      <w:docPartPr>
        <w:name w:val="D9E904D6BC354841AE9917493A8D1AFD"/>
        <w:category>
          <w:name w:val="General"/>
          <w:gallery w:val="placeholder"/>
        </w:category>
        <w:types>
          <w:type w:val="bbPlcHdr"/>
        </w:types>
        <w:behaviors>
          <w:behavior w:val="content"/>
        </w:behaviors>
        <w:guid w:val="{77B9A5DA-6FF1-4E1F-A5C5-E1C0D9238633}"/>
      </w:docPartPr>
      <w:docPartBody>
        <w:p w:rsidR="0092685A" w:rsidRDefault="001A7756" w:rsidP="001A7756">
          <w:pPr>
            <w:pStyle w:val="D9E904D6BC354841AE9917493A8D1AFD"/>
          </w:pPr>
          <w:r w:rsidRPr="00E84534">
            <w:rPr>
              <w:rStyle w:val="Textodelmarcadordeposicin"/>
              <w:sz w:val="20"/>
              <w:szCs w:val="20"/>
            </w:rPr>
            <w:t>Elija un elemento.</w:t>
          </w:r>
        </w:p>
      </w:docPartBody>
    </w:docPart>
    <w:docPart>
      <w:docPartPr>
        <w:name w:val="6D1397BA18DE423A9F79D16BF210105F"/>
        <w:category>
          <w:name w:val="General"/>
          <w:gallery w:val="placeholder"/>
        </w:category>
        <w:types>
          <w:type w:val="bbPlcHdr"/>
        </w:types>
        <w:behaviors>
          <w:behavior w:val="content"/>
        </w:behaviors>
        <w:guid w:val="{38135B3B-DF74-4CF2-A3EB-4A34C8809EFB}"/>
      </w:docPartPr>
      <w:docPartBody>
        <w:p w:rsidR="0092685A" w:rsidRDefault="001A7756" w:rsidP="001A7756">
          <w:pPr>
            <w:pStyle w:val="6D1397BA18DE423A9F79D16BF210105F"/>
          </w:pPr>
          <w:r w:rsidRPr="00B35CA0">
            <w:rPr>
              <w:rStyle w:val="Textodelmarcadordeposicin"/>
              <w:sz w:val="20"/>
              <w:szCs w:val="20"/>
            </w:rPr>
            <w:t>Elija un elemento.</w:t>
          </w:r>
        </w:p>
      </w:docPartBody>
    </w:docPart>
    <w:docPart>
      <w:docPartPr>
        <w:name w:val="4542180B28754107878295442E7D73D0"/>
        <w:category>
          <w:name w:val="General"/>
          <w:gallery w:val="placeholder"/>
        </w:category>
        <w:types>
          <w:type w:val="bbPlcHdr"/>
        </w:types>
        <w:behaviors>
          <w:behavior w:val="content"/>
        </w:behaviors>
        <w:guid w:val="{2D1603A0-97FA-4DE3-A8AB-C3B354CA127E}"/>
      </w:docPartPr>
      <w:docPartBody>
        <w:p w:rsidR="0092685A" w:rsidRDefault="001A7756" w:rsidP="001A7756">
          <w:pPr>
            <w:pStyle w:val="4542180B28754107878295442E7D73D0"/>
          </w:pPr>
          <w:r w:rsidRPr="00E84534">
            <w:rPr>
              <w:rStyle w:val="Textodelmarcadordeposicin"/>
              <w:sz w:val="20"/>
              <w:szCs w:val="20"/>
            </w:rPr>
            <w:t>Elija un elemento.</w:t>
          </w:r>
        </w:p>
      </w:docPartBody>
    </w:docPart>
    <w:docPart>
      <w:docPartPr>
        <w:name w:val="F6F400708C9140498944364DB24E06EC"/>
        <w:category>
          <w:name w:val="General"/>
          <w:gallery w:val="placeholder"/>
        </w:category>
        <w:types>
          <w:type w:val="bbPlcHdr"/>
        </w:types>
        <w:behaviors>
          <w:behavior w:val="content"/>
        </w:behaviors>
        <w:guid w:val="{8399AFF6-4A42-4BEF-9314-E7DA00F3F8F2}"/>
      </w:docPartPr>
      <w:docPartBody>
        <w:p w:rsidR="0092685A" w:rsidRDefault="001A7756" w:rsidP="001A7756">
          <w:pPr>
            <w:pStyle w:val="F6F400708C9140498944364DB24E06EC"/>
          </w:pPr>
          <w:r w:rsidRPr="00B35CA0">
            <w:rPr>
              <w:rStyle w:val="Textodelmarcadordeposicin"/>
              <w:sz w:val="20"/>
              <w:szCs w:val="20"/>
            </w:rPr>
            <w:t>Elija un elemento.</w:t>
          </w:r>
        </w:p>
      </w:docPartBody>
    </w:docPart>
    <w:docPart>
      <w:docPartPr>
        <w:name w:val="07C3AD39450F4FC49FB2996261CA4CBB"/>
        <w:category>
          <w:name w:val="General"/>
          <w:gallery w:val="placeholder"/>
        </w:category>
        <w:types>
          <w:type w:val="bbPlcHdr"/>
        </w:types>
        <w:behaviors>
          <w:behavior w:val="content"/>
        </w:behaviors>
        <w:guid w:val="{16C65291-B6E6-4C21-9838-4E4A97528FFC}"/>
      </w:docPartPr>
      <w:docPartBody>
        <w:p w:rsidR="0092685A" w:rsidRDefault="001A7756" w:rsidP="001A7756">
          <w:pPr>
            <w:pStyle w:val="07C3AD39450F4FC49FB2996261CA4CBB"/>
          </w:pPr>
          <w:r w:rsidRPr="00E84534">
            <w:rPr>
              <w:rStyle w:val="Textodelmarcadordeposicin"/>
              <w:sz w:val="20"/>
              <w:szCs w:val="20"/>
            </w:rPr>
            <w:t>Elija un elemento.</w:t>
          </w:r>
        </w:p>
      </w:docPartBody>
    </w:docPart>
    <w:docPart>
      <w:docPartPr>
        <w:name w:val="BFEC46A49318493F9D15B8EB78799EDC"/>
        <w:category>
          <w:name w:val="General"/>
          <w:gallery w:val="placeholder"/>
        </w:category>
        <w:types>
          <w:type w:val="bbPlcHdr"/>
        </w:types>
        <w:behaviors>
          <w:behavior w:val="content"/>
        </w:behaviors>
        <w:guid w:val="{17FD55CE-D8C6-48B0-89D0-9E150AE07EDC}"/>
      </w:docPartPr>
      <w:docPartBody>
        <w:p w:rsidR="0092685A" w:rsidRDefault="001A7756" w:rsidP="001A7756">
          <w:pPr>
            <w:pStyle w:val="BFEC46A49318493F9D15B8EB78799EDC"/>
          </w:pPr>
          <w:r w:rsidRPr="00B35CA0">
            <w:rPr>
              <w:rStyle w:val="Textodelmarcadordeposicin"/>
              <w:sz w:val="20"/>
              <w:szCs w:val="20"/>
            </w:rPr>
            <w:t>Elija un elemento.</w:t>
          </w:r>
        </w:p>
      </w:docPartBody>
    </w:docPart>
    <w:docPart>
      <w:docPartPr>
        <w:name w:val="E960C24C63EF47078D0F9ECD491D5317"/>
        <w:category>
          <w:name w:val="General"/>
          <w:gallery w:val="placeholder"/>
        </w:category>
        <w:types>
          <w:type w:val="bbPlcHdr"/>
        </w:types>
        <w:behaviors>
          <w:behavior w:val="content"/>
        </w:behaviors>
        <w:guid w:val="{E5D72C1C-68FE-4BBD-9B7F-B30400DF2F86}"/>
      </w:docPartPr>
      <w:docPartBody>
        <w:p w:rsidR="0092685A" w:rsidRDefault="001A7756" w:rsidP="001A7756">
          <w:pPr>
            <w:pStyle w:val="E960C24C63EF47078D0F9ECD491D5317"/>
          </w:pPr>
          <w:r w:rsidRPr="00E84534">
            <w:rPr>
              <w:rStyle w:val="Textodelmarcadordeposicin"/>
              <w:sz w:val="20"/>
              <w:szCs w:val="20"/>
            </w:rPr>
            <w:t>Elija un elemento.</w:t>
          </w:r>
        </w:p>
      </w:docPartBody>
    </w:docPart>
    <w:docPart>
      <w:docPartPr>
        <w:name w:val="646AFBD865A946EB802AD9D53B1EFF5B"/>
        <w:category>
          <w:name w:val="General"/>
          <w:gallery w:val="placeholder"/>
        </w:category>
        <w:types>
          <w:type w:val="bbPlcHdr"/>
        </w:types>
        <w:behaviors>
          <w:behavior w:val="content"/>
        </w:behaviors>
        <w:guid w:val="{9FD689A3-7F2D-4BF1-A1A3-00FA67C3DD6A}"/>
      </w:docPartPr>
      <w:docPartBody>
        <w:p w:rsidR="0092685A" w:rsidRDefault="001A7756" w:rsidP="001A7756">
          <w:pPr>
            <w:pStyle w:val="646AFBD865A946EB802AD9D53B1EFF5B"/>
          </w:pPr>
          <w:r w:rsidRPr="00B35CA0">
            <w:rPr>
              <w:rStyle w:val="Textodelmarcadordeposicin"/>
              <w:sz w:val="20"/>
              <w:szCs w:val="20"/>
            </w:rPr>
            <w:t>Elija un elemento.</w:t>
          </w:r>
        </w:p>
      </w:docPartBody>
    </w:docPart>
    <w:docPart>
      <w:docPartPr>
        <w:name w:val="EA165DEB355B4AE5BA5853372DD28F65"/>
        <w:category>
          <w:name w:val="General"/>
          <w:gallery w:val="placeholder"/>
        </w:category>
        <w:types>
          <w:type w:val="bbPlcHdr"/>
        </w:types>
        <w:behaviors>
          <w:behavior w:val="content"/>
        </w:behaviors>
        <w:guid w:val="{72995AF2-F537-463C-BFB5-E22EA2C794BE}"/>
      </w:docPartPr>
      <w:docPartBody>
        <w:p w:rsidR="0092685A" w:rsidRDefault="001A7756" w:rsidP="001A7756">
          <w:pPr>
            <w:pStyle w:val="EA165DEB355B4AE5BA5853372DD28F65"/>
          </w:pPr>
          <w:r w:rsidRPr="00E84534">
            <w:rPr>
              <w:rStyle w:val="Textodelmarcadordeposicin"/>
              <w:sz w:val="20"/>
              <w:szCs w:val="20"/>
            </w:rPr>
            <w:t>Elija un elemento.</w:t>
          </w:r>
        </w:p>
      </w:docPartBody>
    </w:docPart>
    <w:docPart>
      <w:docPartPr>
        <w:name w:val="29427E3B04B74F2A964C76BC606A4FAC"/>
        <w:category>
          <w:name w:val="General"/>
          <w:gallery w:val="placeholder"/>
        </w:category>
        <w:types>
          <w:type w:val="bbPlcHdr"/>
        </w:types>
        <w:behaviors>
          <w:behavior w:val="content"/>
        </w:behaviors>
        <w:guid w:val="{EF246404-4515-41C0-8A2E-8563F9F7BC82}"/>
      </w:docPartPr>
      <w:docPartBody>
        <w:p w:rsidR="0092685A" w:rsidRDefault="001A7756" w:rsidP="001A7756">
          <w:pPr>
            <w:pStyle w:val="29427E3B04B74F2A964C76BC606A4FAC"/>
          </w:pPr>
          <w:r w:rsidRPr="00B35CA0">
            <w:rPr>
              <w:rStyle w:val="Textodelmarcadordeposicin"/>
              <w:sz w:val="20"/>
              <w:szCs w:val="20"/>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TC Avant Garde">
    <w:altName w:val="Avant Garde"/>
    <w:panose1 w:val="020B0402020203020304"/>
    <w:charset w:val="00"/>
    <w:family w:val="swiss"/>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G Palacio (WN)">
    <w:altName w:val="Calibri"/>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5C7"/>
    <w:rsid w:val="00023262"/>
    <w:rsid w:val="000277D5"/>
    <w:rsid w:val="00065E78"/>
    <w:rsid w:val="000C0862"/>
    <w:rsid w:val="000C5549"/>
    <w:rsid w:val="000D737F"/>
    <w:rsid w:val="000E2B5F"/>
    <w:rsid w:val="000E5A0A"/>
    <w:rsid w:val="000F6E4F"/>
    <w:rsid w:val="00126EE3"/>
    <w:rsid w:val="0014418F"/>
    <w:rsid w:val="00164C97"/>
    <w:rsid w:val="00193B97"/>
    <w:rsid w:val="0019555E"/>
    <w:rsid w:val="001A7756"/>
    <w:rsid w:val="001E4F3C"/>
    <w:rsid w:val="001E7385"/>
    <w:rsid w:val="002023A1"/>
    <w:rsid w:val="002043B9"/>
    <w:rsid w:val="00204742"/>
    <w:rsid w:val="002711D7"/>
    <w:rsid w:val="00293177"/>
    <w:rsid w:val="002A1D16"/>
    <w:rsid w:val="002A2189"/>
    <w:rsid w:val="002B64F1"/>
    <w:rsid w:val="002C3043"/>
    <w:rsid w:val="002C70E0"/>
    <w:rsid w:val="002D3EC8"/>
    <w:rsid w:val="002F7729"/>
    <w:rsid w:val="00347B22"/>
    <w:rsid w:val="0037209C"/>
    <w:rsid w:val="00386F84"/>
    <w:rsid w:val="00387BED"/>
    <w:rsid w:val="003C4117"/>
    <w:rsid w:val="003E5BA0"/>
    <w:rsid w:val="00402EE8"/>
    <w:rsid w:val="004973C4"/>
    <w:rsid w:val="004D56A5"/>
    <w:rsid w:val="004D7B84"/>
    <w:rsid w:val="004F1F81"/>
    <w:rsid w:val="00502052"/>
    <w:rsid w:val="0051267B"/>
    <w:rsid w:val="00542201"/>
    <w:rsid w:val="00582038"/>
    <w:rsid w:val="005B1FB0"/>
    <w:rsid w:val="005B36BB"/>
    <w:rsid w:val="005B43F8"/>
    <w:rsid w:val="005C09EB"/>
    <w:rsid w:val="005E6B3D"/>
    <w:rsid w:val="005F179D"/>
    <w:rsid w:val="0061327C"/>
    <w:rsid w:val="006430A9"/>
    <w:rsid w:val="0065451C"/>
    <w:rsid w:val="00664216"/>
    <w:rsid w:val="00682417"/>
    <w:rsid w:val="006C5CB7"/>
    <w:rsid w:val="006D0F81"/>
    <w:rsid w:val="006D365C"/>
    <w:rsid w:val="006F2A89"/>
    <w:rsid w:val="006F3012"/>
    <w:rsid w:val="00704DDD"/>
    <w:rsid w:val="00725922"/>
    <w:rsid w:val="00743F73"/>
    <w:rsid w:val="00747B64"/>
    <w:rsid w:val="0075625A"/>
    <w:rsid w:val="00775217"/>
    <w:rsid w:val="0078204A"/>
    <w:rsid w:val="007B21D2"/>
    <w:rsid w:val="007C6D13"/>
    <w:rsid w:val="007E11E5"/>
    <w:rsid w:val="007E67C0"/>
    <w:rsid w:val="00816DEC"/>
    <w:rsid w:val="00856CBC"/>
    <w:rsid w:val="008570E9"/>
    <w:rsid w:val="0088582F"/>
    <w:rsid w:val="00890DEB"/>
    <w:rsid w:val="008A0143"/>
    <w:rsid w:val="008A1296"/>
    <w:rsid w:val="008C5122"/>
    <w:rsid w:val="008E6F19"/>
    <w:rsid w:val="00924F24"/>
    <w:rsid w:val="0092685A"/>
    <w:rsid w:val="009269D3"/>
    <w:rsid w:val="0095338C"/>
    <w:rsid w:val="00961943"/>
    <w:rsid w:val="009720FA"/>
    <w:rsid w:val="0099225F"/>
    <w:rsid w:val="009A1088"/>
    <w:rsid w:val="009A4950"/>
    <w:rsid w:val="009B2E74"/>
    <w:rsid w:val="009B6EDA"/>
    <w:rsid w:val="009C64B9"/>
    <w:rsid w:val="009E09A0"/>
    <w:rsid w:val="009E2DFF"/>
    <w:rsid w:val="009E65B6"/>
    <w:rsid w:val="00A033BC"/>
    <w:rsid w:val="00A30D42"/>
    <w:rsid w:val="00A56AA1"/>
    <w:rsid w:val="00A800D1"/>
    <w:rsid w:val="00A8232E"/>
    <w:rsid w:val="00AA67AC"/>
    <w:rsid w:val="00AE0DF9"/>
    <w:rsid w:val="00AE666F"/>
    <w:rsid w:val="00B13BF1"/>
    <w:rsid w:val="00B26BC0"/>
    <w:rsid w:val="00B555C7"/>
    <w:rsid w:val="00B90A3C"/>
    <w:rsid w:val="00B978AB"/>
    <w:rsid w:val="00BB74CD"/>
    <w:rsid w:val="00BD77BB"/>
    <w:rsid w:val="00BE796C"/>
    <w:rsid w:val="00BF537A"/>
    <w:rsid w:val="00C05A95"/>
    <w:rsid w:val="00C070CD"/>
    <w:rsid w:val="00C43AE5"/>
    <w:rsid w:val="00C446FE"/>
    <w:rsid w:val="00C461C1"/>
    <w:rsid w:val="00C5723E"/>
    <w:rsid w:val="00C60CC3"/>
    <w:rsid w:val="00C92176"/>
    <w:rsid w:val="00C9611F"/>
    <w:rsid w:val="00CA278E"/>
    <w:rsid w:val="00CA6BB0"/>
    <w:rsid w:val="00CB3DE4"/>
    <w:rsid w:val="00CB7BB6"/>
    <w:rsid w:val="00CF0884"/>
    <w:rsid w:val="00D24404"/>
    <w:rsid w:val="00D35CA7"/>
    <w:rsid w:val="00D55A9F"/>
    <w:rsid w:val="00D5643F"/>
    <w:rsid w:val="00DA3820"/>
    <w:rsid w:val="00DB4EA3"/>
    <w:rsid w:val="00DD05CA"/>
    <w:rsid w:val="00E80742"/>
    <w:rsid w:val="00E84A28"/>
    <w:rsid w:val="00E95F33"/>
    <w:rsid w:val="00EC19E7"/>
    <w:rsid w:val="00EE5AE2"/>
    <w:rsid w:val="00F124E8"/>
    <w:rsid w:val="00F4060E"/>
    <w:rsid w:val="00F76F86"/>
    <w:rsid w:val="00F92DC5"/>
    <w:rsid w:val="00FE2394"/>
    <w:rsid w:val="00FE5A8F"/>
    <w:rsid w:val="00FF05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A7756"/>
    <w:rPr>
      <w:color w:val="808080"/>
    </w:rPr>
  </w:style>
  <w:style w:type="paragraph" w:customStyle="1" w:styleId="661F161E88E749F7B55B0079234FB7B13">
    <w:name w:val="661F161E88E749F7B55B0079234FB7B13"/>
    <w:rsid w:val="00BE796C"/>
    <w:rPr>
      <w:rFonts w:eastAsiaTheme="minorHAnsi"/>
      <w:lang w:eastAsia="en-US"/>
    </w:rPr>
  </w:style>
  <w:style w:type="paragraph" w:customStyle="1" w:styleId="B3722D47C2E2441C9DC083BB610A2AC03">
    <w:name w:val="B3722D47C2E2441C9DC083BB610A2AC03"/>
    <w:rsid w:val="00BE796C"/>
    <w:rPr>
      <w:rFonts w:eastAsiaTheme="minorHAnsi"/>
      <w:lang w:eastAsia="en-US"/>
    </w:rPr>
  </w:style>
  <w:style w:type="paragraph" w:customStyle="1" w:styleId="903362A9F268425FB3FC75C9EB5B06F43">
    <w:name w:val="903362A9F268425FB3FC75C9EB5B06F43"/>
    <w:rsid w:val="00BE796C"/>
    <w:rPr>
      <w:rFonts w:eastAsiaTheme="minorHAnsi"/>
      <w:lang w:eastAsia="en-US"/>
    </w:rPr>
  </w:style>
  <w:style w:type="paragraph" w:customStyle="1" w:styleId="21418BB9646F424E91E20D13AEBE82E42">
    <w:name w:val="21418BB9646F424E91E20D13AEBE82E42"/>
    <w:rsid w:val="00BE796C"/>
    <w:rPr>
      <w:rFonts w:eastAsiaTheme="minorHAnsi"/>
      <w:lang w:eastAsia="en-US"/>
    </w:rPr>
  </w:style>
  <w:style w:type="paragraph" w:customStyle="1" w:styleId="A919ADC6D09F44839CC72033793600D02">
    <w:name w:val="A919ADC6D09F44839CC72033793600D02"/>
    <w:rsid w:val="00BE796C"/>
    <w:rPr>
      <w:rFonts w:eastAsiaTheme="minorHAnsi"/>
      <w:lang w:eastAsia="en-US"/>
    </w:rPr>
  </w:style>
  <w:style w:type="paragraph" w:customStyle="1" w:styleId="F706F3F2D9EA431D947714F01D24CA0A3">
    <w:name w:val="F706F3F2D9EA431D947714F01D24CA0A3"/>
    <w:rsid w:val="00BE796C"/>
    <w:rPr>
      <w:rFonts w:eastAsiaTheme="minorHAnsi"/>
      <w:lang w:eastAsia="en-US"/>
    </w:rPr>
  </w:style>
  <w:style w:type="paragraph" w:customStyle="1" w:styleId="78791623430B498A9EFFD909DE34AE3F3">
    <w:name w:val="78791623430B498A9EFFD909DE34AE3F3"/>
    <w:rsid w:val="00BE796C"/>
    <w:rPr>
      <w:rFonts w:eastAsiaTheme="minorHAnsi"/>
      <w:lang w:eastAsia="en-US"/>
    </w:rPr>
  </w:style>
  <w:style w:type="paragraph" w:customStyle="1" w:styleId="2AB7C83E04DA4575AB65583F099C59F6">
    <w:name w:val="2AB7C83E04DA4575AB65583F099C59F6"/>
    <w:rsid w:val="0078204A"/>
  </w:style>
  <w:style w:type="paragraph" w:customStyle="1" w:styleId="2B3081CEA6F84FCCA7016B6099CAFD97">
    <w:name w:val="2B3081CEA6F84FCCA7016B6099CAFD97"/>
    <w:rsid w:val="00D24404"/>
  </w:style>
  <w:style w:type="paragraph" w:customStyle="1" w:styleId="B6CCAC58C1E74A0F9CACCC917BB5152B">
    <w:name w:val="B6CCAC58C1E74A0F9CACCC917BB5152B"/>
    <w:rsid w:val="00682417"/>
  </w:style>
  <w:style w:type="paragraph" w:customStyle="1" w:styleId="1D60B688274249C0A0E77789BFC0CA0C">
    <w:name w:val="1D60B688274249C0A0E77789BFC0CA0C"/>
    <w:rsid w:val="00682417"/>
  </w:style>
  <w:style w:type="paragraph" w:customStyle="1" w:styleId="8488205328EB43A39FF8962847302D3F">
    <w:name w:val="8488205328EB43A39FF8962847302D3F"/>
    <w:rsid w:val="006D0F81"/>
  </w:style>
  <w:style w:type="paragraph" w:customStyle="1" w:styleId="EEDA07F7319949929AF77CBE3C350B9A">
    <w:name w:val="EEDA07F7319949929AF77CBE3C350B9A"/>
    <w:rsid w:val="006D0F81"/>
  </w:style>
  <w:style w:type="paragraph" w:customStyle="1" w:styleId="C75AF411CF6046EFB5A4893326F573DC">
    <w:name w:val="C75AF411CF6046EFB5A4893326F573DC"/>
    <w:rsid w:val="006D0F81"/>
  </w:style>
  <w:style w:type="paragraph" w:customStyle="1" w:styleId="6DBA049AC7E746FCA9C83620561E01A4">
    <w:name w:val="6DBA049AC7E746FCA9C83620561E01A4"/>
    <w:rsid w:val="00CA278E"/>
  </w:style>
  <w:style w:type="paragraph" w:customStyle="1" w:styleId="D82A3C14518040DDB7124C08B00A9DB1">
    <w:name w:val="D82A3C14518040DDB7124C08B00A9DB1"/>
    <w:rsid w:val="00CA278E"/>
  </w:style>
  <w:style w:type="paragraph" w:customStyle="1" w:styleId="3BA8E56D5C9646C48BD89986FD854BCE">
    <w:name w:val="3BA8E56D5C9646C48BD89986FD854BCE"/>
    <w:rsid w:val="009E65B6"/>
    <w:rPr>
      <w:kern w:val="2"/>
      <w14:ligatures w14:val="standardContextual"/>
    </w:rPr>
  </w:style>
  <w:style w:type="paragraph" w:customStyle="1" w:styleId="2F77497C92694B09A968D50FD0E7CFC8">
    <w:name w:val="2F77497C92694B09A968D50FD0E7CFC8"/>
    <w:rsid w:val="009E65B6"/>
    <w:rPr>
      <w:kern w:val="2"/>
      <w14:ligatures w14:val="standardContextual"/>
    </w:rPr>
  </w:style>
  <w:style w:type="paragraph" w:customStyle="1" w:styleId="55E11A81D8314A0594A4F0E7BCB34244">
    <w:name w:val="55E11A81D8314A0594A4F0E7BCB34244"/>
    <w:rsid w:val="009E65B6"/>
    <w:rPr>
      <w:kern w:val="2"/>
      <w14:ligatures w14:val="standardContextual"/>
    </w:rPr>
  </w:style>
  <w:style w:type="paragraph" w:customStyle="1" w:styleId="938582E07B4747ECB00B47CB8A412B28">
    <w:name w:val="938582E07B4747ECB00B47CB8A412B28"/>
    <w:rsid w:val="009E65B6"/>
    <w:rPr>
      <w:kern w:val="2"/>
      <w14:ligatures w14:val="standardContextual"/>
    </w:rPr>
  </w:style>
  <w:style w:type="paragraph" w:customStyle="1" w:styleId="1C8AA99B1DF24AF4B8FBA7541B70142D">
    <w:name w:val="1C8AA99B1DF24AF4B8FBA7541B70142D"/>
    <w:rsid w:val="009E65B6"/>
    <w:rPr>
      <w:kern w:val="2"/>
      <w14:ligatures w14:val="standardContextual"/>
    </w:rPr>
  </w:style>
  <w:style w:type="paragraph" w:customStyle="1" w:styleId="A02AD256B6F94E03ADE62FD97CC9E96A">
    <w:name w:val="A02AD256B6F94E03ADE62FD97CC9E96A"/>
    <w:rsid w:val="009E65B6"/>
    <w:rPr>
      <w:kern w:val="2"/>
      <w14:ligatures w14:val="standardContextual"/>
    </w:rPr>
  </w:style>
  <w:style w:type="paragraph" w:customStyle="1" w:styleId="A0BD378CC5764C6B8F8B9F255DE92E4E">
    <w:name w:val="A0BD378CC5764C6B8F8B9F255DE92E4E"/>
    <w:rsid w:val="009E65B6"/>
    <w:rPr>
      <w:kern w:val="2"/>
      <w14:ligatures w14:val="standardContextual"/>
    </w:rPr>
  </w:style>
  <w:style w:type="paragraph" w:customStyle="1" w:styleId="0BAE13260FFD49F99FB88FB2FF6FFA4F">
    <w:name w:val="0BAE13260FFD49F99FB88FB2FF6FFA4F"/>
    <w:rsid w:val="009E65B6"/>
    <w:rPr>
      <w:kern w:val="2"/>
      <w14:ligatures w14:val="standardContextual"/>
    </w:rPr>
  </w:style>
  <w:style w:type="paragraph" w:customStyle="1" w:styleId="0A8D09AE13964FC9801B7865D45D7644">
    <w:name w:val="0A8D09AE13964FC9801B7865D45D7644"/>
    <w:rsid w:val="009E65B6"/>
    <w:rPr>
      <w:kern w:val="2"/>
      <w14:ligatures w14:val="standardContextual"/>
    </w:rPr>
  </w:style>
  <w:style w:type="paragraph" w:customStyle="1" w:styleId="0A8532B2BCB842AFB21A0298D8A27BDB">
    <w:name w:val="0A8532B2BCB842AFB21A0298D8A27BDB"/>
    <w:rsid w:val="009E65B6"/>
    <w:rPr>
      <w:kern w:val="2"/>
      <w14:ligatures w14:val="standardContextual"/>
    </w:rPr>
  </w:style>
  <w:style w:type="paragraph" w:customStyle="1" w:styleId="064136BE62D14364B91C6C4334C50B51">
    <w:name w:val="064136BE62D14364B91C6C4334C50B51"/>
    <w:rsid w:val="009E65B6"/>
    <w:rPr>
      <w:kern w:val="2"/>
      <w14:ligatures w14:val="standardContextual"/>
    </w:rPr>
  </w:style>
  <w:style w:type="paragraph" w:customStyle="1" w:styleId="4BD224722F4448708AC556B26B3F9709">
    <w:name w:val="4BD224722F4448708AC556B26B3F9709"/>
    <w:rsid w:val="009E65B6"/>
    <w:rPr>
      <w:kern w:val="2"/>
      <w14:ligatures w14:val="standardContextual"/>
    </w:rPr>
  </w:style>
  <w:style w:type="paragraph" w:customStyle="1" w:styleId="622A756B73F649138059FD0F32627AD8">
    <w:name w:val="622A756B73F649138059FD0F32627AD8"/>
    <w:rsid w:val="009E65B6"/>
    <w:rPr>
      <w:kern w:val="2"/>
      <w14:ligatures w14:val="standardContextual"/>
    </w:rPr>
  </w:style>
  <w:style w:type="paragraph" w:customStyle="1" w:styleId="B59FB2B43C454171AA684805DB628D3D">
    <w:name w:val="B59FB2B43C454171AA684805DB628D3D"/>
    <w:rsid w:val="009E65B6"/>
    <w:rPr>
      <w:kern w:val="2"/>
      <w14:ligatures w14:val="standardContextual"/>
    </w:rPr>
  </w:style>
  <w:style w:type="paragraph" w:customStyle="1" w:styleId="FFE3DF79E3224FF18939F7B4443E1B59">
    <w:name w:val="FFE3DF79E3224FF18939F7B4443E1B59"/>
    <w:rsid w:val="009E65B6"/>
    <w:rPr>
      <w:kern w:val="2"/>
      <w14:ligatures w14:val="standardContextual"/>
    </w:rPr>
  </w:style>
  <w:style w:type="paragraph" w:customStyle="1" w:styleId="3A2505341D2F400895599A45620CCD1B">
    <w:name w:val="3A2505341D2F400895599A45620CCD1B"/>
    <w:rsid w:val="009E65B6"/>
    <w:rPr>
      <w:kern w:val="2"/>
      <w14:ligatures w14:val="standardContextual"/>
    </w:rPr>
  </w:style>
  <w:style w:type="paragraph" w:customStyle="1" w:styleId="886A1AC3AE48474E8F0A09C4733144FE">
    <w:name w:val="886A1AC3AE48474E8F0A09C4733144FE"/>
    <w:rsid w:val="009E65B6"/>
    <w:rPr>
      <w:kern w:val="2"/>
      <w14:ligatures w14:val="standardContextual"/>
    </w:rPr>
  </w:style>
  <w:style w:type="paragraph" w:customStyle="1" w:styleId="396DAA1D08AF45ECA47BC0FE3924CE0E">
    <w:name w:val="396DAA1D08AF45ECA47BC0FE3924CE0E"/>
    <w:rsid w:val="009E65B6"/>
    <w:rPr>
      <w:kern w:val="2"/>
      <w14:ligatures w14:val="standardContextual"/>
    </w:rPr>
  </w:style>
  <w:style w:type="paragraph" w:customStyle="1" w:styleId="5E7FE6F31E204074B633D6AF1EA1ABC5">
    <w:name w:val="5E7FE6F31E204074B633D6AF1EA1ABC5"/>
    <w:rsid w:val="009E65B6"/>
    <w:rPr>
      <w:kern w:val="2"/>
      <w14:ligatures w14:val="standardContextual"/>
    </w:rPr>
  </w:style>
  <w:style w:type="paragraph" w:customStyle="1" w:styleId="4124B8CBA2D648079ECA84A2DD518C8D">
    <w:name w:val="4124B8CBA2D648079ECA84A2DD518C8D"/>
    <w:rsid w:val="009E65B6"/>
    <w:rPr>
      <w:kern w:val="2"/>
      <w14:ligatures w14:val="standardContextual"/>
    </w:rPr>
  </w:style>
  <w:style w:type="paragraph" w:customStyle="1" w:styleId="05399AEE3BA549EEBC4A4C37C50A1E23">
    <w:name w:val="05399AEE3BA549EEBC4A4C37C50A1E23"/>
    <w:rsid w:val="009E65B6"/>
    <w:rPr>
      <w:kern w:val="2"/>
      <w14:ligatures w14:val="standardContextual"/>
    </w:rPr>
  </w:style>
  <w:style w:type="paragraph" w:customStyle="1" w:styleId="A79B0B6DBCA148A1840AA42C67304B13">
    <w:name w:val="A79B0B6DBCA148A1840AA42C67304B13"/>
    <w:rsid w:val="009E65B6"/>
    <w:rPr>
      <w:kern w:val="2"/>
      <w14:ligatures w14:val="standardContextual"/>
    </w:rPr>
  </w:style>
  <w:style w:type="paragraph" w:customStyle="1" w:styleId="2B60276A95E045EC9BCA9EE453E24601">
    <w:name w:val="2B60276A95E045EC9BCA9EE453E24601"/>
    <w:rsid w:val="009E65B6"/>
    <w:rPr>
      <w:kern w:val="2"/>
      <w14:ligatures w14:val="standardContextual"/>
    </w:rPr>
  </w:style>
  <w:style w:type="paragraph" w:customStyle="1" w:styleId="DEF88A0D99C54E75A547104D9DC959A8">
    <w:name w:val="DEF88A0D99C54E75A547104D9DC959A8"/>
    <w:rsid w:val="009E65B6"/>
    <w:rPr>
      <w:kern w:val="2"/>
      <w14:ligatures w14:val="standardContextual"/>
    </w:rPr>
  </w:style>
  <w:style w:type="paragraph" w:customStyle="1" w:styleId="C2D63C97AC7C4D30A2E13B7AA7BD49A9">
    <w:name w:val="C2D63C97AC7C4D30A2E13B7AA7BD49A9"/>
    <w:rsid w:val="009E65B6"/>
    <w:rPr>
      <w:kern w:val="2"/>
      <w14:ligatures w14:val="standardContextual"/>
    </w:rPr>
  </w:style>
  <w:style w:type="paragraph" w:customStyle="1" w:styleId="F2E3FEF156A745E18D6BEBF4D91CB87D">
    <w:name w:val="F2E3FEF156A745E18D6BEBF4D91CB87D"/>
    <w:rsid w:val="009E65B6"/>
    <w:rPr>
      <w:kern w:val="2"/>
      <w14:ligatures w14:val="standardContextual"/>
    </w:rPr>
  </w:style>
  <w:style w:type="paragraph" w:customStyle="1" w:styleId="26383B4BA48144859B4657A2AC6F4D20">
    <w:name w:val="26383B4BA48144859B4657A2AC6F4D20"/>
    <w:rsid w:val="009E65B6"/>
    <w:rPr>
      <w:kern w:val="2"/>
      <w14:ligatures w14:val="standardContextual"/>
    </w:rPr>
  </w:style>
  <w:style w:type="paragraph" w:customStyle="1" w:styleId="0409FFA2098845FBAA1D1CD7C90FE245">
    <w:name w:val="0409FFA2098845FBAA1D1CD7C90FE245"/>
    <w:rsid w:val="009E65B6"/>
    <w:rPr>
      <w:kern w:val="2"/>
      <w14:ligatures w14:val="standardContextual"/>
    </w:rPr>
  </w:style>
  <w:style w:type="paragraph" w:customStyle="1" w:styleId="C195C2D5890C46189725B4D30D553B4F">
    <w:name w:val="C195C2D5890C46189725B4D30D553B4F"/>
    <w:rsid w:val="00890DEB"/>
    <w:pPr>
      <w:spacing w:line="278" w:lineRule="auto"/>
    </w:pPr>
    <w:rPr>
      <w:kern w:val="2"/>
      <w:sz w:val="24"/>
      <w:szCs w:val="24"/>
      <w14:ligatures w14:val="standardContextual"/>
    </w:rPr>
  </w:style>
  <w:style w:type="paragraph" w:customStyle="1" w:styleId="5E83EE6DA7CF4CE5BE7AC383CB3ED906">
    <w:name w:val="5E83EE6DA7CF4CE5BE7AC383CB3ED906"/>
    <w:rsid w:val="00890DEB"/>
    <w:pPr>
      <w:spacing w:line="278" w:lineRule="auto"/>
    </w:pPr>
    <w:rPr>
      <w:kern w:val="2"/>
      <w:sz w:val="24"/>
      <w:szCs w:val="24"/>
      <w14:ligatures w14:val="standardContextual"/>
    </w:rPr>
  </w:style>
  <w:style w:type="paragraph" w:customStyle="1" w:styleId="6387235AF82D4715A614120D7860BB73">
    <w:name w:val="6387235AF82D4715A614120D7860BB73"/>
    <w:rsid w:val="00890DEB"/>
    <w:pPr>
      <w:spacing w:line="278" w:lineRule="auto"/>
    </w:pPr>
    <w:rPr>
      <w:kern w:val="2"/>
      <w:sz w:val="24"/>
      <w:szCs w:val="24"/>
      <w14:ligatures w14:val="standardContextual"/>
    </w:rPr>
  </w:style>
  <w:style w:type="paragraph" w:customStyle="1" w:styleId="FC1BA6A0CAFD4879865765C7C1650D93">
    <w:name w:val="FC1BA6A0CAFD4879865765C7C1650D93"/>
    <w:rsid w:val="00890DEB"/>
    <w:pPr>
      <w:spacing w:line="278" w:lineRule="auto"/>
    </w:pPr>
    <w:rPr>
      <w:kern w:val="2"/>
      <w:sz w:val="24"/>
      <w:szCs w:val="24"/>
      <w14:ligatures w14:val="standardContextual"/>
    </w:rPr>
  </w:style>
  <w:style w:type="paragraph" w:customStyle="1" w:styleId="E1BC5663C85544F28453B244090422E9">
    <w:name w:val="E1BC5663C85544F28453B244090422E9"/>
    <w:rsid w:val="00890DEB"/>
    <w:pPr>
      <w:spacing w:line="278" w:lineRule="auto"/>
    </w:pPr>
    <w:rPr>
      <w:kern w:val="2"/>
      <w:sz w:val="24"/>
      <w:szCs w:val="24"/>
      <w14:ligatures w14:val="standardContextual"/>
    </w:rPr>
  </w:style>
  <w:style w:type="paragraph" w:customStyle="1" w:styleId="B6CC29BC9400479A81B243063D2D23FD">
    <w:name w:val="B6CC29BC9400479A81B243063D2D23FD"/>
    <w:rsid w:val="00890DEB"/>
    <w:pPr>
      <w:spacing w:line="278" w:lineRule="auto"/>
    </w:pPr>
    <w:rPr>
      <w:kern w:val="2"/>
      <w:sz w:val="24"/>
      <w:szCs w:val="24"/>
      <w14:ligatures w14:val="standardContextual"/>
    </w:rPr>
  </w:style>
  <w:style w:type="paragraph" w:customStyle="1" w:styleId="DD074D1CF7624E4C97BB0FBA63F1C149">
    <w:name w:val="DD074D1CF7624E4C97BB0FBA63F1C149"/>
    <w:rsid w:val="00890DEB"/>
    <w:pPr>
      <w:spacing w:line="278" w:lineRule="auto"/>
    </w:pPr>
    <w:rPr>
      <w:kern w:val="2"/>
      <w:sz w:val="24"/>
      <w:szCs w:val="24"/>
      <w14:ligatures w14:val="standardContextual"/>
    </w:rPr>
  </w:style>
  <w:style w:type="paragraph" w:customStyle="1" w:styleId="5EF90A0E42D646478E16B4BB57D51932">
    <w:name w:val="5EF90A0E42D646478E16B4BB57D51932"/>
    <w:rsid w:val="00890DEB"/>
    <w:pPr>
      <w:spacing w:line="278" w:lineRule="auto"/>
    </w:pPr>
    <w:rPr>
      <w:kern w:val="2"/>
      <w:sz w:val="24"/>
      <w:szCs w:val="24"/>
      <w14:ligatures w14:val="standardContextual"/>
    </w:rPr>
  </w:style>
  <w:style w:type="paragraph" w:customStyle="1" w:styleId="DAEA583ED2DA4553979DDF1CD09A3971">
    <w:name w:val="DAEA583ED2DA4553979DDF1CD09A3971"/>
    <w:rsid w:val="00890DEB"/>
    <w:pPr>
      <w:spacing w:line="278" w:lineRule="auto"/>
    </w:pPr>
    <w:rPr>
      <w:kern w:val="2"/>
      <w:sz w:val="24"/>
      <w:szCs w:val="24"/>
      <w14:ligatures w14:val="standardContextual"/>
    </w:rPr>
  </w:style>
  <w:style w:type="paragraph" w:customStyle="1" w:styleId="2F6ADC6CAF98420FBE6448EC780D1703">
    <w:name w:val="2F6ADC6CAF98420FBE6448EC780D1703"/>
    <w:rsid w:val="00890DEB"/>
    <w:pPr>
      <w:spacing w:line="278" w:lineRule="auto"/>
    </w:pPr>
    <w:rPr>
      <w:kern w:val="2"/>
      <w:sz w:val="24"/>
      <w:szCs w:val="24"/>
      <w14:ligatures w14:val="standardContextual"/>
    </w:rPr>
  </w:style>
  <w:style w:type="paragraph" w:customStyle="1" w:styleId="63D4628139A24E279F1F055FCE206B9B">
    <w:name w:val="63D4628139A24E279F1F055FCE206B9B"/>
    <w:rsid w:val="00890DEB"/>
    <w:pPr>
      <w:spacing w:line="278" w:lineRule="auto"/>
    </w:pPr>
    <w:rPr>
      <w:kern w:val="2"/>
      <w:sz w:val="24"/>
      <w:szCs w:val="24"/>
      <w14:ligatures w14:val="standardContextual"/>
    </w:rPr>
  </w:style>
  <w:style w:type="paragraph" w:customStyle="1" w:styleId="4FAD4D0C71B14D728F8BDAA9A57FA13F">
    <w:name w:val="4FAD4D0C71B14D728F8BDAA9A57FA13F"/>
    <w:rsid w:val="00890DEB"/>
    <w:pPr>
      <w:spacing w:line="278" w:lineRule="auto"/>
    </w:pPr>
    <w:rPr>
      <w:kern w:val="2"/>
      <w:sz w:val="24"/>
      <w:szCs w:val="24"/>
      <w14:ligatures w14:val="standardContextual"/>
    </w:rPr>
  </w:style>
  <w:style w:type="paragraph" w:customStyle="1" w:styleId="99409F329AEB4669958CD0390533ADC5">
    <w:name w:val="99409F329AEB4669958CD0390533ADC5"/>
    <w:rsid w:val="00890DEB"/>
    <w:pPr>
      <w:spacing w:line="278" w:lineRule="auto"/>
    </w:pPr>
    <w:rPr>
      <w:kern w:val="2"/>
      <w:sz w:val="24"/>
      <w:szCs w:val="24"/>
      <w14:ligatures w14:val="standardContextual"/>
    </w:rPr>
  </w:style>
  <w:style w:type="paragraph" w:customStyle="1" w:styleId="716FBA9AA0524C59B1C4CD92CC71E6D4">
    <w:name w:val="716FBA9AA0524C59B1C4CD92CC71E6D4"/>
    <w:rsid w:val="00890DEB"/>
    <w:pPr>
      <w:spacing w:line="278" w:lineRule="auto"/>
    </w:pPr>
    <w:rPr>
      <w:kern w:val="2"/>
      <w:sz w:val="24"/>
      <w:szCs w:val="24"/>
      <w14:ligatures w14:val="standardContextual"/>
    </w:rPr>
  </w:style>
  <w:style w:type="paragraph" w:customStyle="1" w:styleId="573F674780E64BB9AD4377ABB1640B96">
    <w:name w:val="573F674780E64BB9AD4377ABB1640B96"/>
    <w:rsid w:val="00890DEB"/>
    <w:pPr>
      <w:spacing w:line="278" w:lineRule="auto"/>
    </w:pPr>
    <w:rPr>
      <w:kern w:val="2"/>
      <w:sz w:val="24"/>
      <w:szCs w:val="24"/>
      <w14:ligatures w14:val="standardContextual"/>
    </w:rPr>
  </w:style>
  <w:style w:type="paragraph" w:customStyle="1" w:styleId="27DBAA1D7C304D6BB57D59070FF6AAF0">
    <w:name w:val="27DBAA1D7C304D6BB57D59070FF6AAF0"/>
    <w:rsid w:val="00890DEB"/>
    <w:pPr>
      <w:spacing w:line="278" w:lineRule="auto"/>
    </w:pPr>
    <w:rPr>
      <w:kern w:val="2"/>
      <w:sz w:val="24"/>
      <w:szCs w:val="24"/>
      <w14:ligatures w14:val="standardContextual"/>
    </w:rPr>
  </w:style>
  <w:style w:type="paragraph" w:customStyle="1" w:styleId="5AE574F518F0466DA0D068C1EDBBD543">
    <w:name w:val="5AE574F518F0466DA0D068C1EDBBD543"/>
    <w:rsid w:val="00890DEB"/>
    <w:pPr>
      <w:spacing w:line="278" w:lineRule="auto"/>
    </w:pPr>
    <w:rPr>
      <w:kern w:val="2"/>
      <w:sz w:val="24"/>
      <w:szCs w:val="24"/>
      <w14:ligatures w14:val="standardContextual"/>
    </w:rPr>
  </w:style>
  <w:style w:type="paragraph" w:customStyle="1" w:styleId="5EC6AFC655CA43E1ACB8BDED13CEC0F5">
    <w:name w:val="5EC6AFC655CA43E1ACB8BDED13CEC0F5"/>
    <w:rsid w:val="00890DEB"/>
    <w:pPr>
      <w:spacing w:line="278" w:lineRule="auto"/>
    </w:pPr>
    <w:rPr>
      <w:kern w:val="2"/>
      <w:sz w:val="24"/>
      <w:szCs w:val="24"/>
      <w14:ligatures w14:val="standardContextual"/>
    </w:rPr>
  </w:style>
  <w:style w:type="paragraph" w:customStyle="1" w:styleId="32116267E1EB41F983B84F625B9EF817">
    <w:name w:val="32116267E1EB41F983B84F625B9EF817"/>
    <w:rsid w:val="00890DEB"/>
    <w:pPr>
      <w:spacing w:line="278" w:lineRule="auto"/>
    </w:pPr>
    <w:rPr>
      <w:kern w:val="2"/>
      <w:sz w:val="24"/>
      <w:szCs w:val="24"/>
      <w14:ligatures w14:val="standardContextual"/>
    </w:rPr>
  </w:style>
  <w:style w:type="paragraph" w:customStyle="1" w:styleId="4C8F9E3B79E447439B7A8787B73FA34E">
    <w:name w:val="4C8F9E3B79E447439B7A8787B73FA34E"/>
    <w:rsid w:val="00890DEB"/>
    <w:pPr>
      <w:spacing w:line="278" w:lineRule="auto"/>
    </w:pPr>
    <w:rPr>
      <w:kern w:val="2"/>
      <w:sz w:val="24"/>
      <w:szCs w:val="24"/>
      <w14:ligatures w14:val="standardContextual"/>
    </w:rPr>
  </w:style>
  <w:style w:type="paragraph" w:customStyle="1" w:styleId="5FB1748131C24CFCBBB7E878B5563090">
    <w:name w:val="5FB1748131C24CFCBBB7E878B5563090"/>
    <w:rsid w:val="00890DEB"/>
    <w:pPr>
      <w:spacing w:line="278" w:lineRule="auto"/>
    </w:pPr>
    <w:rPr>
      <w:kern w:val="2"/>
      <w:sz w:val="24"/>
      <w:szCs w:val="24"/>
      <w14:ligatures w14:val="standardContextual"/>
    </w:rPr>
  </w:style>
  <w:style w:type="paragraph" w:customStyle="1" w:styleId="107EECB2EAB242C3B0F5CF4902E962AD">
    <w:name w:val="107EECB2EAB242C3B0F5CF4902E962AD"/>
    <w:rsid w:val="00890DEB"/>
    <w:pPr>
      <w:spacing w:line="278" w:lineRule="auto"/>
    </w:pPr>
    <w:rPr>
      <w:kern w:val="2"/>
      <w:sz w:val="24"/>
      <w:szCs w:val="24"/>
      <w14:ligatures w14:val="standardContextual"/>
    </w:rPr>
  </w:style>
  <w:style w:type="paragraph" w:customStyle="1" w:styleId="2B2C5434CF1543148971C883E416023A">
    <w:name w:val="2B2C5434CF1543148971C883E416023A"/>
    <w:rsid w:val="00890DEB"/>
    <w:pPr>
      <w:spacing w:line="278" w:lineRule="auto"/>
    </w:pPr>
    <w:rPr>
      <w:kern w:val="2"/>
      <w:sz w:val="24"/>
      <w:szCs w:val="24"/>
      <w14:ligatures w14:val="standardContextual"/>
    </w:rPr>
  </w:style>
  <w:style w:type="paragraph" w:customStyle="1" w:styleId="71AFD26BA00B41A8BE0C06DADD24EA50">
    <w:name w:val="71AFD26BA00B41A8BE0C06DADD24EA50"/>
    <w:rsid w:val="00890DEB"/>
    <w:pPr>
      <w:spacing w:line="278" w:lineRule="auto"/>
    </w:pPr>
    <w:rPr>
      <w:kern w:val="2"/>
      <w:sz w:val="24"/>
      <w:szCs w:val="24"/>
      <w14:ligatures w14:val="standardContextual"/>
    </w:rPr>
  </w:style>
  <w:style w:type="paragraph" w:customStyle="1" w:styleId="EDF2903284504B85A1967D57A378897B">
    <w:name w:val="EDF2903284504B85A1967D57A378897B"/>
    <w:rsid w:val="00890DEB"/>
    <w:pPr>
      <w:spacing w:line="278" w:lineRule="auto"/>
    </w:pPr>
    <w:rPr>
      <w:kern w:val="2"/>
      <w:sz w:val="24"/>
      <w:szCs w:val="24"/>
      <w14:ligatures w14:val="standardContextual"/>
    </w:rPr>
  </w:style>
  <w:style w:type="paragraph" w:customStyle="1" w:styleId="BF27BCF569C74F6F90F487F25A8D3627">
    <w:name w:val="BF27BCF569C74F6F90F487F25A8D3627"/>
    <w:rsid w:val="00890DEB"/>
    <w:pPr>
      <w:spacing w:line="278" w:lineRule="auto"/>
    </w:pPr>
    <w:rPr>
      <w:kern w:val="2"/>
      <w:sz w:val="24"/>
      <w:szCs w:val="24"/>
      <w14:ligatures w14:val="standardContextual"/>
    </w:rPr>
  </w:style>
  <w:style w:type="paragraph" w:customStyle="1" w:styleId="F7C448BE2F7244ABA3EAE7BF317E5BE8">
    <w:name w:val="F7C448BE2F7244ABA3EAE7BF317E5BE8"/>
    <w:rsid w:val="00890DEB"/>
    <w:pPr>
      <w:spacing w:line="278" w:lineRule="auto"/>
    </w:pPr>
    <w:rPr>
      <w:kern w:val="2"/>
      <w:sz w:val="24"/>
      <w:szCs w:val="24"/>
      <w14:ligatures w14:val="standardContextual"/>
    </w:rPr>
  </w:style>
  <w:style w:type="paragraph" w:customStyle="1" w:styleId="1E21045DDE9A423890EC1923A9F55934">
    <w:name w:val="1E21045DDE9A423890EC1923A9F55934"/>
    <w:rsid w:val="00890DEB"/>
    <w:pPr>
      <w:spacing w:line="278" w:lineRule="auto"/>
    </w:pPr>
    <w:rPr>
      <w:kern w:val="2"/>
      <w:sz w:val="24"/>
      <w:szCs w:val="24"/>
      <w14:ligatures w14:val="standardContextual"/>
    </w:rPr>
  </w:style>
  <w:style w:type="paragraph" w:customStyle="1" w:styleId="E41DCA9DFC83498B85CB3215D1AEE0A3">
    <w:name w:val="E41DCA9DFC83498B85CB3215D1AEE0A3"/>
    <w:rsid w:val="00890DEB"/>
    <w:pPr>
      <w:spacing w:line="278" w:lineRule="auto"/>
    </w:pPr>
    <w:rPr>
      <w:kern w:val="2"/>
      <w:sz w:val="24"/>
      <w:szCs w:val="24"/>
      <w14:ligatures w14:val="standardContextual"/>
    </w:rPr>
  </w:style>
  <w:style w:type="paragraph" w:customStyle="1" w:styleId="F13CFFCCC57748088E150EA68E5E6E40">
    <w:name w:val="F13CFFCCC57748088E150EA68E5E6E40"/>
    <w:rsid w:val="00890DEB"/>
    <w:pPr>
      <w:spacing w:line="278" w:lineRule="auto"/>
    </w:pPr>
    <w:rPr>
      <w:kern w:val="2"/>
      <w:sz w:val="24"/>
      <w:szCs w:val="24"/>
      <w14:ligatures w14:val="standardContextual"/>
    </w:rPr>
  </w:style>
  <w:style w:type="paragraph" w:customStyle="1" w:styleId="24CB387A73D64F70BA6E45426F5FD706">
    <w:name w:val="24CB387A73D64F70BA6E45426F5FD706"/>
    <w:rsid w:val="00890DEB"/>
    <w:pPr>
      <w:spacing w:line="278" w:lineRule="auto"/>
    </w:pPr>
    <w:rPr>
      <w:kern w:val="2"/>
      <w:sz w:val="24"/>
      <w:szCs w:val="24"/>
      <w14:ligatures w14:val="standardContextual"/>
    </w:rPr>
  </w:style>
  <w:style w:type="paragraph" w:customStyle="1" w:styleId="3243F8C59EC74AF9B5EA0E86EBD95A87">
    <w:name w:val="3243F8C59EC74AF9B5EA0E86EBD95A87"/>
    <w:rsid w:val="00890DEB"/>
    <w:pPr>
      <w:spacing w:line="278" w:lineRule="auto"/>
    </w:pPr>
    <w:rPr>
      <w:kern w:val="2"/>
      <w:sz w:val="24"/>
      <w:szCs w:val="24"/>
      <w14:ligatures w14:val="standardContextual"/>
    </w:rPr>
  </w:style>
  <w:style w:type="paragraph" w:customStyle="1" w:styleId="0CD1408C520A4573A753B98B5E2A414B">
    <w:name w:val="0CD1408C520A4573A753B98B5E2A414B"/>
    <w:rsid w:val="00890DEB"/>
    <w:pPr>
      <w:spacing w:line="278" w:lineRule="auto"/>
    </w:pPr>
    <w:rPr>
      <w:kern w:val="2"/>
      <w:sz w:val="24"/>
      <w:szCs w:val="24"/>
      <w14:ligatures w14:val="standardContextual"/>
    </w:rPr>
  </w:style>
  <w:style w:type="paragraph" w:customStyle="1" w:styleId="2AD2E4E7D4A2441AB933E16F80767FC0">
    <w:name w:val="2AD2E4E7D4A2441AB933E16F80767FC0"/>
    <w:rsid w:val="00890DEB"/>
    <w:pPr>
      <w:spacing w:line="278" w:lineRule="auto"/>
    </w:pPr>
    <w:rPr>
      <w:kern w:val="2"/>
      <w:sz w:val="24"/>
      <w:szCs w:val="24"/>
      <w14:ligatures w14:val="standardContextual"/>
    </w:rPr>
  </w:style>
  <w:style w:type="paragraph" w:customStyle="1" w:styleId="F43F9D996A534D2E982CB24EDB42E81C">
    <w:name w:val="F43F9D996A534D2E982CB24EDB42E81C"/>
    <w:rsid w:val="00890DEB"/>
    <w:pPr>
      <w:spacing w:line="278" w:lineRule="auto"/>
    </w:pPr>
    <w:rPr>
      <w:kern w:val="2"/>
      <w:sz w:val="24"/>
      <w:szCs w:val="24"/>
      <w14:ligatures w14:val="standardContextual"/>
    </w:rPr>
  </w:style>
  <w:style w:type="paragraph" w:customStyle="1" w:styleId="2BD5F67B0D4C4FB4B827A75D24263EAB">
    <w:name w:val="2BD5F67B0D4C4FB4B827A75D24263EAB"/>
    <w:rsid w:val="00890DEB"/>
    <w:pPr>
      <w:spacing w:line="278" w:lineRule="auto"/>
    </w:pPr>
    <w:rPr>
      <w:kern w:val="2"/>
      <w:sz w:val="24"/>
      <w:szCs w:val="24"/>
      <w14:ligatures w14:val="standardContextual"/>
    </w:rPr>
  </w:style>
  <w:style w:type="paragraph" w:customStyle="1" w:styleId="4D869D9B49F443D6976C4742EFE5C1F5">
    <w:name w:val="4D869D9B49F443D6976C4742EFE5C1F5"/>
    <w:rsid w:val="00890DEB"/>
    <w:pPr>
      <w:spacing w:line="278" w:lineRule="auto"/>
    </w:pPr>
    <w:rPr>
      <w:kern w:val="2"/>
      <w:sz w:val="24"/>
      <w:szCs w:val="24"/>
      <w14:ligatures w14:val="standardContextual"/>
    </w:rPr>
  </w:style>
  <w:style w:type="paragraph" w:customStyle="1" w:styleId="7D73FC4CA57045D19D5C05A9998B5DEF">
    <w:name w:val="7D73FC4CA57045D19D5C05A9998B5DEF"/>
    <w:rsid w:val="00890DEB"/>
    <w:pPr>
      <w:spacing w:line="278" w:lineRule="auto"/>
    </w:pPr>
    <w:rPr>
      <w:kern w:val="2"/>
      <w:sz w:val="24"/>
      <w:szCs w:val="24"/>
      <w14:ligatures w14:val="standardContextual"/>
    </w:rPr>
  </w:style>
  <w:style w:type="paragraph" w:customStyle="1" w:styleId="E935E344696B44A4920B1249718D5E9F">
    <w:name w:val="E935E344696B44A4920B1249718D5E9F"/>
    <w:rsid w:val="00890DEB"/>
    <w:pPr>
      <w:spacing w:line="278" w:lineRule="auto"/>
    </w:pPr>
    <w:rPr>
      <w:kern w:val="2"/>
      <w:sz w:val="24"/>
      <w:szCs w:val="24"/>
      <w14:ligatures w14:val="standardContextual"/>
    </w:rPr>
  </w:style>
  <w:style w:type="paragraph" w:customStyle="1" w:styleId="A3C7C13D77304F64BF6AEBA20C1D2FC1">
    <w:name w:val="A3C7C13D77304F64BF6AEBA20C1D2FC1"/>
    <w:rsid w:val="00890DEB"/>
    <w:pPr>
      <w:spacing w:line="278" w:lineRule="auto"/>
    </w:pPr>
    <w:rPr>
      <w:kern w:val="2"/>
      <w:sz w:val="24"/>
      <w:szCs w:val="24"/>
      <w14:ligatures w14:val="standardContextual"/>
    </w:rPr>
  </w:style>
  <w:style w:type="paragraph" w:customStyle="1" w:styleId="4ADB1586F1BE4476A4A2311F40E6BA2C">
    <w:name w:val="4ADB1586F1BE4476A4A2311F40E6BA2C"/>
    <w:rsid w:val="00890DEB"/>
    <w:pPr>
      <w:spacing w:line="278" w:lineRule="auto"/>
    </w:pPr>
    <w:rPr>
      <w:kern w:val="2"/>
      <w:sz w:val="24"/>
      <w:szCs w:val="24"/>
      <w14:ligatures w14:val="standardContextual"/>
    </w:rPr>
  </w:style>
  <w:style w:type="paragraph" w:customStyle="1" w:styleId="1F69BB25A8FF4827B09C217186CC77BD">
    <w:name w:val="1F69BB25A8FF4827B09C217186CC77BD"/>
    <w:rsid w:val="00890DEB"/>
    <w:pPr>
      <w:spacing w:line="278" w:lineRule="auto"/>
    </w:pPr>
    <w:rPr>
      <w:kern w:val="2"/>
      <w:sz w:val="24"/>
      <w:szCs w:val="24"/>
      <w14:ligatures w14:val="standardContextual"/>
    </w:rPr>
  </w:style>
  <w:style w:type="paragraph" w:customStyle="1" w:styleId="0567017EE856414984CDB149113008CE">
    <w:name w:val="0567017EE856414984CDB149113008CE"/>
    <w:rsid w:val="00890DEB"/>
    <w:pPr>
      <w:spacing w:line="278" w:lineRule="auto"/>
    </w:pPr>
    <w:rPr>
      <w:kern w:val="2"/>
      <w:sz w:val="24"/>
      <w:szCs w:val="24"/>
      <w14:ligatures w14:val="standardContextual"/>
    </w:rPr>
  </w:style>
  <w:style w:type="paragraph" w:customStyle="1" w:styleId="10227460BF6042ACB00FE17359847C00">
    <w:name w:val="10227460BF6042ACB00FE17359847C00"/>
    <w:rsid w:val="00890DEB"/>
    <w:pPr>
      <w:spacing w:line="278" w:lineRule="auto"/>
    </w:pPr>
    <w:rPr>
      <w:kern w:val="2"/>
      <w:sz w:val="24"/>
      <w:szCs w:val="24"/>
      <w14:ligatures w14:val="standardContextual"/>
    </w:rPr>
  </w:style>
  <w:style w:type="paragraph" w:customStyle="1" w:styleId="74BB4B351BC94E84A8A3FE3A774CE01D">
    <w:name w:val="74BB4B351BC94E84A8A3FE3A774CE01D"/>
    <w:rsid w:val="00890DEB"/>
    <w:pPr>
      <w:spacing w:line="278" w:lineRule="auto"/>
    </w:pPr>
    <w:rPr>
      <w:kern w:val="2"/>
      <w:sz w:val="24"/>
      <w:szCs w:val="24"/>
      <w14:ligatures w14:val="standardContextual"/>
    </w:rPr>
  </w:style>
  <w:style w:type="paragraph" w:customStyle="1" w:styleId="06FD52DAFD4B46DE9B3CF276CBD7CFDC">
    <w:name w:val="06FD52DAFD4B46DE9B3CF276CBD7CFDC"/>
    <w:rsid w:val="00890DEB"/>
    <w:pPr>
      <w:spacing w:line="278" w:lineRule="auto"/>
    </w:pPr>
    <w:rPr>
      <w:kern w:val="2"/>
      <w:sz w:val="24"/>
      <w:szCs w:val="24"/>
      <w14:ligatures w14:val="standardContextual"/>
    </w:rPr>
  </w:style>
  <w:style w:type="paragraph" w:customStyle="1" w:styleId="88DC2EB290BF41EBBC211FEB47DA5D58">
    <w:name w:val="88DC2EB290BF41EBBC211FEB47DA5D58"/>
    <w:rsid w:val="00890DEB"/>
    <w:pPr>
      <w:spacing w:line="278" w:lineRule="auto"/>
    </w:pPr>
    <w:rPr>
      <w:kern w:val="2"/>
      <w:sz w:val="24"/>
      <w:szCs w:val="24"/>
      <w14:ligatures w14:val="standardContextual"/>
    </w:rPr>
  </w:style>
  <w:style w:type="paragraph" w:customStyle="1" w:styleId="4588B26B36064DE39954D3A8E590D4E1">
    <w:name w:val="4588B26B36064DE39954D3A8E590D4E1"/>
    <w:rsid w:val="00890DEB"/>
    <w:pPr>
      <w:spacing w:line="278" w:lineRule="auto"/>
    </w:pPr>
    <w:rPr>
      <w:kern w:val="2"/>
      <w:sz w:val="24"/>
      <w:szCs w:val="24"/>
      <w14:ligatures w14:val="standardContextual"/>
    </w:rPr>
  </w:style>
  <w:style w:type="paragraph" w:customStyle="1" w:styleId="C55BB5BF976B45B98BA90F34AEDF5C51">
    <w:name w:val="C55BB5BF976B45B98BA90F34AEDF5C51"/>
    <w:rsid w:val="00890DEB"/>
    <w:pPr>
      <w:spacing w:line="278" w:lineRule="auto"/>
    </w:pPr>
    <w:rPr>
      <w:kern w:val="2"/>
      <w:sz w:val="24"/>
      <w:szCs w:val="24"/>
      <w14:ligatures w14:val="standardContextual"/>
    </w:rPr>
  </w:style>
  <w:style w:type="paragraph" w:customStyle="1" w:styleId="C5A1D8FE00FA4542A9BD2B77660DAA42">
    <w:name w:val="C5A1D8FE00FA4542A9BD2B77660DAA42"/>
    <w:rsid w:val="00890DEB"/>
    <w:pPr>
      <w:spacing w:line="278" w:lineRule="auto"/>
    </w:pPr>
    <w:rPr>
      <w:kern w:val="2"/>
      <w:sz w:val="24"/>
      <w:szCs w:val="24"/>
      <w14:ligatures w14:val="standardContextual"/>
    </w:rPr>
  </w:style>
  <w:style w:type="paragraph" w:customStyle="1" w:styleId="E84907B0D0054586861D13012747A1EA">
    <w:name w:val="E84907B0D0054586861D13012747A1EA"/>
    <w:rsid w:val="00890DEB"/>
    <w:pPr>
      <w:spacing w:line="278" w:lineRule="auto"/>
    </w:pPr>
    <w:rPr>
      <w:kern w:val="2"/>
      <w:sz w:val="24"/>
      <w:szCs w:val="24"/>
      <w14:ligatures w14:val="standardContextual"/>
    </w:rPr>
  </w:style>
  <w:style w:type="paragraph" w:customStyle="1" w:styleId="A4A2217597F642B986F2C8689E318BDA">
    <w:name w:val="A4A2217597F642B986F2C8689E318BDA"/>
    <w:rsid w:val="00890DEB"/>
    <w:pPr>
      <w:spacing w:line="278" w:lineRule="auto"/>
    </w:pPr>
    <w:rPr>
      <w:kern w:val="2"/>
      <w:sz w:val="24"/>
      <w:szCs w:val="24"/>
      <w14:ligatures w14:val="standardContextual"/>
    </w:rPr>
  </w:style>
  <w:style w:type="paragraph" w:customStyle="1" w:styleId="11A372C69F2844BEA0B70F5CC1E873B8">
    <w:name w:val="11A372C69F2844BEA0B70F5CC1E873B8"/>
    <w:rsid w:val="00890DEB"/>
    <w:pPr>
      <w:spacing w:line="278" w:lineRule="auto"/>
    </w:pPr>
    <w:rPr>
      <w:kern w:val="2"/>
      <w:sz w:val="24"/>
      <w:szCs w:val="24"/>
      <w14:ligatures w14:val="standardContextual"/>
    </w:rPr>
  </w:style>
  <w:style w:type="paragraph" w:customStyle="1" w:styleId="920C1646D6D6471E80D5B71BA842CED8">
    <w:name w:val="920C1646D6D6471E80D5B71BA842CED8"/>
    <w:rsid w:val="00890DEB"/>
    <w:pPr>
      <w:spacing w:line="278" w:lineRule="auto"/>
    </w:pPr>
    <w:rPr>
      <w:kern w:val="2"/>
      <w:sz w:val="24"/>
      <w:szCs w:val="24"/>
      <w14:ligatures w14:val="standardContextual"/>
    </w:rPr>
  </w:style>
  <w:style w:type="paragraph" w:customStyle="1" w:styleId="19ADBEF87FD449D7BE9313FB98F81C89">
    <w:name w:val="19ADBEF87FD449D7BE9313FB98F81C89"/>
    <w:rsid w:val="00890DEB"/>
    <w:pPr>
      <w:spacing w:line="278" w:lineRule="auto"/>
    </w:pPr>
    <w:rPr>
      <w:kern w:val="2"/>
      <w:sz w:val="24"/>
      <w:szCs w:val="24"/>
      <w14:ligatures w14:val="standardContextual"/>
    </w:rPr>
  </w:style>
  <w:style w:type="paragraph" w:customStyle="1" w:styleId="B41497C461794B609DD57488F2B0CD08">
    <w:name w:val="B41497C461794B609DD57488F2B0CD08"/>
    <w:rsid w:val="00890DEB"/>
    <w:pPr>
      <w:spacing w:line="278" w:lineRule="auto"/>
    </w:pPr>
    <w:rPr>
      <w:kern w:val="2"/>
      <w:sz w:val="24"/>
      <w:szCs w:val="24"/>
      <w14:ligatures w14:val="standardContextual"/>
    </w:rPr>
  </w:style>
  <w:style w:type="paragraph" w:customStyle="1" w:styleId="244C51792F0649748F8C17D042D95772">
    <w:name w:val="244C51792F0649748F8C17D042D95772"/>
    <w:rsid w:val="00890DEB"/>
    <w:pPr>
      <w:spacing w:line="278" w:lineRule="auto"/>
    </w:pPr>
    <w:rPr>
      <w:kern w:val="2"/>
      <w:sz w:val="24"/>
      <w:szCs w:val="24"/>
      <w14:ligatures w14:val="standardContextual"/>
    </w:rPr>
  </w:style>
  <w:style w:type="paragraph" w:customStyle="1" w:styleId="D451FEB2807640CDA81E7EF6D2F0BA8A">
    <w:name w:val="D451FEB2807640CDA81E7EF6D2F0BA8A"/>
    <w:rsid w:val="00890DEB"/>
    <w:pPr>
      <w:spacing w:line="278" w:lineRule="auto"/>
    </w:pPr>
    <w:rPr>
      <w:kern w:val="2"/>
      <w:sz w:val="24"/>
      <w:szCs w:val="24"/>
      <w14:ligatures w14:val="standardContextual"/>
    </w:rPr>
  </w:style>
  <w:style w:type="paragraph" w:customStyle="1" w:styleId="A7FB263D60594A489E6F26C9F147F02F">
    <w:name w:val="A7FB263D60594A489E6F26C9F147F02F"/>
    <w:rsid w:val="00890DEB"/>
    <w:pPr>
      <w:spacing w:line="278" w:lineRule="auto"/>
    </w:pPr>
    <w:rPr>
      <w:kern w:val="2"/>
      <w:sz w:val="24"/>
      <w:szCs w:val="24"/>
      <w14:ligatures w14:val="standardContextual"/>
    </w:rPr>
  </w:style>
  <w:style w:type="paragraph" w:customStyle="1" w:styleId="C1C82C5B6DB64AAF8F3005C967FD5EDF">
    <w:name w:val="C1C82C5B6DB64AAF8F3005C967FD5EDF"/>
    <w:rsid w:val="00890DEB"/>
    <w:pPr>
      <w:spacing w:line="278" w:lineRule="auto"/>
    </w:pPr>
    <w:rPr>
      <w:kern w:val="2"/>
      <w:sz w:val="24"/>
      <w:szCs w:val="24"/>
      <w14:ligatures w14:val="standardContextual"/>
    </w:rPr>
  </w:style>
  <w:style w:type="paragraph" w:customStyle="1" w:styleId="9AD271CA3A754913B0C9A12AFC4F1277">
    <w:name w:val="9AD271CA3A754913B0C9A12AFC4F1277"/>
    <w:rsid w:val="00890DEB"/>
    <w:pPr>
      <w:spacing w:line="278" w:lineRule="auto"/>
    </w:pPr>
    <w:rPr>
      <w:kern w:val="2"/>
      <w:sz w:val="24"/>
      <w:szCs w:val="24"/>
      <w14:ligatures w14:val="standardContextual"/>
    </w:rPr>
  </w:style>
  <w:style w:type="paragraph" w:customStyle="1" w:styleId="24BC2BDC0CBC4FC2B22BAC5CA826A245">
    <w:name w:val="24BC2BDC0CBC4FC2B22BAC5CA826A245"/>
    <w:rsid w:val="00890DEB"/>
    <w:pPr>
      <w:spacing w:line="278" w:lineRule="auto"/>
    </w:pPr>
    <w:rPr>
      <w:kern w:val="2"/>
      <w:sz w:val="24"/>
      <w:szCs w:val="24"/>
      <w14:ligatures w14:val="standardContextual"/>
    </w:rPr>
  </w:style>
  <w:style w:type="paragraph" w:customStyle="1" w:styleId="77C9F6DE64C2476A9AA2B2ACCDA7F84C">
    <w:name w:val="77C9F6DE64C2476A9AA2B2ACCDA7F84C"/>
    <w:rsid w:val="00890DEB"/>
    <w:pPr>
      <w:spacing w:line="278" w:lineRule="auto"/>
    </w:pPr>
    <w:rPr>
      <w:kern w:val="2"/>
      <w:sz w:val="24"/>
      <w:szCs w:val="24"/>
      <w14:ligatures w14:val="standardContextual"/>
    </w:rPr>
  </w:style>
  <w:style w:type="paragraph" w:customStyle="1" w:styleId="3B112B42CCCA41DEB5DA8B8E5DE1AD0A">
    <w:name w:val="3B112B42CCCA41DEB5DA8B8E5DE1AD0A"/>
    <w:rsid w:val="00890DEB"/>
    <w:pPr>
      <w:spacing w:line="278" w:lineRule="auto"/>
    </w:pPr>
    <w:rPr>
      <w:kern w:val="2"/>
      <w:sz w:val="24"/>
      <w:szCs w:val="24"/>
      <w14:ligatures w14:val="standardContextual"/>
    </w:rPr>
  </w:style>
  <w:style w:type="paragraph" w:customStyle="1" w:styleId="0D6E0E7FAF2442A299ABA783C93FF1AA">
    <w:name w:val="0D6E0E7FAF2442A299ABA783C93FF1AA"/>
    <w:rsid w:val="00890DEB"/>
    <w:pPr>
      <w:spacing w:line="278" w:lineRule="auto"/>
    </w:pPr>
    <w:rPr>
      <w:kern w:val="2"/>
      <w:sz w:val="24"/>
      <w:szCs w:val="24"/>
      <w14:ligatures w14:val="standardContextual"/>
    </w:rPr>
  </w:style>
  <w:style w:type="paragraph" w:customStyle="1" w:styleId="0B6DE9D64DEF4325B19327E0CE35BE4B">
    <w:name w:val="0B6DE9D64DEF4325B19327E0CE35BE4B"/>
    <w:rsid w:val="00890DEB"/>
    <w:pPr>
      <w:spacing w:line="278" w:lineRule="auto"/>
    </w:pPr>
    <w:rPr>
      <w:kern w:val="2"/>
      <w:sz w:val="24"/>
      <w:szCs w:val="24"/>
      <w14:ligatures w14:val="standardContextual"/>
    </w:rPr>
  </w:style>
  <w:style w:type="paragraph" w:customStyle="1" w:styleId="80040646F519427592E157DB9E603599">
    <w:name w:val="80040646F519427592E157DB9E603599"/>
    <w:rsid w:val="00890DEB"/>
    <w:pPr>
      <w:spacing w:line="278" w:lineRule="auto"/>
    </w:pPr>
    <w:rPr>
      <w:kern w:val="2"/>
      <w:sz w:val="24"/>
      <w:szCs w:val="24"/>
      <w14:ligatures w14:val="standardContextual"/>
    </w:rPr>
  </w:style>
  <w:style w:type="paragraph" w:customStyle="1" w:styleId="C2258AB3755A43BF83F55BEA3736AB13">
    <w:name w:val="C2258AB3755A43BF83F55BEA3736AB13"/>
    <w:rsid w:val="00890DEB"/>
    <w:pPr>
      <w:spacing w:line="278" w:lineRule="auto"/>
    </w:pPr>
    <w:rPr>
      <w:kern w:val="2"/>
      <w:sz w:val="24"/>
      <w:szCs w:val="24"/>
      <w14:ligatures w14:val="standardContextual"/>
    </w:rPr>
  </w:style>
  <w:style w:type="paragraph" w:customStyle="1" w:styleId="6417C828613245A4B9CA4F8C58EE5A15">
    <w:name w:val="6417C828613245A4B9CA4F8C58EE5A15"/>
    <w:rsid w:val="00890DEB"/>
    <w:pPr>
      <w:spacing w:line="278" w:lineRule="auto"/>
    </w:pPr>
    <w:rPr>
      <w:kern w:val="2"/>
      <w:sz w:val="24"/>
      <w:szCs w:val="24"/>
      <w14:ligatures w14:val="standardContextual"/>
    </w:rPr>
  </w:style>
  <w:style w:type="paragraph" w:customStyle="1" w:styleId="6BB6B74878594CE2B18428210620E3B5">
    <w:name w:val="6BB6B74878594CE2B18428210620E3B5"/>
    <w:rsid w:val="00890DEB"/>
    <w:pPr>
      <w:spacing w:line="278" w:lineRule="auto"/>
    </w:pPr>
    <w:rPr>
      <w:kern w:val="2"/>
      <w:sz w:val="24"/>
      <w:szCs w:val="24"/>
      <w14:ligatures w14:val="standardContextual"/>
    </w:rPr>
  </w:style>
  <w:style w:type="paragraph" w:customStyle="1" w:styleId="B70680C843744919BFE04D16A316C560">
    <w:name w:val="B70680C843744919BFE04D16A316C560"/>
    <w:rsid w:val="00890DEB"/>
    <w:pPr>
      <w:spacing w:line="278" w:lineRule="auto"/>
    </w:pPr>
    <w:rPr>
      <w:kern w:val="2"/>
      <w:sz w:val="24"/>
      <w:szCs w:val="24"/>
      <w14:ligatures w14:val="standardContextual"/>
    </w:rPr>
  </w:style>
  <w:style w:type="paragraph" w:customStyle="1" w:styleId="103521D5879641FD93FFDD5E766ED615">
    <w:name w:val="103521D5879641FD93FFDD5E766ED615"/>
    <w:rsid w:val="00890DEB"/>
    <w:pPr>
      <w:spacing w:line="278" w:lineRule="auto"/>
    </w:pPr>
    <w:rPr>
      <w:kern w:val="2"/>
      <w:sz w:val="24"/>
      <w:szCs w:val="24"/>
      <w14:ligatures w14:val="standardContextual"/>
    </w:rPr>
  </w:style>
  <w:style w:type="paragraph" w:customStyle="1" w:styleId="0DBD43063D0C48D28BF458486B1936EF">
    <w:name w:val="0DBD43063D0C48D28BF458486B1936EF"/>
    <w:rsid w:val="00890DEB"/>
    <w:pPr>
      <w:spacing w:line="278" w:lineRule="auto"/>
    </w:pPr>
    <w:rPr>
      <w:kern w:val="2"/>
      <w:sz w:val="24"/>
      <w:szCs w:val="24"/>
      <w14:ligatures w14:val="standardContextual"/>
    </w:rPr>
  </w:style>
  <w:style w:type="paragraph" w:customStyle="1" w:styleId="D1B2392DE093415A944DC5BB12AE71C5">
    <w:name w:val="D1B2392DE093415A944DC5BB12AE71C5"/>
    <w:rsid w:val="00890DEB"/>
    <w:pPr>
      <w:spacing w:line="278" w:lineRule="auto"/>
    </w:pPr>
    <w:rPr>
      <w:kern w:val="2"/>
      <w:sz w:val="24"/>
      <w:szCs w:val="24"/>
      <w14:ligatures w14:val="standardContextual"/>
    </w:rPr>
  </w:style>
  <w:style w:type="paragraph" w:customStyle="1" w:styleId="AA8B971DCD3E4815898127DC3DBE3AB9">
    <w:name w:val="AA8B971DCD3E4815898127DC3DBE3AB9"/>
    <w:rsid w:val="00890DEB"/>
    <w:pPr>
      <w:spacing w:line="278" w:lineRule="auto"/>
    </w:pPr>
    <w:rPr>
      <w:kern w:val="2"/>
      <w:sz w:val="24"/>
      <w:szCs w:val="24"/>
      <w14:ligatures w14:val="standardContextual"/>
    </w:rPr>
  </w:style>
  <w:style w:type="paragraph" w:customStyle="1" w:styleId="24310146BABE4FDBB0F18A0B90AE982B">
    <w:name w:val="24310146BABE4FDBB0F18A0B90AE982B"/>
    <w:rsid w:val="00890DEB"/>
    <w:pPr>
      <w:spacing w:line="278" w:lineRule="auto"/>
    </w:pPr>
    <w:rPr>
      <w:kern w:val="2"/>
      <w:sz w:val="24"/>
      <w:szCs w:val="24"/>
      <w14:ligatures w14:val="standardContextual"/>
    </w:rPr>
  </w:style>
  <w:style w:type="paragraph" w:customStyle="1" w:styleId="BFEEEB65E38C467DA1881E93DC7E9DDC">
    <w:name w:val="BFEEEB65E38C467DA1881E93DC7E9DDC"/>
    <w:rsid w:val="00890DEB"/>
    <w:pPr>
      <w:spacing w:line="278" w:lineRule="auto"/>
    </w:pPr>
    <w:rPr>
      <w:kern w:val="2"/>
      <w:sz w:val="24"/>
      <w:szCs w:val="24"/>
      <w14:ligatures w14:val="standardContextual"/>
    </w:rPr>
  </w:style>
  <w:style w:type="paragraph" w:customStyle="1" w:styleId="1102AF36AE21486BACB5FD2F2AECE81E">
    <w:name w:val="1102AF36AE21486BACB5FD2F2AECE81E"/>
    <w:rsid w:val="00890DEB"/>
    <w:pPr>
      <w:spacing w:line="278" w:lineRule="auto"/>
    </w:pPr>
    <w:rPr>
      <w:kern w:val="2"/>
      <w:sz w:val="24"/>
      <w:szCs w:val="24"/>
      <w14:ligatures w14:val="standardContextual"/>
    </w:rPr>
  </w:style>
  <w:style w:type="paragraph" w:customStyle="1" w:styleId="6527183C858C4D0CB6218176307ED3D3">
    <w:name w:val="6527183C858C4D0CB6218176307ED3D3"/>
    <w:rsid w:val="00890DEB"/>
    <w:pPr>
      <w:spacing w:line="278" w:lineRule="auto"/>
    </w:pPr>
    <w:rPr>
      <w:kern w:val="2"/>
      <w:sz w:val="24"/>
      <w:szCs w:val="24"/>
      <w14:ligatures w14:val="standardContextual"/>
    </w:rPr>
  </w:style>
  <w:style w:type="paragraph" w:customStyle="1" w:styleId="06AE68608672490AB83739CE8196EE61">
    <w:name w:val="06AE68608672490AB83739CE8196EE61"/>
    <w:rsid w:val="00890DEB"/>
    <w:pPr>
      <w:spacing w:line="278" w:lineRule="auto"/>
    </w:pPr>
    <w:rPr>
      <w:kern w:val="2"/>
      <w:sz w:val="24"/>
      <w:szCs w:val="24"/>
      <w14:ligatures w14:val="standardContextual"/>
    </w:rPr>
  </w:style>
  <w:style w:type="paragraph" w:customStyle="1" w:styleId="20625DFE7D394BC7AA522F978700608A">
    <w:name w:val="20625DFE7D394BC7AA522F978700608A"/>
    <w:rsid w:val="00890DEB"/>
    <w:pPr>
      <w:spacing w:line="278" w:lineRule="auto"/>
    </w:pPr>
    <w:rPr>
      <w:kern w:val="2"/>
      <w:sz w:val="24"/>
      <w:szCs w:val="24"/>
      <w14:ligatures w14:val="standardContextual"/>
    </w:rPr>
  </w:style>
  <w:style w:type="paragraph" w:customStyle="1" w:styleId="A6270FF58E1E4112A3DCC73DAD51C929">
    <w:name w:val="A6270FF58E1E4112A3DCC73DAD51C929"/>
    <w:rsid w:val="00890DEB"/>
    <w:pPr>
      <w:spacing w:line="278" w:lineRule="auto"/>
    </w:pPr>
    <w:rPr>
      <w:kern w:val="2"/>
      <w:sz w:val="24"/>
      <w:szCs w:val="24"/>
      <w14:ligatures w14:val="standardContextual"/>
    </w:rPr>
  </w:style>
  <w:style w:type="paragraph" w:customStyle="1" w:styleId="DB5440765F934A59B7FBDA2DCE19911B">
    <w:name w:val="DB5440765F934A59B7FBDA2DCE19911B"/>
    <w:rsid w:val="00890DEB"/>
    <w:pPr>
      <w:spacing w:line="278" w:lineRule="auto"/>
    </w:pPr>
    <w:rPr>
      <w:kern w:val="2"/>
      <w:sz w:val="24"/>
      <w:szCs w:val="24"/>
      <w14:ligatures w14:val="standardContextual"/>
    </w:rPr>
  </w:style>
  <w:style w:type="paragraph" w:customStyle="1" w:styleId="C88777E7DB1F41C08C36E78B4C5DACB1">
    <w:name w:val="C88777E7DB1F41C08C36E78B4C5DACB1"/>
    <w:rsid w:val="00890DEB"/>
    <w:pPr>
      <w:spacing w:line="278" w:lineRule="auto"/>
    </w:pPr>
    <w:rPr>
      <w:kern w:val="2"/>
      <w:sz w:val="24"/>
      <w:szCs w:val="24"/>
      <w14:ligatures w14:val="standardContextual"/>
    </w:rPr>
  </w:style>
  <w:style w:type="paragraph" w:customStyle="1" w:styleId="58BD5108F3754B7495FE9EDF173A84B5">
    <w:name w:val="58BD5108F3754B7495FE9EDF173A84B5"/>
    <w:rsid w:val="00890DEB"/>
    <w:pPr>
      <w:spacing w:line="278" w:lineRule="auto"/>
    </w:pPr>
    <w:rPr>
      <w:kern w:val="2"/>
      <w:sz w:val="24"/>
      <w:szCs w:val="24"/>
      <w14:ligatures w14:val="standardContextual"/>
    </w:rPr>
  </w:style>
  <w:style w:type="paragraph" w:customStyle="1" w:styleId="837ACE59354B401EB2E2BAF0D8B12B26">
    <w:name w:val="837ACE59354B401EB2E2BAF0D8B12B26"/>
    <w:rsid w:val="00890DEB"/>
    <w:pPr>
      <w:spacing w:line="278" w:lineRule="auto"/>
    </w:pPr>
    <w:rPr>
      <w:kern w:val="2"/>
      <w:sz w:val="24"/>
      <w:szCs w:val="24"/>
      <w14:ligatures w14:val="standardContextual"/>
    </w:rPr>
  </w:style>
  <w:style w:type="paragraph" w:customStyle="1" w:styleId="03AADD3B1F764F7BA4CA80B19A25318B">
    <w:name w:val="03AADD3B1F764F7BA4CA80B19A25318B"/>
    <w:rsid w:val="00890DEB"/>
    <w:pPr>
      <w:spacing w:line="278" w:lineRule="auto"/>
    </w:pPr>
    <w:rPr>
      <w:kern w:val="2"/>
      <w:sz w:val="24"/>
      <w:szCs w:val="24"/>
      <w14:ligatures w14:val="standardContextual"/>
    </w:rPr>
  </w:style>
  <w:style w:type="paragraph" w:customStyle="1" w:styleId="CE2FFC6AF9E24A4FAD0FC708C910917E">
    <w:name w:val="CE2FFC6AF9E24A4FAD0FC708C910917E"/>
    <w:rsid w:val="00890DEB"/>
    <w:pPr>
      <w:spacing w:line="278" w:lineRule="auto"/>
    </w:pPr>
    <w:rPr>
      <w:kern w:val="2"/>
      <w:sz w:val="24"/>
      <w:szCs w:val="24"/>
      <w14:ligatures w14:val="standardContextual"/>
    </w:rPr>
  </w:style>
  <w:style w:type="paragraph" w:customStyle="1" w:styleId="8092A16EE63F42E19A36A84EC7796142">
    <w:name w:val="8092A16EE63F42E19A36A84EC7796142"/>
    <w:rsid w:val="00890DEB"/>
    <w:pPr>
      <w:spacing w:line="278" w:lineRule="auto"/>
    </w:pPr>
    <w:rPr>
      <w:kern w:val="2"/>
      <w:sz w:val="24"/>
      <w:szCs w:val="24"/>
      <w14:ligatures w14:val="standardContextual"/>
    </w:rPr>
  </w:style>
  <w:style w:type="paragraph" w:customStyle="1" w:styleId="B336DFBEF5FE4402BE42B2E92BD97BB5">
    <w:name w:val="B336DFBEF5FE4402BE42B2E92BD97BB5"/>
    <w:rsid w:val="00890DEB"/>
    <w:pPr>
      <w:spacing w:line="278" w:lineRule="auto"/>
    </w:pPr>
    <w:rPr>
      <w:kern w:val="2"/>
      <w:sz w:val="24"/>
      <w:szCs w:val="24"/>
      <w14:ligatures w14:val="standardContextual"/>
    </w:rPr>
  </w:style>
  <w:style w:type="paragraph" w:customStyle="1" w:styleId="49FE80DDC9BC45C8842F71DD14B5742C">
    <w:name w:val="49FE80DDC9BC45C8842F71DD14B5742C"/>
    <w:rsid w:val="00890DEB"/>
    <w:pPr>
      <w:spacing w:line="278" w:lineRule="auto"/>
    </w:pPr>
    <w:rPr>
      <w:kern w:val="2"/>
      <w:sz w:val="24"/>
      <w:szCs w:val="24"/>
      <w14:ligatures w14:val="standardContextual"/>
    </w:rPr>
  </w:style>
  <w:style w:type="paragraph" w:customStyle="1" w:styleId="62E43599994A4DFC8AFE668DFC5F3360">
    <w:name w:val="62E43599994A4DFC8AFE668DFC5F3360"/>
    <w:rsid w:val="00890DEB"/>
    <w:pPr>
      <w:spacing w:line="278" w:lineRule="auto"/>
    </w:pPr>
    <w:rPr>
      <w:kern w:val="2"/>
      <w:sz w:val="24"/>
      <w:szCs w:val="24"/>
      <w14:ligatures w14:val="standardContextual"/>
    </w:rPr>
  </w:style>
  <w:style w:type="paragraph" w:customStyle="1" w:styleId="4B5875425D004BCE80F4A2BDA6361AC4">
    <w:name w:val="4B5875425D004BCE80F4A2BDA6361AC4"/>
    <w:rsid w:val="00890DEB"/>
    <w:pPr>
      <w:spacing w:line="278" w:lineRule="auto"/>
    </w:pPr>
    <w:rPr>
      <w:kern w:val="2"/>
      <w:sz w:val="24"/>
      <w:szCs w:val="24"/>
      <w14:ligatures w14:val="standardContextual"/>
    </w:rPr>
  </w:style>
  <w:style w:type="paragraph" w:customStyle="1" w:styleId="022FF2E1ADB74DB79F60494FCF188FCA">
    <w:name w:val="022FF2E1ADB74DB79F60494FCF188FCA"/>
    <w:rsid w:val="00890DEB"/>
    <w:pPr>
      <w:spacing w:line="278" w:lineRule="auto"/>
    </w:pPr>
    <w:rPr>
      <w:kern w:val="2"/>
      <w:sz w:val="24"/>
      <w:szCs w:val="24"/>
      <w14:ligatures w14:val="standardContextual"/>
    </w:rPr>
  </w:style>
  <w:style w:type="paragraph" w:customStyle="1" w:styleId="8C3B930BEADA4616998D4A98364DBCE8">
    <w:name w:val="8C3B930BEADA4616998D4A98364DBCE8"/>
    <w:rsid w:val="00890DEB"/>
    <w:pPr>
      <w:spacing w:line="278" w:lineRule="auto"/>
    </w:pPr>
    <w:rPr>
      <w:kern w:val="2"/>
      <w:sz w:val="24"/>
      <w:szCs w:val="24"/>
      <w14:ligatures w14:val="standardContextual"/>
    </w:rPr>
  </w:style>
  <w:style w:type="paragraph" w:customStyle="1" w:styleId="CF2285032E4E453A9E7E3CB3A0CEE29F">
    <w:name w:val="CF2285032E4E453A9E7E3CB3A0CEE29F"/>
    <w:rsid w:val="00890DEB"/>
    <w:pPr>
      <w:spacing w:line="278" w:lineRule="auto"/>
    </w:pPr>
    <w:rPr>
      <w:kern w:val="2"/>
      <w:sz w:val="24"/>
      <w:szCs w:val="24"/>
      <w14:ligatures w14:val="standardContextual"/>
    </w:rPr>
  </w:style>
  <w:style w:type="paragraph" w:customStyle="1" w:styleId="85520021D88F46268DB360CC9134711C">
    <w:name w:val="85520021D88F46268DB360CC9134711C"/>
    <w:rsid w:val="00890DEB"/>
    <w:pPr>
      <w:spacing w:line="278" w:lineRule="auto"/>
    </w:pPr>
    <w:rPr>
      <w:kern w:val="2"/>
      <w:sz w:val="24"/>
      <w:szCs w:val="24"/>
      <w14:ligatures w14:val="standardContextual"/>
    </w:rPr>
  </w:style>
  <w:style w:type="paragraph" w:customStyle="1" w:styleId="B5A8201FEDDF4DA7839F76EF16406F67">
    <w:name w:val="B5A8201FEDDF4DA7839F76EF16406F67"/>
    <w:rsid w:val="00890DEB"/>
    <w:pPr>
      <w:spacing w:line="278" w:lineRule="auto"/>
    </w:pPr>
    <w:rPr>
      <w:kern w:val="2"/>
      <w:sz w:val="24"/>
      <w:szCs w:val="24"/>
      <w14:ligatures w14:val="standardContextual"/>
    </w:rPr>
  </w:style>
  <w:style w:type="paragraph" w:customStyle="1" w:styleId="E389E6F7BC4C445EB66BF592E78DCD54">
    <w:name w:val="E389E6F7BC4C445EB66BF592E78DCD54"/>
    <w:rsid w:val="00890DEB"/>
    <w:pPr>
      <w:spacing w:line="278" w:lineRule="auto"/>
    </w:pPr>
    <w:rPr>
      <w:kern w:val="2"/>
      <w:sz w:val="24"/>
      <w:szCs w:val="24"/>
      <w14:ligatures w14:val="standardContextual"/>
    </w:rPr>
  </w:style>
  <w:style w:type="paragraph" w:customStyle="1" w:styleId="92393755410C45AA84D97E64F4573352">
    <w:name w:val="92393755410C45AA84D97E64F4573352"/>
    <w:rsid w:val="00890DEB"/>
    <w:pPr>
      <w:spacing w:line="278" w:lineRule="auto"/>
    </w:pPr>
    <w:rPr>
      <w:kern w:val="2"/>
      <w:sz w:val="24"/>
      <w:szCs w:val="24"/>
      <w14:ligatures w14:val="standardContextual"/>
    </w:rPr>
  </w:style>
  <w:style w:type="paragraph" w:customStyle="1" w:styleId="BB3F58B47C224451A0994695786CE4A3">
    <w:name w:val="BB3F58B47C224451A0994695786CE4A3"/>
    <w:rsid w:val="00890DEB"/>
    <w:pPr>
      <w:spacing w:line="278" w:lineRule="auto"/>
    </w:pPr>
    <w:rPr>
      <w:kern w:val="2"/>
      <w:sz w:val="24"/>
      <w:szCs w:val="24"/>
      <w14:ligatures w14:val="standardContextual"/>
    </w:rPr>
  </w:style>
  <w:style w:type="paragraph" w:customStyle="1" w:styleId="DFD38310F6F44A0A92128844C6B19C97">
    <w:name w:val="DFD38310F6F44A0A92128844C6B19C97"/>
    <w:rsid w:val="00890DEB"/>
    <w:pPr>
      <w:spacing w:line="278" w:lineRule="auto"/>
    </w:pPr>
    <w:rPr>
      <w:kern w:val="2"/>
      <w:sz w:val="24"/>
      <w:szCs w:val="24"/>
      <w14:ligatures w14:val="standardContextual"/>
    </w:rPr>
  </w:style>
  <w:style w:type="paragraph" w:customStyle="1" w:styleId="D313FA79F6AD4655BC30F3D4C490533A">
    <w:name w:val="D313FA79F6AD4655BC30F3D4C490533A"/>
    <w:rsid w:val="00890DEB"/>
    <w:pPr>
      <w:spacing w:line="278" w:lineRule="auto"/>
    </w:pPr>
    <w:rPr>
      <w:kern w:val="2"/>
      <w:sz w:val="24"/>
      <w:szCs w:val="24"/>
      <w14:ligatures w14:val="standardContextual"/>
    </w:rPr>
  </w:style>
  <w:style w:type="paragraph" w:customStyle="1" w:styleId="BB3141D99C7848D5AE18BA2B62573E61">
    <w:name w:val="BB3141D99C7848D5AE18BA2B62573E61"/>
    <w:rsid w:val="00890DEB"/>
    <w:pPr>
      <w:spacing w:line="278" w:lineRule="auto"/>
    </w:pPr>
    <w:rPr>
      <w:kern w:val="2"/>
      <w:sz w:val="24"/>
      <w:szCs w:val="24"/>
      <w14:ligatures w14:val="standardContextual"/>
    </w:rPr>
  </w:style>
  <w:style w:type="paragraph" w:customStyle="1" w:styleId="B2C0D11F4A7B449CA1DF8ACFFBD1E206">
    <w:name w:val="B2C0D11F4A7B449CA1DF8ACFFBD1E206"/>
    <w:rsid w:val="00890DEB"/>
    <w:pPr>
      <w:spacing w:line="278" w:lineRule="auto"/>
    </w:pPr>
    <w:rPr>
      <w:kern w:val="2"/>
      <w:sz w:val="24"/>
      <w:szCs w:val="24"/>
      <w14:ligatures w14:val="standardContextual"/>
    </w:rPr>
  </w:style>
  <w:style w:type="paragraph" w:customStyle="1" w:styleId="B7F6821A5B5641E2AF29C13D33DCD502">
    <w:name w:val="B7F6821A5B5641E2AF29C13D33DCD502"/>
    <w:rsid w:val="00890DEB"/>
    <w:pPr>
      <w:spacing w:line="278" w:lineRule="auto"/>
    </w:pPr>
    <w:rPr>
      <w:kern w:val="2"/>
      <w:sz w:val="24"/>
      <w:szCs w:val="24"/>
      <w14:ligatures w14:val="standardContextual"/>
    </w:rPr>
  </w:style>
  <w:style w:type="paragraph" w:customStyle="1" w:styleId="40D15AF6050C40888A8945CA2302D3C2">
    <w:name w:val="40D15AF6050C40888A8945CA2302D3C2"/>
    <w:rsid w:val="00890DEB"/>
    <w:pPr>
      <w:spacing w:line="278" w:lineRule="auto"/>
    </w:pPr>
    <w:rPr>
      <w:kern w:val="2"/>
      <w:sz w:val="24"/>
      <w:szCs w:val="24"/>
      <w14:ligatures w14:val="standardContextual"/>
    </w:rPr>
  </w:style>
  <w:style w:type="paragraph" w:customStyle="1" w:styleId="7ABD3C3D1C2F4723920FF1FD1D6EC047">
    <w:name w:val="7ABD3C3D1C2F4723920FF1FD1D6EC047"/>
    <w:rsid w:val="00890DEB"/>
    <w:pPr>
      <w:spacing w:line="278" w:lineRule="auto"/>
    </w:pPr>
    <w:rPr>
      <w:kern w:val="2"/>
      <w:sz w:val="24"/>
      <w:szCs w:val="24"/>
      <w14:ligatures w14:val="standardContextual"/>
    </w:rPr>
  </w:style>
  <w:style w:type="paragraph" w:customStyle="1" w:styleId="AAF3B4A3AED546A9A1C55513C5E6EE7C">
    <w:name w:val="AAF3B4A3AED546A9A1C55513C5E6EE7C"/>
    <w:rsid w:val="00890DEB"/>
    <w:pPr>
      <w:spacing w:line="278" w:lineRule="auto"/>
    </w:pPr>
    <w:rPr>
      <w:kern w:val="2"/>
      <w:sz w:val="24"/>
      <w:szCs w:val="24"/>
      <w14:ligatures w14:val="standardContextual"/>
    </w:rPr>
  </w:style>
  <w:style w:type="paragraph" w:customStyle="1" w:styleId="A4677D29FB1E467FB279E0170A85CCC0">
    <w:name w:val="A4677D29FB1E467FB279E0170A85CCC0"/>
    <w:rsid w:val="00890DEB"/>
    <w:pPr>
      <w:spacing w:line="278" w:lineRule="auto"/>
    </w:pPr>
    <w:rPr>
      <w:kern w:val="2"/>
      <w:sz w:val="24"/>
      <w:szCs w:val="24"/>
      <w14:ligatures w14:val="standardContextual"/>
    </w:rPr>
  </w:style>
  <w:style w:type="paragraph" w:customStyle="1" w:styleId="69D47B10431E4E01871C19AE2635D517">
    <w:name w:val="69D47B10431E4E01871C19AE2635D517"/>
    <w:rsid w:val="00890DEB"/>
    <w:pPr>
      <w:spacing w:line="278" w:lineRule="auto"/>
    </w:pPr>
    <w:rPr>
      <w:kern w:val="2"/>
      <w:sz w:val="24"/>
      <w:szCs w:val="24"/>
      <w14:ligatures w14:val="standardContextual"/>
    </w:rPr>
  </w:style>
  <w:style w:type="paragraph" w:customStyle="1" w:styleId="E47F5CC8DC2D47E6AE6C5438383E168E">
    <w:name w:val="E47F5CC8DC2D47E6AE6C5438383E168E"/>
    <w:rsid w:val="00890DEB"/>
    <w:pPr>
      <w:spacing w:line="278" w:lineRule="auto"/>
    </w:pPr>
    <w:rPr>
      <w:kern w:val="2"/>
      <w:sz w:val="24"/>
      <w:szCs w:val="24"/>
      <w14:ligatures w14:val="standardContextual"/>
    </w:rPr>
  </w:style>
  <w:style w:type="paragraph" w:customStyle="1" w:styleId="75727E2F5B184ED69329EA7D52AD8BAB">
    <w:name w:val="75727E2F5B184ED69329EA7D52AD8BAB"/>
    <w:rsid w:val="00890DEB"/>
    <w:pPr>
      <w:spacing w:line="278" w:lineRule="auto"/>
    </w:pPr>
    <w:rPr>
      <w:kern w:val="2"/>
      <w:sz w:val="24"/>
      <w:szCs w:val="24"/>
      <w14:ligatures w14:val="standardContextual"/>
    </w:rPr>
  </w:style>
  <w:style w:type="paragraph" w:customStyle="1" w:styleId="7934EB1A7FA0455FB5DD28C223429D64">
    <w:name w:val="7934EB1A7FA0455FB5DD28C223429D64"/>
    <w:rsid w:val="00890DEB"/>
    <w:pPr>
      <w:spacing w:line="278" w:lineRule="auto"/>
    </w:pPr>
    <w:rPr>
      <w:kern w:val="2"/>
      <w:sz w:val="24"/>
      <w:szCs w:val="24"/>
      <w14:ligatures w14:val="standardContextual"/>
    </w:rPr>
  </w:style>
  <w:style w:type="paragraph" w:customStyle="1" w:styleId="2227809F65C04A1682AE7C4EA7F43645">
    <w:name w:val="2227809F65C04A1682AE7C4EA7F43645"/>
    <w:rsid w:val="00890DEB"/>
    <w:pPr>
      <w:spacing w:line="278" w:lineRule="auto"/>
    </w:pPr>
    <w:rPr>
      <w:kern w:val="2"/>
      <w:sz w:val="24"/>
      <w:szCs w:val="24"/>
      <w14:ligatures w14:val="standardContextual"/>
    </w:rPr>
  </w:style>
  <w:style w:type="paragraph" w:customStyle="1" w:styleId="221F27EABAC342F9A038F307C7242965">
    <w:name w:val="221F27EABAC342F9A038F307C7242965"/>
    <w:rsid w:val="00890DEB"/>
    <w:pPr>
      <w:spacing w:line="278" w:lineRule="auto"/>
    </w:pPr>
    <w:rPr>
      <w:kern w:val="2"/>
      <w:sz w:val="24"/>
      <w:szCs w:val="24"/>
      <w14:ligatures w14:val="standardContextual"/>
    </w:rPr>
  </w:style>
  <w:style w:type="paragraph" w:customStyle="1" w:styleId="B1364F4A63E34D2680109827EE1BEF30">
    <w:name w:val="B1364F4A63E34D2680109827EE1BEF30"/>
    <w:rsid w:val="00890DEB"/>
    <w:pPr>
      <w:spacing w:line="278" w:lineRule="auto"/>
    </w:pPr>
    <w:rPr>
      <w:kern w:val="2"/>
      <w:sz w:val="24"/>
      <w:szCs w:val="24"/>
      <w14:ligatures w14:val="standardContextual"/>
    </w:rPr>
  </w:style>
  <w:style w:type="paragraph" w:customStyle="1" w:styleId="88F2AF1AD557426DB7633E2691E18C34">
    <w:name w:val="88F2AF1AD557426DB7633E2691E18C34"/>
    <w:rsid w:val="00890DEB"/>
    <w:pPr>
      <w:spacing w:line="278" w:lineRule="auto"/>
    </w:pPr>
    <w:rPr>
      <w:kern w:val="2"/>
      <w:sz w:val="24"/>
      <w:szCs w:val="24"/>
      <w14:ligatures w14:val="standardContextual"/>
    </w:rPr>
  </w:style>
  <w:style w:type="paragraph" w:customStyle="1" w:styleId="521BC600DD914E62B214EE8203CA4853">
    <w:name w:val="521BC600DD914E62B214EE8203CA4853"/>
    <w:rsid w:val="00890DEB"/>
    <w:pPr>
      <w:spacing w:line="278" w:lineRule="auto"/>
    </w:pPr>
    <w:rPr>
      <w:kern w:val="2"/>
      <w:sz w:val="24"/>
      <w:szCs w:val="24"/>
      <w14:ligatures w14:val="standardContextual"/>
    </w:rPr>
  </w:style>
  <w:style w:type="paragraph" w:customStyle="1" w:styleId="D916A20D92B44D4DBBDD528284EC6F94">
    <w:name w:val="D916A20D92B44D4DBBDD528284EC6F94"/>
    <w:rsid w:val="00890DEB"/>
    <w:pPr>
      <w:spacing w:line="278" w:lineRule="auto"/>
    </w:pPr>
    <w:rPr>
      <w:kern w:val="2"/>
      <w:sz w:val="24"/>
      <w:szCs w:val="24"/>
      <w14:ligatures w14:val="standardContextual"/>
    </w:rPr>
  </w:style>
  <w:style w:type="paragraph" w:customStyle="1" w:styleId="2F42BC1C550B4090AEF7E9EB18C2B79C">
    <w:name w:val="2F42BC1C550B4090AEF7E9EB18C2B79C"/>
    <w:rsid w:val="00890DEB"/>
    <w:pPr>
      <w:spacing w:line="278" w:lineRule="auto"/>
    </w:pPr>
    <w:rPr>
      <w:kern w:val="2"/>
      <w:sz w:val="24"/>
      <w:szCs w:val="24"/>
      <w14:ligatures w14:val="standardContextual"/>
    </w:rPr>
  </w:style>
  <w:style w:type="paragraph" w:customStyle="1" w:styleId="4943995A7BA34813A058B4B98D1AA54E">
    <w:name w:val="4943995A7BA34813A058B4B98D1AA54E"/>
    <w:rsid w:val="00890DEB"/>
    <w:pPr>
      <w:spacing w:line="278" w:lineRule="auto"/>
    </w:pPr>
    <w:rPr>
      <w:kern w:val="2"/>
      <w:sz w:val="24"/>
      <w:szCs w:val="24"/>
      <w14:ligatures w14:val="standardContextual"/>
    </w:rPr>
  </w:style>
  <w:style w:type="paragraph" w:customStyle="1" w:styleId="0FBFD12BF38244A1B6ADCE1D0519BDFD">
    <w:name w:val="0FBFD12BF38244A1B6ADCE1D0519BDFD"/>
    <w:rsid w:val="00890DEB"/>
    <w:pPr>
      <w:spacing w:line="278" w:lineRule="auto"/>
    </w:pPr>
    <w:rPr>
      <w:kern w:val="2"/>
      <w:sz w:val="24"/>
      <w:szCs w:val="24"/>
      <w14:ligatures w14:val="standardContextual"/>
    </w:rPr>
  </w:style>
  <w:style w:type="paragraph" w:customStyle="1" w:styleId="542DB46991AF4843BE0B4C7D7DFE174E">
    <w:name w:val="542DB46991AF4843BE0B4C7D7DFE174E"/>
    <w:rsid w:val="00890DEB"/>
    <w:pPr>
      <w:spacing w:line="278" w:lineRule="auto"/>
    </w:pPr>
    <w:rPr>
      <w:kern w:val="2"/>
      <w:sz w:val="24"/>
      <w:szCs w:val="24"/>
      <w14:ligatures w14:val="standardContextual"/>
    </w:rPr>
  </w:style>
  <w:style w:type="paragraph" w:customStyle="1" w:styleId="50AF727F06174F508D1271E0219EE06A">
    <w:name w:val="50AF727F06174F508D1271E0219EE06A"/>
    <w:rsid w:val="00890DEB"/>
    <w:pPr>
      <w:spacing w:line="278" w:lineRule="auto"/>
    </w:pPr>
    <w:rPr>
      <w:kern w:val="2"/>
      <w:sz w:val="24"/>
      <w:szCs w:val="24"/>
      <w14:ligatures w14:val="standardContextual"/>
    </w:rPr>
  </w:style>
  <w:style w:type="paragraph" w:customStyle="1" w:styleId="C88D5DC8F88E487B90469680A2AF1D90">
    <w:name w:val="C88D5DC8F88E487B90469680A2AF1D90"/>
    <w:rsid w:val="00890DEB"/>
    <w:pPr>
      <w:spacing w:line="278" w:lineRule="auto"/>
    </w:pPr>
    <w:rPr>
      <w:kern w:val="2"/>
      <w:sz w:val="24"/>
      <w:szCs w:val="24"/>
      <w14:ligatures w14:val="standardContextual"/>
    </w:rPr>
  </w:style>
  <w:style w:type="paragraph" w:customStyle="1" w:styleId="61816730D8CC4C9CA0155E85EC2756BC">
    <w:name w:val="61816730D8CC4C9CA0155E85EC2756BC"/>
    <w:rsid w:val="00890DEB"/>
    <w:pPr>
      <w:spacing w:line="278" w:lineRule="auto"/>
    </w:pPr>
    <w:rPr>
      <w:kern w:val="2"/>
      <w:sz w:val="24"/>
      <w:szCs w:val="24"/>
      <w14:ligatures w14:val="standardContextual"/>
    </w:rPr>
  </w:style>
  <w:style w:type="paragraph" w:customStyle="1" w:styleId="95E679BF46AB41A398187ED5A2CD3322">
    <w:name w:val="95E679BF46AB41A398187ED5A2CD3322"/>
    <w:rsid w:val="00890DEB"/>
    <w:pPr>
      <w:spacing w:line="278" w:lineRule="auto"/>
    </w:pPr>
    <w:rPr>
      <w:kern w:val="2"/>
      <w:sz w:val="24"/>
      <w:szCs w:val="24"/>
      <w14:ligatures w14:val="standardContextual"/>
    </w:rPr>
  </w:style>
  <w:style w:type="paragraph" w:customStyle="1" w:styleId="582333A32E604020899559B5E0CEA8BC">
    <w:name w:val="582333A32E604020899559B5E0CEA8BC"/>
    <w:rsid w:val="00890DEB"/>
    <w:pPr>
      <w:spacing w:line="278" w:lineRule="auto"/>
    </w:pPr>
    <w:rPr>
      <w:kern w:val="2"/>
      <w:sz w:val="24"/>
      <w:szCs w:val="24"/>
      <w14:ligatures w14:val="standardContextual"/>
    </w:rPr>
  </w:style>
  <w:style w:type="paragraph" w:customStyle="1" w:styleId="BD61AD2792734C2CAF3CAC7A70DFD5EE">
    <w:name w:val="BD61AD2792734C2CAF3CAC7A70DFD5EE"/>
    <w:rsid w:val="00890DEB"/>
    <w:pPr>
      <w:spacing w:line="278" w:lineRule="auto"/>
    </w:pPr>
    <w:rPr>
      <w:kern w:val="2"/>
      <w:sz w:val="24"/>
      <w:szCs w:val="24"/>
      <w14:ligatures w14:val="standardContextual"/>
    </w:rPr>
  </w:style>
  <w:style w:type="paragraph" w:customStyle="1" w:styleId="AA794D40B91D43C2A5074F76DFC0767C">
    <w:name w:val="AA794D40B91D43C2A5074F76DFC0767C"/>
    <w:rsid w:val="00890DEB"/>
    <w:pPr>
      <w:spacing w:line="278" w:lineRule="auto"/>
    </w:pPr>
    <w:rPr>
      <w:kern w:val="2"/>
      <w:sz w:val="24"/>
      <w:szCs w:val="24"/>
      <w14:ligatures w14:val="standardContextual"/>
    </w:rPr>
  </w:style>
  <w:style w:type="paragraph" w:customStyle="1" w:styleId="140EF2121E5240CA99A2050713F1FC43">
    <w:name w:val="140EF2121E5240CA99A2050713F1FC43"/>
    <w:rsid w:val="00890DEB"/>
    <w:pPr>
      <w:spacing w:line="278" w:lineRule="auto"/>
    </w:pPr>
    <w:rPr>
      <w:kern w:val="2"/>
      <w:sz w:val="24"/>
      <w:szCs w:val="24"/>
      <w14:ligatures w14:val="standardContextual"/>
    </w:rPr>
  </w:style>
  <w:style w:type="paragraph" w:customStyle="1" w:styleId="90D6F0B72B05417E8BA1AAF8C08CCD83">
    <w:name w:val="90D6F0B72B05417E8BA1AAF8C08CCD83"/>
    <w:rsid w:val="00890DEB"/>
    <w:pPr>
      <w:spacing w:line="278" w:lineRule="auto"/>
    </w:pPr>
    <w:rPr>
      <w:kern w:val="2"/>
      <w:sz w:val="24"/>
      <w:szCs w:val="24"/>
      <w14:ligatures w14:val="standardContextual"/>
    </w:rPr>
  </w:style>
  <w:style w:type="paragraph" w:customStyle="1" w:styleId="60B6DDCCB01540E39FA5E598B8D61275">
    <w:name w:val="60B6DDCCB01540E39FA5E598B8D61275"/>
    <w:rsid w:val="00890DEB"/>
    <w:pPr>
      <w:spacing w:line="278" w:lineRule="auto"/>
    </w:pPr>
    <w:rPr>
      <w:kern w:val="2"/>
      <w:sz w:val="24"/>
      <w:szCs w:val="24"/>
      <w14:ligatures w14:val="standardContextual"/>
    </w:rPr>
  </w:style>
  <w:style w:type="paragraph" w:customStyle="1" w:styleId="2885FD3590B14475B80B3373E31C57AF">
    <w:name w:val="2885FD3590B14475B80B3373E31C57AF"/>
    <w:rsid w:val="00890DEB"/>
    <w:pPr>
      <w:spacing w:line="278" w:lineRule="auto"/>
    </w:pPr>
    <w:rPr>
      <w:kern w:val="2"/>
      <w:sz w:val="24"/>
      <w:szCs w:val="24"/>
      <w14:ligatures w14:val="standardContextual"/>
    </w:rPr>
  </w:style>
  <w:style w:type="paragraph" w:customStyle="1" w:styleId="D740EAB493FB4BD0A9028DC57A2033DF">
    <w:name w:val="D740EAB493FB4BD0A9028DC57A2033DF"/>
    <w:rsid w:val="00890DEB"/>
    <w:pPr>
      <w:spacing w:line="278" w:lineRule="auto"/>
    </w:pPr>
    <w:rPr>
      <w:kern w:val="2"/>
      <w:sz w:val="24"/>
      <w:szCs w:val="24"/>
      <w14:ligatures w14:val="standardContextual"/>
    </w:rPr>
  </w:style>
  <w:style w:type="paragraph" w:customStyle="1" w:styleId="DDF6F97395154345B8C85F2B586D6D8E">
    <w:name w:val="DDF6F97395154345B8C85F2B586D6D8E"/>
    <w:rsid w:val="00890DEB"/>
    <w:pPr>
      <w:spacing w:line="278" w:lineRule="auto"/>
    </w:pPr>
    <w:rPr>
      <w:kern w:val="2"/>
      <w:sz w:val="24"/>
      <w:szCs w:val="24"/>
      <w14:ligatures w14:val="standardContextual"/>
    </w:rPr>
  </w:style>
  <w:style w:type="paragraph" w:customStyle="1" w:styleId="24B082DAB03C47499E772E4667684F7D">
    <w:name w:val="24B082DAB03C47499E772E4667684F7D"/>
    <w:rsid w:val="00890DEB"/>
    <w:pPr>
      <w:spacing w:line="278" w:lineRule="auto"/>
    </w:pPr>
    <w:rPr>
      <w:kern w:val="2"/>
      <w:sz w:val="24"/>
      <w:szCs w:val="24"/>
      <w14:ligatures w14:val="standardContextual"/>
    </w:rPr>
  </w:style>
  <w:style w:type="paragraph" w:customStyle="1" w:styleId="4755097FFB744160AF03B732B9BCDB71">
    <w:name w:val="4755097FFB744160AF03B732B9BCDB71"/>
    <w:rsid w:val="00890DEB"/>
    <w:pPr>
      <w:spacing w:line="278" w:lineRule="auto"/>
    </w:pPr>
    <w:rPr>
      <w:kern w:val="2"/>
      <w:sz w:val="24"/>
      <w:szCs w:val="24"/>
      <w14:ligatures w14:val="standardContextual"/>
    </w:rPr>
  </w:style>
  <w:style w:type="paragraph" w:customStyle="1" w:styleId="09C50938E8034EB3BED77B19891845A3">
    <w:name w:val="09C50938E8034EB3BED77B19891845A3"/>
    <w:rsid w:val="00890DEB"/>
    <w:pPr>
      <w:spacing w:line="278" w:lineRule="auto"/>
    </w:pPr>
    <w:rPr>
      <w:kern w:val="2"/>
      <w:sz w:val="24"/>
      <w:szCs w:val="24"/>
      <w14:ligatures w14:val="standardContextual"/>
    </w:rPr>
  </w:style>
  <w:style w:type="paragraph" w:customStyle="1" w:styleId="6FC2DF2106314C348B547886D285CBC8">
    <w:name w:val="6FC2DF2106314C348B547886D285CBC8"/>
    <w:rsid w:val="001A7756"/>
    <w:pPr>
      <w:spacing w:line="278" w:lineRule="auto"/>
    </w:pPr>
    <w:rPr>
      <w:kern w:val="2"/>
      <w:sz w:val="24"/>
      <w:szCs w:val="24"/>
      <w14:ligatures w14:val="standardContextual"/>
    </w:rPr>
  </w:style>
  <w:style w:type="paragraph" w:customStyle="1" w:styleId="68AC688816054F9BB8FB4BEE2121CF99">
    <w:name w:val="68AC688816054F9BB8FB4BEE2121CF99"/>
    <w:rsid w:val="001A7756"/>
    <w:pPr>
      <w:spacing w:line="278" w:lineRule="auto"/>
    </w:pPr>
    <w:rPr>
      <w:kern w:val="2"/>
      <w:sz w:val="24"/>
      <w:szCs w:val="24"/>
      <w14:ligatures w14:val="standardContextual"/>
    </w:rPr>
  </w:style>
  <w:style w:type="paragraph" w:customStyle="1" w:styleId="3C5EA56314CA4A86BF0B51CDED57C6A0">
    <w:name w:val="3C5EA56314CA4A86BF0B51CDED57C6A0"/>
    <w:rsid w:val="001A7756"/>
    <w:pPr>
      <w:spacing w:line="278" w:lineRule="auto"/>
    </w:pPr>
    <w:rPr>
      <w:kern w:val="2"/>
      <w:sz w:val="24"/>
      <w:szCs w:val="24"/>
      <w14:ligatures w14:val="standardContextual"/>
    </w:rPr>
  </w:style>
  <w:style w:type="paragraph" w:customStyle="1" w:styleId="5BDF7E85D6AE4924B31C466167A0CA73">
    <w:name w:val="5BDF7E85D6AE4924B31C466167A0CA73"/>
    <w:rsid w:val="001A7756"/>
    <w:pPr>
      <w:spacing w:line="278" w:lineRule="auto"/>
    </w:pPr>
    <w:rPr>
      <w:kern w:val="2"/>
      <w:sz w:val="24"/>
      <w:szCs w:val="24"/>
      <w14:ligatures w14:val="standardContextual"/>
    </w:rPr>
  </w:style>
  <w:style w:type="paragraph" w:customStyle="1" w:styleId="0C57BF5391904300B0C57F35B12CF730">
    <w:name w:val="0C57BF5391904300B0C57F35B12CF730"/>
    <w:rsid w:val="001A7756"/>
    <w:pPr>
      <w:spacing w:line="278" w:lineRule="auto"/>
    </w:pPr>
    <w:rPr>
      <w:kern w:val="2"/>
      <w:sz w:val="24"/>
      <w:szCs w:val="24"/>
      <w14:ligatures w14:val="standardContextual"/>
    </w:rPr>
  </w:style>
  <w:style w:type="paragraph" w:customStyle="1" w:styleId="0CDC757805444DC59413CF224B207A59">
    <w:name w:val="0CDC757805444DC59413CF224B207A59"/>
    <w:rsid w:val="001A7756"/>
    <w:pPr>
      <w:spacing w:line="278" w:lineRule="auto"/>
    </w:pPr>
    <w:rPr>
      <w:kern w:val="2"/>
      <w:sz w:val="24"/>
      <w:szCs w:val="24"/>
      <w14:ligatures w14:val="standardContextual"/>
    </w:rPr>
  </w:style>
  <w:style w:type="paragraph" w:customStyle="1" w:styleId="5D5DAE3C03F04E5789D49DFDCCA1ABCA">
    <w:name w:val="5D5DAE3C03F04E5789D49DFDCCA1ABCA"/>
    <w:rsid w:val="001A7756"/>
    <w:pPr>
      <w:spacing w:line="278" w:lineRule="auto"/>
    </w:pPr>
    <w:rPr>
      <w:kern w:val="2"/>
      <w:sz w:val="24"/>
      <w:szCs w:val="24"/>
      <w14:ligatures w14:val="standardContextual"/>
    </w:rPr>
  </w:style>
  <w:style w:type="paragraph" w:customStyle="1" w:styleId="4FA5C01A115F44508A182592A3748469">
    <w:name w:val="4FA5C01A115F44508A182592A3748469"/>
    <w:rsid w:val="001A7756"/>
    <w:pPr>
      <w:spacing w:line="278" w:lineRule="auto"/>
    </w:pPr>
    <w:rPr>
      <w:kern w:val="2"/>
      <w:sz w:val="24"/>
      <w:szCs w:val="24"/>
      <w14:ligatures w14:val="standardContextual"/>
    </w:rPr>
  </w:style>
  <w:style w:type="paragraph" w:customStyle="1" w:styleId="C6649E9AEF1F448FB0B2C13AE092F8DC">
    <w:name w:val="C6649E9AEF1F448FB0B2C13AE092F8DC"/>
    <w:rsid w:val="001A7756"/>
    <w:pPr>
      <w:spacing w:line="278" w:lineRule="auto"/>
    </w:pPr>
    <w:rPr>
      <w:kern w:val="2"/>
      <w:sz w:val="24"/>
      <w:szCs w:val="24"/>
      <w14:ligatures w14:val="standardContextual"/>
    </w:rPr>
  </w:style>
  <w:style w:type="paragraph" w:customStyle="1" w:styleId="6132D631A94F4603BC20D954235C4778">
    <w:name w:val="6132D631A94F4603BC20D954235C4778"/>
    <w:rsid w:val="001A7756"/>
    <w:pPr>
      <w:spacing w:line="278" w:lineRule="auto"/>
    </w:pPr>
    <w:rPr>
      <w:kern w:val="2"/>
      <w:sz w:val="24"/>
      <w:szCs w:val="24"/>
      <w14:ligatures w14:val="standardContextual"/>
    </w:rPr>
  </w:style>
  <w:style w:type="paragraph" w:customStyle="1" w:styleId="BD95FC7C9DFC4524B2C354E96DDF3A2D">
    <w:name w:val="BD95FC7C9DFC4524B2C354E96DDF3A2D"/>
    <w:rsid w:val="001A7756"/>
    <w:pPr>
      <w:spacing w:line="278" w:lineRule="auto"/>
    </w:pPr>
    <w:rPr>
      <w:kern w:val="2"/>
      <w:sz w:val="24"/>
      <w:szCs w:val="24"/>
      <w14:ligatures w14:val="standardContextual"/>
    </w:rPr>
  </w:style>
  <w:style w:type="paragraph" w:customStyle="1" w:styleId="72B3E71BBAA24560A0362019F037AFA6">
    <w:name w:val="72B3E71BBAA24560A0362019F037AFA6"/>
    <w:rsid w:val="001A7756"/>
    <w:pPr>
      <w:spacing w:line="278" w:lineRule="auto"/>
    </w:pPr>
    <w:rPr>
      <w:kern w:val="2"/>
      <w:sz w:val="24"/>
      <w:szCs w:val="24"/>
      <w14:ligatures w14:val="standardContextual"/>
    </w:rPr>
  </w:style>
  <w:style w:type="paragraph" w:customStyle="1" w:styleId="EE0719C732A64FE6A5B2A2FE8A2CB46D">
    <w:name w:val="EE0719C732A64FE6A5B2A2FE8A2CB46D"/>
    <w:rsid w:val="001A7756"/>
    <w:pPr>
      <w:spacing w:line="278" w:lineRule="auto"/>
    </w:pPr>
    <w:rPr>
      <w:kern w:val="2"/>
      <w:sz w:val="24"/>
      <w:szCs w:val="24"/>
      <w14:ligatures w14:val="standardContextual"/>
    </w:rPr>
  </w:style>
  <w:style w:type="paragraph" w:customStyle="1" w:styleId="82FEE1EBCB20479E832DF1B8456C1BEE">
    <w:name w:val="82FEE1EBCB20479E832DF1B8456C1BEE"/>
    <w:rsid w:val="001A7756"/>
    <w:pPr>
      <w:spacing w:line="278" w:lineRule="auto"/>
    </w:pPr>
    <w:rPr>
      <w:kern w:val="2"/>
      <w:sz w:val="24"/>
      <w:szCs w:val="24"/>
      <w14:ligatures w14:val="standardContextual"/>
    </w:rPr>
  </w:style>
  <w:style w:type="paragraph" w:customStyle="1" w:styleId="6B4BD6B2858B41D1A63DE1ED9F4DC982">
    <w:name w:val="6B4BD6B2858B41D1A63DE1ED9F4DC982"/>
    <w:rsid w:val="001A7756"/>
    <w:pPr>
      <w:spacing w:line="278" w:lineRule="auto"/>
    </w:pPr>
    <w:rPr>
      <w:kern w:val="2"/>
      <w:sz w:val="24"/>
      <w:szCs w:val="24"/>
      <w14:ligatures w14:val="standardContextual"/>
    </w:rPr>
  </w:style>
  <w:style w:type="paragraph" w:customStyle="1" w:styleId="3D675C41D93C4C23AC93138095FDA8AB">
    <w:name w:val="3D675C41D93C4C23AC93138095FDA8AB"/>
    <w:rsid w:val="001A7756"/>
    <w:pPr>
      <w:spacing w:line="278" w:lineRule="auto"/>
    </w:pPr>
    <w:rPr>
      <w:kern w:val="2"/>
      <w:sz w:val="24"/>
      <w:szCs w:val="24"/>
      <w14:ligatures w14:val="standardContextual"/>
    </w:rPr>
  </w:style>
  <w:style w:type="paragraph" w:customStyle="1" w:styleId="3633150F36194A2583072DC0CA1AE74F">
    <w:name w:val="3633150F36194A2583072DC0CA1AE74F"/>
    <w:rsid w:val="001A7756"/>
    <w:pPr>
      <w:spacing w:line="278" w:lineRule="auto"/>
    </w:pPr>
    <w:rPr>
      <w:kern w:val="2"/>
      <w:sz w:val="24"/>
      <w:szCs w:val="24"/>
      <w14:ligatures w14:val="standardContextual"/>
    </w:rPr>
  </w:style>
  <w:style w:type="paragraph" w:customStyle="1" w:styleId="9AE05D7FAE014C5CA1AE4A0D42EEDF84">
    <w:name w:val="9AE05D7FAE014C5CA1AE4A0D42EEDF84"/>
    <w:rsid w:val="001A7756"/>
    <w:pPr>
      <w:spacing w:line="278" w:lineRule="auto"/>
    </w:pPr>
    <w:rPr>
      <w:kern w:val="2"/>
      <w:sz w:val="24"/>
      <w:szCs w:val="24"/>
      <w14:ligatures w14:val="standardContextual"/>
    </w:rPr>
  </w:style>
  <w:style w:type="paragraph" w:customStyle="1" w:styleId="86C98AD17EC64D52BAB56BD447CEEE54">
    <w:name w:val="86C98AD17EC64D52BAB56BD447CEEE54"/>
    <w:rsid w:val="001A7756"/>
    <w:pPr>
      <w:spacing w:line="278" w:lineRule="auto"/>
    </w:pPr>
    <w:rPr>
      <w:kern w:val="2"/>
      <w:sz w:val="24"/>
      <w:szCs w:val="24"/>
      <w14:ligatures w14:val="standardContextual"/>
    </w:rPr>
  </w:style>
  <w:style w:type="paragraph" w:customStyle="1" w:styleId="0619D7FACD8640F4A114A7C33FB0F6A1">
    <w:name w:val="0619D7FACD8640F4A114A7C33FB0F6A1"/>
    <w:rsid w:val="001A7756"/>
    <w:pPr>
      <w:spacing w:line="278" w:lineRule="auto"/>
    </w:pPr>
    <w:rPr>
      <w:kern w:val="2"/>
      <w:sz w:val="24"/>
      <w:szCs w:val="24"/>
      <w14:ligatures w14:val="standardContextual"/>
    </w:rPr>
  </w:style>
  <w:style w:type="paragraph" w:customStyle="1" w:styleId="B2B25A92943C48AC96E6A350694016C7">
    <w:name w:val="B2B25A92943C48AC96E6A350694016C7"/>
    <w:rsid w:val="001A7756"/>
    <w:pPr>
      <w:spacing w:line="278" w:lineRule="auto"/>
    </w:pPr>
    <w:rPr>
      <w:kern w:val="2"/>
      <w:sz w:val="24"/>
      <w:szCs w:val="24"/>
      <w14:ligatures w14:val="standardContextual"/>
    </w:rPr>
  </w:style>
  <w:style w:type="paragraph" w:customStyle="1" w:styleId="AB76DF5649B8461C8C3BF3F772F80F71">
    <w:name w:val="AB76DF5649B8461C8C3BF3F772F80F71"/>
    <w:rsid w:val="001A7756"/>
    <w:pPr>
      <w:spacing w:line="278" w:lineRule="auto"/>
    </w:pPr>
    <w:rPr>
      <w:kern w:val="2"/>
      <w:sz w:val="24"/>
      <w:szCs w:val="24"/>
      <w14:ligatures w14:val="standardContextual"/>
    </w:rPr>
  </w:style>
  <w:style w:type="paragraph" w:customStyle="1" w:styleId="080AF3F8FAC2409BA31835BC2CD6FBD1">
    <w:name w:val="080AF3F8FAC2409BA31835BC2CD6FBD1"/>
    <w:rsid w:val="001A7756"/>
    <w:pPr>
      <w:spacing w:line="278" w:lineRule="auto"/>
    </w:pPr>
    <w:rPr>
      <w:kern w:val="2"/>
      <w:sz w:val="24"/>
      <w:szCs w:val="24"/>
      <w14:ligatures w14:val="standardContextual"/>
    </w:rPr>
  </w:style>
  <w:style w:type="paragraph" w:customStyle="1" w:styleId="C5D34C6BB61F45879FE9CE382866952A">
    <w:name w:val="C5D34C6BB61F45879FE9CE382866952A"/>
    <w:rsid w:val="001A7756"/>
    <w:pPr>
      <w:spacing w:line="278" w:lineRule="auto"/>
    </w:pPr>
    <w:rPr>
      <w:kern w:val="2"/>
      <w:sz w:val="24"/>
      <w:szCs w:val="24"/>
      <w14:ligatures w14:val="standardContextual"/>
    </w:rPr>
  </w:style>
  <w:style w:type="paragraph" w:customStyle="1" w:styleId="E9E49CD91EA54E2D84C3C11E8A74B9F8">
    <w:name w:val="E9E49CD91EA54E2D84C3C11E8A74B9F8"/>
    <w:rsid w:val="001A7756"/>
    <w:pPr>
      <w:spacing w:line="278" w:lineRule="auto"/>
    </w:pPr>
    <w:rPr>
      <w:kern w:val="2"/>
      <w:sz w:val="24"/>
      <w:szCs w:val="24"/>
      <w14:ligatures w14:val="standardContextual"/>
    </w:rPr>
  </w:style>
  <w:style w:type="paragraph" w:customStyle="1" w:styleId="F1823182906C4F938E716C17F4710F45">
    <w:name w:val="F1823182906C4F938E716C17F4710F45"/>
    <w:rsid w:val="001A7756"/>
    <w:pPr>
      <w:spacing w:line="278" w:lineRule="auto"/>
    </w:pPr>
    <w:rPr>
      <w:kern w:val="2"/>
      <w:sz w:val="24"/>
      <w:szCs w:val="24"/>
      <w14:ligatures w14:val="standardContextual"/>
    </w:rPr>
  </w:style>
  <w:style w:type="paragraph" w:customStyle="1" w:styleId="C6DA861224464E78953789CEC01E3CE4">
    <w:name w:val="C6DA861224464E78953789CEC01E3CE4"/>
    <w:rsid w:val="001A7756"/>
    <w:pPr>
      <w:spacing w:line="278" w:lineRule="auto"/>
    </w:pPr>
    <w:rPr>
      <w:kern w:val="2"/>
      <w:sz w:val="24"/>
      <w:szCs w:val="24"/>
      <w14:ligatures w14:val="standardContextual"/>
    </w:rPr>
  </w:style>
  <w:style w:type="paragraph" w:customStyle="1" w:styleId="0B0E2FC3564A4573BA072D854CDBB1B1">
    <w:name w:val="0B0E2FC3564A4573BA072D854CDBB1B1"/>
    <w:rsid w:val="001A7756"/>
    <w:pPr>
      <w:spacing w:line="278" w:lineRule="auto"/>
    </w:pPr>
    <w:rPr>
      <w:kern w:val="2"/>
      <w:sz w:val="24"/>
      <w:szCs w:val="24"/>
      <w14:ligatures w14:val="standardContextual"/>
    </w:rPr>
  </w:style>
  <w:style w:type="paragraph" w:customStyle="1" w:styleId="DD577DB8441C4A98B6472AFF12CE1E56">
    <w:name w:val="DD577DB8441C4A98B6472AFF12CE1E56"/>
    <w:rsid w:val="001A7756"/>
    <w:pPr>
      <w:spacing w:line="278" w:lineRule="auto"/>
    </w:pPr>
    <w:rPr>
      <w:kern w:val="2"/>
      <w:sz w:val="24"/>
      <w:szCs w:val="24"/>
      <w14:ligatures w14:val="standardContextual"/>
    </w:rPr>
  </w:style>
  <w:style w:type="paragraph" w:customStyle="1" w:styleId="05FA0206CEFF4F5EB120F7866197FF54">
    <w:name w:val="05FA0206CEFF4F5EB120F7866197FF54"/>
    <w:rsid w:val="001A7756"/>
    <w:pPr>
      <w:spacing w:line="278" w:lineRule="auto"/>
    </w:pPr>
    <w:rPr>
      <w:kern w:val="2"/>
      <w:sz w:val="24"/>
      <w:szCs w:val="24"/>
      <w14:ligatures w14:val="standardContextual"/>
    </w:rPr>
  </w:style>
  <w:style w:type="paragraph" w:customStyle="1" w:styleId="2F6BE5EBACBD44BCA2C03E7756FB8D1B">
    <w:name w:val="2F6BE5EBACBD44BCA2C03E7756FB8D1B"/>
    <w:rsid w:val="001A7756"/>
    <w:pPr>
      <w:spacing w:line="278" w:lineRule="auto"/>
    </w:pPr>
    <w:rPr>
      <w:kern w:val="2"/>
      <w:sz w:val="24"/>
      <w:szCs w:val="24"/>
      <w14:ligatures w14:val="standardContextual"/>
    </w:rPr>
  </w:style>
  <w:style w:type="paragraph" w:customStyle="1" w:styleId="F7EAB60FBEB34C089ED3FB92CCC13EE8">
    <w:name w:val="F7EAB60FBEB34C089ED3FB92CCC13EE8"/>
    <w:rsid w:val="001A7756"/>
    <w:pPr>
      <w:spacing w:line="278" w:lineRule="auto"/>
    </w:pPr>
    <w:rPr>
      <w:kern w:val="2"/>
      <w:sz w:val="24"/>
      <w:szCs w:val="24"/>
      <w14:ligatures w14:val="standardContextual"/>
    </w:rPr>
  </w:style>
  <w:style w:type="paragraph" w:customStyle="1" w:styleId="6AAB5279BFB041938363066420A26C39">
    <w:name w:val="6AAB5279BFB041938363066420A26C39"/>
    <w:rsid w:val="001A7756"/>
    <w:pPr>
      <w:spacing w:line="278" w:lineRule="auto"/>
    </w:pPr>
    <w:rPr>
      <w:kern w:val="2"/>
      <w:sz w:val="24"/>
      <w:szCs w:val="24"/>
      <w14:ligatures w14:val="standardContextual"/>
    </w:rPr>
  </w:style>
  <w:style w:type="paragraph" w:customStyle="1" w:styleId="16912D01B7794669972E7D320BDD9679">
    <w:name w:val="16912D01B7794669972E7D320BDD9679"/>
    <w:rsid w:val="001A7756"/>
    <w:pPr>
      <w:spacing w:line="278" w:lineRule="auto"/>
    </w:pPr>
    <w:rPr>
      <w:kern w:val="2"/>
      <w:sz w:val="24"/>
      <w:szCs w:val="24"/>
      <w14:ligatures w14:val="standardContextual"/>
    </w:rPr>
  </w:style>
  <w:style w:type="paragraph" w:customStyle="1" w:styleId="7A1EA838F1DF46BD86F05ACBE0F6583E">
    <w:name w:val="7A1EA838F1DF46BD86F05ACBE0F6583E"/>
    <w:rsid w:val="001A7756"/>
    <w:pPr>
      <w:spacing w:line="278" w:lineRule="auto"/>
    </w:pPr>
    <w:rPr>
      <w:kern w:val="2"/>
      <w:sz w:val="24"/>
      <w:szCs w:val="24"/>
      <w14:ligatures w14:val="standardContextual"/>
    </w:rPr>
  </w:style>
  <w:style w:type="paragraph" w:customStyle="1" w:styleId="13DF1046711749A3A361E8C7D6166C5B">
    <w:name w:val="13DF1046711749A3A361E8C7D6166C5B"/>
    <w:rsid w:val="001A7756"/>
    <w:pPr>
      <w:spacing w:line="278" w:lineRule="auto"/>
    </w:pPr>
    <w:rPr>
      <w:kern w:val="2"/>
      <w:sz w:val="24"/>
      <w:szCs w:val="24"/>
      <w14:ligatures w14:val="standardContextual"/>
    </w:rPr>
  </w:style>
  <w:style w:type="paragraph" w:customStyle="1" w:styleId="01C40518DB83410CB40E9EC5CBC13D29">
    <w:name w:val="01C40518DB83410CB40E9EC5CBC13D29"/>
    <w:rsid w:val="001A7756"/>
    <w:pPr>
      <w:spacing w:line="278" w:lineRule="auto"/>
    </w:pPr>
    <w:rPr>
      <w:kern w:val="2"/>
      <w:sz w:val="24"/>
      <w:szCs w:val="24"/>
      <w14:ligatures w14:val="standardContextual"/>
    </w:rPr>
  </w:style>
  <w:style w:type="paragraph" w:customStyle="1" w:styleId="A6A56948E6CF424AAC5B469E06A23135">
    <w:name w:val="A6A56948E6CF424AAC5B469E06A23135"/>
    <w:rsid w:val="001A7756"/>
    <w:pPr>
      <w:spacing w:line="278" w:lineRule="auto"/>
    </w:pPr>
    <w:rPr>
      <w:kern w:val="2"/>
      <w:sz w:val="24"/>
      <w:szCs w:val="24"/>
      <w14:ligatures w14:val="standardContextual"/>
    </w:rPr>
  </w:style>
  <w:style w:type="paragraph" w:customStyle="1" w:styleId="3A88EB1C1C904EA1AB4ABC205D3D2601">
    <w:name w:val="3A88EB1C1C904EA1AB4ABC205D3D2601"/>
    <w:rsid w:val="001A7756"/>
    <w:pPr>
      <w:spacing w:line="278" w:lineRule="auto"/>
    </w:pPr>
    <w:rPr>
      <w:kern w:val="2"/>
      <w:sz w:val="24"/>
      <w:szCs w:val="24"/>
      <w14:ligatures w14:val="standardContextual"/>
    </w:rPr>
  </w:style>
  <w:style w:type="paragraph" w:customStyle="1" w:styleId="4073574450B943D0A040B6899AEA9592">
    <w:name w:val="4073574450B943D0A040B6899AEA9592"/>
    <w:rsid w:val="001A7756"/>
    <w:pPr>
      <w:spacing w:line="278" w:lineRule="auto"/>
    </w:pPr>
    <w:rPr>
      <w:kern w:val="2"/>
      <w:sz w:val="24"/>
      <w:szCs w:val="24"/>
      <w14:ligatures w14:val="standardContextual"/>
    </w:rPr>
  </w:style>
  <w:style w:type="paragraph" w:customStyle="1" w:styleId="CFE772FA5D014743BFE7F7CF61C17DB8">
    <w:name w:val="CFE772FA5D014743BFE7F7CF61C17DB8"/>
    <w:rsid w:val="001A7756"/>
    <w:pPr>
      <w:spacing w:line="278" w:lineRule="auto"/>
    </w:pPr>
    <w:rPr>
      <w:kern w:val="2"/>
      <w:sz w:val="24"/>
      <w:szCs w:val="24"/>
      <w14:ligatures w14:val="standardContextual"/>
    </w:rPr>
  </w:style>
  <w:style w:type="paragraph" w:customStyle="1" w:styleId="0E24B57BF54A425E8D764AC41BC5C013">
    <w:name w:val="0E24B57BF54A425E8D764AC41BC5C013"/>
    <w:rsid w:val="001A7756"/>
    <w:pPr>
      <w:spacing w:line="278" w:lineRule="auto"/>
    </w:pPr>
    <w:rPr>
      <w:kern w:val="2"/>
      <w:sz w:val="24"/>
      <w:szCs w:val="24"/>
      <w14:ligatures w14:val="standardContextual"/>
    </w:rPr>
  </w:style>
  <w:style w:type="paragraph" w:customStyle="1" w:styleId="71AD71AFA7504CFCA4DB94750931004E">
    <w:name w:val="71AD71AFA7504CFCA4DB94750931004E"/>
    <w:rsid w:val="001A7756"/>
    <w:pPr>
      <w:spacing w:line="278" w:lineRule="auto"/>
    </w:pPr>
    <w:rPr>
      <w:kern w:val="2"/>
      <w:sz w:val="24"/>
      <w:szCs w:val="24"/>
      <w14:ligatures w14:val="standardContextual"/>
    </w:rPr>
  </w:style>
  <w:style w:type="paragraph" w:customStyle="1" w:styleId="C3A892D19A2D472A9241446AD30612A8">
    <w:name w:val="C3A892D19A2D472A9241446AD30612A8"/>
    <w:rsid w:val="001A7756"/>
    <w:pPr>
      <w:spacing w:line="278" w:lineRule="auto"/>
    </w:pPr>
    <w:rPr>
      <w:kern w:val="2"/>
      <w:sz w:val="24"/>
      <w:szCs w:val="24"/>
      <w14:ligatures w14:val="standardContextual"/>
    </w:rPr>
  </w:style>
  <w:style w:type="paragraph" w:customStyle="1" w:styleId="1AC2F234715E44FF8BE4340377F00421">
    <w:name w:val="1AC2F234715E44FF8BE4340377F00421"/>
    <w:rsid w:val="001A7756"/>
    <w:pPr>
      <w:spacing w:line="278" w:lineRule="auto"/>
    </w:pPr>
    <w:rPr>
      <w:kern w:val="2"/>
      <w:sz w:val="24"/>
      <w:szCs w:val="24"/>
      <w14:ligatures w14:val="standardContextual"/>
    </w:rPr>
  </w:style>
  <w:style w:type="paragraph" w:customStyle="1" w:styleId="F2EB724F077A46A7ADB11AE7319BCE91">
    <w:name w:val="F2EB724F077A46A7ADB11AE7319BCE91"/>
    <w:rsid w:val="001A7756"/>
    <w:pPr>
      <w:spacing w:line="278" w:lineRule="auto"/>
    </w:pPr>
    <w:rPr>
      <w:kern w:val="2"/>
      <w:sz w:val="24"/>
      <w:szCs w:val="24"/>
      <w14:ligatures w14:val="standardContextual"/>
    </w:rPr>
  </w:style>
  <w:style w:type="paragraph" w:customStyle="1" w:styleId="476E4BCC4B7F459D8CA3F80EF4F38112">
    <w:name w:val="476E4BCC4B7F459D8CA3F80EF4F38112"/>
    <w:rsid w:val="001A7756"/>
    <w:pPr>
      <w:spacing w:line="278" w:lineRule="auto"/>
    </w:pPr>
    <w:rPr>
      <w:kern w:val="2"/>
      <w:sz w:val="24"/>
      <w:szCs w:val="24"/>
      <w14:ligatures w14:val="standardContextual"/>
    </w:rPr>
  </w:style>
  <w:style w:type="paragraph" w:customStyle="1" w:styleId="9043CDCD19724DCC9D53BA130396A067">
    <w:name w:val="9043CDCD19724DCC9D53BA130396A067"/>
    <w:rsid w:val="001A7756"/>
    <w:pPr>
      <w:spacing w:line="278" w:lineRule="auto"/>
    </w:pPr>
    <w:rPr>
      <w:kern w:val="2"/>
      <w:sz w:val="24"/>
      <w:szCs w:val="24"/>
      <w14:ligatures w14:val="standardContextual"/>
    </w:rPr>
  </w:style>
  <w:style w:type="paragraph" w:customStyle="1" w:styleId="BFF84C78DE194536A8911BE50481174C">
    <w:name w:val="BFF84C78DE194536A8911BE50481174C"/>
    <w:rsid w:val="001A7756"/>
    <w:pPr>
      <w:spacing w:line="278" w:lineRule="auto"/>
    </w:pPr>
    <w:rPr>
      <w:kern w:val="2"/>
      <w:sz w:val="24"/>
      <w:szCs w:val="24"/>
      <w14:ligatures w14:val="standardContextual"/>
    </w:rPr>
  </w:style>
  <w:style w:type="paragraph" w:customStyle="1" w:styleId="15475F8980434BCA8EB802C55F1467FE">
    <w:name w:val="15475F8980434BCA8EB802C55F1467FE"/>
    <w:rsid w:val="001A7756"/>
    <w:pPr>
      <w:spacing w:line="278" w:lineRule="auto"/>
    </w:pPr>
    <w:rPr>
      <w:kern w:val="2"/>
      <w:sz w:val="24"/>
      <w:szCs w:val="24"/>
      <w14:ligatures w14:val="standardContextual"/>
    </w:rPr>
  </w:style>
  <w:style w:type="paragraph" w:customStyle="1" w:styleId="036C89FE51644CC3B8EDA0B742832812">
    <w:name w:val="036C89FE51644CC3B8EDA0B742832812"/>
    <w:rsid w:val="001A7756"/>
    <w:pPr>
      <w:spacing w:line="278" w:lineRule="auto"/>
    </w:pPr>
    <w:rPr>
      <w:kern w:val="2"/>
      <w:sz w:val="24"/>
      <w:szCs w:val="24"/>
      <w14:ligatures w14:val="standardContextual"/>
    </w:rPr>
  </w:style>
  <w:style w:type="paragraph" w:customStyle="1" w:styleId="7194148614B54B9E88BD81A1A55B61C7">
    <w:name w:val="7194148614B54B9E88BD81A1A55B61C7"/>
    <w:rsid w:val="001A7756"/>
    <w:pPr>
      <w:spacing w:line="278" w:lineRule="auto"/>
    </w:pPr>
    <w:rPr>
      <w:kern w:val="2"/>
      <w:sz w:val="24"/>
      <w:szCs w:val="24"/>
      <w14:ligatures w14:val="standardContextual"/>
    </w:rPr>
  </w:style>
  <w:style w:type="paragraph" w:customStyle="1" w:styleId="27904751DE2541AF8820C7A34151E771">
    <w:name w:val="27904751DE2541AF8820C7A34151E771"/>
    <w:rsid w:val="001A7756"/>
    <w:pPr>
      <w:spacing w:line="278" w:lineRule="auto"/>
    </w:pPr>
    <w:rPr>
      <w:kern w:val="2"/>
      <w:sz w:val="24"/>
      <w:szCs w:val="24"/>
      <w14:ligatures w14:val="standardContextual"/>
    </w:rPr>
  </w:style>
  <w:style w:type="paragraph" w:customStyle="1" w:styleId="8552F2F43E8042808A0744673B9B1F5F">
    <w:name w:val="8552F2F43E8042808A0744673B9B1F5F"/>
    <w:rsid w:val="001A7756"/>
    <w:pPr>
      <w:spacing w:line="278" w:lineRule="auto"/>
    </w:pPr>
    <w:rPr>
      <w:kern w:val="2"/>
      <w:sz w:val="24"/>
      <w:szCs w:val="24"/>
      <w14:ligatures w14:val="standardContextual"/>
    </w:rPr>
  </w:style>
  <w:style w:type="paragraph" w:customStyle="1" w:styleId="63D5BB0860E54515AFA7E1DEBD88ED9C">
    <w:name w:val="63D5BB0860E54515AFA7E1DEBD88ED9C"/>
    <w:rsid w:val="001A7756"/>
    <w:pPr>
      <w:spacing w:line="278" w:lineRule="auto"/>
    </w:pPr>
    <w:rPr>
      <w:kern w:val="2"/>
      <w:sz w:val="24"/>
      <w:szCs w:val="24"/>
      <w14:ligatures w14:val="standardContextual"/>
    </w:rPr>
  </w:style>
  <w:style w:type="paragraph" w:customStyle="1" w:styleId="7A5DF9442B084846B36F209D092FED07">
    <w:name w:val="7A5DF9442B084846B36F209D092FED07"/>
    <w:rsid w:val="001A7756"/>
    <w:pPr>
      <w:spacing w:line="278" w:lineRule="auto"/>
    </w:pPr>
    <w:rPr>
      <w:kern w:val="2"/>
      <w:sz w:val="24"/>
      <w:szCs w:val="24"/>
      <w14:ligatures w14:val="standardContextual"/>
    </w:rPr>
  </w:style>
  <w:style w:type="paragraph" w:customStyle="1" w:styleId="45FBC7C90D9347ABB13B3892334D4D0F">
    <w:name w:val="45FBC7C90D9347ABB13B3892334D4D0F"/>
    <w:rsid w:val="001A7756"/>
    <w:pPr>
      <w:spacing w:line="278" w:lineRule="auto"/>
    </w:pPr>
    <w:rPr>
      <w:kern w:val="2"/>
      <w:sz w:val="24"/>
      <w:szCs w:val="24"/>
      <w14:ligatures w14:val="standardContextual"/>
    </w:rPr>
  </w:style>
  <w:style w:type="paragraph" w:customStyle="1" w:styleId="36B704F4C01E4A019DB44F3FB199BCA2">
    <w:name w:val="36B704F4C01E4A019DB44F3FB199BCA2"/>
    <w:rsid w:val="001A7756"/>
    <w:pPr>
      <w:spacing w:line="278" w:lineRule="auto"/>
    </w:pPr>
    <w:rPr>
      <w:kern w:val="2"/>
      <w:sz w:val="24"/>
      <w:szCs w:val="24"/>
      <w14:ligatures w14:val="standardContextual"/>
    </w:rPr>
  </w:style>
  <w:style w:type="paragraph" w:customStyle="1" w:styleId="099A77827CBD4E2383F2AA67EC9E636E">
    <w:name w:val="099A77827CBD4E2383F2AA67EC9E636E"/>
    <w:rsid w:val="001A7756"/>
    <w:pPr>
      <w:spacing w:line="278" w:lineRule="auto"/>
    </w:pPr>
    <w:rPr>
      <w:kern w:val="2"/>
      <w:sz w:val="24"/>
      <w:szCs w:val="24"/>
      <w14:ligatures w14:val="standardContextual"/>
    </w:rPr>
  </w:style>
  <w:style w:type="paragraph" w:customStyle="1" w:styleId="69AA5A4720C447A9B5FB04BFB5E5BE2D">
    <w:name w:val="69AA5A4720C447A9B5FB04BFB5E5BE2D"/>
    <w:rsid w:val="001A7756"/>
    <w:pPr>
      <w:spacing w:line="278" w:lineRule="auto"/>
    </w:pPr>
    <w:rPr>
      <w:kern w:val="2"/>
      <w:sz w:val="24"/>
      <w:szCs w:val="24"/>
      <w14:ligatures w14:val="standardContextual"/>
    </w:rPr>
  </w:style>
  <w:style w:type="paragraph" w:customStyle="1" w:styleId="91C7CF8A95234200BC291B048CD31220">
    <w:name w:val="91C7CF8A95234200BC291B048CD31220"/>
    <w:rsid w:val="001A7756"/>
    <w:pPr>
      <w:spacing w:line="278" w:lineRule="auto"/>
    </w:pPr>
    <w:rPr>
      <w:kern w:val="2"/>
      <w:sz w:val="24"/>
      <w:szCs w:val="24"/>
      <w14:ligatures w14:val="standardContextual"/>
    </w:rPr>
  </w:style>
  <w:style w:type="paragraph" w:customStyle="1" w:styleId="ADC8C6A5BF7049A58FF3DDDF431282C9">
    <w:name w:val="ADC8C6A5BF7049A58FF3DDDF431282C9"/>
    <w:rsid w:val="001A7756"/>
    <w:pPr>
      <w:spacing w:line="278" w:lineRule="auto"/>
    </w:pPr>
    <w:rPr>
      <w:kern w:val="2"/>
      <w:sz w:val="24"/>
      <w:szCs w:val="24"/>
      <w14:ligatures w14:val="standardContextual"/>
    </w:rPr>
  </w:style>
  <w:style w:type="paragraph" w:customStyle="1" w:styleId="864E0DA5F59C4B3FAB5E19A6AADBDF58">
    <w:name w:val="864E0DA5F59C4B3FAB5E19A6AADBDF58"/>
    <w:rsid w:val="001A7756"/>
    <w:pPr>
      <w:spacing w:line="278" w:lineRule="auto"/>
    </w:pPr>
    <w:rPr>
      <w:kern w:val="2"/>
      <w:sz w:val="24"/>
      <w:szCs w:val="24"/>
      <w14:ligatures w14:val="standardContextual"/>
    </w:rPr>
  </w:style>
  <w:style w:type="paragraph" w:customStyle="1" w:styleId="15A13042CD1F4611A186A252A3C29DA9">
    <w:name w:val="15A13042CD1F4611A186A252A3C29DA9"/>
    <w:rsid w:val="001A7756"/>
    <w:pPr>
      <w:spacing w:line="278" w:lineRule="auto"/>
    </w:pPr>
    <w:rPr>
      <w:kern w:val="2"/>
      <w:sz w:val="24"/>
      <w:szCs w:val="24"/>
      <w14:ligatures w14:val="standardContextual"/>
    </w:rPr>
  </w:style>
  <w:style w:type="paragraph" w:customStyle="1" w:styleId="976173BC53704554B67AAA6DDAD4A334">
    <w:name w:val="976173BC53704554B67AAA6DDAD4A334"/>
    <w:rsid w:val="001A7756"/>
    <w:pPr>
      <w:spacing w:line="278" w:lineRule="auto"/>
    </w:pPr>
    <w:rPr>
      <w:kern w:val="2"/>
      <w:sz w:val="24"/>
      <w:szCs w:val="24"/>
      <w14:ligatures w14:val="standardContextual"/>
    </w:rPr>
  </w:style>
  <w:style w:type="paragraph" w:customStyle="1" w:styleId="FE2E6989DBFB42D89C39CF123FC68096">
    <w:name w:val="FE2E6989DBFB42D89C39CF123FC68096"/>
    <w:rsid w:val="001A7756"/>
    <w:pPr>
      <w:spacing w:line="278" w:lineRule="auto"/>
    </w:pPr>
    <w:rPr>
      <w:kern w:val="2"/>
      <w:sz w:val="24"/>
      <w:szCs w:val="24"/>
      <w14:ligatures w14:val="standardContextual"/>
    </w:rPr>
  </w:style>
  <w:style w:type="paragraph" w:customStyle="1" w:styleId="62A784D9D46B475DBF82E8A7B43183AB">
    <w:name w:val="62A784D9D46B475DBF82E8A7B43183AB"/>
    <w:rsid w:val="001A7756"/>
    <w:pPr>
      <w:spacing w:line="278" w:lineRule="auto"/>
    </w:pPr>
    <w:rPr>
      <w:kern w:val="2"/>
      <w:sz w:val="24"/>
      <w:szCs w:val="24"/>
      <w14:ligatures w14:val="standardContextual"/>
    </w:rPr>
  </w:style>
  <w:style w:type="paragraph" w:customStyle="1" w:styleId="A742F6011A284E51AC38FF632F0C60A8">
    <w:name w:val="A742F6011A284E51AC38FF632F0C60A8"/>
    <w:rsid w:val="001A7756"/>
    <w:pPr>
      <w:spacing w:line="278" w:lineRule="auto"/>
    </w:pPr>
    <w:rPr>
      <w:kern w:val="2"/>
      <w:sz w:val="24"/>
      <w:szCs w:val="24"/>
      <w14:ligatures w14:val="standardContextual"/>
    </w:rPr>
  </w:style>
  <w:style w:type="paragraph" w:customStyle="1" w:styleId="DA9AD46507AA46B68312129A45C25525">
    <w:name w:val="DA9AD46507AA46B68312129A45C25525"/>
    <w:rsid w:val="001A7756"/>
    <w:pPr>
      <w:spacing w:line="278" w:lineRule="auto"/>
    </w:pPr>
    <w:rPr>
      <w:kern w:val="2"/>
      <w:sz w:val="24"/>
      <w:szCs w:val="24"/>
      <w14:ligatures w14:val="standardContextual"/>
    </w:rPr>
  </w:style>
  <w:style w:type="paragraph" w:customStyle="1" w:styleId="9D0072C6D7E749D9A0CEE0C890BF17B8">
    <w:name w:val="9D0072C6D7E749D9A0CEE0C890BF17B8"/>
    <w:rsid w:val="001A7756"/>
    <w:pPr>
      <w:spacing w:line="278" w:lineRule="auto"/>
    </w:pPr>
    <w:rPr>
      <w:kern w:val="2"/>
      <w:sz w:val="24"/>
      <w:szCs w:val="24"/>
      <w14:ligatures w14:val="standardContextual"/>
    </w:rPr>
  </w:style>
  <w:style w:type="paragraph" w:customStyle="1" w:styleId="777D331707E243D686E4C540F9258562">
    <w:name w:val="777D331707E243D686E4C540F9258562"/>
    <w:rsid w:val="001A7756"/>
    <w:pPr>
      <w:spacing w:line="278" w:lineRule="auto"/>
    </w:pPr>
    <w:rPr>
      <w:kern w:val="2"/>
      <w:sz w:val="24"/>
      <w:szCs w:val="24"/>
      <w14:ligatures w14:val="standardContextual"/>
    </w:rPr>
  </w:style>
  <w:style w:type="paragraph" w:customStyle="1" w:styleId="C5F5107221284DEC92243CAE67E186EE">
    <w:name w:val="C5F5107221284DEC92243CAE67E186EE"/>
    <w:rsid w:val="001A7756"/>
    <w:pPr>
      <w:spacing w:line="278" w:lineRule="auto"/>
    </w:pPr>
    <w:rPr>
      <w:kern w:val="2"/>
      <w:sz w:val="24"/>
      <w:szCs w:val="24"/>
      <w14:ligatures w14:val="standardContextual"/>
    </w:rPr>
  </w:style>
  <w:style w:type="paragraph" w:customStyle="1" w:styleId="804E53F00CAB455E981E028B7624E011">
    <w:name w:val="804E53F00CAB455E981E028B7624E011"/>
    <w:rsid w:val="001A7756"/>
    <w:pPr>
      <w:spacing w:line="278" w:lineRule="auto"/>
    </w:pPr>
    <w:rPr>
      <w:kern w:val="2"/>
      <w:sz w:val="24"/>
      <w:szCs w:val="24"/>
      <w14:ligatures w14:val="standardContextual"/>
    </w:rPr>
  </w:style>
  <w:style w:type="paragraph" w:customStyle="1" w:styleId="28B7ECCE45CE41CAA654150743E39DFE">
    <w:name w:val="28B7ECCE45CE41CAA654150743E39DFE"/>
    <w:rsid w:val="001A7756"/>
    <w:pPr>
      <w:spacing w:line="278" w:lineRule="auto"/>
    </w:pPr>
    <w:rPr>
      <w:kern w:val="2"/>
      <w:sz w:val="24"/>
      <w:szCs w:val="24"/>
      <w14:ligatures w14:val="standardContextual"/>
    </w:rPr>
  </w:style>
  <w:style w:type="paragraph" w:customStyle="1" w:styleId="EE2D0133BFA64208827475265BAC94C6">
    <w:name w:val="EE2D0133BFA64208827475265BAC94C6"/>
    <w:rsid w:val="001A7756"/>
    <w:pPr>
      <w:spacing w:line="278" w:lineRule="auto"/>
    </w:pPr>
    <w:rPr>
      <w:kern w:val="2"/>
      <w:sz w:val="24"/>
      <w:szCs w:val="24"/>
      <w14:ligatures w14:val="standardContextual"/>
    </w:rPr>
  </w:style>
  <w:style w:type="paragraph" w:customStyle="1" w:styleId="B530D9AC06BA4732A04B3DCD4AF93F6A">
    <w:name w:val="B530D9AC06BA4732A04B3DCD4AF93F6A"/>
    <w:rsid w:val="001A7756"/>
    <w:pPr>
      <w:spacing w:line="278" w:lineRule="auto"/>
    </w:pPr>
    <w:rPr>
      <w:kern w:val="2"/>
      <w:sz w:val="24"/>
      <w:szCs w:val="24"/>
      <w14:ligatures w14:val="standardContextual"/>
    </w:rPr>
  </w:style>
  <w:style w:type="paragraph" w:customStyle="1" w:styleId="CDCB434ECDE94950B61372BFC770FAC4">
    <w:name w:val="CDCB434ECDE94950B61372BFC770FAC4"/>
    <w:rsid w:val="001A7756"/>
    <w:pPr>
      <w:spacing w:line="278" w:lineRule="auto"/>
    </w:pPr>
    <w:rPr>
      <w:kern w:val="2"/>
      <w:sz w:val="24"/>
      <w:szCs w:val="24"/>
      <w14:ligatures w14:val="standardContextual"/>
    </w:rPr>
  </w:style>
  <w:style w:type="paragraph" w:customStyle="1" w:styleId="1532FD1354D0444DA60B5E0088D5F8FB">
    <w:name w:val="1532FD1354D0444DA60B5E0088D5F8FB"/>
    <w:rsid w:val="001A7756"/>
    <w:pPr>
      <w:spacing w:line="278" w:lineRule="auto"/>
    </w:pPr>
    <w:rPr>
      <w:kern w:val="2"/>
      <w:sz w:val="24"/>
      <w:szCs w:val="24"/>
      <w14:ligatures w14:val="standardContextual"/>
    </w:rPr>
  </w:style>
  <w:style w:type="paragraph" w:customStyle="1" w:styleId="647EBFC73FB64CF4A2F764F571AB0BF1">
    <w:name w:val="647EBFC73FB64CF4A2F764F571AB0BF1"/>
    <w:rsid w:val="001A7756"/>
    <w:pPr>
      <w:spacing w:line="278" w:lineRule="auto"/>
    </w:pPr>
    <w:rPr>
      <w:kern w:val="2"/>
      <w:sz w:val="24"/>
      <w:szCs w:val="24"/>
      <w14:ligatures w14:val="standardContextual"/>
    </w:rPr>
  </w:style>
  <w:style w:type="paragraph" w:customStyle="1" w:styleId="706F37A40223453188C6574C4FF8406B">
    <w:name w:val="706F37A40223453188C6574C4FF8406B"/>
    <w:rsid w:val="001A7756"/>
    <w:pPr>
      <w:spacing w:line="278" w:lineRule="auto"/>
    </w:pPr>
    <w:rPr>
      <w:kern w:val="2"/>
      <w:sz w:val="24"/>
      <w:szCs w:val="24"/>
      <w14:ligatures w14:val="standardContextual"/>
    </w:rPr>
  </w:style>
  <w:style w:type="paragraph" w:customStyle="1" w:styleId="4F690A053ECF4ABF80CAB3813DEF0D39">
    <w:name w:val="4F690A053ECF4ABF80CAB3813DEF0D39"/>
    <w:rsid w:val="001A7756"/>
    <w:pPr>
      <w:spacing w:line="278" w:lineRule="auto"/>
    </w:pPr>
    <w:rPr>
      <w:kern w:val="2"/>
      <w:sz w:val="24"/>
      <w:szCs w:val="24"/>
      <w14:ligatures w14:val="standardContextual"/>
    </w:rPr>
  </w:style>
  <w:style w:type="paragraph" w:customStyle="1" w:styleId="031FEC2F37914FDFA6314F7DCA68C719">
    <w:name w:val="031FEC2F37914FDFA6314F7DCA68C719"/>
    <w:rsid w:val="001A7756"/>
    <w:pPr>
      <w:spacing w:line="278" w:lineRule="auto"/>
    </w:pPr>
    <w:rPr>
      <w:kern w:val="2"/>
      <w:sz w:val="24"/>
      <w:szCs w:val="24"/>
      <w14:ligatures w14:val="standardContextual"/>
    </w:rPr>
  </w:style>
  <w:style w:type="paragraph" w:customStyle="1" w:styleId="7E2702AB6C7544DDBAB08AE6CC620734">
    <w:name w:val="7E2702AB6C7544DDBAB08AE6CC620734"/>
    <w:rsid w:val="001A7756"/>
    <w:pPr>
      <w:spacing w:line="278" w:lineRule="auto"/>
    </w:pPr>
    <w:rPr>
      <w:kern w:val="2"/>
      <w:sz w:val="24"/>
      <w:szCs w:val="24"/>
      <w14:ligatures w14:val="standardContextual"/>
    </w:rPr>
  </w:style>
  <w:style w:type="paragraph" w:customStyle="1" w:styleId="18E78A9F14C14D3D917A738FFA418D1B">
    <w:name w:val="18E78A9F14C14D3D917A738FFA418D1B"/>
    <w:rsid w:val="001A7756"/>
    <w:pPr>
      <w:spacing w:line="278" w:lineRule="auto"/>
    </w:pPr>
    <w:rPr>
      <w:kern w:val="2"/>
      <w:sz w:val="24"/>
      <w:szCs w:val="24"/>
      <w14:ligatures w14:val="standardContextual"/>
    </w:rPr>
  </w:style>
  <w:style w:type="paragraph" w:customStyle="1" w:styleId="F54BFD82C3C54F11A02CEAB384C310D1">
    <w:name w:val="F54BFD82C3C54F11A02CEAB384C310D1"/>
    <w:rsid w:val="001A7756"/>
    <w:pPr>
      <w:spacing w:line="278" w:lineRule="auto"/>
    </w:pPr>
    <w:rPr>
      <w:kern w:val="2"/>
      <w:sz w:val="24"/>
      <w:szCs w:val="24"/>
      <w14:ligatures w14:val="standardContextual"/>
    </w:rPr>
  </w:style>
  <w:style w:type="paragraph" w:customStyle="1" w:styleId="7F6DC1E868144C37A79F4B4674E550D4">
    <w:name w:val="7F6DC1E868144C37A79F4B4674E550D4"/>
    <w:rsid w:val="001A7756"/>
    <w:pPr>
      <w:spacing w:line="278" w:lineRule="auto"/>
    </w:pPr>
    <w:rPr>
      <w:kern w:val="2"/>
      <w:sz w:val="24"/>
      <w:szCs w:val="24"/>
      <w14:ligatures w14:val="standardContextual"/>
    </w:rPr>
  </w:style>
  <w:style w:type="paragraph" w:customStyle="1" w:styleId="5D6AAA675F7145398EBE852A4EA81B9E">
    <w:name w:val="5D6AAA675F7145398EBE852A4EA81B9E"/>
    <w:rsid w:val="001A7756"/>
    <w:pPr>
      <w:spacing w:line="278" w:lineRule="auto"/>
    </w:pPr>
    <w:rPr>
      <w:kern w:val="2"/>
      <w:sz w:val="24"/>
      <w:szCs w:val="24"/>
      <w14:ligatures w14:val="standardContextual"/>
    </w:rPr>
  </w:style>
  <w:style w:type="paragraph" w:customStyle="1" w:styleId="C5F6450F73B34B22B472B330EA86D643">
    <w:name w:val="C5F6450F73B34B22B472B330EA86D643"/>
    <w:rsid w:val="001A7756"/>
    <w:pPr>
      <w:spacing w:line="278" w:lineRule="auto"/>
    </w:pPr>
    <w:rPr>
      <w:kern w:val="2"/>
      <w:sz w:val="24"/>
      <w:szCs w:val="24"/>
      <w14:ligatures w14:val="standardContextual"/>
    </w:rPr>
  </w:style>
  <w:style w:type="paragraph" w:customStyle="1" w:styleId="695FB77706024FF38ACFEBFA83F94EA5">
    <w:name w:val="695FB77706024FF38ACFEBFA83F94EA5"/>
    <w:rsid w:val="001A7756"/>
    <w:pPr>
      <w:spacing w:line="278" w:lineRule="auto"/>
    </w:pPr>
    <w:rPr>
      <w:kern w:val="2"/>
      <w:sz w:val="24"/>
      <w:szCs w:val="24"/>
      <w14:ligatures w14:val="standardContextual"/>
    </w:rPr>
  </w:style>
  <w:style w:type="paragraph" w:customStyle="1" w:styleId="DAAD693E978348A788EDB474F86FBFB9">
    <w:name w:val="DAAD693E978348A788EDB474F86FBFB9"/>
    <w:rsid w:val="001A7756"/>
    <w:pPr>
      <w:spacing w:line="278" w:lineRule="auto"/>
    </w:pPr>
    <w:rPr>
      <w:kern w:val="2"/>
      <w:sz w:val="24"/>
      <w:szCs w:val="24"/>
      <w14:ligatures w14:val="standardContextual"/>
    </w:rPr>
  </w:style>
  <w:style w:type="paragraph" w:customStyle="1" w:styleId="DD447B0AA19944C5BD571B8BA0542A02">
    <w:name w:val="DD447B0AA19944C5BD571B8BA0542A02"/>
    <w:rsid w:val="001A7756"/>
    <w:pPr>
      <w:spacing w:line="278" w:lineRule="auto"/>
    </w:pPr>
    <w:rPr>
      <w:kern w:val="2"/>
      <w:sz w:val="24"/>
      <w:szCs w:val="24"/>
      <w14:ligatures w14:val="standardContextual"/>
    </w:rPr>
  </w:style>
  <w:style w:type="paragraph" w:customStyle="1" w:styleId="CD2FA26B48C54F7D898D59F826BEC14F">
    <w:name w:val="CD2FA26B48C54F7D898D59F826BEC14F"/>
    <w:rsid w:val="001A7756"/>
    <w:pPr>
      <w:spacing w:line="278" w:lineRule="auto"/>
    </w:pPr>
    <w:rPr>
      <w:kern w:val="2"/>
      <w:sz w:val="24"/>
      <w:szCs w:val="24"/>
      <w14:ligatures w14:val="standardContextual"/>
    </w:rPr>
  </w:style>
  <w:style w:type="paragraph" w:customStyle="1" w:styleId="20B8E16AC6A840BAA3C1CD30E42C004D">
    <w:name w:val="20B8E16AC6A840BAA3C1CD30E42C004D"/>
    <w:rsid w:val="001A7756"/>
    <w:pPr>
      <w:spacing w:line="278" w:lineRule="auto"/>
    </w:pPr>
    <w:rPr>
      <w:kern w:val="2"/>
      <w:sz w:val="24"/>
      <w:szCs w:val="24"/>
      <w14:ligatures w14:val="standardContextual"/>
    </w:rPr>
  </w:style>
  <w:style w:type="paragraph" w:customStyle="1" w:styleId="530B2C703C384834929A1D1E3C96CD6E">
    <w:name w:val="530B2C703C384834929A1D1E3C96CD6E"/>
    <w:rsid w:val="001A7756"/>
    <w:pPr>
      <w:spacing w:line="278" w:lineRule="auto"/>
    </w:pPr>
    <w:rPr>
      <w:kern w:val="2"/>
      <w:sz w:val="24"/>
      <w:szCs w:val="24"/>
      <w14:ligatures w14:val="standardContextual"/>
    </w:rPr>
  </w:style>
  <w:style w:type="paragraph" w:customStyle="1" w:styleId="E01C9B3045F542E98A78F084D8DD5959">
    <w:name w:val="E01C9B3045F542E98A78F084D8DD5959"/>
    <w:rsid w:val="001A7756"/>
    <w:pPr>
      <w:spacing w:line="278" w:lineRule="auto"/>
    </w:pPr>
    <w:rPr>
      <w:kern w:val="2"/>
      <w:sz w:val="24"/>
      <w:szCs w:val="24"/>
      <w14:ligatures w14:val="standardContextual"/>
    </w:rPr>
  </w:style>
  <w:style w:type="paragraph" w:customStyle="1" w:styleId="960196E50F2D42999422FDC12DACC4BB">
    <w:name w:val="960196E50F2D42999422FDC12DACC4BB"/>
    <w:rsid w:val="001A7756"/>
    <w:pPr>
      <w:spacing w:line="278" w:lineRule="auto"/>
    </w:pPr>
    <w:rPr>
      <w:kern w:val="2"/>
      <w:sz w:val="24"/>
      <w:szCs w:val="24"/>
      <w14:ligatures w14:val="standardContextual"/>
    </w:rPr>
  </w:style>
  <w:style w:type="paragraph" w:customStyle="1" w:styleId="E0EE82B6BFEF423EB351FB79B11C6E4E">
    <w:name w:val="E0EE82B6BFEF423EB351FB79B11C6E4E"/>
    <w:rsid w:val="001A7756"/>
    <w:pPr>
      <w:spacing w:line="278" w:lineRule="auto"/>
    </w:pPr>
    <w:rPr>
      <w:kern w:val="2"/>
      <w:sz w:val="24"/>
      <w:szCs w:val="24"/>
      <w14:ligatures w14:val="standardContextual"/>
    </w:rPr>
  </w:style>
  <w:style w:type="paragraph" w:customStyle="1" w:styleId="A343A92ABC144E6C804945F6A625DED5">
    <w:name w:val="A343A92ABC144E6C804945F6A625DED5"/>
    <w:rsid w:val="001A7756"/>
    <w:pPr>
      <w:spacing w:line="278" w:lineRule="auto"/>
    </w:pPr>
    <w:rPr>
      <w:kern w:val="2"/>
      <w:sz w:val="24"/>
      <w:szCs w:val="24"/>
      <w14:ligatures w14:val="standardContextual"/>
    </w:rPr>
  </w:style>
  <w:style w:type="paragraph" w:customStyle="1" w:styleId="C2DB882AE46E497EA538CA27231B4E7F">
    <w:name w:val="C2DB882AE46E497EA538CA27231B4E7F"/>
    <w:rsid w:val="001A7756"/>
    <w:pPr>
      <w:spacing w:line="278" w:lineRule="auto"/>
    </w:pPr>
    <w:rPr>
      <w:kern w:val="2"/>
      <w:sz w:val="24"/>
      <w:szCs w:val="24"/>
      <w14:ligatures w14:val="standardContextual"/>
    </w:rPr>
  </w:style>
  <w:style w:type="paragraph" w:customStyle="1" w:styleId="5B76D1CA3A3E4A9CA17AFE0056A558AE">
    <w:name w:val="5B76D1CA3A3E4A9CA17AFE0056A558AE"/>
    <w:rsid w:val="001A7756"/>
    <w:pPr>
      <w:spacing w:line="278" w:lineRule="auto"/>
    </w:pPr>
    <w:rPr>
      <w:kern w:val="2"/>
      <w:sz w:val="24"/>
      <w:szCs w:val="24"/>
      <w14:ligatures w14:val="standardContextual"/>
    </w:rPr>
  </w:style>
  <w:style w:type="paragraph" w:customStyle="1" w:styleId="61EAF18005FC4A7688C1AE79D907ACB0">
    <w:name w:val="61EAF18005FC4A7688C1AE79D907ACB0"/>
    <w:rsid w:val="001A7756"/>
    <w:pPr>
      <w:spacing w:line="278" w:lineRule="auto"/>
    </w:pPr>
    <w:rPr>
      <w:kern w:val="2"/>
      <w:sz w:val="24"/>
      <w:szCs w:val="24"/>
      <w14:ligatures w14:val="standardContextual"/>
    </w:rPr>
  </w:style>
  <w:style w:type="paragraph" w:customStyle="1" w:styleId="E4C7E6394FBF4EF0A030384D2EA00DD6">
    <w:name w:val="E4C7E6394FBF4EF0A030384D2EA00DD6"/>
    <w:rsid w:val="001A7756"/>
    <w:pPr>
      <w:spacing w:line="278" w:lineRule="auto"/>
    </w:pPr>
    <w:rPr>
      <w:kern w:val="2"/>
      <w:sz w:val="24"/>
      <w:szCs w:val="24"/>
      <w14:ligatures w14:val="standardContextual"/>
    </w:rPr>
  </w:style>
  <w:style w:type="paragraph" w:customStyle="1" w:styleId="159B35C2CD174C6283694759B658A3EE">
    <w:name w:val="159B35C2CD174C6283694759B658A3EE"/>
    <w:rsid w:val="001A7756"/>
    <w:pPr>
      <w:spacing w:line="278" w:lineRule="auto"/>
    </w:pPr>
    <w:rPr>
      <w:kern w:val="2"/>
      <w:sz w:val="24"/>
      <w:szCs w:val="24"/>
      <w14:ligatures w14:val="standardContextual"/>
    </w:rPr>
  </w:style>
  <w:style w:type="paragraph" w:customStyle="1" w:styleId="9D611D9F34A04E53BAC59DDC6E8F177B">
    <w:name w:val="9D611D9F34A04E53BAC59DDC6E8F177B"/>
    <w:rsid w:val="001A7756"/>
    <w:pPr>
      <w:spacing w:line="278" w:lineRule="auto"/>
    </w:pPr>
    <w:rPr>
      <w:kern w:val="2"/>
      <w:sz w:val="24"/>
      <w:szCs w:val="24"/>
      <w14:ligatures w14:val="standardContextual"/>
    </w:rPr>
  </w:style>
  <w:style w:type="paragraph" w:customStyle="1" w:styleId="0B74EDDD9DFA4903AB88AECAD73802EA">
    <w:name w:val="0B74EDDD9DFA4903AB88AECAD73802EA"/>
    <w:rsid w:val="001A7756"/>
    <w:pPr>
      <w:spacing w:line="278" w:lineRule="auto"/>
    </w:pPr>
    <w:rPr>
      <w:kern w:val="2"/>
      <w:sz w:val="24"/>
      <w:szCs w:val="24"/>
      <w14:ligatures w14:val="standardContextual"/>
    </w:rPr>
  </w:style>
  <w:style w:type="paragraph" w:customStyle="1" w:styleId="B031CB368765415E9BBCA81C5D091442">
    <w:name w:val="B031CB368765415E9BBCA81C5D091442"/>
    <w:rsid w:val="001A7756"/>
    <w:pPr>
      <w:spacing w:line="278" w:lineRule="auto"/>
    </w:pPr>
    <w:rPr>
      <w:kern w:val="2"/>
      <w:sz w:val="24"/>
      <w:szCs w:val="24"/>
      <w14:ligatures w14:val="standardContextual"/>
    </w:rPr>
  </w:style>
  <w:style w:type="paragraph" w:customStyle="1" w:styleId="F1FE439B24EC440B8AA2DA79CC47A89B">
    <w:name w:val="F1FE439B24EC440B8AA2DA79CC47A89B"/>
    <w:rsid w:val="001A7756"/>
    <w:pPr>
      <w:spacing w:line="278" w:lineRule="auto"/>
    </w:pPr>
    <w:rPr>
      <w:kern w:val="2"/>
      <w:sz w:val="24"/>
      <w:szCs w:val="24"/>
      <w14:ligatures w14:val="standardContextual"/>
    </w:rPr>
  </w:style>
  <w:style w:type="paragraph" w:customStyle="1" w:styleId="B53F5413B7874C9E9D13559CEAF314E5">
    <w:name w:val="B53F5413B7874C9E9D13559CEAF314E5"/>
    <w:rsid w:val="001A7756"/>
    <w:pPr>
      <w:spacing w:line="278" w:lineRule="auto"/>
    </w:pPr>
    <w:rPr>
      <w:kern w:val="2"/>
      <w:sz w:val="24"/>
      <w:szCs w:val="24"/>
      <w14:ligatures w14:val="standardContextual"/>
    </w:rPr>
  </w:style>
  <w:style w:type="paragraph" w:customStyle="1" w:styleId="1B09A18BCA7F4867808DF0A736143149">
    <w:name w:val="1B09A18BCA7F4867808DF0A736143149"/>
    <w:rsid w:val="001A7756"/>
    <w:pPr>
      <w:spacing w:line="278" w:lineRule="auto"/>
    </w:pPr>
    <w:rPr>
      <w:kern w:val="2"/>
      <w:sz w:val="24"/>
      <w:szCs w:val="24"/>
      <w14:ligatures w14:val="standardContextual"/>
    </w:rPr>
  </w:style>
  <w:style w:type="paragraph" w:customStyle="1" w:styleId="AB5211EFED4E4A0AABC2CA41A491CFC9">
    <w:name w:val="AB5211EFED4E4A0AABC2CA41A491CFC9"/>
    <w:rsid w:val="001A7756"/>
    <w:pPr>
      <w:spacing w:line="278" w:lineRule="auto"/>
    </w:pPr>
    <w:rPr>
      <w:kern w:val="2"/>
      <w:sz w:val="24"/>
      <w:szCs w:val="24"/>
      <w14:ligatures w14:val="standardContextual"/>
    </w:rPr>
  </w:style>
  <w:style w:type="paragraph" w:customStyle="1" w:styleId="FA4C95D6B9B14C738710113408D29022">
    <w:name w:val="FA4C95D6B9B14C738710113408D29022"/>
    <w:rsid w:val="001A7756"/>
    <w:pPr>
      <w:spacing w:line="278" w:lineRule="auto"/>
    </w:pPr>
    <w:rPr>
      <w:kern w:val="2"/>
      <w:sz w:val="24"/>
      <w:szCs w:val="24"/>
      <w14:ligatures w14:val="standardContextual"/>
    </w:rPr>
  </w:style>
  <w:style w:type="paragraph" w:customStyle="1" w:styleId="9BCF4B23A5E4485DB622DAAAB34C0D81">
    <w:name w:val="9BCF4B23A5E4485DB622DAAAB34C0D81"/>
    <w:rsid w:val="001A7756"/>
    <w:pPr>
      <w:spacing w:line="278" w:lineRule="auto"/>
    </w:pPr>
    <w:rPr>
      <w:kern w:val="2"/>
      <w:sz w:val="24"/>
      <w:szCs w:val="24"/>
      <w14:ligatures w14:val="standardContextual"/>
    </w:rPr>
  </w:style>
  <w:style w:type="paragraph" w:customStyle="1" w:styleId="0214FE3DFDE84A11B62DAF175964FB21">
    <w:name w:val="0214FE3DFDE84A11B62DAF175964FB21"/>
    <w:rsid w:val="001A7756"/>
    <w:pPr>
      <w:spacing w:line="278" w:lineRule="auto"/>
    </w:pPr>
    <w:rPr>
      <w:kern w:val="2"/>
      <w:sz w:val="24"/>
      <w:szCs w:val="24"/>
      <w14:ligatures w14:val="standardContextual"/>
    </w:rPr>
  </w:style>
  <w:style w:type="paragraph" w:customStyle="1" w:styleId="6FD71159E3B94BB99C36320C354266C5">
    <w:name w:val="6FD71159E3B94BB99C36320C354266C5"/>
    <w:rsid w:val="001A7756"/>
    <w:pPr>
      <w:spacing w:line="278" w:lineRule="auto"/>
    </w:pPr>
    <w:rPr>
      <w:kern w:val="2"/>
      <w:sz w:val="24"/>
      <w:szCs w:val="24"/>
      <w14:ligatures w14:val="standardContextual"/>
    </w:rPr>
  </w:style>
  <w:style w:type="paragraph" w:customStyle="1" w:styleId="CDD15FA68E5F42F48717AF94BE8F9466">
    <w:name w:val="CDD15FA68E5F42F48717AF94BE8F9466"/>
    <w:rsid w:val="001A7756"/>
    <w:pPr>
      <w:spacing w:line="278" w:lineRule="auto"/>
    </w:pPr>
    <w:rPr>
      <w:kern w:val="2"/>
      <w:sz w:val="24"/>
      <w:szCs w:val="24"/>
      <w14:ligatures w14:val="standardContextual"/>
    </w:rPr>
  </w:style>
  <w:style w:type="paragraph" w:customStyle="1" w:styleId="2A8FF3D3D59840EF95C48A2611F22354">
    <w:name w:val="2A8FF3D3D59840EF95C48A2611F22354"/>
    <w:rsid w:val="001A7756"/>
    <w:pPr>
      <w:spacing w:line="278" w:lineRule="auto"/>
    </w:pPr>
    <w:rPr>
      <w:kern w:val="2"/>
      <w:sz w:val="24"/>
      <w:szCs w:val="24"/>
      <w14:ligatures w14:val="standardContextual"/>
    </w:rPr>
  </w:style>
  <w:style w:type="paragraph" w:customStyle="1" w:styleId="FDD40878A0BF49F696DA99F457F41907">
    <w:name w:val="FDD40878A0BF49F696DA99F457F41907"/>
    <w:rsid w:val="001A7756"/>
    <w:pPr>
      <w:spacing w:line="278" w:lineRule="auto"/>
    </w:pPr>
    <w:rPr>
      <w:kern w:val="2"/>
      <w:sz w:val="24"/>
      <w:szCs w:val="24"/>
      <w14:ligatures w14:val="standardContextual"/>
    </w:rPr>
  </w:style>
  <w:style w:type="paragraph" w:customStyle="1" w:styleId="D4D619649CEF49518838E873B4021E59">
    <w:name w:val="D4D619649CEF49518838E873B4021E59"/>
    <w:rsid w:val="001A7756"/>
    <w:pPr>
      <w:spacing w:line="278" w:lineRule="auto"/>
    </w:pPr>
    <w:rPr>
      <w:kern w:val="2"/>
      <w:sz w:val="24"/>
      <w:szCs w:val="24"/>
      <w14:ligatures w14:val="standardContextual"/>
    </w:rPr>
  </w:style>
  <w:style w:type="paragraph" w:customStyle="1" w:styleId="DBFF13A29F8A42EAA626F26326E0818D">
    <w:name w:val="DBFF13A29F8A42EAA626F26326E0818D"/>
    <w:rsid w:val="001A7756"/>
    <w:pPr>
      <w:spacing w:line="278" w:lineRule="auto"/>
    </w:pPr>
    <w:rPr>
      <w:kern w:val="2"/>
      <w:sz w:val="24"/>
      <w:szCs w:val="24"/>
      <w14:ligatures w14:val="standardContextual"/>
    </w:rPr>
  </w:style>
  <w:style w:type="paragraph" w:customStyle="1" w:styleId="CA6E563C4EE14726BA04AFC679F7C83D">
    <w:name w:val="CA6E563C4EE14726BA04AFC679F7C83D"/>
    <w:rsid w:val="001A7756"/>
    <w:pPr>
      <w:spacing w:line="278" w:lineRule="auto"/>
    </w:pPr>
    <w:rPr>
      <w:kern w:val="2"/>
      <w:sz w:val="24"/>
      <w:szCs w:val="24"/>
      <w14:ligatures w14:val="standardContextual"/>
    </w:rPr>
  </w:style>
  <w:style w:type="paragraph" w:customStyle="1" w:styleId="D5530CF876714DDEA5AAD8362040CA73">
    <w:name w:val="D5530CF876714DDEA5AAD8362040CA73"/>
    <w:rsid w:val="001A7756"/>
    <w:pPr>
      <w:spacing w:line="278" w:lineRule="auto"/>
    </w:pPr>
    <w:rPr>
      <w:kern w:val="2"/>
      <w:sz w:val="24"/>
      <w:szCs w:val="24"/>
      <w14:ligatures w14:val="standardContextual"/>
    </w:rPr>
  </w:style>
  <w:style w:type="paragraph" w:customStyle="1" w:styleId="D122DBC51F96463CB4352F27B726D01B">
    <w:name w:val="D122DBC51F96463CB4352F27B726D01B"/>
    <w:rsid w:val="001A7756"/>
    <w:pPr>
      <w:spacing w:line="278" w:lineRule="auto"/>
    </w:pPr>
    <w:rPr>
      <w:kern w:val="2"/>
      <w:sz w:val="24"/>
      <w:szCs w:val="24"/>
      <w14:ligatures w14:val="standardContextual"/>
    </w:rPr>
  </w:style>
  <w:style w:type="paragraph" w:customStyle="1" w:styleId="C7D93170C78D4396A2DF624CF6C87F7B">
    <w:name w:val="C7D93170C78D4396A2DF624CF6C87F7B"/>
    <w:rsid w:val="001A7756"/>
    <w:pPr>
      <w:spacing w:line="278" w:lineRule="auto"/>
    </w:pPr>
    <w:rPr>
      <w:kern w:val="2"/>
      <w:sz w:val="24"/>
      <w:szCs w:val="24"/>
      <w14:ligatures w14:val="standardContextual"/>
    </w:rPr>
  </w:style>
  <w:style w:type="paragraph" w:customStyle="1" w:styleId="CE620088C5B94CDAA659D9661443AC06">
    <w:name w:val="CE620088C5B94CDAA659D9661443AC06"/>
    <w:rsid w:val="001A7756"/>
    <w:pPr>
      <w:spacing w:line="278" w:lineRule="auto"/>
    </w:pPr>
    <w:rPr>
      <w:kern w:val="2"/>
      <w:sz w:val="24"/>
      <w:szCs w:val="24"/>
      <w14:ligatures w14:val="standardContextual"/>
    </w:rPr>
  </w:style>
  <w:style w:type="paragraph" w:customStyle="1" w:styleId="0F8007F3BA7D4C1AA24EAA8DE79D9468">
    <w:name w:val="0F8007F3BA7D4C1AA24EAA8DE79D9468"/>
    <w:rsid w:val="001A7756"/>
    <w:pPr>
      <w:spacing w:line="278" w:lineRule="auto"/>
    </w:pPr>
    <w:rPr>
      <w:kern w:val="2"/>
      <w:sz w:val="24"/>
      <w:szCs w:val="24"/>
      <w14:ligatures w14:val="standardContextual"/>
    </w:rPr>
  </w:style>
  <w:style w:type="paragraph" w:customStyle="1" w:styleId="9C6B12B060B549F0A5E5A019E0DB6461">
    <w:name w:val="9C6B12B060B549F0A5E5A019E0DB6461"/>
    <w:rsid w:val="001A7756"/>
    <w:pPr>
      <w:spacing w:line="278" w:lineRule="auto"/>
    </w:pPr>
    <w:rPr>
      <w:kern w:val="2"/>
      <w:sz w:val="24"/>
      <w:szCs w:val="24"/>
      <w14:ligatures w14:val="standardContextual"/>
    </w:rPr>
  </w:style>
  <w:style w:type="paragraph" w:customStyle="1" w:styleId="2155DC1EB65B4737AB3ACB8530FD260F">
    <w:name w:val="2155DC1EB65B4737AB3ACB8530FD260F"/>
    <w:rsid w:val="001A7756"/>
    <w:pPr>
      <w:spacing w:line="278" w:lineRule="auto"/>
    </w:pPr>
    <w:rPr>
      <w:kern w:val="2"/>
      <w:sz w:val="24"/>
      <w:szCs w:val="24"/>
      <w14:ligatures w14:val="standardContextual"/>
    </w:rPr>
  </w:style>
  <w:style w:type="paragraph" w:customStyle="1" w:styleId="4CFC981A5B56466891DCF2E37531CA11">
    <w:name w:val="4CFC981A5B56466891DCF2E37531CA11"/>
    <w:rsid w:val="001A7756"/>
    <w:pPr>
      <w:spacing w:line="278" w:lineRule="auto"/>
    </w:pPr>
    <w:rPr>
      <w:kern w:val="2"/>
      <w:sz w:val="24"/>
      <w:szCs w:val="24"/>
      <w14:ligatures w14:val="standardContextual"/>
    </w:rPr>
  </w:style>
  <w:style w:type="paragraph" w:customStyle="1" w:styleId="A4C489681F49411EB491FF9D4B649D84">
    <w:name w:val="A4C489681F49411EB491FF9D4B649D84"/>
    <w:rsid w:val="001A7756"/>
    <w:pPr>
      <w:spacing w:line="278" w:lineRule="auto"/>
    </w:pPr>
    <w:rPr>
      <w:kern w:val="2"/>
      <w:sz w:val="24"/>
      <w:szCs w:val="24"/>
      <w14:ligatures w14:val="standardContextual"/>
    </w:rPr>
  </w:style>
  <w:style w:type="paragraph" w:customStyle="1" w:styleId="2478D464AE8C4016A14042435D8F4568">
    <w:name w:val="2478D464AE8C4016A14042435D8F4568"/>
    <w:rsid w:val="001A7756"/>
    <w:pPr>
      <w:spacing w:line="278" w:lineRule="auto"/>
    </w:pPr>
    <w:rPr>
      <w:kern w:val="2"/>
      <w:sz w:val="24"/>
      <w:szCs w:val="24"/>
      <w14:ligatures w14:val="standardContextual"/>
    </w:rPr>
  </w:style>
  <w:style w:type="paragraph" w:customStyle="1" w:styleId="88A9C0CB26B64B61B6DAC578FD5C08A2">
    <w:name w:val="88A9C0CB26B64B61B6DAC578FD5C08A2"/>
    <w:rsid w:val="001A7756"/>
    <w:pPr>
      <w:spacing w:line="278" w:lineRule="auto"/>
    </w:pPr>
    <w:rPr>
      <w:kern w:val="2"/>
      <w:sz w:val="24"/>
      <w:szCs w:val="24"/>
      <w14:ligatures w14:val="standardContextual"/>
    </w:rPr>
  </w:style>
  <w:style w:type="paragraph" w:customStyle="1" w:styleId="E1FD8F322668489FB411764E3D35FD96">
    <w:name w:val="E1FD8F322668489FB411764E3D35FD96"/>
    <w:rsid w:val="001A7756"/>
    <w:pPr>
      <w:spacing w:line="278" w:lineRule="auto"/>
    </w:pPr>
    <w:rPr>
      <w:kern w:val="2"/>
      <w:sz w:val="24"/>
      <w:szCs w:val="24"/>
      <w14:ligatures w14:val="standardContextual"/>
    </w:rPr>
  </w:style>
  <w:style w:type="paragraph" w:customStyle="1" w:styleId="63B297E3C9FC40D68D61B45342E66EA9">
    <w:name w:val="63B297E3C9FC40D68D61B45342E66EA9"/>
    <w:rsid w:val="001A7756"/>
    <w:pPr>
      <w:spacing w:line="278" w:lineRule="auto"/>
    </w:pPr>
    <w:rPr>
      <w:kern w:val="2"/>
      <w:sz w:val="24"/>
      <w:szCs w:val="24"/>
      <w14:ligatures w14:val="standardContextual"/>
    </w:rPr>
  </w:style>
  <w:style w:type="paragraph" w:customStyle="1" w:styleId="3150C1F6EC3C426F91ADBAA50D5F7517">
    <w:name w:val="3150C1F6EC3C426F91ADBAA50D5F7517"/>
    <w:rsid w:val="001A7756"/>
    <w:pPr>
      <w:spacing w:line="278" w:lineRule="auto"/>
    </w:pPr>
    <w:rPr>
      <w:kern w:val="2"/>
      <w:sz w:val="24"/>
      <w:szCs w:val="24"/>
      <w14:ligatures w14:val="standardContextual"/>
    </w:rPr>
  </w:style>
  <w:style w:type="paragraph" w:customStyle="1" w:styleId="DEC7405B7F0D42E4985A3CFA2FF89C13">
    <w:name w:val="DEC7405B7F0D42E4985A3CFA2FF89C13"/>
    <w:rsid w:val="001A7756"/>
    <w:pPr>
      <w:spacing w:line="278" w:lineRule="auto"/>
    </w:pPr>
    <w:rPr>
      <w:kern w:val="2"/>
      <w:sz w:val="24"/>
      <w:szCs w:val="24"/>
      <w14:ligatures w14:val="standardContextual"/>
    </w:rPr>
  </w:style>
  <w:style w:type="paragraph" w:customStyle="1" w:styleId="A9EA70ECF729446AB20D171113CAD833">
    <w:name w:val="A9EA70ECF729446AB20D171113CAD833"/>
    <w:rsid w:val="001A7756"/>
    <w:pPr>
      <w:spacing w:line="278" w:lineRule="auto"/>
    </w:pPr>
    <w:rPr>
      <w:kern w:val="2"/>
      <w:sz w:val="24"/>
      <w:szCs w:val="24"/>
      <w14:ligatures w14:val="standardContextual"/>
    </w:rPr>
  </w:style>
  <w:style w:type="paragraph" w:customStyle="1" w:styleId="4F198BEEAD654ACBA6FE93141C8BC580">
    <w:name w:val="4F198BEEAD654ACBA6FE93141C8BC580"/>
    <w:rsid w:val="001A7756"/>
    <w:pPr>
      <w:spacing w:line="278" w:lineRule="auto"/>
    </w:pPr>
    <w:rPr>
      <w:kern w:val="2"/>
      <w:sz w:val="24"/>
      <w:szCs w:val="24"/>
      <w14:ligatures w14:val="standardContextual"/>
    </w:rPr>
  </w:style>
  <w:style w:type="paragraph" w:customStyle="1" w:styleId="2BE7803E668A4A18A19B19A09631F3B1">
    <w:name w:val="2BE7803E668A4A18A19B19A09631F3B1"/>
    <w:rsid w:val="001A7756"/>
    <w:pPr>
      <w:spacing w:line="278" w:lineRule="auto"/>
    </w:pPr>
    <w:rPr>
      <w:kern w:val="2"/>
      <w:sz w:val="24"/>
      <w:szCs w:val="24"/>
      <w14:ligatures w14:val="standardContextual"/>
    </w:rPr>
  </w:style>
  <w:style w:type="paragraph" w:customStyle="1" w:styleId="099F4D2516A346D98EDB93F2EC196C22">
    <w:name w:val="099F4D2516A346D98EDB93F2EC196C22"/>
    <w:rsid w:val="001A7756"/>
    <w:pPr>
      <w:spacing w:line="278" w:lineRule="auto"/>
    </w:pPr>
    <w:rPr>
      <w:kern w:val="2"/>
      <w:sz w:val="24"/>
      <w:szCs w:val="24"/>
      <w14:ligatures w14:val="standardContextual"/>
    </w:rPr>
  </w:style>
  <w:style w:type="paragraph" w:customStyle="1" w:styleId="F9F9522D38D7459BB207DF0CD22D9C92">
    <w:name w:val="F9F9522D38D7459BB207DF0CD22D9C92"/>
    <w:rsid w:val="001A7756"/>
    <w:pPr>
      <w:spacing w:line="278" w:lineRule="auto"/>
    </w:pPr>
    <w:rPr>
      <w:kern w:val="2"/>
      <w:sz w:val="24"/>
      <w:szCs w:val="24"/>
      <w14:ligatures w14:val="standardContextual"/>
    </w:rPr>
  </w:style>
  <w:style w:type="paragraph" w:customStyle="1" w:styleId="18F5F9A5974940B6AF52588F13068CEB">
    <w:name w:val="18F5F9A5974940B6AF52588F13068CEB"/>
    <w:rsid w:val="001A7756"/>
    <w:pPr>
      <w:spacing w:line="278" w:lineRule="auto"/>
    </w:pPr>
    <w:rPr>
      <w:kern w:val="2"/>
      <w:sz w:val="24"/>
      <w:szCs w:val="24"/>
      <w14:ligatures w14:val="standardContextual"/>
    </w:rPr>
  </w:style>
  <w:style w:type="paragraph" w:customStyle="1" w:styleId="ED17C110D37B4514A77681CA0DC9D945">
    <w:name w:val="ED17C110D37B4514A77681CA0DC9D945"/>
    <w:rsid w:val="001A7756"/>
    <w:pPr>
      <w:spacing w:line="278" w:lineRule="auto"/>
    </w:pPr>
    <w:rPr>
      <w:kern w:val="2"/>
      <w:sz w:val="24"/>
      <w:szCs w:val="24"/>
      <w14:ligatures w14:val="standardContextual"/>
    </w:rPr>
  </w:style>
  <w:style w:type="paragraph" w:customStyle="1" w:styleId="5E6A91E183CC4ECAB931771CD16717D6">
    <w:name w:val="5E6A91E183CC4ECAB931771CD16717D6"/>
    <w:rsid w:val="001A7756"/>
    <w:pPr>
      <w:spacing w:line="278" w:lineRule="auto"/>
    </w:pPr>
    <w:rPr>
      <w:kern w:val="2"/>
      <w:sz w:val="24"/>
      <w:szCs w:val="24"/>
      <w14:ligatures w14:val="standardContextual"/>
    </w:rPr>
  </w:style>
  <w:style w:type="paragraph" w:customStyle="1" w:styleId="036836013309437F9687777E39F39F84">
    <w:name w:val="036836013309437F9687777E39F39F84"/>
    <w:rsid w:val="001A7756"/>
    <w:pPr>
      <w:spacing w:line="278" w:lineRule="auto"/>
    </w:pPr>
    <w:rPr>
      <w:kern w:val="2"/>
      <w:sz w:val="24"/>
      <w:szCs w:val="24"/>
      <w14:ligatures w14:val="standardContextual"/>
    </w:rPr>
  </w:style>
  <w:style w:type="paragraph" w:customStyle="1" w:styleId="3F5835DD822D4F709BF4448E0C99B52C">
    <w:name w:val="3F5835DD822D4F709BF4448E0C99B52C"/>
    <w:rsid w:val="001A7756"/>
    <w:pPr>
      <w:spacing w:line="278" w:lineRule="auto"/>
    </w:pPr>
    <w:rPr>
      <w:kern w:val="2"/>
      <w:sz w:val="24"/>
      <w:szCs w:val="24"/>
      <w14:ligatures w14:val="standardContextual"/>
    </w:rPr>
  </w:style>
  <w:style w:type="paragraph" w:customStyle="1" w:styleId="AB18039B54A24D738DC2FE8F93A85909">
    <w:name w:val="AB18039B54A24D738DC2FE8F93A85909"/>
    <w:rsid w:val="001A7756"/>
    <w:pPr>
      <w:spacing w:line="278" w:lineRule="auto"/>
    </w:pPr>
    <w:rPr>
      <w:kern w:val="2"/>
      <w:sz w:val="24"/>
      <w:szCs w:val="24"/>
      <w14:ligatures w14:val="standardContextual"/>
    </w:rPr>
  </w:style>
  <w:style w:type="paragraph" w:customStyle="1" w:styleId="50FF0E62BF614DDBA5B592C064D6AD02">
    <w:name w:val="50FF0E62BF614DDBA5B592C064D6AD02"/>
    <w:rsid w:val="001A7756"/>
    <w:pPr>
      <w:spacing w:line="278" w:lineRule="auto"/>
    </w:pPr>
    <w:rPr>
      <w:kern w:val="2"/>
      <w:sz w:val="24"/>
      <w:szCs w:val="24"/>
      <w14:ligatures w14:val="standardContextual"/>
    </w:rPr>
  </w:style>
  <w:style w:type="paragraph" w:customStyle="1" w:styleId="D271AFFDBFF742F2B1C27E13BE07D564">
    <w:name w:val="D271AFFDBFF742F2B1C27E13BE07D564"/>
    <w:rsid w:val="001A7756"/>
    <w:pPr>
      <w:spacing w:line="278" w:lineRule="auto"/>
    </w:pPr>
    <w:rPr>
      <w:kern w:val="2"/>
      <w:sz w:val="24"/>
      <w:szCs w:val="24"/>
      <w14:ligatures w14:val="standardContextual"/>
    </w:rPr>
  </w:style>
  <w:style w:type="paragraph" w:customStyle="1" w:styleId="E4F84C3E8A1F453A9D573DDE88468BCB">
    <w:name w:val="E4F84C3E8A1F453A9D573DDE88468BCB"/>
    <w:rsid w:val="001A7756"/>
    <w:pPr>
      <w:spacing w:line="278" w:lineRule="auto"/>
    </w:pPr>
    <w:rPr>
      <w:kern w:val="2"/>
      <w:sz w:val="24"/>
      <w:szCs w:val="24"/>
      <w14:ligatures w14:val="standardContextual"/>
    </w:rPr>
  </w:style>
  <w:style w:type="paragraph" w:customStyle="1" w:styleId="66B9BC88AC204D69B9C34325479AE465">
    <w:name w:val="66B9BC88AC204D69B9C34325479AE465"/>
    <w:rsid w:val="001A7756"/>
    <w:pPr>
      <w:spacing w:line="278" w:lineRule="auto"/>
    </w:pPr>
    <w:rPr>
      <w:kern w:val="2"/>
      <w:sz w:val="24"/>
      <w:szCs w:val="24"/>
      <w14:ligatures w14:val="standardContextual"/>
    </w:rPr>
  </w:style>
  <w:style w:type="paragraph" w:customStyle="1" w:styleId="B0A40A6272B34D6CB1F5A2211311FEB3">
    <w:name w:val="B0A40A6272B34D6CB1F5A2211311FEB3"/>
    <w:rsid w:val="001A7756"/>
    <w:pPr>
      <w:spacing w:line="278" w:lineRule="auto"/>
    </w:pPr>
    <w:rPr>
      <w:kern w:val="2"/>
      <w:sz w:val="24"/>
      <w:szCs w:val="24"/>
      <w14:ligatures w14:val="standardContextual"/>
    </w:rPr>
  </w:style>
  <w:style w:type="paragraph" w:customStyle="1" w:styleId="834A9CB35FA74BCFB450F0ABE831AB52">
    <w:name w:val="834A9CB35FA74BCFB450F0ABE831AB52"/>
    <w:rsid w:val="001A7756"/>
    <w:pPr>
      <w:spacing w:line="278" w:lineRule="auto"/>
    </w:pPr>
    <w:rPr>
      <w:kern w:val="2"/>
      <w:sz w:val="24"/>
      <w:szCs w:val="24"/>
      <w14:ligatures w14:val="standardContextual"/>
    </w:rPr>
  </w:style>
  <w:style w:type="paragraph" w:customStyle="1" w:styleId="A8C96958073E46CAB3A4A48215E3219A">
    <w:name w:val="A8C96958073E46CAB3A4A48215E3219A"/>
    <w:rsid w:val="001A7756"/>
    <w:pPr>
      <w:spacing w:line="278" w:lineRule="auto"/>
    </w:pPr>
    <w:rPr>
      <w:kern w:val="2"/>
      <w:sz w:val="24"/>
      <w:szCs w:val="24"/>
      <w14:ligatures w14:val="standardContextual"/>
    </w:rPr>
  </w:style>
  <w:style w:type="paragraph" w:customStyle="1" w:styleId="4D6EF0CF6C01479B80A0DF3FE712C364">
    <w:name w:val="4D6EF0CF6C01479B80A0DF3FE712C364"/>
    <w:rsid w:val="001A7756"/>
    <w:pPr>
      <w:spacing w:line="278" w:lineRule="auto"/>
    </w:pPr>
    <w:rPr>
      <w:kern w:val="2"/>
      <w:sz w:val="24"/>
      <w:szCs w:val="24"/>
      <w14:ligatures w14:val="standardContextual"/>
    </w:rPr>
  </w:style>
  <w:style w:type="paragraph" w:customStyle="1" w:styleId="F6ADFAD3CA6843F582F47CC68035A9A5">
    <w:name w:val="F6ADFAD3CA6843F582F47CC68035A9A5"/>
    <w:rsid w:val="001A7756"/>
    <w:pPr>
      <w:spacing w:line="278" w:lineRule="auto"/>
    </w:pPr>
    <w:rPr>
      <w:kern w:val="2"/>
      <w:sz w:val="24"/>
      <w:szCs w:val="24"/>
      <w14:ligatures w14:val="standardContextual"/>
    </w:rPr>
  </w:style>
  <w:style w:type="paragraph" w:customStyle="1" w:styleId="CA85251841A4427B9A88DBA40978C923">
    <w:name w:val="CA85251841A4427B9A88DBA40978C923"/>
    <w:rsid w:val="001A7756"/>
    <w:pPr>
      <w:spacing w:line="278" w:lineRule="auto"/>
    </w:pPr>
    <w:rPr>
      <w:kern w:val="2"/>
      <w:sz w:val="24"/>
      <w:szCs w:val="24"/>
      <w14:ligatures w14:val="standardContextual"/>
    </w:rPr>
  </w:style>
  <w:style w:type="paragraph" w:customStyle="1" w:styleId="099A29295BCC4B85944D9A7E131E1DA0">
    <w:name w:val="099A29295BCC4B85944D9A7E131E1DA0"/>
    <w:rsid w:val="001A7756"/>
    <w:pPr>
      <w:spacing w:line="278" w:lineRule="auto"/>
    </w:pPr>
    <w:rPr>
      <w:kern w:val="2"/>
      <w:sz w:val="24"/>
      <w:szCs w:val="24"/>
      <w14:ligatures w14:val="standardContextual"/>
    </w:rPr>
  </w:style>
  <w:style w:type="paragraph" w:customStyle="1" w:styleId="EE41210FF579451FBF2895A1D4403F12">
    <w:name w:val="EE41210FF579451FBF2895A1D4403F12"/>
    <w:rsid w:val="001A7756"/>
    <w:pPr>
      <w:spacing w:line="278" w:lineRule="auto"/>
    </w:pPr>
    <w:rPr>
      <w:kern w:val="2"/>
      <w:sz w:val="24"/>
      <w:szCs w:val="24"/>
      <w14:ligatures w14:val="standardContextual"/>
    </w:rPr>
  </w:style>
  <w:style w:type="paragraph" w:customStyle="1" w:styleId="D9EAB3EF9C3648E0B50A45AA45EDD2CF">
    <w:name w:val="D9EAB3EF9C3648E0B50A45AA45EDD2CF"/>
    <w:rsid w:val="001A7756"/>
    <w:pPr>
      <w:spacing w:line="278" w:lineRule="auto"/>
    </w:pPr>
    <w:rPr>
      <w:kern w:val="2"/>
      <w:sz w:val="24"/>
      <w:szCs w:val="24"/>
      <w14:ligatures w14:val="standardContextual"/>
    </w:rPr>
  </w:style>
  <w:style w:type="paragraph" w:customStyle="1" w:styleId="1B3A24247C8B4206974421A7E466A83D">
    <w:name w:val="1B3A24247C8B4206974421A7E466A83D"/>
    <w:rsid w:val="001A7756"/>
    <w:pPr>
      <w:spacing w:line="278" w:lineRule="auto"/>
    </w:pPr>
    <w:rPr>
      <w:kern w:val="2"/>
      <w:sz w:val="24"/>
      <w:szCs w:val="24"/>
      <w14:ligatures w14:val="standardContextual"/>
    </w:rPr>
  </w:style>
  <w:style w:type="paragraph" w:customStyle="1" w:styleId="E2F6D5B984F848679B528B2FB3C7BDBF">
    <w:name w:val="E2F6D5B984F848679B528B2FB3C7BDBF"/>
    <w:rsid w:val="001A7756"/>
    <w:pPr>
      <w:spacing w:line="278" w:lineRule="auto"/>
    </w:pPr>
    <w:rPr>
      <w:kern w:val="2"/>
      <w:sz w:val="24"/>
      <w:szCs w:val="24"/>
      <w14:ligatures w14:val="standardContextual"/>
    </w:rPr>
  </w:style>
  <w:style w:type="paragraph" w:customStyle="1" w:styleId="250FF916558B4C58AC220584BAC42AD3">
    <w:name w:val="250FF916558B4C58AC220584BAC42AD3"/>
    <w:rsid w:val="001A7756"/>
    <w:pPr>
      <w:spacing w:line="278" w:lineRule="auto"/>
    </w:pPr>
    <w:rPr>
      <w:kern w:val="2"/>
      <w:sz w:val="24"/>
      <w:szCs w:val="24"/>
      <w14:ligatures w14:val="standardContextual"/>
    </w:rPr>
  </w:style>
  <w:style w:type="paragraph" w:customStyle="1" w:styleId="5FC65E0FF4214EE19E19E90E438DD271">
    <w:name w:val="5FC65E0FF4214EE19E19E90E438DD271"/>
    <w:rsid w:val="001A7756"/>
    <w:pPr>
      <w:spacing w:line="278" w:lineRule="auto"/>
    </w:pPr>
    <w:rPr>
      <w:kern w:val="2"/>
      <w:sz w:val="24"/>
      <w:szCs w:val="24"/>
      <w14:ligatures w14:val="standardContextual"/>
    </w:rPr>
  </w:style>
  <w:style w:type="paragraph" w:customStyle="1" w:styleId="20347071E3A243E6A7B40ABE4FE58D7B">
    <w:name w:val="20347071E3A243E6A7B40ABE4FE58D7B"/>
    <w:rsid w:val="001A7756"/>
    <w:pPr>
      <w:spacing w:line="278" w:lineRule="auto"/>
    </w:pPr>
    <w:rPr>
      <w:kern w:val="2"/>
      <w:sz w:val="24"/>
      <w:szCs w:val="24"/>
      <w14:ligatures w14:val="standardContextual"/>
    </w:rPr>
  </w:style>
  <w:style w:type="paragraph" w:customStyle="1" w:styleId="200D2E918F0B4E61B5D98184ED7EF9AA">
    <w:name w:val="200D2E918F0B4E61B5D98184ED7EF9AA"/>
    <w:rsid w:val="001A7756"/>
    <w:pPr>
      <w:spacing w:line="278" w:lineRule="auto"/>
    </w:pPr>
    <w:rPr>
      <w:kern w:val="2"/>
      <w:sz w:val="24"/>
      <w:szCs w:val="24"/>
      <w14:ligatures w14:val="standardContextual"/>
    </w:rPr>
  </w:style>
  <w:style w:type="paragraph" w:customStyle="1" w:styleId="BBE200DF586D4B8D964354B9C1A5F579">
    <w:name w:val="BBE200DF586D4B8D964354B9C1A5F579"/>
    <w:rsid w:val="001A7756"/>
    <w:pPr>
      <w:spacing w:line="278" w:lineRule="auto"/>
    </w:pPr>
    <w:rPr>
      <w:kern w:val="2"/>
      <w:sz w:val="24"/>
      <w:szCs w:val="24"/>
      <w14:ligatures w14:val="standardContextual"/>
    </w:rPr>
  </w:style>
  <w:style w:type="paragraph" w:customStyle="1" w:styleId="D7787751FDB342F1BFEC43807D02BC77">
    <w:name w:val="D7787751FDB342F1BFEC43807D02BC77"/>
    <w:rsid w:val="001A7756"/>
    <w:pPr>
      <w:spacing w:line="278" w:lineRule="auto"/>
    </w:pPr>
    <w:rPr>
      <w:kern w:val="2"/>
      <w:sz w:val="24"/>
      <w:szCs w:val="24"/>
      <w14:ligatures w14:val="standardContextual"/>
    </w:rPr>
  </w:style>
  <w:style w:type="paragraph" w:customStyle="1" w:styleId="0A282651D5624955859E1CAAD5B3596B">
    <w:name w:val="0A282651D5624955859E1CAAD5B3596B"/>
    <w:rsid w:val="001A7756"/>
    <w:pPr>
      <w:spacing w:line="278" w:lineRule="auto"/>
    </w:pPr>
    <w:rPr>
      <w:kern w:val="2"/>
      <w:sz w:val="24"/>
      <w:szCs w:val="24"/>
      <w14:ligatures w14:val="standardContextual"/>
    </w:rPr>
  </w:style>
  <w:style w:type="paragraph" w:customStyle="1" w:styleId="7E24B91640134B679A41C8B95CD414DA">
    <w:name w:val="7E24B91640134B679A41C8B95CD414DA"/>
    <w:rsid w:val="001A7756"/>
    <w:pPr>
      <w:spacing w:line="278" w:lineRule="auto"/>
    </w:pPr>
    <w:rPr>
      <w:kern w:val="2"/>
      <w:sz w:val="24"/>
      <w:szCs w:val="24"/>
      <w14:ligatures w14:val="standardContextual"/>
    </w:rPr>
  </w:style>
  <w:style w:type="paragraph" w:customStyle="1" w:styleId="C6C410D80F94432FAEA2C6182CB27073">
    <w:name w:val="C6C410D80F94432FAEA2C6182CB27073"/>
    <w:rsid w:val="001A7756"/>
    <w:pPr>
      <w:spacing w:line="278" w:lineRule="auto"/>
    </w:pPr>
    <w:rPr>
      <w:kern w:val="2"/>
      <w:sz w:val="24"/>
      <w:szCs w:val="24"/>
      <w14:ligatures w14:val="standardContextual"/>
    </w:rPr>
  </w:style>
  <w:style w:type="paragraph" w:customStyle="1" w:styleId="3D4E20CDC9C5438CB67AA7C0C82EE60D">
    <w:name w:val="3D4E20CDC9C5438CB67AA7C0C82EE60D"/>
    <w:rsid w:val="001A7756"/>
    <w:pPr>
      <w:spacing w:line="278" w:lineRule="auto"/>
    </w:pPr>
    <w:rPr>
      <w:kern w:val="2"/>
      <w:sz w:val="24"/>
      <w:szCs w:val="24"/>
      <w14:ligatures w14:val="standardContextual"/>
    </w:rPr>
  </w:style>
  <w:style w:type="paragraph" w:customStyle="1" w:styleId="BB05CD7674F44A08A8535135694F77C6">
    <w:name w:val="BB05CD7674F44A08A8535135694F77C6"/>
    <w:rsid w:val="001A7756"/>
    <w:pPr>
      <w:spacing w:line="278" w:lineRule="auto"/>
    </w:pPr>
    <w:rPr>
      <w:kern w:val="2"/>
      <w:sz w:val="24"/>
      <w:szCs w:val="24"/>
      <w14:ligatures w14:val="standardContextual"/>
    </w:rPr>
  </w:style>
  <w:style w:type="paragraph" w:customStyle="1" w:styleId="60BBD4A7CD1C4286924DA146C011E6EA">
    <w:name w:val="60BBD4A7CD1C4286924DA146C011E6EA"/>
    <w:rsid w:val="001A7756"/>
    <w:pPr>
      <w:spacing w:line="278" w:lineRule="auto"/>
    </w:pPr>
    <w:rPr>
      <w:kern w:val="2"/>
      <w:sz w:val="24"/>
      <w:szCs w:val="24"/>
      <w14:ligatures w14:val="standardContextual"/>
    </w:rPr>
  </w:style>
  <w:style w:type="paragraph" w:customStyle="1" w:styleId="92D6653AD78B4018ABE587553962BFA2">
    <w:name w:val="92D6653AD78B4018ABE587553962BFA2"/>
    <w:rsid w:val="001A7756"/>
    <w:pPr>
      <w:spacing w:line="278" w:lineRule="auto"/>
    </w:pPr>
    <w:rPr>
      <w:kern w:val="2"/>
      <w:sz w:val="24"/>
      <w:szCs w:val="24"/>
      <w14:ligatures w14:val="standardContextual"/>
    </w:rPr>
  </w:style>
  <w:style w:type="paragraph" w:customStyle="1" w:styleId="CF129CE15A934C119C3656E7C6809621">
    <w:name w:val="CF129CE15A934C119C3656E7C6809621"/>
    <w:rsid w:val="001A7756"/>
    <w:pPr>
      <w:spacing w:line="278" w:lineRule="auto"/>
    </w:pPr>
    <w:rPr>
      <w:kern w:val="2"/>
      <w:sz w:val="24"/>
      <w:szCs w:val="24"/>
      <w14:ligatures w14:val="standardContextual"/>
    </w:rPr>
  </w:style>
  <w:style w:type="paragraph" w:customStyle="1" w:styleId="61A9ED0940564C889579140C49C5CD22">
    <w:name w:val="61A9ED0940564C889579140C49C5CD22"/>
    <w:rsid w:val="001A7756"/>
    <w:pPr>
      <w:spacing w:line="278" w:lineRule="auto"/>
    </w:pPr>
    <w:rPr>
      <w:kern w:val="2"/>
      <w:sz w:val="24"/>
      <w:szCs w:val="24"/>
      <w14:ligatures w14:val="standardContextual"/>
    </w:rPr>
  </w:style>
  <w:style w:type="paragraph" w:customStyle="1" w:styleId="0CEA7F731AA04DD5879ECD326FF94744">
    <w:name w:val="0CEA7F731AA04DD5879ECD326FF94744"/>
    <w:rsid w:val="001A7756"/>
    <w:pPr>
      <w:spacing w:line="278" w:lineRule="auto"/>
    </w:pPr>
    <w:rPr>
      <w:kern w:val="2"/>
      <w:sz w:val="24"/>
      <w:szCs w:val="24"/>
      <w14:ligatures w14:val="standardContextual"/>
    </w:rPr>
  </w:style>
  <w:style w:type="paragraph" w:customStyle="1" w:styleId="56BD9BDE54D54B549367362EF070FDCB">
    <w:name w:val="56BD9BDE54D54B549367362EF070FDCB"/>
    <w:rsid w:val="001A7756"/>
    <w:pPr>
      <w:spacing w:line="278" w:lineRule="auto"/>
    </w:pPr>
    <w:rPr>
      <w:kern w:val="2"/>
      <w:sz w:val="24"/>
      <w:szCs w:val="24"/>
      <w14:ligatures w14:val="standardContextual"/>
    </w:rPr>
  </w:style>
  <w:style w:type="paragraph" w:customStyle="1" w:styleId="B8BCCF22253345C2B7866D1232777DB0">
    <w:name w:val="B8BCCF22253345C2B7866D1232777DB0"/>
    <w:rsid w:val="001A7756"/>
    <w:pPr>
      <w:spacing w:line="278" w:lineRule="auto"/>
    </w:pPr>
    <w:rPr>
      <w:kern w:val="2"/>
      <w:sz w:val="24"/>
      <w:szCs w:val="24"/>
      <w14:ligatures w14:val="standardContextual"/>
    </w:rPr>
  </w:style>
  <w:style w:type="paragraph" w:customStyle="1" w:styleId="E1BDBFCDC1AA4BA7A53FB95E198179A1">
    <w:name w:val="E1BDBFCDC1AA4BA7A53FB95E198179A1"/>
    <w:rsid w:val="001A7756"/>
    <w:pPr>
      <w:spacing w:line="278" w:lineRule="auto"/>
    </w:pPr>
    <w:rPr>
      <w:kern w:val="2"/>
      <w:sz w:val="24"/>
      <w:szCs w:val="24"/>
      <w14:ligatures w14:val="standardContextual"/>
    </w:rPr>
  </w:style>
  <w:style w:type="paragraph" w:customStyle="1" w:styleId="ED49C0EFBDE441A491E6234331D284D5">
    <w:name w:val="ED49C0EFBDE441A491E6234331D284D5"/>
    <w:rsid w:val="001A7756"/>
    <w:pPr>
      <w:spacing w:line="278" w:lineRule="auto"/>
    </w:pPr>
    <w:rPr>
      <w:kern w:val="2"/>
      <w:sz w:val="24"/>
      <w:szCs w:val="24"/>
      <w14:ligatures w14:val="standardContextual"/>
    </w:rPr>
  </w:style>
  <w:style w:type="paragraph" w:customStyle="1" w:styleId="4C56F0A15BD441AAB9103F03492ACD1E">
    <w:name w:val="4C56F0A15BD441AAB9103F03492ACD1E"/>
    <w:rsid w:val="001A7756"/>
    <w:pPr>
      <w:spacing w:line="278" w:lineRule="auto"/>
    </w:pPr>
    <w:rPr>
      <w:kern w:val="2"/>
      <w:sz w:val="24"/>
      <w:szCs w:val="24"/>
      <w14:ligatures w14:val="standardContextual"/>
    </w:rPr>
  </w:style>
  <w:style w:type="paragraph" w:customStyle="1" w:styleId="4459D55F7EE549DB96BFC53AC83E1833">
    <w:name w:val="4459D55F7EE549DB96BFC53AC83E1833"/>
    <w:rsid w:val="001A7756"/>
    <w:pPr>
      <w:spacing w:line="278" w:lineRule="auto"/>
    </w:pPr>
    <w:rPr>
      <w:kern w:val="2"/>
      <w:sz w:val="24"/>
      <w:szCs w:val="24"/>
      <w14:ligatures w14:val="standardContextual"/>
    </w:rPr>
  </w:style>
  <w:style w:type="paragraph" w:customStyle="1" w:styleId="0EA21D59941844948B8B9EDF588BD40B">
    <w:name w:val="0EA21D59941844948B8B9EDF588BD40B"/>
    <w:rsid w:val="001A7756"/>
    <w:pPr>
      <w:spacing w:line="278" w:lineRule="auto"/>
    </w:pPr>
    <w:rPr>
      <w:kern w:val="2"/>
      <w:sz w:val="24"/>
      <w:szCs w:val="24"/>
      <w14:ligatures w14:val="standardContextual"/>
    </w:rPr>
  </w:style>
  <w:style w:type="paragraph" w:customStyle="1" w:styleId="34C3DDC3705A407580E6FECC2B762B4A">
    <w:name w:val="34C3DDC3705A407580E6FECC2B762B4A"/>
    <w:rsid w:val="001A7756"/>
    <w:pPr>
      <w:spacing w:line="278" w:lineRule="auto"/>
    </w:pPr>
    <w:rPr>
      <w:kern w:val="2"/>
      <w:sz w:val="24"/>
      <w:szCs w:val="24"/>
      <w14:ligatures w14:val="standardContextual"/>
    </w:rPr>
  </w:style>
  <w:style w:type="paragraph" w:customStyle="1" w:styleId="33DB87B848364D1AA32B04EEE52A88A6">
    <w:name w:val="33DB87B848364D1AA32B04EEE52A88A6"/>
    <w:rsid w:val="001A7756"/>
    <w:pPr>
      <w:spacing w:line="278" w:lineRule="auto"/>
    </w:pPr>
    <w:rPr>
      <w:kern w:val="2"/>
      <w:sz w:val="24"/>
      <w:szCs w:val="24"/>
      <w14:ligatures w14:val="standardContextual"/>
    </w:rPr>
  </w:style>
  <w:style w:type="paragraph" w:customStyle="1" w:styleId="69F85F450E0843CFBEFBD918AA6CFF1C">
    <w:name w:val="69F85F450E0843CFBEFBD918AA6CFF1C"/>
    <w:rsid w:val="001A7756"/>
    <w:pPr>
      <w:spacing w:line="278" w:lineRule="auto"/>
    </w:pPr>
    <w:rPr>
      <w:kern w:val="2"/>
      <w:sz w:val="24"/>
      <w:szCs w:val="24"/>
      <w14:ligatures w14:val="standardContextual"/>
    </w:rPr>
  </w:style>
  <w:style w:type="paragraph" w:customStyle="1" w:styleId="89DC45965D3F4621ADF4F68100D06AFD">
    <w:name w:val="89DC45965D3F4621ADF4F68100D06AFD"/>
    <w:rsid w:val="001A7756"/>
    <w:pPr>
      <w:spacing w:line="278" w:lineRule="auto"/>
    </w:pPr>
    <w:rPr>
      <w:kern w:val="2"/>
      <w:sz w:val="24"/>
      <w:szCs w:val="24"/>
      <w14:ligatures w14:val="standardContextual"/>
    </w:rPr>
  </w:style>
  <w:style w:type="paragraph" w:customStyle="1" w:styleId="CEF9CE0364FD40689911F1A3170BA80F">
    <w:name w:val="CEF9CE0364FD40689911F1A3170BA80F"/>
    <w:rsid w:val="001A7756"/>
    <w:pPr>
      <w:spacing w:line="278" w:lineRule="auto"/>
    </w:pPr>
    <w:rPr>
      <w:kern w:val="2"/>
      <w:sz w:val="24"/>
      <w:szCs w:val="24"/>
      <w14:ligatures w14:val="standardContextual"/>
    </w:rPr>
  </w:style>
  <w:style w:type="paragraph" w:customStyle="1" w:styleId="0FC9813A3BA049C69DBBDDD7A1D67A85">
    <w:name w:val="0FC9813A3BA049C69DBBDDD7A1D67A85"/>
    <w:rsid w:val="001A7756"/>
    <w:pPr>
      <w:spacing w:line="278" w:lineRule="auto"/>
    </w:pPr>
    <w:rPr>
      <w:kern w:val="2"/>
      <w:sz w:val="24"/>
      <w:szCs w:val="24"/>
      <w14:ligatures w14:val="standardContextual"/>
    </w:rPr>
  </w:style>
  <w:style w:type="paragraph" w:customStyle="1" w:styleId="3A6E9F288EA8471CB4AC2DD1B5366071">
    <w:name w:val="3A6E9F288EA8471CB4AC2DD1B5366071"/>
    <w:rsid w:val="001A7756"/>
    <w:pPr>
      <w:spacing w:line="278" w:lineRule="auto"/>
    </w:pPr>
    <w:rPr>
      <w:kern w:val="2"/>
      <w:sz w:val="24"/>
      <w:szCs w:val="24"/>
      <w14:ligatures w14:val="standardContextual"/>
    </w:rPr>
  </w:style>
  <w:style w:type="paragraph" w:customStyle="1" w:styleId="520DCC20B5FC46C19B513CB1FED0EB39">
    <w:name w:val="520DCC20B5FC46C19B513CB1FED0EB39"/>
    <w:rsid w:val="001A7756"/>
    <w:pPr>
      <w:spacing w:line="278" w:lineRule="auto"/>
    </w:pPr>
    <w:rPr>
      <w:kern w:val="2"/>
      <w:sz w:val="24"/>
      <w:szCs w:val="24"/>
      <w14:ligatures w14:val="standardContextual"/>
    </w:rPr>
  </w:style>
  <w:style w:type="paragraph" w:customStyle="1" w:styleId="27331237BCC846ABA91D46339CB8FE28">
    <w:name w:val="27331237BCC846ABA91D46339CB8FE28"/>
    <w:rsid w:val="001A7756"/>
    <w:pPr>
      <w:spacing w:line="278" w:lineRule="auto"/>
    </w:pPr>
    <w:rPr>
      <w:kern w:val="2"/>
      <w:sz w:val="24"/>
      <w:szCs w:val="24"/>
      <w14:ligatures w14:val="standardContextual"/>
    </w:rPr>
  </w:style>
  <w:style w:type="paragraph" w:customStyle="1" w:styleId="95581D36314F4FC5B8512CFFA4A0463C">
    <w:name w:val="95581D36314F4FC5B8512CFFA4A0463C"/>
    <w:rsid w:val="001A7756"/>
    <w:pPr>
      <w:spacing w:line="278" w:lineRule="auto"/>
    </w:pPr>
    <w:rPr>
      <w:kern w:val="2"/>
      <w:sz w:val="24"/>
      <w:szCs w:val="24"/>
      <w14:ligatures w14:val="standardContextual"/>
    </w:rPr>
  </w:style>
  <w:style w:type="paragraph" w:customStyle="1" w:styleId="05E7290A13A24806925A62B4C50F3477">
    <w:name w:val="05E7290A13A24806925A62B4C50F3477"/>
    <w:rsid w:val="001A7756"/>
    <w:pPr>
      <w:spacing w:line="278" w:lineRule="auto"/>
    </w:pPr>
    <w:rPr>
      <w:kern w:val="2"/>
      <w:sz w:val="24"/>
      <w:szCs w:val="24"/>
      <w14:ligatures w14:val="standardContextual"/>
    </w:rPr>
  </w:style>
  <w:style w:type="paragraph" w:customStyle="1" w:styleId="85A196C8F83F408F9BCAF3D4F39D5F5B">
    <w:name w:val="85A196C8F83F408F9BCAF3D4F39D5F5B"/>
    <w:rsid w:val="001A7756"/>
    <w:pPr>
      <w:spacing w:line="278" w:lineRule="auto"/>
    </w:pPr>
    <w:rPr>
      <w:kern w:val="2"/>
      <w:sz w:val="24"/>
      <w:szCs w:val="24"/>
      <w14:ligatures w14:val="standardContextual"/>
    </w:rPr>
  </w:style>
  <w:style w:type="paragraph" w:customStyle="1" w:styleId="C41029B215C245B6AF906C0388890C12">
    <w:name w:val="C41029B215C245B6AF906C0388890C12"/>
    <w:rsid w:val="001A7756"/>
    <w:pPr>
      <w:spacing w:line="278" w:lineRule="auto"/>
    </w:pPr>
    <w:rPr>
      <w:kern w:val="2"/>
      <w:sz w:val="24"/>
      <w:szCs w:val="24"/>
      <w14:ligatures w14:val="standardContextual"/>
    </w:rPr>
  </w:style>
  <w:style w:type="paragraph" w:customStyle="1" w:styleId="89FB8D436C3A431EADB8954943D44E3E">
    <w:name w:val="89FB8D436C3A431EADB8954943D44E3E"/>
    <w:rsid w:val="001A7756"/>
    <w:pPr>
      <w:spacing w:line="278" w:lineRule="auto"/>
    </w:pPr>
    <w:rPr>
      <w:kern w:val="2"/>
      <w:sz w:val="24"/>
      <w:szCs w:val="24"/>
      <w14:ligatures w14:val="standardContextual"/>
    </w:rPr>
  </w:style>
  <w:style w:type="paragraph" w:customStyle="1" w:styleId="DEE8E972E8354B10878D645699A76305">
    <w:name w:val="DEE8E972E8354B10878D645699A76305"/>
    <w:rsid w:val="001A7756"/>
    <w:pPr>
      <w:spacing w:line="278" w:lineRule="auto"/>
    </w:pPr>
    <w:rPr>
      <w:kern w:val="2"/>
      <w:sz w:val="24"/>
      <w:szCs w:val="24"/>
      <w14:ligatures w14:val="standardContextual"/>
    </w:rPr>
  </w:style>
  <w:style w:type="paragraph" w:customStyle="1" w:styleId="AFD5A1274FF448E3BD8B11BF1701E460">
    <w:name w:val="AFD5A1274FF448E3BD8B11BF1701E460"/>
    <w:rsid w:val="001A7756"/>
    <w:pPr>
      <w:spacing w:line="278" w:lineRule="auto"/>
    </w:pPr>
    <w:rPr>
      <w:kern w:val="2"/>
      <w:sz w:val="24"/>
      <w:szCs w:val="24"/>
      <w14:ligatures w14:val="standardContextual"/>
    </w:rPr>
  </w:style>
  <w:style w:type="paragraph" w:customStyle="1" w:styleId="B777971055A44D688C959D49901924E0">
    <w:name w:val="B777971055A44D688C959D49901924E0"/>
    <w:rsid w:val="001A7756"/>
    <w:pPr>
      <w:spacing w:line="278" w:lineRule="auto"/>
    </w:pPr>
    <w:rPr>
      <w:kern w:val="2"/>
      <w:sz w:val="24"/>
      <w:szCs w:val="24"/>
      <w14:ligatures w14:val="standardContextual"/>
    </w:rPr>
  </w:style>
  <w:style w:type="paragraph" w:customStyle="1" w:styleId="2FB604E3181745DDB9F3B0EDC0411CA4">
    <w:name w:val="2FB604E3181745DDB9F3B0EDC0411CA4"/>
    <w:rsid w:val="001A7756"/>
    <w:pPr>
      <w:spacing w:line="278" w:lineRule="auto"/>
    </w:pPr>
    <w:rPr>
      <w:kern w:val="2"/>
      <w:sz w:val="24"/>
      <w:szCs w:val="24"/>
      <w14:ligatures w14:val="standardContextual"/>
    </w:rPr>
  </w:style>
  <w:style w:type="paragraph" w:customStyle="1" w:styleId="220CC464C9534DBF9609301E2D30B0BB">
    <w:name w:val="220CC464C9534DBF9609301E2D30B0BB"/>
    <w:rsid w:val="001A7756"/>
    <w:pPr>
      <w:spacing w:line="278" w:lineRule="auto"/>
    </w:pPr>
    <w:rPr>
      <w:kern w:val="2"/>
      <w:sz w:val="24"/>
      <w:szCs w:val="24"/>
      <w14:ligatures w14:val="standardContextual"/>
    </w:rPr>
  </w:style>
  <w:style w:type="paragraph" w:customStyle="1" w:styleId="ABAD46D762CD449A97E5B97382C54742">
    <w:name w:val="ABAD46D762CD449A97E5B97382C54742"/>
    <w:rsid w:val="001A7756"/>
    <w:pPr>
      <w:spacing w:line="278" w:lineRule="auto"/>
    </w:pPr>
    <w:rPr>
      <w:kern w:val="2"/>
      <w:sz w:val="24"/>
      <w:szCs w:val="24"/>
      <w14:ligatures w14:val="standardContextual"/>
    </w:rPr>
  </w:style>
  <w:style w:type="paragraph" w:customStyle="1" w:styleId="0967AA15BDFD4109BFF5C00E1CDADBCD">
    <w:name w:val="0967AA15BDFD4109BFF5C00E1CDADBCD"/>
    <w:rsid w:val="001A7756"/>
    <w:pPr>
      <w:spacing w:line="278" w:lineRule="auto"/>
    </w:pPr>
    <w:rPr>
      <w:kern w:val="2"/>
      <w:sz w:val="24"/>
      <w:szCs w:val="24"/>
      <w14:ligatures w14:val="standardContextual"/>
    </w:rPr>
  </w:style>
  <w:style w:type="paragraph" w:customStyle="1" w:styleId="94DF5ECD4D50465B901CCA19C7F44866">
    <w:name w:val="94DF5ECD4D50465B901CCA19C7F44866"/>
    <w:rsid w:val="001A7756"/>
    <w:pPr>
      <w:spacing w:line="278" w:lineRule="auto"/>
    </w:pPr>
    <w:rPr>
      <w:kern w:val="2"/>
      <w:sz w:val="24"/>
      <w:szCs w:val="24"/>
      <w14:ligatures w14:val="standardContextual"/>
    </w:rPr>
  </w:style>
  <w:style w:type="paragraph" w:customStyle="1" w:styleId="43B8DE2C54AD46FBBE60D150B003F716">
    <w:name w:val="43B8DE2C54AD46FBBE60D150B003F716"/>
    <w:rsid w:val="001A7756"/>
    <w:pPr>
      <w:spacing w:line="278" w:lineRule="auto"/>
    </w:pPr>
    <w:rPr>
      <w:kern w:val="2"/>
      <w:sz w:val="24"/>
      <w:szCs w:val="24"/>
      <w14:ligatures w14:val="standardContextual"/>
    </w:rPr>
  </w:style>
  <w:style w:type="paragraph" w:customStyle="1" w:styleId="4A19F0E14CEB45F19317FEDA34395B47">
    <w:name w:val="4A19F0E14CEB45F19317FEDA34395B47"/>
    <w:rsid w:val="001A7756"/>
    <w:pPr>
      <w:spacing w:line="278" w:lineRule="auto"/>
    </w:pPr>
    <w:rPr>
      <w:kern w:val="2"/>
      <w:sz w:val="24"/>
      <w:szCs w:val="24"/>
      <w14:ligatures w14:val="standardContextual"/>
    </w:rPr>
  </w:style>
  <w:style w:type="paragraph" w:customStyle="1" w:styleId="C164D999FC0241DA81FC26FDD56DFCC5">
    <w:name w:val="C164D999FC0241DA81FC26FDD56DFCC5"/>
    <w:rsid w:val="001A7756"/>
    <w:pPr>
      <w:spacing w:line="278" w:lineRule="auto"/>
    </w:pPr>
    <w:rPr>
      <w:kern w:val="2"/>
      <w:sz w:val="24"/>
      <w:szCs w:val="24"/>
      <w14:ligatures w14:val="standardContextual"/>
    </w:rPr>
  </w:style>
  <w:style w:type="paragraph" w:customStyle="1" w:styleId="FED00B17F4C64B238165B08D2CC83B0B">
    <w:name w:val="FED00B17F4C64B238165B08D2CC83B0B"/>
    <w:rsid w:val="001A7756"/>
    <w:pPr>
      <w:spacing w:line="278" w:lineRule="auto"/>
    </w:pPr>
    <w:rPr>
      <w:kern w:val="2"/>
      <w:sz w:val="24"/>
      <w:szCs w:val="24"/>
      <w14:ligatures w14:val="standardContextual"/>
    </w:rPr>
  </w:style>
  <w:style w:type="paragraph" w:customStyle="1" w:styleId="79DCB8F6B3E14A9A96296D8B0E313AD7">
    <w:name w:val="79DCB8F6B3E14A9A96296D8B0E313AD7"/>
    <w:rsid w:val="001A7756"/>
    <w:pPr>
      <w:spacing w:line="278" w:lineRule="auto"/>
    </w:pPr>
    <w:rPr>
      <w:kern w:val="2"/>
      <w:sz w:val="24"/>
      <w:szCs w:val="24"/>
      <w14:ligatures w14:val="standardContextual"/>
    </w:rPr>
  </w:style>
  <w:style w:type="paragraph" w:customStyle="1" w:styleId="656282D575964ACD87AFBD394E7AA4C4">
    <w:name w:val="656282D575964ACD87AFBD394E7AA4C4"/>
    <w:rsid w:val="001A7756"/>
    <w:pPr>
      <w:spacing w:line="278" w:lineRule="auto"/>
    </w:pPr>
    <w:rPr>
      <w:kern w:val="2"/>
      <w:sz w:val="24"/>
      <w:szCs w:val="24"/>
      <w14:ligatures w14:val="standardContextual"/>
    </w:rPr>
  </w:style>
  <w:style w:type="paragraph" w:customStyle="1" w:styleId="6548DA1BCB06485DB3E5B4DF0607ECEE">
    <w:name w:val="6548DA1BCB06485DB3E5B4DF0607ECEE"/>
    <w:rsid w:val="001A7756"/>
    <w:pPr>
      <w:spacing w:line="278" w:lineRule="auto"/>
    </w:pPr>
    <w:rPr>
      <w:kern w:val="2"/>
      <w:sz w:val="24"/>
      <w:szCs w:val="24"/>
      <w14:ligatures w14:val="standardContextual"/>
    </w:rPr>
  </w:style>
  <w:style w:type="paragraph" w:customStyle="1" w:styleId="933B5838C37C4776AA0A02DC271F4A8E">
    <w:name w:val="933B5838C37C4776AA0A02DC271F4A8E"/>
    <w:rsid w:val="001A7756"/>
    <w:pPr>
      <w:spacing w:line="278" w:lineRule="auto"/>
    </w:pPr>
    <w:rPr>
      <w:kern w:val="2"/>
      <w:sz w:val="24"/>
      <w:szCs w:val="24"/>
      <w14:ligatures w14:val="standardContextual"/>
    </w:rPr>
  </w:style>
  <w:style w:type="paragraph" w:customStyle="1" w:styleId="CA48903ED3FD4A6BB11DC80D7D6F7664">
    <w:name w:val="CA48903ED3FD4A6BB11DC80D7D6F7664"/>
    <w:rsid w:val="001A7756"/>
    <w:pPr>
      <w:spacing w:line="278" w:lineRule="auto"/>
    </w:pPr>
    <w:rPr>
      <w:kern w:val="2"/>
      <w:sz w:val="24"/>
      <w:szCs w:val="24"/>
      <w14:ligatures w14:val="standardContextual"/>
    </w:rPr>
  </w:style>
  <w:style w:type="paragraph" w:customStyle="1" w:styleId="A701E5CC1FD446DCB12B0464CBA2F8F3">
    <w:name w:val="A701E5CC1FD446DCB12B0464CBA2F8F3"/>
    <w:rsid w:val="001A7756"/>
    <w:pPr>
      <w:spacing w:line="278" w:lineRule="auto"/>
    </w:pPr>
    <w:rPr>
      <w:kern w:val="2"/>
      <w:sz w:val="24"/>
      <w:szCs w:val="24"/>
      <w14:ligatures w14:val="standardContextual"/>
    </w:rPr>
  </w:style>
  <w:style w:type="paragraph" w:customStyle="1" w:styleId="838A64A11C814529AEE3C6E84F10C84A">
    <w:name w:val="838A64A11C814529AEE3C6E84F10C84A"/>
    <w:rsid w:val="001A7756"/>
    <w:pPr>
      <w:spacing w:line="278" w:lineRule="auto"/>
    </w:pPr>
    <w:rPr>
      <w:kern w:val="2"/>
      <w:sz w:val="24"/>
      <w:szCs w:val="24"/>
      <w14:ligatures w14:val="standardContextual"/>
    </w:rPr>
  </w:style>
  <w:style w:type="paragraph" w:customStyle="1" w:styleId="287F134136804809A034B8D00A70B6E3">
    <w:name w:val="287F134136804809A034B8D00A70B6E3"/>
    <w:rsid w:val="001A7756"/>
    <w:pPr>
      <w:spacing w:line="278" w:lineRule="auto"/>
    </w:pPr>
    <w:rPr>
      <w:kern w:val="2"/>
      <w:sz w:val="24"/>
      <w:szCs w:val="24"/>
      <w14:ligatures w14:val="standardContextual"/>
    </w:rPr>
  </w:style>
  <w:style w:type="paragraph" w:customStyle="1" w:styleId="5EB2E37ECF0440A2A38525FE01CB8B71">
    <w:name w:val="5EB2E37ECF0440A2A38525FE01CB8B71"/>
    <w:rsid w:val="001A7756"/>
    <w:pPr>
      <w:spacing w:line="278" w:lineRule="auto"/>
    </w:pPr>
    <w:rPr>
      <w:kern w:val="2"/>
      <w:sz w:val="24"/>
      <w:szCs w:val="24"/>
      <w14:ligatures w14:val="standardContextual"/>
    </w:rPr>
  </w:style>
  <w:style w:type="paragraph" w:customStyle="1" w:styleId="DA7AA09229F242C2BF9DD636A8276F7C">
    <w:name w:val="DA7AA09229F242C2BF9DD636A8276F7C"/>
    <w:rsid w:val="001A7756"/>
    <w:pPr>
      <w:spacing w:line="278" w:lineRule="auto"/>
    </w:pPr>
    <w:rPr>
      <w:kern w:val="2"/>
      <w:sz w:val="24"/>
      <w:szCs w:val="24"/>
      <w14:ligatures w14:val="standardContextual"/>
    </w:rPr>
  </w:style>
  <w:style w:type="paragraph" w:customStyle="1" w:styleId="336E68FA9CC74CBE9C53CE7B92B4E5A3">
    <w:name w:val="336E68FA9CC74CBE9C53CE7B92B4E5A3"/>
    <w:rsid w:val="001A7756"/>
    <w:pPr>
      <w:spacing w:line="278" w:lineRule="auto"/>
    </w:pPr>
    <w:rPr>
      <w:kern w:val="2"/>
      <w:sz w:val="24"/>
      <w:szCs w:val="24"/>
      <w14:ligatures w14:val="standardContextual"/>
    </w:rPr>
  </w:style>
  <w:style w:type="paragraph" w:customStyle="1" w:styleId="4E132C99EC634DDCBD60AD77CDC176F8">
    <w:name w:val="4E132C99EC634DDCBD60AD77CDC176F8"/>
    <w:rsid w:val="001A7756"/>
    <w:pPr>
      <w:spacing w:line="278" w:lineRule="auto"/>
    </w:pPr>
    <w:rPr>
      <w:kern w:val="2"/>
      <w:sz w:val="24"/>
      <w:szCs w:val="24"/>
      <w14:ligatures w14:val="standardContextual"/>
    </w:rPr>
  </w:style>
  <w:style w:type="paragraph" w:customStyle="1" w:styleId="646BA6F95BB54D3DABCC9847FF848915">
    <w:name w:val="646BA6F95BB54D3DABCC9847FF848915"/>
    <w:rsid w:val="001A7756"/>
    <w:pPr>
      <w:spacing w:line="278" w:lineRule="auto"/>
    </w:pPr>
    <w:rPr>
      <w:kern w:val="2"/>
      <w:sz w:val="24"/>
      <w:szCs w:val="24"/>
      <w14:ligatures w14:val="standardContextual"/>
    </w:rPr>
  </w:style>
  <w:style w:type="paragraph" w:customStyle="1" w:styleId="54021D57237646159D0C8CB94C3410E2">
    <w:name w:val="54021D57237646159D0C8CB94C3410E2"/>
    <w:rsid w:val="001A7756"/>
    <w:pPr>
      <w:spacing w:line="278" w:lineRule="auto"/>
    </w:pPr>
    <w:rPr>
      <w:kern w:val="2"/>
      <w:sz w:val="24"/>
      <w:szCs w:val="24"/>
      <w14:ligatures w14:val="standardContextual"/>
    </w:rPr>
  </w:style>
  <w:style w:type="paragraph" w:customStyle="1" w:styleId="0519E83A51934B30909B36746D09770C">
    <w:name w:val="0519E83A51934B30909B36746D09770C"/>
    <w:rsid w:val="001A7756"/>
    <w:pPr>
      <w:spacing w:line="278" w:lineRule="auto"/>
    </w:pPr>
    <w:rPr>
      <w:kern w:val="2"/>
      <w:sz w:val="24"/>
      <w:szCs w:val="24"/>
      <w14:ligatures w14:val="standardContextual"/>
    </w:rPr>
  </w:style>
  <w:style w:type="paragraph" w:customStyle="1" w:styleId="583D8AEFF49946E79F9D6491988DA078">
    <w:name w:val="583D8AEFF49946E79F9D6491988DA078"/>
    <w:rsid w:val="001A7756"/>
    <w:pPr>
      <w:spacing w:line="278" w:lineRule="auto"/>
    </w:pPr>
    <w:rPr>
      <w:kern w:val="2"/>
      <w:sz w:val="24"/>
      <w:szCs w:val="24"/>
      <w14:ligatures w14:val="standardContextual"/>
    </w:rPr>
  </w:style>
  <w:style w:type="paragraph" w:customStyle="1" w:styleId="72EEC7F51C4041C5AFDA61CF186DDD9B">
    <w:name w:val="72EEC7F51C4041C5AFDA61CF186DDD9B"/>
    <w:rsid w:val="001A7756"/>
    <w:pPr>
      <w:spacing w:line="278" w:lineRule="auto"/>
    </w:pPr>
    <w:rPr>
      <w:kern w:val="2"/>
      <w:sz w:val="24"/>
      <w:szCs w:val="24"/>
      <w14:ligatures w14:val="standardContextual"/>
    </w:rPr>
  </w:style>
  <w:style w:type="paragraph" w:customStyle="1" w:styleId="AA2ADBBCC17744E290F407EE652FF5ED">
    <w:name w:val="AA2ADBBCC17744E290F407EE652FF5ED"/>
    <w:rsid w:val="001A7756"/>
    <w:pPr>
      <w:spacing w:line="278" w:lineRule="auto"/>
    </w:pPr>
    <w:rPr>
      <w:kern w:val="2"/>
      <w:sz w:val="24"/>
      <w:szCs w:val="24"/>
      <w14:ligatures w14:val="standardContextual"/>
    </w:rPr>
  </w:style>
  <w:style w:type="paragraph" w:customStyle="1" w:styleId="EE1FFA85BC864F619A0A5BF08ACE027D">
    <w:name w:val="EE1FFA85BC864F619A0A5BF08ACE027D"/>
    <w:rsid w:val="001A7756"/>
    <w:pPr>
      <w:spacing w:line="278" w:lineRule="auto"/>
    </w:pPr>
    <w:rPr>
      <w:kern w:val="2"/>
      <w:sz w:val="24"/>
      <w:szCs w:val="24"/>
      <w14:ligatures w14:val="standardContextual"/>
    </w:rPr>
  </w:style>
  <w:style w:type="paragraph" w:customStyle="1" w:styleId="971A9241D0094674B41F7C078732E122">
    <w:name w:val="971A9241D0094674B41F7C078732E122"/>
    <w:rsid w:val="001A7756"/>
    <w:pPr>
      <w:spacing w:line="278" w:lineRule="auto"/>
    </w:pPr>
    <w:rPr>
      <w:kern w:val="2"/>
      <w:sz w:val="24"/>
      <w:szCs w:val="24"/>
      <w14:ligatures w14:val="standardContextual"/>
    </w:rPr>
  </w:style>
  <w:style w:type="paragraph" w:customStyle="1" w:styleId="C8B607C16E354A5BA3F6291ABDE20C57">
    <w:name w:val="C8B607C16E354A5BA3F6291ABDE20C57"/>
    <w:rsid w:val="001A7756"/>
    <w:pPr>
      <w:spacing w:line="278" w:lineRule="auto"/>
    </w:pPr>
    <w:rPr>
      <w:kern w:val="2"/>
      <w:sz w:val="24"/>
      <w:szCs w:val="24"/>
      <w14:ligatures w14:val="standardContextual"/>
    </w:rPr>
  </w:style>
  <w:style w:type="paragraph" w:customStyle="1" w:styleId="AA27BF4B12AF4C5682FF6F812ACA979F">
    <w:name w:val="AA27BF4B12AF4C5682FF6F812ACA979F"/>
    <w:rsid w:val="001A7756"/>
    <w:pPr>
      <w:spacing w:line="278" w:lineRule="auto"/>
    </w:pPr>
    <w:rPr>
      <w:kern w:val="2"/>
      <w:sz w:val="24"/>
      <w:szCs w:val="24"/>
      <w14:ligatures w14:val="standardContextual"/>
    </w:rPr>
  </w:style>
  <w:style w:type="paragraph" w:customStyle="1" w:styleId="5E9D2D48A6274257B4AF8DED2D7F6D80">
    <w:name w:val="5E9D2D48A6274257B4AF8DED2D7F6D80"/>
    <w:rsid w:val="001A7756"/>
    <w:pPr>
      <w:spacing w:line="278" w:lineRule="auto"/>
    </w:pPr>
    <w:rPr>
      <w:kern w:val="2"/>
      <w:sz w:val="24"/>
      <w:szCs w:val="24"/>
      <w14:ligatures w14:val="standardContextual"/>
    </w:rPr>
  </w:style>
  <w:style w:type="paragraph" w:customStyle="1" w:styleId="85DEA3A3A8B941A1BBD58CA617DAFA36">
    <w:name w:val="85DEA3A3A8B941A1BBD58CA617DAFA36"/>
    <w:rsid w:val="001A7756"/>
    <w:pPr>
      <w:spacing w:line="278" w:lineRule="auto"/>
    </w:pPr>
    <w:rPr>
      <w:kern w:val="2"/>
      <w:sz w:val="24"/>
      <w:szCs w:val="24"/>
      <w14:ligatures w14:val="standardContextual"/>
    </w:rPr>
  </w:style>
  <w:style w:type="paragraph" w:customStyle="1" w:styleId="3A3FDEC7A64B400D8F16C81FF46CD2D4">
    <w:name w:val="3A3FDEC7A64B400D8F16C81FF46CD2D4"/>
    <w:rsid w:val="001A7756"/>
    <w:pPr>
      <w:spacing w:line="278" w:lineRule="auto"/>
    </w:pPr>
    <w:rPr>
      <w:kern w:val="2"/>
      <w:sz w:val="24"/>
      <w:szCs w:val="24"/>
      <w14:ligatures w14:val="standardContextual"/>
    </w:rPr>
  </w:style>
  <w:style w:type="paragraph" w:customStyle="1" w:styleId="77B036C6E33245A8A33AFAA133496C51">
    <w:name w:val="77B036C6E33245A8A33AFAA133496C51"/>
    <w:rsid w:val="001A7756"/>
    <w:pPr>
      <w:spacing w:line="278" w:lineRule="auto"/>
    </w:pPr>
    <w:rPr>
      <w:kern w:val="2"/>
      <w:sz w:val="24"/>
      <w:szCs w:val="24"/>
      <w14:ligatures w14:val="standardContextual"/>
    </w:rPr>
  </w:style>
  <w:style w:type="paragraph" w:customStyle="1" w:styleId="5A15836FAF61447C841A401FEB367F7E">
    <w:name w:val="5A15836FAF61447C841A401FEB367F7E"/>
    <w:rsid w:val="001A7756"/>
    <w:pPr>
      <w:spacing w:line="278" w:lineRule="auto"/>
    </w:pPr>
    <w:rPr>
      <w:kern w:val="2"/>
      <w:sz w:val="24"/>
      <w:szCs w:val="24"/>
      <w14:ligatures w14:val="standardContextual"/>
    </w:rPr>
  </w:style>
  <w:style w:type="paragraph" w:customStyle="1" w:styleId="ED651AE0A9724F60A334A9216690F45F">
    <w:name w:val="ED651AE0A9724F60A334A9216690F45F"/>
    <w:rsid w:val="001A7756"/>
    <w:pPr>
      <w:spacing w:line="278" w:lineRule="auto"/>
    </w:pPr>
    <w:rPr>
      <w:kern w:val="2"/>
      <w:sz w:val="24"/>
      <w:szCs w:val="24"/>
      <w14:ligatures w14:val="standardContextual"/>
    </w:rPr>
  </w:style>
  <w:style w:type="paragraph" w:customStyle="1" w:styleId="55EA07CAC15544958096EEDFA0F3F83F">
    <w:name w:val="55EA07CAC15544958096EEDFA0F3F83F"/>
    <w:rsid w:val="001A7756"/>
    <w:pPr>
      <w:spacing w:line="278" w:lineRule="auto"/>
    </w:pPr>
    <w:rPr>
      <w:kern w:val="2"/>
      <w:sz w:val="24"/>
      <w:szCs w:val="24"/>
      <w14:ligatures w14:val="standardContextual"/>
    </w:rPr>
  </w:style>
  <w:style w:type="paragraph" w:customStyle="1" w:styleId="C8FC86C816564483B750333D68BEC1D0">
    <w:name w:val="C8FC86C816564483B750333D68BEC1D0"/>
    <w:rsid w:val="001A7756"/>
    <w:pPr>
      <w:spacing w:line="278" w:lineRule="auto"/>
    </w:pPr>
    <w:rPr>
      <w:kern w:val="2"/>
      <w:sz w:val="24"/>
      <w:szCs w:val="24"/>
      <w14:ligatures w14:val="standardContextual"/>
    </w:rPr>
  </w:style>
  <w:style w:type="paragraph" w:customStyle="1" w:styleId="2BF985662059401497F65BF2DDD8E435">
    <w:name w:val="2BF985662059401497F65BF2DDD8E435"/>
    <w:rsid w:val="001A7756"/>
    <w:pPr>
      <w:spacing w:line="278" w:lineRule="auto"/>
    </w:pPr>
    <w:rPr>
      <w:kern w:val="2"/>
      <w:sz w:val="24"/>
      <w:szCs w:val="24"/>
      <w14:ligatures w14:val="standardContextual"/>
    </w:rPr>
  </w:style>
  <w:style w:type="paragraph" w:customStyle="1" w:styleId="BCA90AED8B6D4F989E40D4539A6456AA">
    <w:name w:val="BCA90AED8B6D4F989E40D4539A6456AA"/>
    <w:rsid w:val="001A7756"/>
    <w:pPr>
      <w:spacing w:line="278" w:lineRule="auto"/>
    </w:pPr>
    <w:rPr>
      <w:kern w:val="2"/>
      <w:sz w:val="24"/>
      <w:szCs w:val="24"/>
      <w14:ligatures w14:val="standardContextual"/>
    </w:rPr>
  </w:style>
  <w:style w:type="paragraph" w:customStyle="1" w:styleId="65A071AE838F40BA90CC6D968B360B76">
    <w:name w:val="65A071AE838F40BA90CC6D968B360B76"/>
    <w:rsid w:val="001A7756"/>
    <w:pPr>
      <w:spacing w:line="278" w:lineRule="auto"/>
    </w:pPr>
    <w:rPr>
      <w:kern w:val="2"/>
      <w:sz w:val="24"/>
      <w:szCs w:val="24"/>
      <w14:ligatures w14:val="standardContextual"/>
    </w:rPr>
  </w:style>
  <w:style w:type="paragraph" w:customStyle="1" w:styleId="EFD9A15E1BB24F63B06A0F0D55B3FD0B">
    <w:name w:val="EFD9A15E1BB24F63B06A0F0D55B3FD0B"/>
    <w:rsid w:val="001A7756"/>
    <w:pPr>
      <w:spacing w:line="278" w:lineRule="auto"/>
    </w:pPr>
    <w:rPr>
      <w:kern w:val="2"/>
      <w:sz w:val="24"/>
      <w:szCs w:val="24"/>
      <w14:ligatures w14:val="standardContextual"/>
    </w:rPr>
  </w:style>
  <w:style w:type="paragraph" w:customStyle="1" w:styleId="436973E413434A358D3B6174CF2856B4">
    <w:name w:val="436973E413434A358D3B6174CF2856B4"/>
    <w:rsid w:val="001A7756"/>
    <w:pPr>
      <w:spacing w:line="278" w:lineRule="auto"/>
    </w:pPr>
    <w:rPr>
      <w:kern w:val="2"/>
      <w:sz w:val="24"/>
      <w:szCs w:val="24"/>
      <w14:ligatures w14:val="standardContextual"/>
    </w:rPr>
  </w:style>
  <w:style w:type="paragraph" w:customStyle="1" w:styleId="5EB1232133B04709B09AC037467F3DF9">
    <w:name w:val="5EB1232133B04709B09AC037467F3DF9"/>
    <w:rsid w:val="001A7756"/>
    <w:pPr>
      <w:spacing w:line="278" w:lineRule="auto"/>
    </w:pPr>
    <w:rPr>
      <w:kern w:val="2"/>
      <w:sz w:val="24"/>
      <w:szCs w:val="24"/>
      <w14:ligatures w14:val="standardContextual"/>
    </w:rPr>
  </w:style>
  <w:style w:type="paragraph" w:customStyle="1" w:styleId="18710BFF9DC04B9BB2E50166BBDCFA82">
    <w:name w:val="18710BFF9DC04B9BB2E50166BBDCFA82"/>
    <w:rsid w:val="001A7756"/>
    <w:pPr>
      <w:spacing w:line="278" w:lineRule="auto"/>
    </w:pPr>
    <w:rPr>
      <w:kern w:val="2"/>
      <w:sz w:val="24"/>
      <w:szCs w:val="24"/>
      <w14:ligatures w14:val="standardContextual"/>
    </w:rPr>
  </w:style>
  <w:style w:type="paragraph" w:customStyle="1" w:styleId="E70AD2375D814533899C8CC8BFAE8A9A">
    <w:name w:val="E70AD2375D814533899C8CC8BFAE8A9A"/>
    <w:rsid w:val="001A7756"/>
    <w:pPr>
      <w:spacing w:line="278" w:lineRule="auto"/>
    </w:pPr>
    <w:rPr>
      <w:kern w:val="2"/>
      <w:sz w:val="24"/>
      <w:szCs w:val="24"/>
      <w14:ligatures w14:val="standardContextual"/>
    </w:rPr>
  </w:style>
  <w:style w:type="paragraph" w:customStyle="1" w:styleId="811DDAA6190645C6AA5027BFA635B9DC">
    <w:name w:val="811DDAA6190645C6AA5027BFA635B9DC"/>
    <w:rsid w:val="001A7756"/>
    <w:pPr>
      <w:spacing w:line="278" w:lineRule="auto"/>
    </w:pPr>
    <w:rPr>
      <w:kern w:val="2"/>
      <w:sz w:val="24"/>
      <w:szCs w:val="24"/>
      <w14:ligatures w14:val="standardContextual"/>
    </w:rPr>
  </w:style>
  <w:style w:type="paragraph" w:customStyle="1" w:styleId="7C2882D753264EB1BB393A92355E72C0">
    <w:name w:val="7C2882D753264EB1BB393A92355E72C0"/>
    <w:rsid w:val="001A7756"/>
    <w:pPr>
      <w:spacing w:line="278" w:lineRule="auto"/>
    </w:pPr>
    <w:rPr>
      <w:kern w:val="2"/>
      <w:sz w:val="24"/>
      <w:szCs w:val="24"/>
      <w14:ligatures w14:val="standardContextual"/>
    </w:rPr>
  </w:style>
  <w:style w:type="paragraph" w:customStyle="1" w:styleId="C246A929F2204CE5844718A3E98B4D3A">
    <w:name w:val="C246A929F2204CE5844718A3E98B4D3A"/>
    <w:rsid w:val="001A7756"/>
    <w:pPr>
      <w:spacing w:line="278" w:lineRule="auto"/>
    </w:pPr>
    <w:rPr>
      <w:kern w:val="2"/>
      <w:sz w:val="24"/>
      <w:szCs w:val="24"/>
      <w14:ligatures w14:val="standardContextual"/>
    </w:rPr>
  </w:style>
  <w:style w:type="paragraph" w:customStyle="1" w:styleId="F8B2CC8FAD1A42D6B669F4DE9E324B29">
    <w:name w:val="F8B2CC8FAD1A42D6B669F4DE9E324B29"/>
    <w:rsid w:val="001A7756"/>
    <w:pPr>
      <w:spacing w:line="278" w:lineRule="auto"/>
    </w:pPr>
    <w:rPr>
      <w:kern w:val="2"/>
      <w:sz w:val="24"/>
      <w:szCs w:val="24"/>
      <w14:ligatures w14:val="standardContextual"/>
    </w:rPr>
  </w:style>
  <w:style w:type="paragraph" w:customStyle="1" w:styleId="D6913234322D4D31A4D0BF5FF7023B5C">
    <w:name w:val="D6913234322D4D31A4D0BF5FF7023B5C"/>
    <w:rsid w:val="001A7756"/>
    <w:pPr>
      <w:spacing w:line="278" w:lineRule="auto"/>
    </w:pPr>
    <w:rPr>
      <w:kern w:val="2"/>
      <w:sz w:val="24"/>
      <w:szCs w:val="24"/>
      <w14:ligatures w14:val="standardContextual"/>
    </w:rPr>
  </w:style>
  <w:style w:type="paragraph" w:customStyle="1" w:styleId="30980CD679BE47D1A3591DDA1BCC1553">
    <w:name w:val="30980CD679BE47D1A3591DDA1BCC1553"/>
    <w:rsid w:val="001A7756"/>
    <w:pPr>
      <w:spacing w:line="278" w:lineRule="auto"/>
    </w:pPr>
    <w:rPr>
      <w:kern w:val="2"/>
      <w:sz w:val="24"/>
      <w:szCs w:val="24"/>
      <w14:ligatures w14:val="standardContextual"/>
    </w:rPr>
  </w:style>
  <w:style w:type="paragraph" w:customStyle="1" w:styleId="BA120B86D1C44C359CF98CB90C9314B9">
    <w:name w:val="BA120B86D1C44C359CF98CB90C9314B9"/>
    <w:rsid w:val="001A7756"/>
    <w:pPr>
      <w:spacing w:line="278" w:lineRule="auto"/>
    </w:pPr>
    <w:rPr>
      <w:kern w:val="2"/>
      <w:sz w:val="24"/>
      <w:szCs w:val="24"/>
      <w14:ligatures w14:val="standardContextual"/>
    </w:rPr>
  </w:style>
  <w:style w:type="paragraph" w:customStyle="1" w:styleId="0C37AC097CAD4F71BDB578E7CE98F028">
    <w:name w:val="0C37AC097CAD4F71BDB578E7CE98F028"/>
    <w:rsid w:val="001A7756"/>
    <w:pPr>
      <w:spacing w:line="278" w:lineRule="auto"/>
    </w:pPr>
    <w:rPr>
      <w:kern w:val="2"/>
      <w:sz w:val="24"/>
      <w:szCs w:val="24"/>
      <w14:ligatures w14:val="standardContextual"/>
    </w:rPr>
  </w:style>
  <w:style w:type="paragraph" w:customStyle="1" w:styleId="0C85FA284B1C433CA3F4B3873352F7DE">
    <w:name w:val="0C85FA284B1C433CA3F4B3873352F7DE"/>
    <w:rsid w:val="001A7756"/>
    <w:pPr>
      <w:spacing w:line="278" w:lineRule="auto"/>
    </w:pPr>
    <w:rPr>
      <w:kern w:val="2"/>
      <w:sz w:val="24"/>
      <w:szCs w:val="24"/>
      <w14:ligatures w14:val="standardContextual"/>
    </w:rPr>
  </w:style>
  <w:style w:type="paragraph" w:customStyle="1" w:styleId="6863F85A4C654C9CBFF5673CC69A005D">
    <w:name w:val="6863F85A4C654C9CBFF5673CC69A005D"/>
    <w:rsid w:val="001A7756"/>
    <w:pPr>
      <w:spacing w:line="278" w:lineRule="auto"/>
    </w:pPr>
    <w:rPr>
      <w:kern w:val="2"/>
      <w:sz w:val="24"/>
      <w:szCs w:val="24"/>
      <w14:ligatures w14:val="standardContextual"/>
    </w:rPr>
  </w:style>
  <w:style w:type="paragraph" w:customStyle="1" w:styleId="9D10743FF543445D916327625FFE6936">
    <w:name w:val="9D10743FF543445D916327625FFE6936"/>
    <w:rsid w:val="001A7756"/>
    <w:pPr>
      <w:spacing w:line="278" w:lineRule="auto"/>
    </w:pPr>
    <w:rPr>
      <w:kern w:val="2"/>
      <w:sz w:val="24"/>
      <w:szCs w:val="24"/>
      <w14:ligatures w14:val="standardContextual"/>
    </w:rPr>
  </w:style>
  <w:style w:type="paragraph" w:customStyle="1" w:styleId="E691408E57AF4580B94486039B63542F">
    <w:name w:val="E691408E57AF4580B94486039B63542F"/>
    <w:rsid w:val="001A7756"/>
    <w:pPr>
      <w:spacing w:line="278" w:lineRule="auto"/>
    </w:pPr>
    <w:rPr>
      <w:kern w:val="2"/>
      <w:sz w:val="24"/>
      <w:szCs w:val="24"/>
      <w14:ligatures w14:val="standardContextual"/>
    </w:rPr>
  </w:style>
  <w:style w:type="paragraph" w:customStyle="1" w:styleId="7BBE30741998442FAF8681F1B62E8E95">
    <w:name w:val="7BBE30741998442FAF8681F1B62E8E95"/>
    <w:rsid w:val="001A7756"/>
    <w:pPr>
      <w:spacing w:line="278" w:lineRule="auto"/>
    </w:pPr>
    <w:rPr>
      <w:kern w:val="2"/>
      <w:sz w:val="24"/>
      <w:szCs w:val="24"/>
      <w14:ligatures w14:val="standardContextual"/>
    </w:rPr>
  </w:style>
  <w:style w:type="paragraph" w:customStyle="1" w:styleId="F554BFA191C847E6A88BD97E5851A0FD">
    <w:name w:val="F554BFA191C847E6A88BD97E5851A0FD"/>
    <w:rsid w:val="001A7756"/>
    <w:pPr>
      <w:spacing w:line="278" w:lineRule="auto"/>
    </w:pPr>
    <w:rPr>
      <w:kern w:val="2"/>
      <w:sz w:val="24"/>
      <w:szCs w:val="24"/>
      <w14:ligatures w14:val="standardContextual"/>
    </w:rPr>
  </w:style>
  <w:style w:type="paragraph" w:customStyle="1" w:styleId="91F2C06E33164793AD1E0931A3C75765">
    <w:name w:val="91F2C06E33164793AD1E0931A3C75765"/>
    <w:rsid w:val="001A7756"/>
    <w:pPr>
      <w:spacing w:line="278" w:lineRule="auto"/>
    </w:pPr>
    <w:rPr>
      <w:kern w:val="2"/>
      <w:sz w:val="24"/>
      <w:szCs w:val="24"/>
      <w14:ligatures w14:val="standardContextual"/>
    </w:rPr>
  </w:style>
  <w:style w:type="paragraph" w:customStyle="1" w:styleId="F17FDBD5A7C54C96A526E03F4A1D7D2D">
    <w:name w:val="F17FDBD5A7C54C96A526E03F4A1D7D2D"/>
    <w:rsid w:val="001A7756"/>
    <w:pPr>
      <w:spacing w:line="278" w:lineRule="auto"/>
    </w:pPr>
    <w:rPr>
      <w:kern w:val="2"/>
      <w:sz w:val="24"/>
      <w:szCs w:val="24"/>
      <w14:ligatures w14:val="standardContextual"/>
    </w:rPr>
  </w:style>
  <w:style w:type="paragraph" w:customStyle="1" w:styleId="1C86BD828540479FBF81C0429F36F48F">
    <w:name w:val="1C86BD828540479FBF81C0429F36F48F"/>
    <w:rsid w:val="001A7756"/>
    <w:pPr>
      <w:spacing w:line="278" w:lineRule="auto"/>
    </w:pPr>
    <w:rPr>
      <w:kern w:val="2"/>
      <w:sz w:val="24"/>
      <w:szCs w:val="24"/>
      <w14:ligatures w14:val="standardContextual"/>
    </w:rPr>
  </w:style>
  <w:style w:type="paragraph" w:customStyle="1" w:styleId="F605059EC0484A7A8CAC17247DF38506">
    <w:name w:val="F605059EC0484A7A8CAC17247DF38506"/>
    <w:rsid w:val="001A7756"/>
    <w:pPr>
      <w:spacing w:line="278" w:lineRule="auto"/>
    </w:pPr>
    <w:rPr>
      <w:kern w:val="2"/>
      <w:sz w:val="24"/>
      <w:szCs w:val="24"/>
      <w14:ligatures w14:val="standardContextual"/>
    </w:rPr>
  </w:style>
  <w:style w:type="paragraph" w:customStyle="1" w:styleId="AFA4BAEA50C64E639F680F26F8116639">
    <w:name w:val="AFA4BAEA50C64E639F680F26F8116639"/>
    <w:rsid w:val="001A7756"/>
    <w:pPr>
      <w:spacing w:line="278" w:lineRule="auto"/>
    </w:pPr>
    <w:rPr>
      <w:kern w:val="2"/>
      <w:sz w:val="24"/>
      <w:szCs w:val="24"/>
      <w14:ligatures w14:val="standardContextual"/>
    </w:rPr>
  </w:style>
  <w:style w:type="paragraph" w:customStyle="1" w:styleId="1CD3CF64C9F54ACD87F3ABD059F9F0F7">
    <w:name w:val="1CD3CF64C9F54ACD87F3ABD059F9F0F7"/>
    <w:rsid w:val="001A7756"/>
    <w:pPr>
      <w:spacing w:line="278" w:lineRule="auto"/>
    </w:pPr>
    <w:rPr>
      <w:kern w:val="2"/>
      <w:sz w:val="24"/>
      <w:szCs w:val="24"/>
      <w14:ligatures w14:val="standardContextual"/>
    </w:rPr>
  </w:style>
  <w:style w:type="paragraph" w:customStyle="1" w:styleId="80D5C11BA02247158B36EFDFE01F7BDB">
    <w:name w:val="80D5C11BA02247158B36EFDFE01F7BDB"/>
    <w:rsid w:val="001A7756"/>
    <w:pPr>
      <w:spacing w:line="278" w:lineRule="auto"/>
    </w:pPr>
    <w:rPr>
      <w:kern w:val="2"/>
      <w:sz w:val="24"/>
      <w:szCs w:val="24"/>
      <w14:ligatures w14:val="standardContextual"/>
    </w:rPr>
  </w:style>
  <w:style w:type="paragraph" w:customStyle="1" w:styleId="3BDF8ABC69834E1B8EB8059EF1BB9A3A">
    <w:name w:val="3BDF8ABC69834E1B8EB8059EF1BB9A3A"/>
    <w:rsid w:val="001A7756"/>
    <w:pPr>
      <w:spacing w:line="278" w:lineRule="auto"/>
    </w:pPr>
    <w:rPr>
      <w:kern w:val="2"/>
      <w:sz w:val="24"/>
      <w:szCs w:val="24"/>
      <w14:ligatures w14:val="standardContextual"/>
    </w:rPr>
  </w:style>
  <w:style w:type="paragraph" w:customStyle="1" w:styleId="EED528A114714D879110972F1B7166F1">
    <w:name w:val="EED528A114714D879110972F1B7166F1"/>
    <w:rsid w:val="001A7756"/>
    <w:pPr>
      <w:spacing w:line="278" w:lineRule="auto"/>
    </w:pPr>
    <w:rPr>
      <w:kern w:val="2"/>
      <w:sz w:val="24"/>
      <w:szCs w:val="24"/>
      <w14:ligatures w14:val="standardContextual"/>
    </w:rPr>
  </w:style>
  <w:style w:type="paragraph" w:customStyle="1" w:styleId="AF4679C6A451420988B6ED5C734FA511">
    <w:name w:val="AF4679C6A451420988B6ED5C734FA511"/>
    <w:rsid w:val="001A7756"/>
    <w:pPr>
      <w:spacing w:line="278" w:lineRule="auto"/>
    </w:pPr>
    <w:rPr>
      <w:kern w:val="2"/>
      <w:sz w:val="24"/>
      <w:szCs w:val="24"/>
      <w14:ligatures w14:val="standardContextual"/>
    </w:rPr>
  </w:style>
  <w:style w:type="paragraph" w:customStyle="1" w:styleId="5EFCF4D148864C4B941D7D3B6FBD605F">
    <w:name w:val="5EFCF4D148864C4B941D7D3B6FBD605F"/>
    <w:rsid w:val="001A7756"/>
    <w:pPr>
      <w:spacing w:line="278" w:lineRule="auto"/>
    </w:pPr>
    <w:rPr>
      <w:kern w:val="2"/>
      <w:sz w:val="24"/>
      <w:szCs w:val="24"/>
      <w14:ligatures w14:val="standardContextual"/>
    </w:rPr>
  </w:style>
  <w:style w:type="paragraph" w:customStyle="1" w:styleId="20392CBCBD034E2EBEA9D4DB6031F55E">
    <w:name w:val="20392CBCBD034E2EBEA9D4DB6031F55E"/>
    <w:rsid w:val="001A7756"/>
    <w:pPr>
      <w:spacing w:line="278" w:lineRule="auto"/>
    </w:pPr>
    <w:rPr>
      <w:kern w:val="2"/>
      <w:sz w:val="24"/>
      <w:szCs w:val="24"/>
      <w14:ligatures w14:val="standardContextual"/>
    </w:rPr>
  </w:style>
  <w:style w:type="paragraph" w:customStyle="1" w:styleId="D8BE2227F8F54385B8CAD133AAADE672">
    <w:name w:val="D8BE2227F8F54385B8CAD133AAADE672"/>
    <w:rsid w:val="001A7756"/>
    <w:pPr>
      <w:spacing w:line="278" w:lineRule="auto"/>
    </w:pPr>
    <w:rPr>
      <w:kern w:val="2"/>
      <w:sz w:val="24"/>
      <w:szCs w:val="24"/>
      <w14:ligatures w14:val="standardContextual"/>
    </w:rPr>
  </w:style>
  <w:style w:type="paragraph" w:customStyle="1" w:styleId="8E06CA43E9B34940A40C97C6B069285C">
    <w:name w:val="8E06CA43E9B34940A40C97C6B069285C"/>
    <w:rsid w:val="001A7756"/>
    <w:pPr>
      <w:spacing w:line="278" w:lineRule="auto"/>
    </w:pPr>
    <w:rPr>
      <w:kern w:val="2"/>
      <w:sz w:val="24"/>
      <w:szCs w:val="24"/>
      <w14:ligatures w14:val="standardContextual"/>
    </w:rPr>
  </w:style>
  <w:style w:type="paragraph" w:customStyle="1" w:styleId="170169CBFCEA4C21BB42EDF00DFBF5F4">
    <w:name w:val="170169CBFCEA4C21BB42EDF00DFBF5F4"/>
    <w:rsid w:val="001A7756"/>
    <w:pPr>
      <w:spacing w:line="278" w:lineRule="auto"/>
    </w:pPr>
    <w:rPr>
      <w:kern w:val="2"/>
      <w:sz w:val="24"/>
      <w:szCs w:val="24"/>
      <w14:ligatures w14:val="standardContextual"/>
    </w:rPr>
  </w:style>
  <w:style w:type="paragraph" w:customStyle="1" w:styleId="930509A8FF2840B0840EA059D38DB672">
    <w:name w:val="930509A8FF2840B0840EA059D38DB672"/>
    <w:rsid w:val="001A7756"/>
    <w:pPr>
      <w:spacing w:line="278" w:lineRule="auto"/>
    </w:pPr>
    <w:rPr>
      <w:kern w:val="2"/>
      <w:sz w:val="24"/>
      <w:szCs w:val="24"/>
      <w14:ligatures w14:val="standardContextual"/>
    </w:rPr>
  </w:style>
  <w:style w:type="paragraph" w:customStyle="1" w:styleId="DA4E052FF75E4DCC8B98FC103B39990B">
    <w:name w:val="DA4E052FF75E4DCC8B98FC103B39990B"/>
    <w:rsid w:val="001A7756"/>
    <w:pPr>
      <w:spacing w:line="278" w:lineRule="auto"/>
    </w:pPr>
    <w:rPr>
      <w:kern w:val="2"/>
      <w:sz w:val="24"/>
      <w:szCs w:val="24"/>
      <w14:ligatures w14:val="standardContextual"/>
    </w:rPr>
  </w:style>
  <w:style w:type="paragraph" w:customStyle="1" w:styleId="915190D63502463DA0BCA299C4295064">
    <w:name w:val="915190D63502463DA0BCA299C4295064"/>
    <w:rsid w:val="001A7756"/>
    <w:pPr>
      <w:spacing w:line="278" w:lineRule="auto"/>
    </w:pPr>
    <w:rPr>
      <w:kern w:val="2"/>
      <w:sz w:val="24"/>
      <w:szCs w:val="24"/>
      <w14:ligatures w14:val="standardContextual"/>
    </w:rPr>
  </w:style>
  <w:style w:type="paragraph" w:customStyle="1" w:styleId="1B955BA5283C4968AE5164B0E1FAE638">
    <w:name w:val="1B955BA5283C4968AE5164B0E1FAE638"/>
    <w:rsid w:val="001A7756"/>
    <w:pPr>
      <w:spacing w:line="278" w:lineRule="auto"/>
    </w:pPr>
    <w:rPr>
      <w:kern w:val="2"/>
      <w:sz w:val="24"/>
      <w:szCs w:val="24"/>
      <w14:ligatures w14:val="standardContextual"/>
    </w:rPr>
  </w:style>
  <w:style w:type="paragraph" w:customStyle="1" w:styleId="40D4D3B9658A45EAAB19B63D20F4DDF1">
    <w:name w:val="40D4D3B9658A45EAAB19B63D20F4DDF1"/>
    <w:rsid w:val="001A7756"/>
    <w:pPr>
      <w:spacing w:line="278" w:lineRule="auto"/>
    </w:pPr>
    <w:rPr>
      <w:kern w:val="2"/>
      <w:sz w:val="24"/>
      <w:szCs w:val="24"/>
      <w14:ligatures w14:val="standardContextual"/>
    </w:rPr>
  </w:style>
  <w:style w:type="paragraph" w:customStyle="1" w:styleId="8EF9E02CFEBE431D9E1C07950F50D838">
    <w:name w:val="8EF9E02CFEBE431D9E1C07950F50D838"/>
    <w:rsid w:val="001A7756"/>
    <w:pPr>
      <w:spacing w:line="278" w:lineRule="auto"/>
    </w:pPr>
    <w:rPr>
      <w:kern w:val="2"/>
      <w:sz w:val="24"/>
      <w:szCs w:val="24"/>
      <w14:ligatures w14:val="standardContextual"/>
    </w:rPr>
  </w:style>
  <w:style w:type="paragraph" w:customStyle="1" w:styleId="127432B77E234839BC977B9D0B7D8C89">
    <w:name w:val="127432B77E234839BC977B9D0B7D8C89"/>
    <w:rsid w:val="001A7756"/>
    <w:pPr>
      <w:spacing w:line="278" w:lineRule="auto"/>
    </w:pPr>
    <w:rPr>
      <w:kern w:val="2"/>
      <w:sz w:val="24"/>
      <w:szCs w:val="24"/>
      <w14:ligatures w14:val="standardContextual"/>
    </w:rPr>
  </w:style>
  <w:style w:type="paragraph" w:customStyle="1" w:styleId="B33D56956D884D42AA3E47A7A1E0FBFE">
    <w:name w:val="B33D56956D884D42AA3E47A7A1E0FBFE"/>
    <w:rsid w:val="001A7756"/>
    <w:pPr>
      <w:spacing w:line="278" w:lineRule="auto"/>
    </w:pPr>
    <w:rPr>
      <w:kern w:val="2"/>
      <w:sz w:val="24"/>
      <w:szCs w:val="24"/>
      <w14:ligatures w14:val="standardContextual"/>
    </w:rPr>
  </w:style>
  <w:style w:type="paragraph" w:customStyle="1" w:styleId="DADB8D4397364E10AF2B89A8881B9044">
    <w:name w:val="DADB8D4397364E10AF2B89A8881B9044"/>
    <w:rsid w:val="001A7756"/>
    <w:pPr>
      <w:spacing w:line="278" w:lineRule="auto"/>
    </w:pPr>
    <w:rPr>
      <w:kern w:val="2"/>
      <w:sz w:val="24"/>
      <w:szCs w:val="24"/>
      <w14:ligatures w14:val="standardContextual"/>
    </w:rPr>
  </w:style>
  <w:style w:type="paragraph" w:customStyle="1" w:styleId="7D90E57A3C5A4C5095E5AABC48409C66">
    <w:name w:val="7D90E57A3C5A4C5095E5AABC48409C66"/>
    <w:rsid w:val="001A7756"/>
    <w:pPr>
      <w:spacing w:line="278" w:lineRule="auto"/>
    </w:pPr>
    <w:rPr>
      <w:kern w:val="2"/>
      <w:sz w:val="24"/>
      <w:szCs w:val="24"/>
      <w14:ligatures w14:val="standardContextual"/>
    </w:rPr>
  </w:style>
  <w:style w:type="paragraph" w:customStyle="1" w:styleId="185364FA7D3C420C9A5D991F128F43B7">
    <w:name w:val="185364FA7D3C420C9A5D991F128F43B7"/>
    <w:rsid w:val="001A7756"/>
    <w:pPr>
      <w:spacing w:line="278" w:lineRule="auto"/>
    </w:pPr>
    <w:rPr>
      <w:kern w:val="2"/>
      <w:sz w:val="24"/>
      <w:szCs w:val="24"/>
      <w14:ligatures w14:val="standardContextual"/>
    </w:rPr>
  </w:style>
  <w:style w:type="paragraph" w:customStyle="1" w:styleId="AB2A640218A047168294992589D5492F">
    <w:name w:val="AB2A640218A047168294992589D5492F"/>
    <w:rsid w:val="001A7756"/>
    <w:pPr>
      <w:spacing w:line="278" w:lineRule="auto"/>
    </w:pPr>
    <w:rPr>
      <w:kern w:val="2"/>
      <w:sz w:val="24"/>
      <w:szCs w:val="24"/>
      <w14:ligatures w14:val="standardContextual"/>
    </w:rPr>
  </w:style>
  <w:style w:type="paragraph" w:customStyle="1" w:styleId="92FADC56C26C490B91C2D898736853E0">
    <w:name w:val="92FADC56C26C490B91C2D898736853E0"/>
    <w:rsid w:val="001A7756"/>
    <w:pPr>
      <w:spacing w:line="278" w:lineRule="auto"/>
    </w:pPr>
    <w:rPr>
      <w:kern w:val="2"/>
      <w:sz w:val="24"/>
      <w:szCs w:val="24"/>
      <w14:ligatures w14:val="standardContextual"/>
    </w:rPr>
  </w:style>
  <w:style w:type="paragraph" w:customStyle="1" w:styleId="E9A443CB22FF4FE88F190D75A3A12E4B">
    <w:name w:val="E9A443CB22FF4FE88F190D75A3A12E4B"/>
    <w:rsid w:val="001A7756"/>
    <w:pPr>
      <w:spacing w:line="278" w:lineRule="auto"/>
    </w:pPr>
    <w:rPr>
      <w:kern w:val="2"/>
      <w:sz w:val="24"/>
      <w:szCs w:val="24"/>
      <w14:ligatures w14:val="standardContextual"/>
    </w:rPr>
  </w:style>
  <w:style w:type="paragraph" w:customStyle="1" w:styleId="553E20C12F4A43F880942EB0F44F310E">
    <w:name w:val="553E20C12F4A43F880942EB0F44F310E"/>
    <w:rsid w:val="001A7756"/>
    <w:pPr>
      <w:spacing w:line="278" w:lineRule="auto"/>
    </w:pPr>
    <w:rPr>
      <w:kern w:val="2"/>
      <w:sz w:val="24"/>
      <w:szCs w:val="24"/>
      <w14:ligatures w14:val="standardContextual"/>
    </w:rPr>
  </w:style>
  <w:style w:type="paragraph" w:customStyle="1" w:styleId="6C9D8C0A03C147D98687A40557B10F15">
    <w:name w:val="6C9D8C0A03C147D98687A40557B10F15"/>
    <w:rsid w:val="001A7756"/>
    <w:pPr>
      <w:spacing w:line="278" w:lineRule="auto"/>
    </w:pPr>
    <w:rPr>
      <w:kern w:val="2"/>
      <w:sz w:val="24"/>
      <w:szCs w:val="24"/>
      <w14:ligatures w14:val="standardContextual"/>
    </w:rPr>
  </w:style>
  <w:style w:type="paragraph" w:customStyle="1" w:styleId="2FAFE9BCED234CB3AF1CC72CF65C5CC0">
    <w:name w:val="2FAFE9BCED234CB3AF1CC72CF65C5CC0"/>
    <w:rsid w:val="001A7756"/>
    <w:pPr>
      <w:spacing w:line="278" w:lineRule="auto"/>
    </w:pPr>
    <w:rPr>
      <w:kern w:val="2"/>
      <w:sz w:val="24"/>
      <w:szCs w:val="24"/>
      <w14:ligatures w14:val="standardContextual"/>
    </w:rPr>
  </w:style>
  <w:style w:type="paragraph" w:customStyle="1" w:styleId="9D899F4A13164BB18494BEDF18D7FCC5">
    <w:name w:val="9D899F4A13164BB18494BEDF18D7FCC5"/>
    <w:rsid w:val="001A7756"/>
    <w:pPr>
      <w:spacing w:line="278" w:lineRule="auto"/>
    </w:pPr>
    <w:rPr>
      <w:kern w:val="2"/>
      <w:sz w:val="24"/>
      <w:szCs w:val="24"/>
      <w14:ligatures w14:val="standardContextual"/>
    </w:rPr>
  </w:style>
  <w:style w:type="paragraph" w:customStyle="1" w:styleId="CE42FC4A53604DD7A0FA8A2D2F91C788">
    <w:name w:val="CE42FC4A53604DD7A0FA8A2D2F91C788"/>
    <w:rsid w:val="001A7756"/>
    <w:pPr>
      <w:spacing w:line="278" w:lineRule="auto"/>
    </w:pPr>
    <w:rPr>
      <w:kern w:val="2"/>
      <w:sz w:val="24"/>
      <w:szCs w:val="24"/>
      <w14:ligatures w14:val="standardContextual"/>
    </w:rPr>
  </w:style>
  <w:style w:type="paragraph" w:customStyle="1" w:styleId="8E3DA2E18BDB469491AE2BF951739498">
    <w:name w:val="8E3DA2E18BDB469491AE2BF951739498"/>
    <w:rsid w:val="001A7756"/>
    <w:pPr>
      <w:spacing w:line="278" w:lineRule="auto"/>
    </w:pPr>
    <w:rPr>
      <w:kern w:val="2"/>
      <w:sz w:val="24"/>
      <w:szCs w:val="24"/>
      <w14:ligatures w14:val="standardContextual"/>
    </w:rPr>
  </w:style>
  <w:style w:type="paragraph" w:customStyle="1" w:styleId="24E82FC544F346319E943D47B5B05BF9">
    <w:name w:val="24E82FC544F346319E943D47B5B05BF9"/>
    <w:rsid w:val="001A7756"/>
    <w:pPr>
      <w:spacing w:line="278" w:lineRule="auto"/>
    </w:pPr>
    <w:rPr>
      <w:kern w:val="2"/>
      <w:sz w:val="24"/>
      <w:szCs w:val="24"/>
      <w14:ligatures w14:val="standardContextual"/>
    </w:rPr>
  </w:style>
  <w:style w:type="paragraph" w:customStyle="1" w:styleId="DE0015A5645942E8A62A84A42B9DEFA4">
    <w:name w:val="DE0015A5645942E8A62A84A42B9DEFA4"/>
    <w:rsid w:val="001A7756"/>
    <w:pPr>
      <w:spacing w:line="278" w:lineRule="auto"/>
    </w:pPr>
    <w:rPr>
      <w:kern w:val="2"/>
      <w:sz w:val="24"/>
      <w:szCs w:val="24"/>
      <w14:ligatures w14:val="standardContextual"/>
    </w:rPr>
  </w:style>
  <w:style w:type="paragraph" w:customStyle="1" w:styleId="45F8A370D1EA470CBD0F78CFCCAF4006">
    <w:name w:val="45F8A370D1EA470CBD0F78CFCCAF4006"/>
    <w:rsid w:val="001A7756"/>
    <w:pPr>
      <w:spacing w:line="278" w:lineRule="auto"/>
    </w:pPr>
    <w:rPr>
      <w:kern w:val="2"/>
      <w:sz w:val="24"/>
      <w:szCs w:val="24"/>
      <w14:ligatures w14:val="standardContextual"/>
    </w:rPr>
  </w:style>
  <w:style w:type="paragraph" w:customStyle="1" w:styleId="D544ABDEEA184A8B817897A4E99FC8D2">
    <w:name w:val="D544ABDEEA184A8B817897A4E99FC8D2"/>
    <w:rsid w:val="001A7756"/>
    <w:pPr>
      <w:spacing w:line="278" w:lineRule="auto"/>
    </w:pPr>
    <w:rPr>
      <w:kern w:val="2"/>
      <w:sz w:val="24"/>
      <w:szCs w:val="24"/>
      <w14:ligatures w14:val="standardContextual"/>
    </w:rPr>
  </w:style>
  <w:style w:type="paragraph" w:customStyle="1" w:styleId="29C2D2876FE742B6A49CDA61EC288074">
    <w:name w:val="29C2D2876FE742B6A49CDA61EC288074"/>
    <w:rsid w:val="001A7756"/>
    <w:pPr>
      <w:spacing w:line="278" w:lineRule="auto"/>
    </w:pPr>
    <w:rPr>
      <w:kern w:val="2"/>
      <w:sz w:val="24"/>
      <w:szCs w:val="24"/>
      <w14:ligatures w14:val="standardContextual"/>
    </w:rPr>
  </w:style>
  <w:style w:type="paragraph" w:customStyle="1" w:styleId="EEF5B17AC13B4C44923E73F1BDA37F6D">
    <w:name w:val="EEF5B17AC13B4C44923E73F1BDA37F6D"/>
    <w:rsid w:val="001A7756"/>
    <w:pPr>
      <w:spacing w:line="278" w:lineRule="auto"/>
    </w:pPr>
    <w:rPr>
      <w:kern w:val="2"/>
      <w:sz w:val="24"/>
      <w:szCs w:val="24"/>
      <w14:ligatures w14:val="standardContextual"/>
    </w:rPr>
  </w:style>
  <w:style w:type="paragraph" w:customStyle="1" w:styleId="C3DD07573C7843438C0A53F724F832BC">
    <w:name w:val="C3DD07573C7843438C0A53F724F832BC"/>
    <w:rsid w:val="001A7756"/>
    <w:pPr>
      <w:spacing w:line="278" w:lineRule="auto"/>
    </w:pPr>
    <w:rPr>
      <w:kern w:val="2"/>
      <w:sz w:val="24"/>
      <w:szCs w:val="24"/>
      <w14:ligatures w14:val="standardContextual"/>
    </w:rPr>
  </w:style>
  <w:style w:type="paragraph" w:customStyle="1" w:styleId="9CD516CF64C64EADBADA233DF0154142">
    <w:name w:val="9CD516CF64C64EADBADA233DF0154142"/>
    <w:rsid w:val="001A7756"/>
    <w:pPr>
      <w:spacing w:line="278" w:lineRule="auto"/>
    </w:pPr>
    <w:rPr>
      <w:kern w:val="2"/>
      <w:sz w:val="24"/>
      <w:szCs w:val="24"/>
      <w14:ligatures w14:val="standardContextual"/>
    </w:rPr>
  </w:style>
  <w:style w:type="paragraph" w:customStyle="1" w:styleId="E3A327E7F0854C18A3B1D3E04327755A">
    <w:name w:val="E3A327E7F0854C18A3B1D3E04327755A"/>
    <w:rsid w:val="001A7756"/>
    <w:pPr>
      <w:spacing w:line="278" w:lineRule="auto"/>
    </w:pPr>
    <w:rPr>
      <w:kern w:val="2"/>
      <w:sz w:val="24"/>
      <w:szCs w:val="24"/>
      <w14:ligatures w14:val="standardContextual"/>
    </w:rPr>
  </w:style>
  <w:style w:type="paragraph" w:customStyle="1" w:styleId="87C540A21CDE40AFB5ABE0670ADDA098">
    <w:name w:val="87C540A21CDE40AFB5ABE0670ADDA098"/>
    <w:rsid w:val="001A7756"/>
    <w:pPr>
      <w:spacing w:line="278" w:lineRule="auto"/>
    </w:pPr>
    <w:rPr>
      <w:kern w:val="2"/>
      <w:sz w:val="24"/>
      <w:szCs w:val="24"/>
      <w14:ligatures w14:val="standardContextual"/>
    </w:rPr>
  </w:style>
  <w:style w:type="paragraph" w:customStyle="1" w:styleId="53E133748134432CA19A0F6F3FE349E6">
    <w:name w:val="53E133748134432CA19A0F6F3FE349E6"/>
    <w:rsid w:val="001A7756"/>
    <w:pPr>
      <w:spacing w:line="278" w:lineRule="auto"/>
    </w:pPr>
    <w:rPr>
      <w:kern w:val="2"/>
      <w:sz w:val="24"/>
      <w:szCs w:val="24"/>
      <w14:ligatures w14:val="standardContextual"/>
    </w:rPr>
  </w:style>
  <w:style w:type="paragraph" w:customStyle="1" w:styleId="4F19A759DD47412996267FFC1D1BE093">
    <w:name w:val="4F19A759DD47412996267FFC1D1BE093"/>
    <w:rsid w:val="001A7756"/>
    <w:pPr>
      <w:spacing w:line="278" w:lineRule="auto"/>
    </w:pPr>
    <w:rPr>
      <w:kern w:val="2"/>
      <w:sz w:val="24"/>
      <w:szCs w:val="24"/>
      <w14:ligatures w14:val="standardContextual"/>
    </w:rPr>
  </w:style>
  <w:style w:type="paragraph" w:customStyle="1" w:styleId="B182AF16527C427A998C8767F5BBB4F0">
    <w:name w:val="B182AF16527C427A998C8767F5BBB4F0"/>
    <w:rsid w:val="001A7756"/>
    <w:pPr>
      <w:spacing w:line="278" w:lineRule="auto"/>
    </w:pPr>
    <w:rPr>
      <w:kern w:val="2"/>
      <w:sz w:val="24"/>
      <w:szCs w:val="24"/>
      <w14:ligatures w14:val="standardContextual"/>
    </w:rPr>
  </w:style>
  <w:style w:type="paragraph" w:customStyle="1" w:styleId="648D751D457A4E6DA701C750105067D8">
    <w:name w:val="648D751D457A4E6DA701C750105067D8"/>
    <w:rsid w:val="001A7756"/>
    <w:pPr>
      <w:spacing w:line="278" w:lineRule="auto"/>
    </w:pPr>
    <w:rPr>
      <w:kern w:val="2"/>
      <w:sz w:val="24"/>
      <w:szCs w:val="24"/>
      <w14:ligatures w14:val="standardContextual"/>
    </w:rPr>
  </w:style>
  <w:style w:type="paragraph" w:customStyle="1" w:styleId="27DE2AA6ABFF462D89ABEEF026BADF01">
    <w:name w:val="27DE2AA6ABFF462D89ABEEF026BADF01"/>
    <w:rsid w:val="001A7756"/>
    <w:pPr>
      <w:spacing w:line="278" w:lineRule="auto"/>
    </w:pPr>
    <w:rPr>
      <w:kern w:val="2"/>
      <w:sz w:val="24"/>
      <w:szCs w:val="24"/>
      <w14:ligatures w14:val="standardContextual"/>
    </w:rPr>
  </w:style>
  <w:style w:type="paragraph" w:customStyle="1" w:styleId="FA85D25708A5449A825DC2BED6A4DC85">
    <w:name w:val="FA85D25708A5449A825DC2BED6A4DC85"/>
    <w:rsid w:val="001A7756"/>
    <w:pPr>
      <w:spacing w:line="278" w:lineRule="auto"/>
    </w:pPr>
    <w:rPr>
      <w:kern w:val="2"/>
      <w:sz w:val="24"/>
      <w:szCs w:val="24"/>
      <w14:ligatures w14:val="standardContextual"/>
    </w:rPr>
  </w:style>
  <w:style w:type="paragraph" w:customStyle="1" w:styleId="4A6F86C8833F4F81A70B24BDAA3E1DFC">
    <w:name w:val="4A6F86C8833F4F81A70B24BDAA3E1DFC"/>
    <w:rsid w:val="001A7756"/>
    <w:pPr>
      <w:spacing w:line="278" w:lineRule="auto"/>
    </w:pPr>
    <w:rPr>
      <w:kern w:val="2"/>
      <w:sz w:val="24"/>
      <w:szCs w:val="24"/>
      <w14:ligatures w14:val="standardContextual"/>
    </w:rPr>
  </w:style>
  <w:style w:type="paragraph" w:customStyle="1" w:styleId="8CC59E0DF3D84EF0B831CA58CC94A2E5">
    <w:name w:val="8CC59E0DF3D84EF0B831CA58CC94A2E5"/>
    <w:rsid w:val="001A7756"/>
    <w:pPr>
      <w:spacing w:line="278" w:lineRule="auto"/>
    </w:pPr>
    <w:rPr>
      <w:kern w:val="2"/>
      <w:sz w:val="24"/>
      <w:szCs w:val="24"/>
      <w14:ligatures w14:val="standardContextual"/>
    </w:rPr>
  </w:style>
  <w:style w:type="paragraph" w:customStyle="1" w:styleId="BDF0138049FF4FD4AAAECD8211700123">
    <w:name w:val="BDF0138049FF4FD4AAAECD8211700123"/>
    <w:rsid w:val="001A7756"/>
    <w:pPr>
      <w:spacing w:line="278" w:lineRule="auto"/>
    </w:pPr>
    <w:rPr>
      <w:kern w:val="2"/>
      <w:sz w:val="24"/>
      <w:szCs w:val="24"/>
      <w14:ligatures w14:val="standardContextual"/>
    </w:rPr>
  </w:style>
  <w:style w:type="paragraph" w:customStyle="1" w:styleId="5073031260284E1796C38E2253AC2663">
    <w:name w:val="5073031260284E1796C38E2253AC2663"/>
    <w:rsid w:val="001A7756"/>
    <w:pPr>
      <w:spacing w:line="278" w:lineRule="auto"/>
    </w:pPr>
    <w:rPr>
      <w:kern w:val="2"/>
      <w:sz w:val="24"/>
      <w:szCs w:val="24"/>
      <w14:ligatures w14:val="standardContextual"/>
    </w:rPr>
  </w:style>
  <w:style w:type="paragraph" w:customStyle="1" w:styleId="F70561C2270C45E59B8F5F466985D271">
    <w:name w:val="F70561C2270C45E59B8F5F466985D271"/>
    <w:rsid w:val="001A7756"/>
    <w:pPr>
      <w:spacing w:line="278" w:lineRule="auto"/>
    </w:pPr>
    <w:rPr>
      <w:kern w:val="2"/>
      <w:sz w:val="24"/>
      <w:szCs w:val="24"/>
      <w14:ligatures w14:val="standardContextual"/>
    </w:rPr>
  </w:style>
  <w:style w:type="paragraph" w:customStyle="1" w:styleId="36A149B0C6744C2BA136E12692ED20BF">
    <w:name w:val="36A149B0C6744C2BA136E12692ED20BF"/>
    <w:rsid w:val="001A7756"/>
    <w:pPr>
      <w:spacing w:line="278" w:lineRule="auto"/>
    </w:pPr>
    <w:rPr>
      <w:kern w:val="2"/>
      <w:sz w:val="24"/>
      <w:szCs w:val="24"/>
      <w14:ligatures w14:val="standardContextual"/>
    </w:rPr>
  </w:style>
  <w:style w:type="paragraph" w:customStyle="1" w:styleId="3695994BC3D84E17ABD46E539AD510C2">
    <w:name w:val="3695994BC3D84E17ABD46E539AD510C2"/>
    <w:rsid w:val="001A7756"/>
    <w:pPr>
      <w:spacing w:line="278" w:lineRule="auto"/>
    </w:pPr>
    <w:rPr>
      <w:kern w:val="2"/>
      <w:sz w:val="24"/>
      <w:szCs w:val="24"/>
      <w14:ligatures w14:val="standardContextual"/>
    </w:rPr>
  </w:style>
  <w:style w:type="paragraph" w:customStyle="1" w:styleId="98F233C6D1F143A381AA11D1CA1C77F0">
    <w:name w:val="98F233C6D1F143A381AA11D1CA1C77F0"/>
    <w:rsid w:val="001A7756"/>
    <w:pPr>
      <w:spacing w:line="278" w:lineRule="auto"/>
    </w:pPr>
    <w:rPr>
      <w:kern w:val="2"/>
      <w:sz w:val="24"/>
      <w:szCs w:val="24"/>
      <w14:ligatures w14:val="standardContextual"/>
    </w:rPr>
  </w:style>
  <w:style w:type="paragraph" w:customStyle="1" w:styleId="9C0CB934398941A6BE5867D0EB79701F">
    <w:name w:val="9C0CB934398941A6BE5867D0EB79701F"/>
    <w:rsid w:val="001A7756"/>
    <w:pPr>
      <w:spacing w:line="278" w:lineRule="auto"/>
    </w:pPr>
    <w:rPr>
      <w:kern w:val="2"/>
      <w:sz w:val="24"/>
      <w:szCs w:val="24"/>
      <w14:ligatures w14:val="standardContextual"/>
    </w:rPr>
  </w:style>
  <w:style w:type="paragraph" w:customStyle="1" w:styleId="D0206EE5FF8E4D47B00932EAB72905DA">
    <w:name w:val="D0206EE5FF8E4D47B00932EAB72905DA"/>
    <w:rsid w:val="001A7756"/>
    <w:pPr>
      <w:spacing w:line="278" w:lineRule="auto"/>
    </w:pPr>
    <w:rPr>
      <w:kern w:val="2"/>
      <w:sz w:val="24"/>
      <w:szCs w:val="24"/>
      <w14:ligatures w14:val="standardContextual"/>
    </w:rPr>
  </w:style>
  <w:style w:type="paragraph" w:customStyle="1" w:styleId="79C7C17431924C8AA7DAEA032FDF765C">
    <w:name w:val="79C7C17431924C8AA7DAEA032FDF765C"/>
    <w:rsid w:val="001A7756"/>
    <w:pPr>
      <w:spacing w:line="278" w:lineRule="auto"/>
    </w:pPr>
    <w:rPr>
      <w:kern w:val="2"/>
      <w:sz w:val="24"/>
      <w:szCs w:val="24"/>
      <w14:ligatures w14:val="standardContextual"/>
    </w:rPr>
  </w:style>
  <w:style w:type="paragraph" w:customStyle="1" w:styleId="441FDCB9C723464B90D858328811B0D0">
    <w:name w:val="441FDCB9C723464B90D858328811B0D0"/>
    <w:rsid w:val="001A7756"/>
    <w:pPr>
      <w:spacing w:line="278" w:lineRule="auto"/>
    </w:pPr>
    <w:rPr>
      <w:kern w:val="2"/>
      <w:sz w:val="24"/>
      <w:szCs w:val="24"/>
      <w14:ligatures w14:val="standardContextual"/>
    </w:rPr>
  </w:style>
  <w:style w:type="paragraph" w:customStyle="1" w:styleId="61CE7F08EE8C4FFB9178A1920700F8B6">
    <w:name w:val="61CE7F08EE8C4FFB9178A1920700F8B6"/>
    <w:rsid w:val="001A7756"/>
    <w:pPr>
      <w:spacing w:line="278" w:lineRule="auto"/>
    </w:pPr>
    <w:rPr>
      <w:kern w:val="2"/>
      <w:sz w:val="24"/>
      <w:szCs w:val="24"/>
      <w14:ligatures w14:val="standardContextual"/>
    </w:rPr>
  </w:style>
  <w:style w:type="paragraph" w:customStyle="1" w:styleId="76F781D355A1410DBD9B509BD9DE27C2">
    <w:name w:val="76F781D355A1410DBD9B509BD9DE27C2"/>
    <w:rsid w:val="001A7756"/>
    <w:pPr>
      <w:spacing w:line="278" w:lineRule="auto"/>
    </w:pPr>
    <w:rPr>
      <w:kern w:val="2"/>
      <w:sz w:val="24"/>
      <w:szCs w:val="24"/>
      <w14:ligatures w14:val="standardContextual"/>
    </w:rPr>
  </w:style>
  <w:style w:type="paragraph" w:customStyle="1" w:styleId="F9378A475B6A4464BCD7E73FAF508468">
    <w:name w:val="F9378A475B6A4464BCD7E73FAF508468"/>
    <w:rsid w:val="001A7756"/>
    <w:pPr>
      <w:spacing w:line="278" w:lineRule="auto"/>
    </w:pPr>
    <w:rPr>
      <w:kern w:val="2"/>
      <w:sz w:val="24"/>
      <w:szCs w:val="24"/>
      <w14:ligatures w14:val="standardContextual"/>
    </w:rPr>
  </w:style>
  <w:style w:type="paragraph" w:customStyle="1" w:styleId="B5EBDC8A09DF4D9B911D33C4AE7D09C9">
    <w:name w:val="B5EBDC8A09DF4D9B911D33C4AE7D09C9"/>
    <w:rsid w:val="001A7756"/>
    <w:pPr>
      <w:spacing w:line="278" w:lineRule="auto"/>
    </w:pPr>
    <w:rPr>
      <w:kern w:val="2"/>
      <w:sz w:val="24"/>
      <w:szCs w:val="24"/>
      <w14:ligatures w14:val="standardContextual"/>
    </w:rPr>
  </w:style>
  <w:style w:type="paragraph" w:customStyle="1" w:styleId="A4C3681E785D48ED8C110936A371920A">
    <w:name w:val="A4C3681E785D48ED8C110936A371920A"/>
    <w:rsid w:val="001A7756"/>
    <w:pPr>
      <w:spacing w:line="278" w:lineRule="auto"/>
    </w:pPr>
    <w:rPr>
      <w:kern w:val="2"/>
      <w:sz w:val="24"/>
      <w:szCs w:val="24"/>
      <w14:ligatures w14:val="standardContextual"/>
    </w:rPr>
  </w:style>
  <w:style w:type="paragraph" w:customStyle="1" w:styleId="3642EE8CBEDD459C9EE041B4C69E2BB2">
    <w:name w:val="3642EE8CBEDD459C9EE041B4C69E2BB2"/>
    <w:rsid w:val="001A7756"/>
    <w:pPr>
      <w:spacing w:line="278" w:lineRule="auto"/>
    </w:pPr>
    <w:rPr>
      <w:kern w:val="2"/>
      <w:sz w:val="24"/>
      <w:szCs w:val="24"/>
      <w14:ligatures w14:val="standardContextual"/>
    </w:rPr>
  </w:style>
  <w:style w:type="paragraph" w:customStyle="1" w:styleId="461D4F0E5076405A9C8B9E93CC400C93">
    <w:name w:val="461D4F0E5076405A9C8B9E93CC400C93"/>
    <w:rsid w:val="001A7756"/>
    <w:pPr>
      <w:spacing w:line="278" w:lineRule="auto"/>
    </w:pPr>
    <w:rPr>
      <w:kern w:val="2"/>
      <w:sz w:val="24"/>
      <w:szCs w:val="24"/>
      <w14:ligatures w14:val="standardContextual"/>
    </w:rPr>
  </w:style>
  <w:style w:type="paragraph" w:customStyle="1" w:styleId="6CEE418F65354CE2A9B7985912E5FB34">
    <w:name w:val="6CEE418F65354CE2A9B7985912E5FB34"/>
    <w:rsid w:val="001A7756"/>
    <w:pPr>
      <w:spacing w:line="278" w:lineRule="auto"/>
    </w:pPr>
    <w:rPr>
      <w:kern w:val="2"/>
      <w:sz w:val="24"/>
      <w:szCs w:val="24"/>
      <w14:ligatures w14:val="standardContextual"/>
    </w:rPr>
  </w:style>
  <w:style w:type="paragraph" w:customStyle="1" w:styleId="534CA6B51D1545ED84E7E65D4E295825">
    <w:name w:val="534CA6B51D1545ED84E7E65D4E295825"/>
    <w:rsid w:val="001A7756"/>
    <w:pPr>
      <w:spacing w:line="278" w:lineRule="auto"/>
    </w:pPr>
    <w:rPr>
      <w:kern w:val="2"/>
      <w:sz w:val="24"/>
      <w:szCs w:val="24"/>
      <w14:ligatures w14:val="standardContextual"/>
    </w:rPr>
  </w:style>
  <w:style w:type="paragraph" w:customStyle="1" w:styleId="461C8898BDF749C49BAF20660684657B">
    <w:name w:val="461C8898BDF749C49BAF20660684657B"/>
    <w:rsid w:val="001A7756"/>
    <w:pPr>
      <w:spacing w:line="278" w:lineRule="auto"/>
    </w:pPr>
    <w:rPr>
      <w:kern w:val="2"/>
      <w:sz w:val="24"/>
      <w:szCs w:val="24"/>
      <w14:ligatures w14:val="standardContextual"/>
    </w:rPr>
  </w:style>
  <w:style w:type="paragraph" w:customStyle="1" w:styleId="8C38F5171AB7436481FE1F7F864A6215">
    <w:name w:val="8C38F5171AB7436481FE1F7F864A6215"/>
    <w:rsid w:val="001A7756"/>
    <w:pPr>
      <w:spacing w:line="278" w:lineRule="auto"/>
    </w:pPr>
    <w:rPr>
      <w:kern w:val="2"/>
      <w:sz w:val="24"/>
      <w:szCs w:val="24"/>
      <w14:ligatures w14:val="standardContextual"/>
    </w:rPr>
  </w:style>
  <w:style w:type="paragraph" w:customStyle="1" w:styleId="F04E245A28DA4551858BEDC7C6B95FF3">
    <w:name w:val="F04E245A28DA4551858BEDC7C6B95FF3"/>
    <w:rsid w:val="001A7756"/>
    <w:pPr>
      <w:spacing w:line="278" w:lineRule="auto"/>
    </w:pPr>
    <w:rPr>
      <w:kern w:val="2"/>
      <w:sz w:val="24"/>
      <w:szCs w:val="24"/>
      <w14:ligatures w14:val="standardContextual"/>
    </w:rPr>
  </w:style>
  <w:style w:type="paragraph" w:customStyle="1" w:styleId="B274B3CF97084EA59E5592E5B46AB46E">
    <w:name w:val="B274B3CF97084EA59E5592E5B46AB46E"/>
    <w:rsid w:val="001A7756"/>
    <w:pPr>
      <w:spacing w:line="278" w:lineRule="auto"/>
    </w:pPr>
    <w:rPr>
      <w:kern w:val="2"/>
      <w:sz w:val="24"/>
      <w:szCs w:val="24"/>
      <w14:ligatures w14:val="standardContextual"/>
    </w:rPr>
  </w:style>
  <w:style w:type="paragraph" w:customStyle="1" w:styleId="E78E130A6BE94D9FB6609B1830F99261">
    <w:name w:val="E78E130A6BE94D9FB6609B1830F99261"/>
    <w:rsid w:val="001A7756"/>
    <w:pPr>
      <w:spacing w:line="278" w:lineRule="auto"/>
    </w:pPr>
    <w:rPr>
      <w:kern w:val="2"/>
      <w:sz w:val="24"/>
      <w:szCs w:val="24"/>
      <w14:ligatures w14:val="standardContextual"/>
    </w:rPr>
  </w:style>
  <w:style w:type="paragraph" w:customStyle="1" w:styleId="624827C26EB44AEDABD0DBB1F6607CAF">
    <w:name w:val="624827C26EB44AEDABD0DBB1F6607CAF"/>
    <w:rsid w:val="001A7756"/>
    <w:pPr>
      <w:spacing w:line="278" w:lineRule="auto"/>
    </w:pPr>
    <w:rPr>
      <w:kern w:val="2"/>
      <w:sz w:val="24"/>
      <w:szCs w:val="24"/>
      <w14:ligatures w14:val="standardContextual"/>
    </w:rPr>
  </w:style>
  <w:style w:type="paragraph" w:customStyle="1" w:styleId="5967281EC982406EA37702670D445AEA">
    <w:name w:val="5967281EC982406EA37702670D445AEA"/>
    <w:rsid w:val="001A7756"/>
    <w:pPr>
      <w:spacing w:line="278" w:lineRule="auto"/>
    </w:pPr>
    <w:rPr>
      <w:kern w:val="2"/>
      <w:sz w:val="24"/>
      <w:szCs w:val="24"/>
      <w14:ligatures w14:val="standardContextual"/>
    </w:rPr>
  </w:style>
  <w:style w:type="paragraph" w:customStyle="1" w:styleId="03250199FA744DCFA202FC853455598B">
    <w:name w:val="03250199FA744DCFA202FC853455598B"/>
    <w:rsid w:val="001A7756"/>
    <w:pPr>
      <w:spacing w:line="278" w:lineRule="auto"/>
    </w:pPr>
    <w:rPr>
      <w:kern w:val="2"/>
      <w:sz w:val="24"/>
      <w:szCs w:val="24"/>
      <w14:ligatures w14:val="standardContextual"/>
    </w:rPr>
  </w:style>
  <w:style w:type="paragraph" w:customStyle="1" w:styleId="A90D30CAEB31488C88D1448E5DC0FBB0">
    <w:name w:val="A90D30CAEB31488C88D1448E5DC0FBB0"/>
    <w:rsid w:val="001A7756"/>
    <w:pPr>
      <w:spacing w:line="278" w:lineRule="auto"/>
    </w:pPr>
    <w:rPr>
      <w:kern w:val="2"/>
      <w:sz w:val="24"/>
      <w:szCs w:val="24"/>
      <w14:ligatures w14:val="standardContextual"/>
    </w:rPr>
  </w:style>
  <w:style w:type="paragraph" w:customStyle="1" w:styleId="BB3F12F608C7418B84F91F5EAF38BDCE">
    <w:name w:val="BB3F12F608C7418B84F91F5EAF38BDCE"/>
    <w:rsid w:val="001A7756"/>
    <w:pPr>
      <w:spacing w:line="278" w:lineRule="auto"/>
    </w:pPr>
    <w:rPr>
      <w:kern w:val="2"/>
      <w:sz w:val="24"/>
      <w:szCs w:val="24"/>
      <w14:ligatures w14:val="standardContextual"/>
    </w:rPr>
  </w:style>
  <w:style w:type="paragraph" w:customStyle="1" w:styleId="92362C8A952048B5AD2AA23359801945">
    <w:name w:val="92362C8A952048B5AD2AA23359801945"/>
    <w:rsid w:val="001A7756"/>
    <w:pPr>
      <w:spacing w:line="278" w:lineRule="auto"/>
    </w:pPr>
    <w:rPr>
      <w:kern w:val="2"/>
      <w:sz w:val="24"/>
      <w:szCs w:val="24"/>
      <w14:ligatures w14:val="standardContextual"/>
    </w:rPr>
  </w:style>
  <w:style w:type="paragraph" w:customStyle="1" w:styleId="B5CCC5E1DD724645A5468EBF3EA75817">
    <w:name w:val="B5CCC5E1DD724645A5468EBF3EA75817"/>
    <w:rsid w:val="001A7756"/>
    <w:pPr>
      <w:spacing w:line="278" w:lineRule="auto"/>
    </w:pPr>
    <w:rPr>
      <w:kern w:val="2"/>
      <w:sz w:val="24"/>
      <w:szCs w:val="24"/>
      <w14:ligatures w14:val="standardContextual"/>
    </w:rPr>
  </w:style>
  <w:style w:type="paragraph" w:customStyle="1" w:styleId="2313332DAD2843A794D18DAE80F48F17">
    <w:name w:val="2313332DAD2843A794D18DAE80F48F17"/>
    <w:rsid w:val="001A7756"/>
    <w:pPr>
      <w:spacing w:line="278" w:lineRule="auto"/>
    </w:pPr>
    <w:rPr>
      <w:kern w:val="2"/>
      <w:sz w:val="24"/>
      <w:szCs w:val="24"/>
      <w14:ligatures w14:val="standardContextual"/>
    </w:rPr>
  </w:style>
  <w:style w:type="paragraph" w:customStyle="1" w:styleId="59C3A58CCEDC43F6A9D75A537A1E73F1">
    <w:name w:val="59C3A58CCEDC43F6A9D75A537A1E73F1"/>
    <w:rsid w:val="001A7756"/>
    <w:pPr>
      <w:spacing w:line="278" w:lineRule="auto"/>
    </w:pPr>
    <w:rPr>
      <w:kern w:val="2"/>
      <w:sz w:val="24"/>
      <w:szCs w:val="24"/>
      <w14:ligatures w14:val="standardContextual"/>
    </w:rPr>
  </w:style>
  <w:style w:type="paragraph" w:customStyle="1" w:styleId="638B58EF7C164B6C86B12BF63BD5FD40">
    <w:name w:val="638B58EF7C164B6C86B12BF63BD5FD40"/>
    <w:rsid w:val="001A7756"/>
    <w:pPr>
      <w:spacing w:line="278" w:lineRule="auto"/>
    </w:pPr>
    <w:rPr>
      <w:kern w:val="2"/>
      <w:sz w:val="24"/>
      <w:szCs w:val="24"/>
      <w14:ligatures w14:val="standardContextual"/>
    </w:rPr>
  </w:style>
  <w:style w:type="paragraph" w:customStyle="1" w:styleId="75774B2C54044286BBAA440B4F88474F">
    <w:name w:val="75774B2C54044286BBAA440B4F88474F"/>
    <w:rsid w:val="001A7756"/>
    <w:pPr>
      <w:spacing w:line="278" w:lineRule="auto"/>
    </w:pPr>
    <w:rPr>
      <w:kern w:val="2"/>
      <w:sz w:val="24"/>
      <w:szCs w:val="24"/>
      <w14:ligatures w14:val="standardContextual"/>
    </w:rPr>
  </w:style>
  <w:style w:type="paragraph" w:customStyle="1" w:styleId="B2C0469450AB461DA8584B1A7E5E397E">
    <w:name w:val="B2C0469450AB461DA8584B1A7E5E397E"/>
    <w:rsid w:val="001A7756"/>
    <w:pPr>
      <w:spacing w:line="278" w:lineRule="auto"/>
    </w:pPr>
    <w:rPr>
      <w:kern w:val="2"/>
      <w:sz w:val="24"/>
      <w:szCs w:val="24"/>
      <w14:ligatures w14:val="standardContextual"/>
    </w:rPr>
  </w:style>
  <w:style w:type="paragraph" w:customStyle="1" w:styleId="F5678E4709824BC29ABFA558DBA6D032">
    <w:name w:val="F5678E4709824BC29ABFA558DBA6D032"/>
    <w:rsid w:val="001A7756"/>
    <w:pPr>
      <w:spacing w:line="278" w:lineRule="auto"/>
    </w:pPr>
    <w:rPr>
      <w:kern w:val="2"/>
      <w:sz w:val="24"/>
      <w:szCs w:val="24"/>
      <w14:ligatures w14:val="standardContextual"/>
    </w:rPr>
  </w:style>
  <w:style w:type="paragraph" w:customStyle="1" w:styleId="5FA395D02D53490CA9A28859D534BAF7">
    <w:name w:val="5FA395D02D53490CA9A28859D534BAF7"/>
    <w:rsid w:val="001A7756"/>
    <w:pPr>
      <w:spacing w:line="278" w:lineRule="auto"/>
    </w:pPr>
    <w:rPr>
      <w:kern w:val="2"/>
      <w:sz w:val="24"/>
      <w:szCs w:val="24"/>
      <w14:ligatures w14:val="standardContextual"/>
    </w:rPr>
  </w:style>
  <w:style w:type="paragraph" w:customStyle="1" w:styleId="E0D0EAC04A8E40C0B07C5C1E39C7A688">
    <w:name w:val="E0D0EAC04A8E40C0B07C5C1E39C7A688"/>
    <w:rsid w:val="001A7756"/>
    <w:pPr>
      <w:spacing w:line="278" w:lineRule="auto"/>
    </w:pPr>
    <w:rPr>
      <w:kern w:val="2"/>
      <w:sz w:val="24"/>
      <w:szCs w:val="24"/>
      <w14:ligatures w14:val="standardContextual"/>
    </w:rPr>
  </w:style>
  <w:style w:type="paragraph" w:customStyle="1" w:styleId="EF18DAE872134F21B7FE23F0278B6EB2">
    <w:name w:val="EF18DAE872134F21B7FE23F0278B6EB2"/>
    <w:rsid w:val="001A7756"/>
    <w:pPr>
      <w:spacing w:line="278" w:lineRule="auto"/>
    </w:pPr>
    <w:rPr>
      <w:kern w:val="2"/>
      <w:sz w:val="24"/>
      <w:szCs w:val="24"/>
      <w14:ligatures w14:val="standardContextual"/>
    </w:rPr>
  </w:style>
  <w:style w:type="paragraph" w:customStyle="1" w:styleId="9F966CCA7AEB40A9B9FCA581222EDA2C">
    <w:name w:val="9F966CCA7AEB40A9B9FCA581222EDA2C"/>
    <w:rsid w:val="001A7756"/>
    <w:pPr>
      <w:spacing w:line="278" w:lineRule="auto"/>
    </w:pPr>
    <w:rPr>
      <w:kern w:val="2"/>
      <w:sz w:val="24"/>
      <w:szCs w:val="24"/>
      <w14:ligatures w14:val="standardContextual"/>
    </w:rPr>
  </w:style>
  <w:style w:type="paragraph" w:customStyle="1" w:styleId="BF873BB15E134C5C973CA42670E36FBF">
    <w:name w:val="BF873BB15E134C5C973CA42670E36FBF"/>
    <w:rsid w:val="001A7756"/>
    <w:pPr>
      <w:spacing w:line="278" w:lineRule="auto"/>
    </w:pPr>
    <w:rPr>
      <w:kern w:val="2"/>
      <w:sz w:val="24"/>
      <w:szCs w:val="24"/>
      <w14:ligatures w14:val="standardContextual"/>
    </w:rPr>
  </w:style>
  <w:style w:type="paragraph" w:customStyle="1" w:styleId="3F628CA63D4C4511B1C4B5C7643253E8">
    <w:name w:val="3F628CA63D4C4511B1C4B5C7643253E8"/>
    <w:rsid w:val="001A7756"/>
    <w:pPr>
      <w:spacing w:line="278" w:lineRule="auto"/>
    </w:pPr>
    <w:rPr>
      <w:kern w:val="2"/>
      <w:sz w:val="24"/>
      <w:szCs w:val="24"/>
      <w14:ligatures w14:val="standardContextual"/>
    </w:rPr>
  </w:style>
  <w:style w:type="paragraph" w:customStyle="1" w:styleId="2A532E0B97EF41B09CC90FCEF4B6F869">
    <w:name w:val="2A532E0B97EF41B09CC90FCEF4B6F869"/>
    <w:rsid w:val="001A7756"/>
    <w:pPr>
      <w:spacing w:line="278" w:lineRule="auto"/>
    </w:pPr>
    <w:rPr>
      <w:kern w:val="2"/>
      <w:sz w:val="24"/>
      <w:szCs w:val="24"/>
      <w14:ligatures w14:val="standardContextual"/>
    </w:rPr>
  </w:style>
  <w:style w:type="paragraph" w:customStyle="1" w:styleId="AE7CBAA9D5354CE3A1918B53CE79BD80">
    <w:name w:val="AE7CBAA9D5354CE3A1918B53CE79BD80"/>
    <w:rsid w:val="001A7756"/>
    <w:pPr>
      <w:spacing w:line="278" w:lineRule="auto"/>
    </w:pPr>
    <w:rPr>
      <w:kern w:val="2"/>
      <w:sz w:val="24"/>
      <w:szCs w:val="24"/>
      <w14:ligatures w14:val="standardContextual"/>
    </w:rPr>
  </w:style>
  <w:style w:type="paragraph" w:customStyle="1" w:styleId="6D99797CBFB744ADAC67F2E97EC3D922">
    <w:name w:val="6D99797CBFB744ADAC67F2E97EC3D922"/>
    <w:rsid w:val="001A7756"/>
    <w:pPr>
      <w:spacing w:line="278" w:lineRule="auto"/>
    </w:pPr>
    <w:rPr>
      <w:kern w:val="2"/>
      <w:sz w:val="24"/>
      <w:szCs w:val="24"/>
      <w14:ligatures w14:val="standardContextual"/>
    </w:rPr>
  </w:style>
  <w:style w:type="paragraph" w:customStyle="1" w:styleId="64302F81242A4F84AB8EB6B635EBE5D0">
    <w:name w:val="64302F81242A4F84AB8EB6B635EBE5D0"/>
    <w:rsid w:val="001A7756"/>
    <w:pPr>
      <w:spacing w:line="278" w:lineRule="auto"/>
    </w:pPr>
    <w:rPr>
      <w:kern w:val="2"/>
      <w:sz w:val="24"/>
      <w:szCs w:val="24"/>
      <w14:ligatures w14:val="standardContextual"/>
    </w:rPr>
  </w:style>
  <w:style w:type="paragraph" w:customStyle="1" w:styleId="6281784987CF4689B1DF9095FC0B1A75">
    <w:name w:val="6281784987CF4689B1DF9095FC0B1A75"/>
    <w:rsid w:val="001A7756"/>
    <w:pPr>
      <w:spacing w:line="278" w:lineRule="auto"/>
    </w:pPr>
    <w:rPr>
      <w:kern w:val="2"/>
      <w:sz w:val="24"/>
      <w:szCs w:val="24"/>
      <w14:ligatures w14:val="standardContextual"/>
    </w:rPr>
  </w:style>
  <w:style w:type="paragraph" w:customStyle="1" w:styleId="6C6278D9C364458E916C6FE7CBD4774B">
    <w:name w:val="6C6278D9C364458E916C6FE7CBD4774B"/>
    <w:rsid w:val="001A7756"/>
    <w:pPr>
      <w:spacing w:line="278" w:lineRule="auto"/>
    </w:pPr>
    <w:rPr>
      <w:kern w:val="2"/>
      <w:sz w:val="24"/>
      <w:szCs w:val="24"/>
      <w14:ligatures w14:val="standardContextual"/>
    </w:rPr>
  </w:style>
  <w:style w:type="paragraph" w:customStyle="1" w:styleId="7DB6718AF7D64CCD96866EF375321B24">
    <w:name w:val="7DB6718AF7D64CCD96866EF375321B24"/>
    <w:rsid w:val="001A7756"/>
    <w:pPr>
      <w:spacing w:line="278" w:lineRule="auto"/>
    </w:pPr>
    <w:rPr>
      <w:kern w:val="2"/>
      <w:sz w:val="24"/>
      <w:szCs w:val="24"/>
      <w14:ligatures w14:val="standardContextual"/>
    </w:rPr>
  </w:style>
  <w:style w:type="paragraph" w:customStyle="1" w:styleId="C0EE36B79A4E4385AE4D036D520FBAD3">
    <w:name w:val="C0EE36B79A4E4385AE4D036D520FBAD3"/>
    <w:rsid w:val="001A7756"/>
    <w:pPr>
      <w:spacing w:line="278" w:lineRule="auto"/>
    </w:pPr>
    <w:rPr>
      <w:kern w:val="2"/>
      <w:sz w:val="24"/>
      <w:szCs w:val="24"/>
      <w14:ligatures w14:val="standardContextual"/>
    </w:rPr>
  </w:style>
  <w:style w:type="paragraph" w:customStyle="1" w:styleId="0E3164CAE83B46D7A193687B93BE9F08">
    <w:name w:val="0E3164CAE83B46D7A193687B93BE9F08"/>
    <w:rsid w:val="001A7756"/>
    <w:pPr>
      <w:spacing w:line="278" w:lineRule="auto"/>
    </w:pPr>
    <w:rPr>
      <w:kern w:val="2"/>
      <w:sz w:val="24"/>
      <w:szCs w:val="24"/>
      <w14:ligatures w14:val="standardContextual"/>
    </w:rPr>
  </w:style>
  <w:style w:type="paragraph" w:customStyle="1" w:styleId="DD43B5FBB91141409E9CAEA6D770718B">
    <w:name w:val="DD43B5FBB91141409E9CAEA6D770718B"/>
    <w:rsid w:val="001A7756"/>
    <w:pPr>
      <w:spacing w:line="278" w:lineRule="auto"/>
    </w:pPr>
    <w:rPr>
      <w:kern w:val="2"/>
      <w:sz w:val="24"/>
      <w:szCs w:val="24"/>
      <w14:ligatures w14:val="standardContextual"/>
    </w:rPr>
  </w:style>
  <w:style w:type="paragraph" w:customStyle="1" w:styleId="3939BC95056B460E985147B450A0BC84">
    <w:name w:val="3939BC95056B460E985147B450A0BC84"/>
    <w:rsid w:val="001A7756"/>
    <w:pPr>
      <w:spacing w:line="278" w:lineRule="auto"/>
    </w:pPr>
    <w:rPr>
      <w:kern w:val="2"/>
      <w:sz w:val="24"/>
      <w:szCs w:val="24"/>
      <w14:ligatures w14:val="standardContextual"/>
    </w:rPr>
  </w:style>
  <w:style w:type="paragraph" w:customStyle="1" w:styleId="E919900E3E314C1FBE535469463ECDE9">
    <w:name w:val="E919900E3E314C1FBE535469463ECDE9"/>
    <w:rsid w:val="001A7756"/>
    <w:pPr>
      <w:spacing w:line="278" w:lineRule="auto"/>
    </w:pPr>
    <w:rPr>
      <w:kern w:val="2"/>
      <w:sz w:val="24"/>
      <w:szCs w:val="24"/>
      <w14:ligatures w14:val="standardContextual"/>
    </w:rPr>
  </w:style>
  <w:style w:type="paragraph" w:customStyle="1" w:styleId="6D603F808DEC43C6962235C8FDBF4CB7">
    <w:name w:val="6D603F808DEC43C6962235C8FDBF4CB7"/>
    <w:rsid w:val="001A7756"/>
    <w:pPr>
      <w:spacing w:line="278" w:lineRule="auto"/>
    </w:pPr>
    <w:rPr>
      <w:kern w:val="2"/>
      <w:sz w:val="24"/>
      <w:szCs w:val="24"/>
      <w14:ligatures w14:val="standardContextual"/>
    </w:rPr>
  </w:style>
  <w:style w:type="paragraph" w:customStyle="1" w:styleId="61E5C4DCE0464B1AA9B8F340B545F898">
    <w:name w:val="61E5C4DCE0464B1AA9B8F340B545F898"/>
    <w:rsid w:val="001A7756"/>
    <w:pPr>
      <w:spacing w:line="278" w:lineRule="auto"/>
    </w:pPr>
    <w:rPr>
      <w:kern w:val="2"/>
      <w:sz w:val="24"/>
      <w:szCs w:val="24"/>
      <w14:ligatures w14:val="standardContextual"/>
    </w:rPr>
  </w:style>
  <w:style w:type="paragraph" w:customStyle="1" w:styleId="EB6C1D9890AB420E91DB8C2A0B834FA1">
    <w:name w:val="EB6C1D9890AB420E91DB8C2A0B834FA1"/>
    <w:rsid w:val="001A7756"/>
    <w:pPr>
      <w:spacing w:line="278" w:lineRule="auto"/>
    </w:pPr>
    <w:rPr>
      <w:kern w:val="2"/>
      <w:sz w:val="24"/>
      <w:szCs w:val="24"/>
      <w14:ligatures w14:val="standardContextual"/>
    </w:rPr>
  </w:style>
  <w:style w:type="paragraph" w:customStyle="1" w:styleId="36F8D91E3AF84AA796A3651D0C79CE1E">
    <w:name w:val="36F8D91E3AF84AA796A3651D0C79CE1E"/>
    <w:rsid w:val="001A7756"/>
    <w:pPr>
      <w:spacing w:line="278" w:lineRule="auto"/>
    </w:pPr>
    <w:rPr>
      <w:kern w:val="2"/>
      <w:sz w:val="24"/>
      <w:szCs w:val="24"/>
      <w14:ligatures w14:val="standardContextual"/>
    </w:rPr>
  </w:style>
  <w:style w:type="paragraph" w:customStyle="1" w:styleId="24851F7B026D44AD870A6B84A6B60557">
    <w:name w:val="24851F7B026D44AD870A6B84A6B60557"/>
    <w:rsid w:val="001A7756"/>
    <w:pPr>
      <w:spacing w:line="278" w:lineRule="auto"/>
    </w:pPr>
    <w:rPr>
      <w:kern w:val="2"/>
      <w:sz w:val="24"/>
      <w:szCs w:val="24"/>
      <w14:ligatures w14:val="standardContextual"/>
    </w:rPr>
  </w:style>
  <w:style w:type="paragraph" w:customStyle="1" w:styleId="958D427140CB445CA8DE6EC376B82CEA">
    <w:name w:val="958D427140CB445CA8DE6EC376B82CEA"/>
    <w:rsid w:val="001A7756"/>
    <w:pPr>
      <w:spacing w:line="278" w:lineRule="auto"/>
    </w:pPr>
    <w:rPr>
      <w:kern w:val="2"/>
      <w:sz w:val="24"/>
      <w:szCs w:val="24"/>
      <w14:ligatures w14:val="standardContextual"/>
    </w:rPr>
  </w:style>
  <w:style w:type="paragraph" w:customStyle="1" w:styleId="79FDDDC654274AF494BF02F533E988FA">
    <w:name w:val="79FDDDC654274AF494BF02F533E988FA"/>
    <w:rsid w:val="001A7756"/>
    <w:pPr>
      <w:spacing w:line="278" w:lineRule="auto"/>
    </w:pPr>
    <w:rPr>
      <w:kern w:val="2"/>
      <w:sz w:val="24"/>
      <w:szCs w:val="24"/>
      <w14:ligatures w14:val="standardContextual"/>
    </w:rPr>
  </w:style>
  <w:style w:type="paragraph" w:customStyle="1" w:styleId="B9AD8A34512A47CD80D1B36B4DA4CF01">
    <w:name w:val="B9AD8A34512A47CD80D1B36B4DA4CF01"/>
    <w:rsid w:val="001A7756"/>
    <w:pPr>
      <w:spacing w:line="278" w:lineRule="auto"/>
    </w:pPr>
    <w:rPr>
      <w:kern w:val="2"/>
      <w:sz w:val="24"/>
      <w:szCs w:val="24"/>
      <w14:ligatures w14:val="standardContextual"/>
    </w:rPr>
  </w:style>
  <w:style w:type="paragraph" w:customStyle="1" w:styleId="6EC4A5641CDF439BA3883991387E86B1">
    <w:name w:val="6EC4A5641CDF439BA3883991387E86B1"/>
    <w:rsid w:val="001A7756"/>
    <w:pPr>
      <w:spacing w:line="278" w:lineRule="auto"/>
    </w:pPr>
    <w:rPr>
      <w:kern w:val="2"/>
      <w:sz w:val="24"/>
      <w:szCs w:val="24"/>
      <w14:ligatures w14:val="standardContextual"/>
    </w:rPr>
  </w:style>
  <w:style w:type="paragraph" w:customStyle="1" w:styleId="619B4770F8CC4DF89809EC56751E4E0A">
    <w:name w:val="619B4770F8CC4DF89809EC56751E4E0A"/>
    <w:rsid w:val="001A7756"/>
    <w:pPr>
      <w:spacing w:line="278" w:lineRule="auto"/>
    </w:pPr>
    <w:rPr>
      <w:kern w:val="2"/>
      <w:sz w:val="24"/>
      <w:szCs w:val="24"/>
      <w14:ligatures w14:val="standardContextual"/>
    </w:rPr>
  </w:style>
  <w:style w:type="paragraph" w:customStyle="1" w:styleId="979F4CEA1D264AC6B645197934533041">
    <w:name w:val="979F4CEA1D264AC6B645197934533041"/>
    <w:rsid w:val="001A7756"/>
    <w:pPr>
      <w:spacing w:line="278" w:lineRule="auto"/>
    </w:pPr>
    <w:rPr>
      <w:kern w:val="2"/>
      <w:sz w:val="24"/>
      <w:szCs w:val="24"/>
      <w14:ligatures w14:val="standardContextual"/>
    </w:rPr>
  </w:style>
  <w:style w:type="paragraph" w:customStyle="1" w:styleId="79C669E3630348FC9CC6C3F1D81A88EE">
    <w:name w:val="79C669E3630348FC9CC6C3F1D81A88EE"/>
    <w:rsid w:val="001A7756"/>
    <w:pPr>
      <w:spacing w:line="278" w:lineRule="auto"/>
    </w:pPr>
    <w:rPr>
      <w:kern w:val="2"/>
      <w:sz w:val="24"/>
      <w:szCs w:val="24"/>
      <w14:ligatures w14:val="standardContextual"/>
    </w:rPr>
  </w:style>
  <w:style w:type="paragraph" w:customStyle="1" w:styleId="F07110C449FD4D73B04CA4E77AAE0348">
    <w:name w:val="F07110C449FD4D73B04CA4E77AAE0348"/>
    <w:rsid w:val="001A7756"/>
    <w:pPr>
      <w:spacing w:line="278" w:lineRule="auto"/>
    </w:pPr>
    <w:rPr>
      <w:kern w:val="2"/>
      <w:sz w:val="24"/>
      <w:szCs w:val="24"/>
      <w14:ligatures w14:val="standardContextual"/>
    </w:rPr>
  </w:style>
  <w:style w:type="paragraph" w:customStyle="1" w:styleId="AD661283C6C64809B58FE861E8B7501D">
    <w:name w:val="AD661283C6C64809B58FE861E8B7501D"/>
    <w:rsid w:val="001A7756"/>
    <w:pPr>
      <w:spacing w:line="278" w:lineRule="auto"/>
    </w:pPr>
    <w:rPr>
      <w:kern w:val="2"/>
      <w:sz w:val="24"/>
      <w:szCs w:val="24"/>
      <w14:ligatures w14:val="standardContextual"/>
    </w:rPr>
  </w:style>
  <w:style w:type="paragraph" w:customStyle="1" w:styleId="A31B1B2D5ABA4110BC39C7F534C6AACB">
    <w:name w:val="A31B1B2D5ABA4110BC39C7F534C6AACB"/>
    <w:rsid w:val="001A7756"/>
    <w:pPr>
      <w:spacing w:line="278" w:lineRule="auto"/>
    </w:pPr>
    <w:rPr>
      <w:kern w:val="2"/>
      <w:sz w:val="24"/>
      <w:szCs w:val="24"/>
      <w14:ligatures w14:val="standardContextual"/>
    </w:rPr>
  </w:style>
  <w:style w:type="paragraph" w:customStyle="1" w:styleId="BC3A05C7B6DF49C597507CE17CFCCAFF">
    <w:name w:val="BC3A05C7B6DF49C597507CE17CFCCAFF"/>
    <w:rsid w:val="001A7756"/>
    <w:pPr>
      <w:spacing w:line="278" w:lineRule="auto"/>
    </w:pPr>
    <w:rPr>
      <w:kern w:val="2"/>
      <w:sz w:val="24"/>
      <w:szCs w:val="24"/>
      <w14:ligatures w14:val="standardContextual"/>
    </w:rPr>
  </w:style>
  <w:style w:type="paragraph" w:customStyle="1" w:styleId="88B3E0E82CF24942932A98D43173DF18">
    <w:name w:val="88B3E0E82CF24942932A98D43173DF18"/>
    <w:rsid w:val="001A7756"/>
    <w:pPr>
      <w:spacing w:line="278" w:lineRule="auto"/>
    </w:pPr>
    <w:rPr>
      <w:kern w:val="2"/>
      <w:sz w:val="24"/>
      <w:szCs w:val="24"/>
      <w14:ligatures w14:val="standardContextual"/>
    </w:rPr>
  </w:style>
  <w:style w:type="paragraph" w:customStyle="1" w:styleId="D799184398A743BAA457EF37FFF8371C">
    <w:name w:val="D799184398A743BAA457EF37FFF8371C"/>
    <w:rsid w:val="001A7756"/>
    <w:pPr>
      <w:spacing w:line="278" w:lineRule="auto"/>
    </w:pPr>
    <w:rPr>
      <w:kern w:val="2"/>
      <w:sz w:val="24"/>
      <w:szCs w:val="24"/>
      <w14:ligatures w14:val="standardContextual"/>
    </w:rPr>
  </w:style>
  <w:style w:type="paragraph" w:customStyle="1" w:styleId="E9CFF718C904472AA6DAF8F3739544E2">
    <w:name w:val="E9CFF718C904472AA6DAF8F3739544E2"/>
    <w:rsid w:val="001A7756"/>
    <w:pPr>
      <w:spacing w:line="278" w:lineRule="auto"/>
    </w:pPr>
    <w:rPr>
      <w:kern w:val="2"/>
      <w:sz w:val="24"/>
      <w:szCs w:val="24"/>
      <w14:ligatures w14:val="standardContextual"/>
    </w:rPr>
  </w:style>
  <w:style w:type="paragraph" w:customStyle="1" w:styleId="7F77D640DAC44E118C1BE02347BE3AA1">
    <w:name w:val="7F77D640DAC44E118C1BE02347BE3AA1"/>
    <w:rsid w:val="001A7756"/>
    <w:pPr>
      <w:spacing w:line="278" w:lineRule="auto"/>
    </w:pPr>
    <w:rPr>
      <w:kern w:val="2"/>
      <w:sz w:val="24"/>
      <w:szCs w:val="24"/>
      <w14:ligatures w14:val="standardContextual"/>
    </w:rPr>
  </w:style>
  <w:style w:type="paragraph" w:customStyle="1" w:styleId="9996317A4C2649A2A665574C664B3BC6">
    <w:name w:val="9996317A4C2649A2A665574C664B3BC6"/>
    <w:rsid w:val="001A7756"/>
    <w:pPr>
      <w:spacing w:line="278" w:lineRule="auto"/>
    </w:pPr>
    <w:rPr>
      <w:kern w:val="2"/>
      <w:sz w:val="24"/>
      <w:szCs w:val="24"/>
      <w14:ligatures w14:val="standardContextual"/>
    </w:rPr>
  </w:style>
  <w:style w:type="paragraph" w:customStyle="1" w:styleId="E6807DFF5DD34E5C82D44E0F0FBDE5AF">
    <w:name w:val="E6807DFF5DD34E5C82D44E0F0FBDE5AF"/>
    <w:rsid w:val="001A7756"/>
    <w:pPr>
      <w:spacing w:line="278" w:lineRule="auto"/>
    </w:pPr>
    <w:rPr>
      <w:kern w:val="2"/>
      <w:sz w:val="24"/>
      <w:szCs w:val="24"/>
      <w14:ligatures w14:val="standardContextual"/>
    </w:rPr>
  </w:style>
  <w:style w:type="paragraph" w:customStyle="1" w:styleId="D62320A8D0F542E891909248A5DEBAFC">
    <w:name w:val="D62320A8D0F542E891909248A5DEBAFC"/>
    <w:rsid w:val="001A7756"/>
    <w:pPr>
      <w:spacing w:line="278" w:lineRule="auto"/>
    </w:pPr>
    <w:rPr>
      <w:kern w:val="2"/>
      <w:sz w:val="24"/>
      <w:szCs w:val="24"/>
      <w14:ligatures w14:val="standardContextual"/>
    </w:rPr>
  </w:style>
  <w:style w:type="paragraph" w:customStyle="1" w:styleId="8940D0EB0D234605932FC50E6537989A">
    <w:name w:val="8940D0EB0D234605932FC50E6537989A"/>
    <w:rsid w:val="001A7756"/>
    <w:pPr>
      <w:spacing w:line="278" w:lineRule="auto"/>
    </w:pPr>
    <w:rPr>
      <w:kern w:val="2"/>
      <w:sz w:val="24"/>
      <w:szCs w:val="24"/>
      <w14:ligatures w14:val="standardContextual"/>
    </w:rPr>
  </w:style>
  <w:style w:type="paragraph" w:customStyle="1" w:styleId="B408571B37FB4F12A5A30A8DE17C6F52">
    <w:name w:val="B408571B37FB4F12A5A30A8DE17C6F52"/>
    <w:rsid w:val="001A7756"/>
    <w:pPr>
      <w:spacing w:line="278" w:lineRule="auto"/>
    </w:pPr>
    <w:rPr>
      <w:kern w:val="2"/>
      <w:sz w:val="24"/>
      <w:szCs w:val="24"/>
      <w14:ligatures w14:val="standardContextual"/>
    </w:rPr>
  </w:style>
  <w:style w:type="paragraph" w:customStyle="1" w:styleId="D5075CA4755743668E092F73674C2A93">
    <w:name w:val="D5075CA4755743668E092F73674C2A93"/>
    <w:rsid w:val="001A7756"/>
    <w:pPr>
      <w:spacing w:line="278" w:lineRule="auto"/>
    </w:pPr>
    <w:rPr>
      <w:kern w:val="2"/>
      <w:sz w:val="24"/>
      <w:szCs w:val="24"/>
      <w14:ligatures w14:val="standardContextual"/>
    </w:rPr>
  </w:style>
  <w:style w:type="paragraph" w:customStyle="1" w:styleId="9B85E6B0D43B47B4A52B07050A012838">
    <w:name w:val="9B85E6B0D43B47B4A52B07050A012838"/>
    <w:rsid w:val="001A7756"/>
    <w:pPr>
      <w:spacing w:line="278" w:lineRule="auto"/>
    </w:pPr>
    <w:rPr>
      <w:kern w:val="2"/>
      <w:sz w:val="24"/>
      <w:szCs w:val="24"/>
      <w14:ligatures w14:val="standardContextual"/>
    </w:rPr>
  </w:style>
  <w:style w:type="paragraph" w:customStyle="1" w:styleId="B322CDCB9D3F4ADBB90C4576EF1981C8">
    <w:name w:val="B322CDCB9D3F4ADBB90C4576EF1981C8"/>
    <w:rsid w:val="001A7756"/>
    <w:pPr>
      <w:spacing w:line="278" w:lineRule="auto"/>
    </w:pPr>
    <w:rPr>
      <w:kern w:val="2"/>
      <w:sz w:val="24"/>
      <w:szCs w:val="24"/>
      <w14:ligatures w14:val="standardContextual"/>
    </w:rPr>
  </w:style>
  <w:style w:type="paragraph" w:customStyle="1" w:styleId="A2A6B7ABAB754A3D9844CE1E7F9E3584">
    <w:name w:val="A2A6B7ABAB754A3D9844CE1E7F9E3584"/>
    <w:rsid w:val="001A7756"/>
    <w:pPr>
      <w:spacing w:line="278" w:lineRule="auto"/>
    </w:pPr>
    <w:rPr>
      <w:kern w:val="2"/>
      <w:sz w:val="24"/>
      <w:szCs w:val="24"/>
      <w14:ligatures w14:val="standardContextual"/>
    </w:rPr>
  </w:style>
  <w:style w:type="paragraph" w:customStyle="1" w:styleId="F214511F385449C6A938A37D62C72CA0">
    <w:name w:val="F214511F385449C6A938A37D62C72CA0"/>
    <w:rsid w:val="001A7756"/>
    <w:pPr>
      <w:spacing w:line="278" w:lineRule="auto"/>
    </w:pPr>
    <w:rPr>
      <w:kern w:val="2"/>
      <w:sz w:val="24"/>
      <w:szCs w:val="24"/>
      <w14:ligatures w14:val="standardContextual"/>
    </w:rPr>
  </w:style>
  <w:style w:type="paragraph" w:customStyle="1" w:styleId="749D92243F834AE8B4F2DF3A256B5B77">
    <w:name w:val="749D92243F834AE8B4F2DF3A256B5B77"/>
    <w:rsid w:val="001A7756"/>
    <w:pPr>
      <w:spacing w:line="278" w:lineRule="auto"/>
    </w:pPr>
    <w:rPr>
      <w:kern w:val="2"/>
      <w:sz w:val="24"/>
      <w:szCs w:val="24"/>
      <w14:ligatures w14:val="standardContextual"/>
    </w:rPr>
  </w:style>
  <w:style w:type="paragraph" w:customStyle="1" w:styleId="1CEEA95BFDB54554978A40868A26A4FC">
    <w:name w:val="1CEEA95BFDB54554978A40868A26A4FC"/>
    <w:rsid w:val="001A7756"/>
    <w:pPr>
      <w:spacing w:line="278" w:lineRule="auto"/>
    </w:pPr>
    <w:rPr>
      <w:kern w:val="2"/>
      <w:sz w:val="24"/>
      <w:szCs w:val="24"/>
      <w14:ligatures w14:val="standardContextual"/>
    </w:rPr>
  </w:style>
  <w:style w:type="paragraph" w:customStyle="1" w:styleId="29675D0A3E9646DB9810B178AA986F1F">
    <w:name w:val="29675D0A3E9646DB9810B178AA986F1F"/>
    <w:rsid w:val="001A7756"/>
    <w:pPr>
      <w:spacing w:line="278" w:lineRule="auto"/>
    </w:pPr>
    <w:rPr>
      <w:kern w:val="2"/>
      <w:sz w:val="24"/>
      <w:szCs w:val="24"/>
      <w14:ligatures w14:val="standardContextual"/>
    </w:rPr>
  </w:style>
  <w:style w:type="paragraph" w:customStyle="1" w:styleId="26FDC2ED381D45058C52D5320884B1D9">
    <w:name w:val="26FDC2ED381D45058C52D5320884B1D9"/>
    <w:rsid w:val="001A7756"/>
    <w:pPr>
      <w:spacing w:line="278" w:lineRule="auto"/>
    </w:pPr>
    <w:rPr>
      <w:kern w:val="2"/>
      <w:sz w:val="24"/>
      <w:szCs w:val="24"/>
      <w14:ligatures w14:val="standardContextual"/>
    </w:rPr>
  </w:style>
  <w:style w:type="paragraph" w:customStyle="1" w:styleId="ACD71CB7B40F4CC5864CA0BB15778A29">
    <w:name w:val="ACD71CB7B40F4CC5864CA0BB15778A29"/>
    <w:rsid w:val="001A7756"/>
    <w:pPr>
      <w:spacing w:line="278" w:lineRule="auto"/>
    </w:pPr>
    <w:rPr>
      <w:kern w:val="2"/>
      <w:sz w:val="24"/>
      <w:szCs w:val="24"/>
      <w14:ligatures w14:val="standardContextual"/>
    </w:rPr>
  </w:style>
  <w:style w:type="paragraph" w:customStyle="1" w:styleId="B265C5F7628643AFA427178B4357540A">
    <w:name w:val="B265C5F7628643AFA427178B4357540A"/>
    <w:rsid w:val="001A7756"/>
    <w:pPr>
      <w:spacing w:line="278" w:lineRule="auto"/>
    </w:pPr>
    <w:rPr>
      <w:kern w:val="2"/>
      <w:sz w:val="24"/>
      <w:szCs w:val="24"/>
      <w14:ligatures w14:val="standardContextual"/>
    </w:rPr>
  </w:style>
  <w:style w:type="paragraph" w:customStyle="1" w:styleId="54375200983C4D2088E0D8C68DCFA985">
    <w:name w:val="54375200983C4D2088E0D8C68DCFA985"/>
    <w:rsid w:val="001A7756"/>
    <w:pPr>
      <w:spacing w:line="278" w:lineRule="auto"/>
    </w:pPr>
    <w:rPr>
      <w:kern w:val="2"/>
      <w:sz w:val="24"/>
      <w:szCs w:val="24"/>
      <w14:ligatures w14:val="standardContextual"/>
    </w:rPr>
  </w:style>
  <w:style w:type="paragraph" w:customStyle="1" w:styleId="9ED0F1C893C84FD0AB156B14DCB839F4">
    <w:name w:val="9ED0F1C893C84FD0AB156B14DCB839F4"/>
    <w:rsid w:val="001A7756"/>
    <w:pPr>
      <w:spacing w:line="278" w:lineRule="auto"/>
    </w:pPr>
    <w:rPr>
      <w:kern w:val="2"/>
      <w:sz w:val="24"/>
      <w:szCs w:val="24"/>
      <w14:ligatures w14:val="standardContextual"/>
    </w:rPr>
  </w:style>
  <w:style w:type="paragraph" w:customStyle="1" w:styleId="18A78FEAA300492395B646D6CF4DDA1E">
    <w:name w:val="18A78FEAA300492395B646D6CF4DDA1E"/>
    <w:rsid w:val="001A7756"/>
    <w:pPr>
      <w:spacing w:line="278" w:lineRule="auto"/>
    </w:pPr>
    <w:rPr>
      <w:kern w:val="2"/>
      <w:sz w:val="24"/>
      <w:szCs w:val="24"/>
      <w14:ligatures w14:val="standardContextual"/>
    </w:rPr>
  </w:style>
  <w:style w:type="paragraph" w:customStyle="1" w:styleId="2250B1C32DE04DDB8BD9081E07984B3A">
    <w:name w:val="2250B1C32DE04DDB8BD9081E07984B3A"/>
    <w:rsid w:val="001A7756"/>
    <w:pPr>
      <w:spacing w:line="278" w:lineRule="auto"/>
    </w:pPr>
    <w:rPr>
      <w:kern w:val="2"/>
      <w:sz w:val="24"/>
      <w:szCs w:val="24"/>
      <w14:ligatures w14:val="standardContextual"/>
    </w:rPr>
  </w:style>
  <w:style w:type="paragraph" w:customStyle="1" w:styleId="AD728DA32FEE48B893FDCDE910514860">
    <w:name w:val="AD728DA32FEE48B893FDCDE910514860"/>
    <w:rsid w:val="001A7756"/>
    <w:pPr>
      <w:spacing w:line="278" w:lineRule="auto"/>
    </w:pPr>
    <w:rPr>
      <w:kern w:val="2"/>
      <w:sz w:val="24"/>
      <w:szCs w:val="24"/>
      <w14:ligatures w14:val="standardContextual"/>
    </w:rPr>
  </w:style>
  <w:style w:type="paragraph" w:customStyle="1" w:styleId="516D1012A5244F1089157426BCFEC6CB">
    <w:name w:val="516D1012A5244F1089157426BCFEC6CB"/>
    <w:rsid w:val="001A7756"/>
    <w:pPr>
      <w:spacing w:line="278" w:lineRule="auto"/>
    </w:pPr>
    <w:rPr>
      <w:kern w:val="2"/>
      <w:sz w:val="24"/>
      <w:szCs w:val="24"/>
      <w14:ligatures w14:val="standardContextual"/>
    </w:rPr>
  </w:style>
  <w:style w:type="paragraph" w:customStyle="1" w:styleId="4C87A561441D4B8AB1B75E9DEA7A9C66">
    <w:name w:val="4C87A561441D4B8AB1B75E9DEA7A9C66"/>
    <w:rsid w:val="001A7756"/>
    <w:pPr>
      <w:spacing w:line="278" w:lineRule="auto"/>
    </w:pPr>
    <w:rPr>
      <w:kern w:val="2"/>
      <w:sz w:val="24"/>
      <w:szCs w:val="24"/>
      <w14:ligatures w14:val="standardContextual"/>
    </w:rPr>
  </w:style>
  <w:style w:type="paragraph" w:customStyle="1" w:styleId="C19F2BA99BAD43EF88AF8E38CEF582F4">
    <w:name w:val="C19F2BA99BAD43EF88AF8E38CEF582F4"/>
    <w:rsid w:val="001A7756"/>
    <w:pPr>
      <w:spacing w:line="278" w:lineRule="auto"/>
    </w:pPr>
    <w:rPr>
      <w:kern w:val="2"/>
      <w:sz w:val="24"/>
      <w:szCs w:val="24"/>
      <w14:ligatures w14:val="standardContextual"/>
    </w:rPr>
  </w:style>
  <w:style w:type="paragraph" w:customStyle="1" w:styleId="E404AF25B45945549D0A77309B74A28B">
    <w:name w:val="E404AF25B45945549D0A77309B74A28B"/>
    <w:rsid w:val="001A7756"/>
    <w:pPr>
      <w:spacing w:line="278" w:lineRule="auto"/>
    </w:pPr>
    <w:rPr>
      <w:kern w:val="2"/>
      <w:sz w:val="24"/>
      <w:szCs w:val="24"/>
      <w14:ligatures w14:val="standardContextual"/>
    </w:rPr>
  </w:style>
  <w:style w:type="paragraph" w:customStyle="1" w:styleId="350FC7A4B0C4416BA03550F6B3004DD1">
    <w:name w:val="350FC7A4B0C4416BA03550F6B3004DD1"/>
    <w:rsid w:val="001A7756"/>
    <w:pPr>
      <w:spacing w:line="278" w:lineRule="auto"/>
    </w:pPr>
    <w:rPr>
      <w:kern w:val="2"/>
      <w:sz w:val="24"/>
      <w:szCs w:val="24"/>
      <w14:ligatures w14:val="standardContextual"/>
    </w:rPr>
  </w:style>
  <w:style w:type="paragraph" w:customStyle="1" w:styleId="F3D7761FF1704232973D9007D6A9492A">
    <w:name w:val="F3D7761FF1704232973D9007D6A9492A"/>
    <w:rsid w:val="001A7756"/>
    <w:pPr>
      <w:spacing w:line="278" w:lineRule="auto"/>
    </w:pPr>
    <w:rPr>
      <w:kern w:val="2"/>
      <w:sz w:val="24"/>
      <w:szCs w:val="24"/>
      <w14:ligatures w14:val="standardContextual"/>
    </w:rPr>
  </w:style>
  <w:style w:type="paragraph" w:customStyle="1" w:styleId="F2ECB42994824A39A3E79A50EA49F132">
    <w:name w:val="F2ECB42994824A39A3E79A50EA49F132"/>
    <w:rsid w:val="001A7756"/>
    <w:pPr>
      <w:spacing w:line="278" w:lineRule="auto"/>
    </w:pPr>
    <w:rPr>
      <w:kern w:val="2"/>
      <w:sz w:val="24"/>
      <w:szCs w:val="24"/>
      <w14:ligatures w14:val="standardContextual"/>
    </w:rPr>
  </w:style>
  <w:style w:type="paragraph" w:customStyle="1" w:styleId="316F2EE46CAE41658AE1081CC29621E6">
    <w:name w:val="316F2EE46CAE41658AE1081CC29621E6"/>
    <w:rsid w:val="001A7756"/>
    <w:pPr>
      <w:spacing w:line="278" w:lineRule="auto"/>
    </w:pPr>
    <w:rPr>
      <w:kern w:val="2"/>
      <w:sz w:val="24"/>
      <w:szCs w:val="24"/>
      <w14:ligatures w14:val="standardContextual"/>
    </w:rPr>
  </w:style>
  <w:style w:type="paragraph" w:customStyle="1" w:styleId="17A8298A813E4E7498A57B2556D06259">
    <w:name w:val="17A8298A813E4E7498A57B2556D06259"/>
    <w:rsid w:val="001A7756"/>
    <w:pPr>
      <w:spacing w:line="278" w:lineRule="auto"/>
    </w:pPr>
    <w:rPr>
      <w:kern w:val="2"/>
      <w:sz w:val="24"/>
      <w:szCs w:val="24"/>
      <w14:ligatures w14:val="standardContextual"/>
    </w:rPr>
  </w:style>
  <w:style w:type="paragraph" w:customStyle="1" w:styleId="E0C4EFD145D64FD48AF6BA03665B8202">
    <w:name w:val="E0C4EFD145D64FD48AF6BA03665B8202"/>
    <w:rsid w:val="001A7756"/>
    <w:pPr>
      <w:spacing w:line="278" w:lineRule="auto"/>
    </w:pPr>
    <w:rPr>
      <w:kern w:val="2"/>
      <w:sz w:val="24"/>
      <w:szCs w:val="24"/>
      <w14:ligatures w14:val="standardContextual"/>
    </w:rPr>
  </w:style>
  <w:style w:type="paragraph" w:customStyle="1" w:styleId="83699149CCC64A6A9EAC2378C1EE0372">
    <w:name w:val="83699149CCC64A6A9EAC2378C1EE0372"/>
    <w:rsid w:val="001A7756"/>
    <w:pPr>
      <w:spacing w:line="278" w:lineRule="auto"/>
    </w:pPr>
    <w:rPr>
      <w:kern w:val="2"/>
      <w:sz w:val="24"/>
      <w:szCs w:val="24"/>
      <w14:ligatures w14:val="standardContextual"/>
    </w:rPr>
  </w:style>
  <w:style w:type="paragraph" w:customStyle="1" w:styleId="2B40A2E0BB0E4680A2B557A50A4495C8">
    <w:name w:val="2B40A2E0BB0E4680A2B557A50A4495C8"/>
    <w:rsid w:val="001A7756"/>
    <w:pPr>
      <w:spacing w:line="278" w:lineRule="auto"/>
    </w:pPr>
    <w:rPr>
      <w:kern w:val="2"/>
      <w:sz w:val="24"/>
      <w:szCs w:val="24"/>
      <w14:ligatures w14:val="standardContextual"/>
    </w:rPr>
  </w:style>
  <w:style w:type="paragraph" w:customStyle="1" w:styleId="D2302B2FACD74BD48C75608B2FC803DF">
    <w:name w:val="D2302B2FACD74BD48C75608B2FC803DF"/>
    <w:rsid w:val="001A7756"/>
    <w:pPr>
      <w:spacing w:line="278" w:lineRule="auto"/>
    </w:pPr>
    <w:rPr>
      <w:kern w:val="2"/>
      <w:sz w:val="24"/>
      <w:szCs w:val="24"/>
      <w14:ligatures w14:val="standardContextual"/>
    </w:rPr>
  </w:style>
  <w:style w:type="paragraph" w:customStyle="1" w:styleId="F37AD0E7DDE14A2E8F987F0164A7B7A6">
    <w:name w:val="F37AD0E7DDE14A2E8F987F0164A7B7A6"/>
    <w:rsid w:val="001A7756"/>
    <w:pPr>
      <w:spacing w:line="278" w:lineRule="auto"/>
    </w:pPr>
    <w:rPr>
      <w:kern w:val="2"/>
      <w:sz w:val="24"/>
      <w:szCs w:val="24"/>
      <w14:ligatures w14:val="standardContextual"/>
    </w:rPr>
  </w:style>
  <w:style w:type="paragraph" w:customStyle="1" w:styleId="16BF8F2AFB704CEB9FF4635BBD98432C">
    <w:name w:val="16BF8F2AFB704CEB9FF4635BBD98432C"/>
    <w:rsid w:val="001A7756"/>
    <w:pPr>
      <w:spacing w:line="278" w:lineRule="auto"/>
    </w:pPr>
    <w:rPr>
      <w:kern w:val="2"/>
      <w:sz w:val="24"/>
      <w:szCs w:val="24"/>
      <w14:ligatures w14:val="standardContextual"/>
    </w:rPr>
  </w:style>
  <w:style w:type="paragraph" w:customStyle="1" w:styleId="1DCC42B357F6422DA240D23815217494">
    <w:name w:val="1DCC42B357F6422DA240D23815217494"/>
    <w:rsid w:val="001A7756"/>
    <w:pPr>
      <w:spacing w:line="278" w:lineRule="auto"/>
    </w:pPr>
    <w:rPr>
      <w:kern w:val="2"/>
      <w:sz w:val="24"/>
      <w:szCs w:val="24"/>
      <w14:ligatures w14:val="standardContextual"/>
    </w:rPr>
  </w:style>
  <w:style w:type="paragraph" w:customStyle="1" w:styleId="ED9146CABF1849AAAB0BB6D39AB0AD53">
    <w:name w:val="ED9146CABF1849AAAB0BB6D39AB0AD53"/>
    <w:rsid w:val="001A7756"/>
    <w:pPr>
      <w:spacing w:line="278" w:lineRule="auto"/>
    </w:pPr>
    <w:rPr>
      <w:kern w:val="2"/>
      <w:sz w:val="24"/>
      <w:szCs w:val="24"/>
      <w14:ligatures w14:val="standardContextual"/>
    </w:rPr>
  </w:style>
  <w:style w:type="paragraph" w:customStyle="1" w:styleId="A0A4D44EC80242C1B618A7F392A6D45C">
    <w:name w:val="A0A4D44EC80242C1B618A7F392A6D45C"/>
    <w:rsid w:val="001A7756"/>
    <w:pPr>
      <w:spacing w:line="278" w:lineRule="auto"/>
    </w:pPr>
    <w:rPr>
      <w:kern w:val="2"/>
      <w:sz w:val="24"/>
      <w:szCs w:val="24"/>
      <w14:ligatures w14:val="standardContextual"/>
    </w:rPr>
  </w:style>
  <w:style w:type="paragraph" w:customStyle="1" w:styleId="84CF3C4E727E408FB8FF3960AE443117">
    <w:name w:val="84CF3C4E727E408FB8FF3960AE443117"/>
    <w:rsid w:val="001A7756"/>
    <w:pPr>
      <w:spacing w:line="278" w:lineRule="auto"/>
    </w:pPr>
    <w:rPr>
      <w:kern w:val="2"/>
      <w:sz w:val="24"/>
      <w:szCs w:val="24"/>
      <w14:ligatures w14:val="standardContextual"/>
    </w:rPr>
  </w:style>
  <w:style w:type="paragraph" w:customStyle="1" w:styleId="A0C79A19A91C488BB9933AB9F6D4FD3D">
    <w:name w:val="A0C79A19A91C488BB9933AB9F6D4FD3D"/>
    <w:rsid w:val="001A7756"/>
    <w:pPr>
      <w:spacing w:line="278" w:lineRule="auto"/>
    </w:pPr>
    <w:rPr>
      <w:kern w:val="2"/>
      <w:sz w:val="24"/>
      <w:szCs w:val="24"/>
      <w14:ligatures w14:val="standardContextual"/>
    </w:rPr>
  </w:style>
  <w:style w:type="paragraph" w:customStyle="1" w:styleId="46B4E150AB274D259160481D140F711E">
    <w:name w:val="46B4E150AB274D259160481D140F711E"/>
    <w:rsid w:val="001A7756"/>
    <w:pPr>
      <w:spacing w:line="278" w:lineRule="auto"/>
    </w:pPr>
    <w:rPr>
      <w:kern w:val="2"/>
      <w:sz w:val="24"/>
      <w:szCs w:val="24"/>
      <w14:ligatures w14:val="standardContextual"/>
    </w:rPr>
  </w:style>
  <w:style w:type="paragraph" w:customStyle="1" w:styleId="CE3DA1B20E74469B8DE18EECC65F965C">
    <w:name w:val="CE3DA1B20E74469B8DE18EECC65F965C"/>
    <w:rsid w:val="001A7756"/>
    <w:pPr>
      <w:spacing w:line="278" w:lineRule="auto"/>
    </w:pPr>
    <w:rPr>
      <w:kern w:val="2"/>
      <w:sz w:val="24"/>
      <w:szCs w:val="24"/>
      <w14:ligatures w14:val="standardContextual"/>
    </w:rPr>
  </w:style>
  <w:style w:type="paragraph" w:customStyle="1" w:styleId="04E5A71635FF4969B0643EB3F0335C18">
    <w:name w:val="04E5A71635FF4969B0643EB3F0335C18"/>
    <w:rsid w:val="001A7756"/>
    <w:pPr>
      <w:spacing w:line="278" w:lineRule="auto"/>
    </w:pPr>
    <w:rPr>
      <w:kern w:val="2"/>
      <w:sz w:val="24"/>
      <w:szCs w:val="24"/>
      <w14:ligatures w14:val="standardContextual"/>
    </w:rPr>
  </w:style>
  <w:style w:type="paragraph" w:customStyle="1" w:styleId="BB256BEE8078440DAD714C4F59569124">
    <w:name w:val="BB256BEE8078440DAD714C4F59569124"/>
    <w:rsid w:val="001A7756"/>
    <w:pPr>
      <w:spacing w:line="278" w:lineRule="auto"/>
    </w:pPr>
    <w:rPr>
      <w:kern w:val="2"/>
      <w:sz w:val="24"/>
      <w:szCs w:val="24"/>
      <w14:ligatures w14:val="standardContextual"/>
    </w:rPr>
  </w:style>
  <w:style w:type="paragraph" w:customStyle="1" w:styleId="21DA45D08964491280ABBDD246D92375">
    <w:name w:val="21DA45D08964491280ABBDD246D92375"/>
    <w:rsid w:val="001A7756"/>
    <w:pPr>
      <w:spacing w:line="278" w:lineRule="auto"/>
    </w:pPr>
    <w:rPr>
      <w:kern w:val="2"/>
      <w:sz w:val="24"/>
      <w:szCs w:val="24"/>
      <w14:ligatures w14:val="standardContextual"/>
    </w:rPr>
  </w:style>
  <w:style w:type="paragraph" w:customStyle="1" w:styleId="375689071AE3430DB03E91C6E5540C92">
    <w:name w:val="375689071AE3430DB03E91C6E5540C92"/>
    <w:rsid w:val="001A7756"/>
    <w:pPr>
      <w:spacing w:line="278" w:lineRule="auto"/>
    </w:pPr>
    <w:rPr>
      <w:kern w:val="2"/>
      <w:sz w:val="24"/>
      <w:szCs w:val="24"/>
      <w14:ligatures w14:val="standardContextual"/>
    </w:rPr>
  </w:style>
  <w:style w:type="paragraph" w:customStyle="1" w:styleId="E38CAB2C1A0E4A14B11982DD97E22858">
    <w:name w:val="E38CAB2C1A0E4A14B11982DD97E22858"/>
    <w:rsid w:val="001A7756"/>
    <w:pPr>
      <w:spacing w:line="278" w:lineRule="auto"/>
    </w:pPr>
    <w:rPr>
      <w:kern w:val="2"/>
      <w:sz w:val="24"/>
      <w:szCs w:val="24"/>
      <w14:ligatures w14:val="standardContextual"/>
    </w:rPr>
  </w:style>
  <w:style w:type="paragraph" w:customStyle="1" w:styleId="9375E0B4DFC74E94816B7F40C51CB6ED">
    <w:name w:val="9375E0B4DFC74E94816B7F40C51CB6ED"/>
    <w:rsid w:val="001A7756"/>
    <w:pPr>
      <w:spacing w:line="278" w:lineRule="auto"/>
    </w:pPr>
    <w:rPr>
      <w:kern w:val="2"/>
      <w:sz w:val="24"/>
      <w:szCs w:val="24"/>
      <w14:ligatures w14:val="standardContextual"/>
    </w:rPr>
  </w:style>
  <w:style w:type="paragraph" w:customStyle="1" w:styleId="53F3BE283C6345C280F2CD6A016BC2C4">
    <w:name w:val="53F3BE283C6345C280F2CD6A016BC2C4"/>
    <w:rsid w:val="001A7756"/>
    <w:pPr>
      <w:spacing w:line="278" w:lineRule="auto"/>
    </w:pPr>
    <w:rPr>
      <w:kern w:val="2"/>
      <w:sz w:val="24"/>
      <w:szCs w:val="24"/>
      <w14:ligatures w14:val="standardContextual"/>
    </w:rPr>
  </w:style>
  <w:style w:type="paragraph" w:customStyle="1" w:styleId="B972AC21A3804A1E81261C8C8B312C90">
    <w:name w:val="B972AC21A3804A1E81261C8C8B312C90"/>
    <w:rsid w:val="001A7756"/>
    <w:pPr>
      <w:spacing w:line="278" w:lineRule="auto"/>
    </w:pPr>
    <w:rPr>
      <w:kern w:val="2"/>
      <w:sz w:val="24"/>
      <w:szCs w:val="24"/>
      <w14:ligatures w14:val="standardContextual"/>
    </w:rPr>
  </w:style>
  <w:style w:type="paragraph" w:customStyle="1" w:styleId="5167B0CE218A4F02BDE13482246D6A59">
    <w:name w:val="5167B0CE218A4F02BDE13482246D6A59"/>
    <w:rsid w:val="001A7756"/>
    <w:pPr>
      <w:spacing w:line="278" w:lineRule="auto"/>
    </w:pPr>
    <w:rPr>
      <w:kern w:val="2"/>
      <w:sz w:val="24"/>
      <w:szCs w:val="24"/>
      <w14:ligatures w14:val="standardContextual"/>
    </w:rPr>
  </w:style>
  <w:style w:type="paragraph" w:customStyle="1" w:styleId="744A85263C8E49A18ACE0061EB489529">
    <w:name w:val="744A85263C8E49A18ACE0061EB489529"/>
    <w:rsid w:val="001A7756"/>
    <w:pPr>
      <w:spacing w:line="278" w:lineRule="auto"/>
    </w:pPr>
    <w:rPr>
      <w:kern w:val="2"/>
      <w:sz w:val="24"/>
      <w:szCs w:val="24"/>
      <w14:ligatures w14:val="standardContextual"/>
    </w:rPr>
  </w:style>
  <w:style w:type="paragraph" w:customStyle="1" w:styleId="172815A05B3D45558EC9E0AB4A22DDEE">
    <w:name w:val="172815A05B3D45558EC9E0AB4A22DDEE"/>
    <w:rsid w:val="001A7756"/>
    <w:pPr>
      <w:spacing w:line="278" w:lineRule="auto"/>
    </w:pPr>
    <w:rPr>
      <w:kern w:val="2"/>
      <w:sz w:val="24"/>
      <w:szCs w:val="24"/>
      <w14:ligatures w14:val="standardContextual"/>
    </w:rPr>
  </w:style>
  <w:style w:type="paragraph" w:customStyle="1" w:styleId="057EA8864D124088A71B330EDC9BA121">
    <w:name w:val="057EA8864D124088A71B330EDC9BA121"/>
    <w:rsid w:val="001A7756"/>
    <w:pPr>
      <w:spacing w:line="278" w:lineRule="auto"/>
    </w:pPr>
    <w:rPr>
      <w:kern w:val="2"/>
      <w:sz w:val="24"/>
      <w:szCs w:val="24"/>
      <w14:ligatures w14:val="standardContextual"/>
    </w:rPr>
  </w:style>
  <w:style w:type="paragraph" w:customStyle="1" w:styleId="8BC9177A660A444A8F4484D695D4A1EB">
    <w:name w:val="8BC9177A660A444A8F4484D695D4A1EB"/>
    <w:rsid w:val="001A7756"/>
    <w:pPr>
      <w:spacing w:line="278" w:lineRule="auto"/>
    </w:pPr>
    <w:rPr>
      <w:kern w:val="2"/>
      <w:sz w:val="24"/>
      <w:szCs w:val="24"/>
      <w14:ligatures w14:val="standardContextual"/>
    </w:rPr>
  </w:style>
  <w:style w:type="paragraph" w:customStyle="1" w:styleId="13CE404698764215A82135F0E6585564">
    <w:name w:val="13CE404698764215A82135F0E6585564"/>
    <w:rsid w:val="001A7756"/>
    <w:pPr>
      <w:spacing w:line="278" w:lineRule="auto"/>
    </w:pPr>
    <w:rPr>
      <w:kern w:val="2"/>
      <w:sz w:val="24"/>
      <w:szCs w:val="24"/>
      <w14:ligatures w14:val="standardContextual"/>
    </w:rPr>
  </w:style>
  <w:style w:type="paragraph" w:customStyle="1" w:styleId="D7E04706591F4F8D9FAFDCBF23ED4786">
    <w:name w:val="D7E04706591F4F8D9FAFDCBF23ED4786"/>
    <w:rsid w:val="001A7756"/>
    <w:pPr>
      <w:spacing w:line="278" w:lineRule="auto"/>
    </w:pPr>
    <w:rPr>
      <w:kern w:val="2"/>
      <w:sz w:val="24"/>
      <w:szCs w:val="24"/>
      <w14:ligatures w14:val="standardContextual"/>
    </w:rPr>
  </w:style>
  <w:style w:type="paragraph" w:customStyle="1" w:styleId="23FC9E8952C34DF7862168BFB40100F2">
    <w:name w:val="23FC9E8952C34DF7862168BFB40100F2"/>
    <w:rsid w:val="001A7756"/>
    <w:pPr>
      <w:spacing w:line="278" w:lineRule="auto"/>
    </w:pPr>
    <w:rPr>
      <w:kern w:val="2"/>
      <w:sz w:val="24"/>
      <w:szCs w:val="24"/>
      <w14:ligatures w14:val="standardContextual"/>
    </w:rPr>
  </w:style>
  <w:style w:type="paragraph" w:customStyle="1" w:styleId="91CAE87339334946917DC87CD358819C">
    <w:name w:val="91CAE87339334946917DC87CD358819C"/>
    <w:rsid w:val="001A7756"/>
    <w:pPr>
      <w:spacing w:line="278" w:lineRule="auto"/>
    </w:pPr>
    <w:rPr>
      <w:kern w:val="2"/>
      <w:sz w:val="24"/>
      <w:szCs w:val="24"/>
      <w14:ligatures w14:val="standardContextual"/>
    </w:rPr>
  </w:style>
  <w:style w:type="paragraph" w:customStyle="1" w:styleId="A353342552C446B0AE0C5C09D3361D7C">
    <w:name w:val="A353342552C446B0AE0C5C09D3361D7C"/>
    <w:rsid w:val="001A7756"/>
    <w:pPr>
      <w:spacing w:line="278" w:lineRule="auto"/>
    </w:pPr>
    <w:rPr>
      <w:kern w:val="2"/>
      <w:sz w:val="24"/>
      <w:szCs w:val="24"/>
      <w14:ligatures w14:val="standardContextual"/>
    </w:rPr>
  </w:style>
  <w:style w:type="paragraph" w:customStyle="1" w:styleId="75F379BECF5F4959A3CFF7A3D5A34701">
    <w:name w:val="75F379BECF5F4959A3CFF7A3D5A34701"/>
    <w:rsid w:val="001A7756"/>
    <w:pPr>
      <w:spacing w:line="278" w:lineRule="auto"/>
    </w:pPr>
    <w:rPr>
      <w:kern w:val="2"/>
      <w:sz w:val="24"/>
      <w:szCs w:val="24"/>
      <w14:ligatures w14:val="standardContextual"/>
    </w:rPr>
  </w:style>
  <w:style w:type="paragraph" w:customStyle="1" w:styleId="998FB4DCCDCA4B5CB4C5AA1D2ADFD643">
    <w:name w:val="998FB4DCCDCA4B5CB4C5AA1D2ADFD643"/>
    <w:rsid w:val="001A7756"/>
    <w:pPr>
      <w:spacing w:line="278" w:lineRule="auto"/>
    </w:pPr>
    <w:rPr>
      <w:kern w:val="2"/>
      <w:sz w:val="24"/>
      <w:szCs w:val="24"/>
      <w14:ligatures w14:val="standardContextual"/>
    </w:rPr>
  </w:style>
  <w:style w:type="paragraph" w:customStyle="1" w:styleId="9320A896E7D6447A9373BEF28C3414C5">
    <w:name w:val="9320A896E7D6447A9373BEF28C3414C5"/>
    <w:rsid w:val="001A7756"/>
    <w:pPr>
      <w:spacing w:line="278" w:lineRule="auto"/>
    </w:pPr>
    <w:rPr>
      <w:kern w:val="2"/>
      <w:sz w:val="24"/>
      <w:szCs w:val="24"/>
      <w14:ligatures w14:val="standardContextual"/>
    </w:rPr>
  </w:style>
  <w:style w:type="paragraph" w:customStyle="1" w:styleId="EBDD8811ED7B48E4A0C6D1A34ABF5038">
    <w:name w:val="EBDD8811ED7B48E4A0C6D1A34ABF5038"/>
    <w:rsid w:val="001A7756"/>
    <w:pPr>
      <w:spacing w:line="278" w:lineRule="auto"/>
    </w:pPr>
    <w:rPr>
      <w:kern w:val="2"/>
      <w:sz w:val="24"/>
      <w:szCs w:val="24"/>
      <w14:ligatures w14:val="standardContextual"/>
    </w:rPr>
  </w:style>
  <w:style w:type="paragraph" w:customStyle="1" w:styleId="9BC16950CB15400C9D87C842159573E7">
    <w:name w:val="9BC16950CB15400C9D87C842159573E7"/>
    <w:rsid w:val="001A7756"/>
    <w:pPr>
      <w:spacing w:line="278" w:lineRule="auto"/>
    </w:pPr>
    <w:rPr>
      <w:kern w:val="2"/>
      <w:sz w:val="24"/>
      <w:szCs w:val="24"/>
      <w14:ligatures w14:val="standardContextual"/>
    </w:rPr>
  </w:style>
  <w:style w:type="paragraph" w:customStyle="1" w:styleId="1FB9E3CC2CBF4ADB8E9A3B06CDCDD8E6">
    <w:name w:val="1FB9E3CC2CBF4ADB8E9A3B06CDCDD8E6"/>
    <w:rsid w:val="001A7756"/>
    <w:pPr>
      <w:spacing w:line="278" w:lineRule="auto"/>
    </w:pPr>
    <w:rPr>
      <w:kern w:val="2"/>
      <w:sz w:val="24"/>
      <w:szCs w:val="24"/>
      <w14:ligatures w14:val="standardContextual"/>
    </w:rPr>
  </w:style>
  <w:style w:type="paragraph" w:customStyle="1" w:styleId="69F7304E20B64612BD6F1EC37D61488F">
    <w:name w:val="69F7304E20B64612BD6F1EC37D61488F"/>
    <w:rsid w:val="001A7756"/>
    <w:pPr>
      <w:spacing w:line="278" w:lineRule="auto"/>
    </w:pPr>
    <w:rPr>
      <w:kern w:val="2"/>
      <w:sz w:val="24"/>
      <w:szCs w:val="24"/>
      <w14:ligatures w14:val="standardContextual"/>
    </w:rPr>
  </w:style>
  <w:style w:type="paragraph" w:customStyle="1" w:styleId="58F3EB987E9545C2BADBFEB7C9250897">
    <w:name w:val="58F3EB987E9545C2BADBFEB7C9250897"/>
    <w:rsid w:val="001A7756"/>
    <w:pPr>
      <w:spacing w:line="278" w:lineRule="auto"/>
    </w:pPr>
    <w:rPr>
      <w:kern w:val="2"/>
      <w:sz w:val="24"/>
      <w:szCs w:val="24"/>
      <w14:ligatures w14:val="standardContextual"/>
    </w:rPr>
  </w:style>
  <w:style w:type="paragraph" w:customStyle="1" w:styleId="3B74870070EA4C8AA669C519643D81E1">
    <w:name w:val="3B74870070EA4C8AA669C519643D81E1"/>
    <w:rsid w:val="001A7756"/>
    <w:pPr>
      <w:spacing w:line="278" w:lineRule="auto"/>
    </w:pPr>
    <w:rPr>
      <w:kern w:val="2"/>
      <w:sz w:val="24"/>
      <w:szCs w:val="24"/>
      <w14:ligatures w14:val="standardContextual"/>
    </w:rPr>
  </w:style>
  <w:style w:type="paragraph" w:customStyle="1" w:styleId="125032E5DADE415792795B4401E5C0D6">
    <w:name w:val="125032E5DADE415792795B4401E5C0D6"/>
    <w:rsid w:val="001A7756"/>
    <w:pPr>
      <w:spacing w:line="278" w:lineRule="auto"/>
    </w:pPr>
    <w:rPr>
      <w:kern w:val="2"/>
      <w:sz w:val="24"/>
      <w:szCs w:val="24"/>
      <w14:ligatures w14:val="standardContextual"/>
    </w:rPr>
  </w:style>
  <w:style w:type="paragraph" w:customStyle="1" w:styleId="610519AC0B3149A9B3A42E19382464C7">
    <w:name w:val="610519AC0B3149A9B3A42E19382464C7"/>
    <w:rsid w:val="001A7756"/>
    <w:pPr>
      <w:spacing w:line="278" w:lineRule="auto"/>
    </w:pPr>
    <w:rPr>
      <w:kern w:val="2"/>
      <w:sz w:val="24"/>
      <w:szCs w:val="24"/>
      <w14:ligatures w14:val="standardContextual"/>
    </w:rPr>
  </w:style>
  <w:style w:type="paragraph" w:customStyle="1" w:styleId="924068B19BA24AF383376501A33018B0">
    <w:name w:val="924068B19BA24AF383376501A33018B0"/>
    <w:rsid w:val="001A7756"/>
    <w:pPr>
      <w:spacing w:line="278" w:lineRule="auto"/>
    </w:pPr>
    <w:rPr>
      <w:kern w:val="2"/>
      <w:sz w:val="24"/>
      <w:szCs w:val="24"/>
      <w14:ligatures w14:val="standardContextual"/>
    </w:rPr>
  </w:style>
  <w:style w:type="paragraph" w:customStyle="1" w:styleId="E98A7E0AF4CE49E9B40E2AE61480C0A1">
    <w:name w:val="E98A7E0AF4CE49E9B40E2AE61480C0A1"/>
    <w:rsid w:val="001A7756"/>
    <w:pPr>
      <w:spacing w:line="278" w:lineRule="auto"/>
    </w:pPr>
    <w:rPr>
      <w:kern w:val="2"/>
      <w:sz w:val="24"/>
      <w:szCs w:val="24"/>
      <w14:ligatures w14:val="standardContextual"/>
    </w:rPr>
  </w:style>
  <w:style w:type="paragraph" w:customStyle="1" w:styleId="2DECE80CE4BC451D9A736E74DC3249EC">
    <w:name w:val="2DECE80CE4BC451D9A736E74DC3249EC"/>
    <w:rsid w:val="001A7756"/>
    <w:pPr>
      <w:spacing w:line="278" w:lineRule="auto"/>
    </w:pPr>
    <w:rPr>
      <w:kern w:val="2"/>
      <w:sz w:val="24"/>
      <w:szCs w:val="24"/>
      <w14:ligatures w14:val="standardContextual"/>
    </w:rPr>
  </w:style>
  <w:style w:type="paragraph" w:customStyle="1" w:styleId="C326DF3BF8344438A968EF5CB6D800BD">
    <w:name w:val="C326DF3BF8344438A968EF5CB6D800BD"/>
    <w:rsid w:val="001A7756"/>
    <w:pPr>
      <w:spacing w:line="278" w:lineRule="auto"/>
    </w:pPr>
    <w:rPr>
      <w:kern w:val="2"/>
      <w:sz w:val="24"/>
      <w:szCs w:val="24"/>
      <w14:ligatures w14:val="standardContextual"/>
    </w:rPr>
  </w:style>
  <w:style w:type="paragraph" w:customStyle="1" w:styleId="39D83521A7F641DD802CAE10771A008B">
    <w:name w:val="39D83521A7F641DD802CAE10771A008B"/>
    <w:rsid w:val="001A7756"/>
    <w:pPr>
      <w:spacing w:line="278" w:lineRule="auto"/>
    </w:pPr>
    <w:rPr>
      <w:kern w:val="2"/>
      <w:sz w:val="24"/>
      <w:szCs w:val="24"/>
      <w14:ligatures w14:val="standardContextual"/>
    </w:rPr>
  </w:style>
  <w:style w:type="paragraph" w:customStyle="1" w:styleId="C251B8393119494383024DD070D82178">
    <w:name w:val="C251B8393119494383024DD070D82178"/>
    <w:rsid w:val="001A7756"/>
    <w:pPr>
      <w:spacing w:line="278" w:lineRule="auto"/>
    </w:pPr>
    <w:rPr>
      <w:kern w:val="2"/>
      <w:sz w:val="24"/>
      <w:szCs w:val="24"/>
      <w14:ligatures w14:val="standardContextual"/>
    </w:rPr>
  </w:style>
  <w:style w:type="paragraph" w:customStyle="1" w:styleId="13DB53BC2BAD42088B814483D6184C9B">
    <w:name w:val="13DB53BC2BAD42088B814483D6184C9B"/>
    <w:rsid w:val="001A7756"/>
    <w:pPr>
      <w:spacing w:line="278" w:lineRule="auto"/>
    </w:pPr>
    <w:rPr>
      <w:kern w:val="2"/>
      <w:sz w:val="24"/>
      <w:szCs w:val="24"/>
      <w14:ligatures w14:val="standardContextual"/>
    </w:rPr>
  </w:style>
  <w:style w:type="paragraph" w:customStyle="1" w:styleId="CF2A27CA74F04EDF9D8DC6A91D6AFD10">
    <w:name w:val="CF2A27CA74F04EDF9D8DC6A91D6AFD10"/>
    <w:rsid w:val="001A7756"/>
    <w:pPr>
      <w:spacing w:line="278" w:lineRule="auto"/>
    </w:pPr>
    <w:rPr>
      <w:kern w:val="2"/>
      <w:sz w:val="24"/>
      <w:szCs w:val="24"/>
      <w14:ligatures w14:val="standardContextual"/>
    </w:rPr>
  </w:style>
  <w:style w:type="paragraph" w:customStyle="1" w:styleId="673BB73BD83D4A6B9AF62CA06056591A">
    <w:name w:val="673BB73BD83D4A6B9AF62CA06056591A"/>
    <w:rsid w:val="001A7756"/>
    <w:pPr>
      <w:spacing w:line="278" w:lineRule="auto"/>
    </w:pPr>
    <w:rPr>
      <w:kern w:val="2"/>
      <w:sz w:val="24"/>
      <w:szCs w:val="24"/>
      <w14:ligatures w14:val="standardContextual"/>
    </w:rPr>
  </w:style>
  <w:style w:type="paragraph" w:customStyle="1" w:styleId="5C9F5C2637484946A7F90C96699D5740">
    <w:name w:val="5C9F5C2637484946A7F90C96699D5740"/>
    <w:rsid w:val="001A7756"/>
    <w:pPr>
      <w:spacing w:line="278" w:lineRule="auto"/>
    </w:pPr>
    <w:rPr>
      <w:kern w:val="2"/>
      <w:sz w:val="24"/>
      <w:szCs w:val="24"/>
      <w14:ligatures w14:val="standardContextual"/>
    </w:rPr>
  </w:style>
  <w:style w:type="paragraph" w:customStyle="1" w:styleId="CD1FF775FCFF4BC1A437AB02046D743F">
    <w:name w:val="CD1FF775FCFF4BC1A437AB02046D743F"/>
    <w:rsid w:val="001A7756"/>
    <w:pPr>
      <w:spacing w:line="278" w:lineRule="auto"/>
    </w:pPr>
    <w:rPr>
      <w:kern w:val="2"/>
      <w:sz w:val="24"/>
      <w:szCs w:val="24"/>
      <w14:ligatures w14:val="standardContextual"/>
    </w:rPr>
  </w:style>
  <w:style w:type="paragraph" w:customStyle="1" w:styleId="1B7B4DE435EC4DF8A1B9E3C9D94AEF13">
    <w:name w:val="1B7B4DE435EC4DF8A1B9E3C9D94AEF13"/>
    <w:rsid w:val="001A7756"/>
    <w:pPr>
      <w:spacing w:line="278" w:lineRule="auto"/>
    </w:pPr>
    <w:rPr>
      <w:kern w:val="2"/>
      <w:sz w:val="24"/>
      <w:szCs w:val="24"/>
      <w14:ligatures w14:val="standardContextual"/>
    </w:rPr>
  </w:style>
  <w:style w:type="paragraph" w:customStyle="1" w:styleId="4D58D3FC27CB4F30A515661FB3026985">
    <w:name w:val="4D58D3FC27CB4F30A515661FB3026985"/>
    <w:rsid w:val="001A7756"/>
    <w:pPr>
      <w:spacing w:line="278" w:lineRule="auto"/>
    </w:pPr>
    <w:rPr>
      <w:kern w:val="2"/>
      <w:sz w:val="24"/>
      <w:szCs w:val="24"/>
      <w14:ligatures w14:val="standardContextual"/>
    </w:rPr>
  </w:style>
  <w:style w:type="paragraph" w:customStyle="1" w:styleId="F227D1553C8442AE8636911E16D381DA">
    <w:name w:val="F227D1553C8442AE8636911E16D381DA"/>
    <w:rsid w:val="001A7756"/>
    <w:pPr>
      <w:spacing w:line="278" w:lineRule="auto"/>
    </w:pPr>
    <w:rPr>
      <w:kern w:val="2"/>
      <w:sz w:val="24"/>
      <w:szCs w:val="24"/>
      <w14:ligatures w14:val="standardContextual"/>
    </w:rPr>
  </w:style>
  <w:style w:type="paragraph" w:customStyle="1" w:styleId="703165751D914A69937E5CD337489EE0">
    <w:name w:val="703165751D914A69937E5CD337489EE0"/>
    <w:rsid w:val="001A7756"/>
    <w:pPr>
      <w:spacing w:line="278" w:lineRule="auto"/>
    </w:pPr>
    <w:rPr>
      <w:kern w:val="2"/>
      <w:sz w:val="24"/>
      <w:szCs w:val="24"/>
      <w14:ligatures w14:val="standardContextual"/>
    </w:rPr>
  </w:style>
  <w:style w:type="paragraph" w:customStyle="1" w:styleId="675A67F85CB4419892080502097E0CE7">
    <w:name w:val="675A67F85CB4419892080502097E0CE7"/>
    <w:rsid w:val="001A7756"/>
    <w:pPr>
      <w:spacing w:line="278" w:lineRule="auto"/>
    </w:pPr>
    <w:rPr>
      <w:kern w:val="2"/>
      <w:sz w:val="24"/>
      <w:szCs w:val="24"/>
      <w14:ligatures w14:val="standardContextual"/>
    </w:rPr>
  </w:style>
  <w:style w:type="paragraph" w:customStyle="1" w:styleId="FA39B423F3194311887B4A51578D5CA4">
    <w:name w:val="FA39B423F3194311887B4A51578D5CA4"/>
    <w:rsid w:val="001A7756"/>
    <w:pPr>
      <w:spacing w:line="278" w:lineRule="auto"/>
    </w:pPr>
    <w:rPr>
      <w:kern w:val="2"/>
      <w:sz w:val="24"/>
      <w:szCs w:val="24"/>
      <w14:ligatures w14:val="standardContextual"/>
    </w:rPr>
  </w:style>
  <w:style w:type="paragraph" w:customStyle="1" w:styleId="6430DF0EF4D24C988F1C9382A8100F79">
    <w:name w:val="6430DF0EF4D24C988F1C9382A8100F79"/>
    <w:rsid w:val="001A7756"/>
    <w:pPr>
      <w:spacing w:line="278" w:lineRule="auto"/>
    </w:pPr>
    <w:rPr>
      <w:kern w:val="2"/>
      <w:sz w:val="24"/>
      <w:szCs w:val="24"/>
      <w14:ligatures w14:val="standardContextual"/>
    </w:rPr>
  </w:style>
  <w:style w:type="paragraph" w:customStyle="1" w:styleId="C9D6E3BAFDF54CBA9504A893CACD327D">
    <w:name w:val="C9D6E3BAFDF54CBA9504A893CACD327D"/>
    <w:rsid w:val="001A7756"/>
    <w:pPr>
      <w:spacing w:line="278" w:lineRule="auto"/>
    </w:pPr>
    <w:rPr>
      <w:kern w:val="2"/>
      <w:sz w:val="24"/>
      <w:szCs w:val="24"/>
      <w14:ligatures w14:val="standardContextual"/>
    </w:rPr>
  </w:style>
  <w:style w:type="paragraph" w:customStyle="1" w:styleId="03C95DE6EE55486B9BDF2FCD3EF1A261">
    <w:name w:val="03C95DE6EE55486B9BDF2FCD3EF1A261"/>
    <w:rsid w:val="001A7756"/>
    <w:pPr>
      <w:spacing w:line="278" w:lineRule="auto"/>
    </w:pPr>
    <w:rPr>
      <w:kern w:val="2"/>
      <w:sz w:val="24"/>
      <w:szCs w:val="24"/>
      <w14:ligatures w14:val="standardContextual"/>
    </w:rPr>
  </w:style>
  <w:style w:type="paragraph" w:customStyle="1" w:styleId="07BCD26ADDA34D4BA8962E5A0C37D4D7">
    <w:name w:val="07BCD26ADDA34D4BA8962E5A0C37D4D7"/>
    <w:rsid w:val="001A7756"/>
    <w:pPr>
      <w:spacing w:line="278" w:lineRule="auto"/>
    </w:pPr>
    <w:rPr>
      <w:kern w:val="2"/>
      <w:sz w:val="24"/>
      <w:szCs w:val="24"/>
      <w14:ligatures w14:val="standardContextual"/>
    </w:rPr>
  </w:style>
  <w:style w:type="paragraph" w:customStyle="1" w:styleId="9EE93200F3504531B8971DCB013E0FC1">
    <w:name w:val="9EE93200F3504531B8971DCB013E0FC1"/>
    <w:rsid w:val="001A7756"/>
    <w:pPr>
      <w:spacing w:line="278" w:lineRule="auto"/>
    </w:pPr>
    <w:rPr>
      <w:kern w:val="2"/>
      <w:sz w:val="24"/>
      <w:szCs w:val="24"/>
      <w14:ligatures w14:val="standardContextual"/>
    </w:rPr>
  </w:style>
  <w:style w:type="paragraph" w:customStyle="1" w:styleId="F656DE1770B849C2B84BE882126464EC">
    <w:name w:val="F656DE1770B849C2B84BE882126464EC"/>
    <w:rsid w:val="001A7756"/>
    <w:pPr>
      <w:spacing w:line="278" w:lineRule="auto"/>
    </w:pPr>
    <w:rPr>
      <w:kern w:val="2"/>
      <w:sz w:val="24"/>
      <w:szCs w:val="24"/>
      <w14:ligatures w14:val="standardContextual"/>
    </w:rPr>
  </w:style>
  <w:style w:type="paragraph" w:customStyle="1" w:styleId="08796F9BBC7748ADB6180E17335C58E2">
    <w:name w:val="08796F9BBC7748ADB6180E17335C58E2"/>
    <w:rsid w:val="001A7756"/>
    <w:pPr>
      <w:spacing w:line="278" w:lineRule="auto"/>
    </w:pPr>
    <w:rPr>
      <w:kern w:val="2"/>
      <w:sz w:val="24"/>
      <w:szCs w:val="24"/>
      <w14:ligatures w14:val="standardContextual"/>
    </w:rPr>
  </w:style>
  <w:style w:type="paragraph" w:customStyle="1" w:styleId="6301C163D046451B97327063B8481D0F">
    <w:name w:val="6301C163D046451B97327063B8481D0F"/>
    <w:rsid w:val="001A7756"/>
    <w:pPr>
      <w:spacing w:line="278" w:lineRule="auto"/>
    </w:pPr>
    <w:rPr>
      <w:kern w:val="2"/>
      <w:sz w:val="24"/>
      <w:szCs w:val="24"/>
      <w14:ligatures w14:val="standardContextual"/>
    </w:rPr>
  </w:style>
  <w:style w:type="paragraph" w:customStyle="1" w:styleId="E84AAC8E00284A7AAD18429E63B0FA46">
    <w:name w:val="E84AAC8E00284A7AAD18429E63B0FA46"/>
    <w:rsid w:val="001A7756"/>
    <w:pPr>
      <w:spacing w:line="278" w:lineRule="auto"/>
    </w:pPr>
    <w:rPr>
      <w:kern w:val="2"/>
      <w:sz w:val="24"/>
      <w:szCs w:val="24"/>
      <w14:ligatures w14:val="standardContextual"/>
    </w:rPr>
  </w:style>
  <w:style w:type="paragraph" w:customStyle="1" w:styleId="363FF8EEF91440208C641635B31E249E">
    <w:name w:val="363FF8EEF91440208C641635B31E249E"/>
    <w:rsid w:val="001A7756"/>
    <w:pPr>
      <w:spacing w:line="278" w:lineRule="auto"/>
    </w:pPr>
    <w:rPr>
      <w:kern w:val="2"/>
      <w:sz w:val="24"/>
      <w:szCs w:val="24"/>
      <w14:ligatures w14:val="standardContextual"/>
    </w:rPr>
  </w:style>
  <w:style w:type="paragraph" w:customStyle="1" w:styleId="63C43C5857374CE5AFBC8D2067611743">
    <w:name w:val="63C43C5857374CE5AFBC8D2067611743"/>
    <w:rsid w:val="001A7756"/>
    <w:pPr>
      <w:spacing w:line="278" w:lineRule="auto"/>
    </w:pPr>
    <w:rPr>
      <w:kern w:val="2"/>
      <w:sz w:val="24"/>
      <w:szCs w:val="24"/>
      <w14:ligatures w14:val="standardContextual"/>
    </w:rPr>
  </w:style>
  <w:style w:type="paragraph" w:customStyle="1" w:styleId="DFB4E4D5BA024EDA9758E5B77A9E6928">
    <w:name w:val="DFB4E4D5BA024EDA9758E5B77A9E6928"/>
    <w:rsid w:val="001A7756"/>
    <w:pPr>
      <w:spacing w:line="278" w:lineRule="auto"/>
    </w:pPr>
    <w:rPr>
      <w:kern w:val="2"/>
      <w:sz w:val="24"/>
      <w:szCs w:val="24"/>
      <w14:ligatures w14:val="standardContextual"/>
    </w:rPr>
  </w:style>
  <w:style w:type="paragraph" w:customStyle="1" w:styleId="216922227CE34C1BBF11E1A40E19E5D1">
    <w:name w:val="216922227CE34C1BBF11E1A40E19E5D1"/>
    <w:rsid w:val="001A7756"/>
    <w:pPr>
      <w:spacing w:line="278" w:lineRule="auto"/>
    </w:pPr>
    <w:rPr>
      <w:kern w:val="2"/>
      <w:sz w:val="24"/>
      <w:szCs w:val="24"/>
      <w14:ligatures w14:val="standardContextual"/>
    </w:rPr>
  </w:style>
  <w:style w:type="paragraph" w:customStyle="1" w:styleId="47FD0527974448E6AAB87458A037A9E8">
    <w:name w:val="47FD0527974448E6AAB87458A037A9E8"/>
    <w:rsid w:val="001A7756"/>
    <w:pPr>
      <w:spacing w:line="278" w:lineRule="auto"/>
    </w:pPr>
    <w:rPr>
      <w:kern w:val="2"/>
      <w:sz w:val="24"/>
      <w:szCs w:val="24"/>
      <w14:ligatures w14:val="standardContextual"/>
    </w:rPr>
  </w:style>
  <w:style w:type="paragraph" w:customStyle="1" w:styleId="C298ABB5ECD94653B0B5FC9C9FD8C5CC">
    <w:name w:val="C298ABB5ECD94653B0B5FC9C9FD8C5CC"/>
    <w:rsid w:val="001A7756"/>
    <w:pPr>
      <w:spacing w:line="278" w:lineRule="auto"/>
    </w:pPr>
    <w:rPr>
      <w:kern w:val="2"/>
      <w:sz w:val="24"/>
      <w:szCs w:val="24"/>
      <w14:ligatures w14:val="standardContextual"/>
    </w:rPr>
  </w:style>
  <w:style w:type="paragraph" w:customStyle="1" w:styleId="DD6AECB9C40F4D1E8EFC1E3022480D23">
    <w:name w:val="DD6AECB9C40F4D1E8EFC1E3022480D23"/>
    <w:rsid w:val="001A7756"/>
    <w:pPr>
      <w:spacing w:line="278" w:lineRule="auto"/>
    </w:pPr>
    <w:rPr>
      <w:kern w:val="2"/>
      <w:sz w:val="24"/>
      <w:szCs w:val="24"/>
      <w14:ligatures w14:val="standardContextual"/>
    </w:rPr>
  </w:style>
  <w:style w:type="paragraph" w:customStyle="1" w:styleId="8D19526FD060470CA4BBD517C05403AE">
    <w:name w:val="8D19526FD060470CA4BBD517C05403AE"/>
    <w:rsid w:val="001A7756"/>
    <w:pPr>
      <w:spacing w:line="278" w:lineRule="auto"/>
    </w:pPr>
    <w:rPr>
      <w:kern w:val="2"/>
      <w:sz w:val="24"/>
      <w:szCs w:val="24"/>
      <w14:ligatures w14:val="standardContextual"/>
    </w:rPr>
  </w:style>
  <w:style w:type="paragraph" w:customStyle="1" w:styleId="725CF965FD7F49969F1069EFFA22C2C8">
    <w:name w:val="725CF965FD7F49969F1069EFFA22C2C8"/>
    <w:rsid w:val="001A7756"/>
    <w:pPr>
      <w:spacing w:line="278" w:lineRule="auto"/>
    </w:pPr>
    <w:rPr>
      <w:kern w:val="2"/>
      <w:sz w:val="24"/>
      <w:szCs w:val="24"/>
      <w14:ligatures w14:val="standardContextual"/>
    </w:rPr>
  </w:style>
  <w:style w:type="paragraph" w:customStyle="1" w:styleId="17322BF6DCA24B8A93CED8F179C26649">
    <w:name w:val="17322BF6DCA24B8A93CED8F179C26649"/>
    <w:rsid w:val="001A7756"/>
    <w:pPr>
      <w:spacing w:line="278" w:lineRule="auto"/>
    </w:pPr>
    <w:rPr>
      <w:kern w:val="2"/>
      <w:sz w:val="24"/>
      <w:szCs w:val="24"/>
      <w14:ligatures w14:val="standardContextual"/>
    </w:rPr>
  </w:style>
  <w:style w:type="paragraph" w:customStyle="1" w:styleId="564DF186B21740E4A072843AD4174875">
    <w:name w:val="564DF186B21740E4A072843AD4174875"/>
    <w:rsid w:val="001A7756"/>
    <w:pPr>
      <w:spacing w:line="278" w:lineRule="auto"/>
    </w:pPr>
    <w:rPr>
      <w:kern w:val="2"/>
      <w:sz w:val="24"/>
      <w:szCs w:val="24"/>
      <w14:ligatures w14:val="standardContextual"/>
    </w:rPr>
  </w:style>
  <w:style w:type="paragraph" w:customStyle="1" w:styleId="1D1BD039F9864CAFB8E8905C45C6A765">
    <w:name w:val="1D1BD039F9864CAFB8E8905C45C6A765"/>
    <w:rsid w:val="001A7756"/>
    <w:pPr>
      <w:spacing w:line="278" w:lineRule="auto"/>
    </w:pPr>
    <w:rPr>
      <w:kern w:val="2"/>
      <w:sz w:val="24"/>
      <w:szCs w:val="24"/>
      <w14:ligatures w14:val="standardContextual"/>
    </w:rPr>
  </w:style>
  <w:style w:type="paragraph" w:customStyle="1" w:styleId="026A99D7FC634F6581BE25CC914AB29B">
    <w:name w:val="026A99D7FC634F6581BE25CC914AB29B"/>
    <w:rsid w:val="001A7756"/>
    <w:pPr>
      <w:spacing w:line="278" w:lineRule="auto"/>
    </w:pPr>
    <w:rPr>
      <w:kern w:val="2"/>
      <w:sz w:val="24"/>
      <w:szCs w:val="24"/>
      <w14:ligatures w14:val="standardContextual"/>
    </w:rPr>
  </w:style>
  <w:style w:type="paragraph" w:customStyle="1" w:styleId="FBBE3F16D20445C7B98672205E97E071">
    <w:name w:val="FBBE3F16D20445C7B98672205E97E071"/>
    <w:rsid w:val="001A7756"/>
    <w:pPr>
      <w:spacing w:line="278" w:lineRule="auto"/>
    </w:pPr>
    <w:rPr>
      <w:kern w:val="2"/>
      <w:sz w:val="24"/>
      <w:szCs w:val="24"/>
      <w14:ligatures w14:val="standardContextual"/>
    </w:rPr>
  </w:style>
  <w:style w:type="paragraph" w:customStyle="1" w:styleId="81EB199EF9BC41439FAED3D3360C5346">
    <w:name w:val="81EB199EF9BC41439FAED3D3360C5346"/>
    <w:rsid w:val="001A7756"/>
    <w:pPr>
      <w:spacing w:line="278" w:lineRule="auto"/>
    </w:pPr>
    <w:rPr>
      <w:kern w:val="2"/>
      <w:sz w:val="24"/>
      <w:szCs w:val="24"/>
      <w14:ligatures w14:val="standardContextual"/>
    </w:rPr>
  </w:style>
  <w:style w:type="paragraph" w:customStyle="1" w:styleId="A8E4162B64224E9E83ADA5DE77989C25">
    <w:name w:val="A8E4162B64224E9E83ADA5DE77989C25"/>
    <w:rsid w:val="001A7756"/>
    <w:pPr>
      <w:spacing w:line="278" w:lineRule="auto"/>
    </w:pPr>
    <w:rPr>
      <w:kern w:val="2"/>
      <w:sz w:val="24"/>
      <w:szCs w:val="24"/>
      <w14:ligatures w14:val="standardContextual"/>
    </w:rPr>
  </w:style>
  <w:style w:type="paragraph" w:customStyle="1" w:styleId="4FD065A07A9543C189A923CA3A4CCD2B">
    <w:name w:val="4FD065A07A9543C189A923CA3A4CCD2B"/>
    <w:rsid w:val="001A7756"/>
    <w:pPr>
      <w:spacing w:line="278" w:lineRule="auto"/>
    </w:pPr>
    <w:rPr>
      <w:kern w:val="2"/>
      <w:sz w:val="24"/>
      <w:szCs w:val="24"/>
      <w14:ligatures w14:val="standardContextual"/>
    </w:rPr>
  </w:style>
  <w:style w:type="paragraph" w:customStyle="1" w:styleId="8F4559550058490785930A62A5D6DB72">
    <w:name w:val="8F4559550058490785930A62A5D6DB72"/>
    <w:rsid w:val="001A7756"/>
    <w:pPr>
      <w:spacing w:line="278" w:lineRule="auto"/>
    </w:pPr>
    <w:rPr>
      <w:kern w:val="2"/>
      <w:sz w:val="24"/>
      <w:szCs w:val="24"/>
      <w14:ligatures w14:val="standardContextual"/>
    </w:rPr>
  </w:style>
  <w:style w:type="paragraph" w:customStyle="1" w:styleId="3D1CD00D18AF4160AFB4DC79F9AF01EA">
    <w:name w:val="3D1CD00D18AF4160AFB4DC79F9AF01EA"/>
    <w:rsid w:val="001A7756"/>
    <w:pPr>
      <w:spacing w:line="278" w:lineRule="auto"/>
    </w:pPr>
    <w:rPr>
      <w:kern w:val="2"/>
      <w:sz w:val="24"/>
      <w:szCs w:val="24"/>
      <w14:ligatures w14:val="standardContextual"/>
    </w:rPr>
  </w:style>
  <w:style w:type="paragraph" w:customStyle="1" w:styleId="FB8597926B5C4D82BB1F8852B7A047FA">
    <w:name w:val="FB8597926B5C4D82BB1F8852B7A047FA"/>
    <w:rsid w:val="001A7756"/>
    <w:pPr>
      <w:spacing w:line="278" w:lineRule="auto"/>
    </w:pPr>
    <w:rPr>
      <w:kern w:val="2"/>
      <w:sz w:val="24"/>
      <w:szCs w:val="24"/>
      <w14:ligatures w14:val="standardContextual"/>
    </w:rPr>
  </w:style>
  <w:style w:type="paragraph" w:customStyle="1" w:styleId="846CACEC9B1F4E55931F7E1EF582F129">
    <w:name w:val="846CACEC9B1F4E55931F7E1EF582F129"/>
    <w:rsid w:val="001A7756"/>
    <w:pPr>
      <w:spacing w:line="278" w:lineRule="auto"/>
    </w:pPr>
    <w:rPr>
      <w:kern w:val="2"/>
      <w:sz w:val="24"/>
      <w:szCs w:val="24"/>
      <w14:ligatures w14:val="standardContextual"/>
    </w:rPr>
  </w:style>
  <w:style w:type="paragraph" w:customStyle="1" w:styleId="0386311321A0431485F1E45B2B418E2A">
    <w:name w:val="0386311321A0431485F1E45B2B418E2A"/>
    <w:rsid w:val="001A7756"/>
    <w:pPr>
      <w:spacing w:line="278" w:lineRule="auto"/>
    </w:pPr>
    <w:rPr>
      <w:kern w:val="2"/>
      <w:sz w:val="24"/>
      <w:szCs w:val="24"/>
      <w14:ligatures w14:val="standardContextual"/>
    </w:rPr>
  </w:style>
  <w:style w:type="paragraph" w:customStyle="1" w:styleId="E20E1928A1DD42CDBFB0E4864A9E8D42">
    <w:name w:val="E20E1928A1DD42CDBFB0E4864A9E8D42"/>
    <w:rsid w:val="001A7756"/>
    <w:pPr>
      <w:spacing w:line="278" w:lineRule="auto"/>
    </w:pPr>
    <w:rPr>
      <w:kern w:val="2"/>
      <w:sz w:val="24"/>
      <w:szCs w:val="24"/>
      <w14:ligatures w14:val="standardContextual"/>
    </w:rPr>
  </w:style>
  <w:style w:type="paragraph" w:customStyle="1" w:styleId="144406B3E1AF43129B35E3CD8E34DEE7">
    <w:name w:val="144406B3E1AF43129B35E3CD8E34DEE7"/>
    <w:rsid w:val="001A7756"/>
    <w:pPr>
      <w:spacing w:line="278" w:lineRule="auto"/>
    </w:pPr>
    <w:rPr>
      <w:kern w:val="2"/>
      <w:sz w:val="24"/>
      <w:szCs w:val="24"/>
      <w14:ligatures w14:val="standardContextual"/>
    </w:rPr>
  </w:style>
  <w:style w:type="paragraph" w:customStyle="1" w:styleId="7C9C5E6B89F14F80BAC6D5A715500A4C">
    <w:name w:val="7C9C5E6B89F14F80BAC6D5A715500A4C"/>
    <w:rsid w:val="001A7756"/>
    <w:pPr>
      <w:spacing w:line="278" w:lineRule="auto"/>
    </w:pPr>
    <w:rPr>
      <w:kern w:val="2"/>
      <w:sz w:val="24"/>
      <w:szCs w:val="24"/>
      <w14:ligatures w14:val="standardContextual"/>
    </w:rPr>
  </w:style>
  <w:style w:type="paragraph" w:customStyle="1" w:styleId="51E94CF4728143F482FC432DC5EE3475">
    <w:name w:val="51E94CF4728143F482FC432DC5EE3475"/>
    <w:rsid w:val="001A7756"/>
    <w:pPr>
      <w:spacing w:line="278" w:lineRule="auto"/>
    </w:pPr>
    <w:rPr>
      <w:kern w:val="2"/>
      <w:sz w:val="24"/>
      <w:szCs w:val="24"/>
      <w14:ligatures w14:val="standardContextual"/>
    </w:rPr>
  </w:style>
  <w:style w:type="paragraph" w:customStyle="1" w:styleId="36E554E23AD64159A98F2B0257A57310">
    <w:name w:val="36E554E23AD64159A98F2B0257A57310"/>
    <w:rsid w:val="001A7756"/>
    <w:pPr>
      <w:spacing w:line="278" w:lineRule="auto"/>
    </w:pPr>
    <w:rPr>
      <w:kern w:val="2"/>
      <w:sz w:val="24"/>
      <w:szCs w:val="24"/>
      <w14:ligatures w14:val="standardContextual"/>
    </w:rPr>
  </w:style>
  <w:style w:type="paragraph" w:customStyle="1" w:styleId="93DB7E76491F4B3A9527BC23570CC60D">
    <w:name w:val="93DB7E76491F4B3A9527BC23570CC60D"/>
    <w:rsid w:val="001A7756"/>
    <w:pPr>
      <w:spacing w:line="278" w:lineRule="auto"/>
    </w:pPr>
    <w:rPr>
      <w:kern w:val="2"/>
      <w:sz w:val="24"/>
      <w:szCs w:val="24"/>
      <w14:ligatures w14:val="standardContextual"/>
    </w:rPr>
  </w:style>
  <w:style w:type="paragraph" w:customStyle="1" w:styleId="F4C5E1F2375B4BAE9AFD29418C8D3C51">
    <w:name w:val="F4C5E1F2375B4BAE9AFD29418C8D3C51"/>
    <w:rsid w:val="001A7756"/>
    <w:pPr>
      <w:spacing w:line="278" w:lineRule="auto"/>
    </w:pPr>
    <w:rPr>
      <w:kern w:val="2"/>
      <w:sz w:val="24"/>
      <w:szCs w:val="24"/>
      <w14:ligatures w14:val="standardContextual"/>
    </w:rPr>
  </w:style>
  <w:style w:type="paragraph" w:customStyle="1" w:styleId="16B515395CAD45BBA1AF0D3B9119FE6D">
    <w:name w:val="16B515395CAD45BBA1AF0D3B9119FE6D"/>
    <w:rsid w:val="001A7756"/>
    <w:pPr>
      <w:spacing w:line="278" w:lineRule="auto"/>
    </w:pPr>
    <w:rPr>
      <w:kern w:val="2"/>
      <w:sz w:val="24"/>
      <w:szCs w:val="24"/>
      <w14:ligatures w14:val="standardContextual"/>
    </w:rPr>
  </w:style>
  <w:style w:type="paragraph" w:customStyle="1" w:styleId="22FFC3272D1A4E0AAB6FFC9F4B16C6AB">
    <w:name w:val="22FFC3272D1A4E0AAB6FFC9F4B16C6AB"/>
    <w:rsid w:val="001A7756"/>
    <w:pPr>
      <w:spacing w:line="278" w:lineRule="auto"/>
    </w:pPr>
    <w:rPr>
      <w:kern w:val="2"/>
      <w:sz w:val="24"/>
      <w:szCs w:val="24"/>
      <w14:ligatures w14:val="standardContextual"/>
    </w:rPr>
  </w:style>
  <w:style w:type="paragraph" w:customStyle="1" w:styleId="E6A50BD90629476982AA32DCBBEB7833">
    <w:name w:val="E6A50BD90629476982AA32DCBBEB7833"/>
    <w:rsid w:val="001A7756"/>
    <w:pPr>
      <w:spacing w:line="278" w:lineRule="auto"/>
    </w:pPr>
    <w:rPr>
      <w:kern w:val="2"/>
      <w:sz w:val="24"/>
      <w:szCs w:val="24"/>
      <w14:ligatures w14:val="standardContextual"/>
    </w:rPr>
  </w:style>
  <w:style w:type="paragraph" w:customStyle="1" w:styleId="C99E3F48C78A47F781A65EE60BB45F52">
    <w:name w:val="C99E3F48C78A47F781A65EE60BB45F52"/>
    <w:rsid w:val="001A7756"/>
    <w:pPr>
      <w:spacing w:line="278" w:lineRule="auto"/>
    </w:pPr>
    <w:rPr>
      <w:kern w:val="2"/>
      <w:sz w:val="24"/>
      <w:szCs w:val="24"/>
      <w14:ligatures w14:val="standardContextual"/>
    </w:rPr>
  </w:style>
  <w:style w:type="paragraph" w:customStyle="1" w:styleId="AA9722F5339946CC9DE739330EFEEA93">
    <w:name w:val="AA9722F5339946CC9DE739330EFEEA93"/>
    <w:rsid w:val="001A7756"/>
    <w:pPr>
      <w:spacing w:line="278" w:lineRule="auto"/>
    </w:pPr>
    <w:rPr>
      <w:kern w:val="2"/>
      <w:sz w:val="24"/>
      <w:szCs w:val="24"/>
      <w14:ligatures w14:val="standardContextual"/>
    </w:rPr>
  </w:style>
  <w:style w:type="paragraph" w:customStyle="1" w:styleId="5D03474D36AE4592AE32698EABD2024C">
    <w:name w:val="5D03474D36AE4592AE32698EABD2024C"/>
    <w:rsid w:val="001A7756"/>
    <w:pPr>
      <w:spacing w:line="278" w:lineRule="auto"/>
    </w:pPr>
    <w:rPr>
      <w:kern w:val="2"/>
      <w:sz w:val="24"/>
      <w:szCs w:val="24"/>
      <w14:ligatures w14:val="standardContextual"/>
    </w:rPr>
  </w:style>
  <w:style w:type="paragraph" w:customStyle="1" w:styleId="53266E952E2F4720A88A88535B34EC48">
    <w:name w:val="53266E952E2F4720A88A88535B34EC48"/>
    <w:rsid w:val="001A7756"/>
    <w:pPr>
      <w:spacing w:line="278" w:lineRule="auto"/>
    </w:pPr>
    <w:rPr>
      <w:kern w:val="2"/>
      <w:sz w:val="24"/>
      <w:szCs w:val="24"/>
      <w14:ligatures w14:val="standardContextual"/>
    </w:rPr>
  </w:style>
  <w:style w:type="paragraph" w:customStyle="1" w:styleId="E0D32E78AE7948DD8BD6D9785BCBA90C">
    <w:name w:val="E0D32E78AE7948DD8BD6D9785BCBA90C"/>
    <w:rsid w:val="001A7756"/>
    <w:pPr>
      <w:spacing w:line="278" w:lineRule="auto"/>
    </w:pPr>
    <w:rPr>
      <w:kern w:val="2"/>
      <w:sz w:val="24"/>
      <w:szCs w:val="24"/>
      <w14:ligatures w14:val="standardContextual"/>
    </w:rPr>
  </w:style>
  <w:style w:type="paragraph" w:customStyle="1" w:styleId="AE83141DC1D142D483439D0A3FB230EB">
    <w:name w:val="AE83141DC1D142D483439D0A3FB230EB"/>
    <w:rsid w:val="001A7756"/>
    <w:pPr>
      <w:spacing w:line="278" w:lineRule="auto"/>
    </w:pPr>
    <w:rPr>
      <w:kern w:val="2"/>
      <w:sz w:val="24"/>
      <w:szCs w:val="24"/>
      <w14:ligatures w14:val="standardContextual"/>
    </w:rPr>
  </w:style>
  <w:style w:type="paragraph" w:customStyle="1" w:styleId="09AB3684A53849D2A4FA8CFED3E08937">
    <w:name w:val="09AB3684A53849D2A4FA8CFED3E08937"/>
    <w:rsid w:val="001A7756"/>
    <w:pPr>
      <w:spacing w:line="278" w:lineRule="auto"/>
    </w:pPr>
    <w:rPr>
      <w:kern w:val="2"/>
      <w:sz w:val="24"/>
      <w:szCs w:val="24"/>
      <w14:ligatures w14:val="standardContextual"/>
    </w:rPr>
  </w:style>
  <w:style w:type="paragraph" w:customStyle="1" w:styleId="0DC0B0CE5B154983A8981089BAABFD8F">
    <w:name w:val="0DC0B0CE5B154983A8981089BAABFD8F"/>
    <w:rsid w:val="001A7756"/>
    <w:pPr>
      <w:spacing w:line="278" w:lineRule="auto"/>
    </w:pPr>
    <w:rPr>
      <w:kern w:val="2"/>
      <w:sz w:val="24"/>
      <w:szCs w:val="24"/>
      <w14:ligatures w14:val="standardContextual"/>
    </w:rPr>
  </w:style>
  <w:style w:type="paragraph" w:customStyle="1" w:styleId="46C299590D9B44B5BEAE2B0051E88C9A">
    <w:name w:val="46C299590D9B44B5BEAE2B0051E88C9A"/>
    <w:rsid w:val="001A7756"/>
    <w:pPr>
      <w:spacing w:line="278" w:lineRule="auto"/>
    </w:pPr>
    <w:rPr>
      <w:kern w:val="2"/>
      <w:sz w:val="24"/>
      <w:szCs w:val="24"/>
      <w14:ligatures w14:val="standardContextual"/>
    </w:rPr>
  </w:style>
  <w:style w:type="paragraph" w:customStyle="1" w:styleId="DAE65B4212A64E55BDAEE2DDE3D71310">
    <w:name w:val="DAE65B4212A64E55BDAEE2DDE3D71310"/>
    <w:rsid w:val="001A7756"/>
    <w:pPr>
      <w:spacing w:line="278" w:lineRule="auto"/>
    </w:pPr>
    <w:rPr>
      <w:kern w:val="2"/>
      <w:sz w:val="24"/>
      <w:szCs w:val="24"/>
      <w14:ligatures w14:val="standardContextual"/>
    </w:rPr>
  </w:style>
  <w:style w:type="paragraph" w:customStyle="1" w:styleId="6F1E2126CAFC4E68B33292CDB05099B7">
    <w:name w:val="6F1E2126CAFC4E68B33292CDB05099B7"/>
    <w:rsid w:val="001A7756"/>
    <w:pPr>
      <w:spacing w:line="278" w:lineRule="auto"/>
    </w:pPr>
    <w:rPr>
      <w:kern w:val="2"/>
      <w:sz w:val="24"/>
      <w:szCs w:val="24"/>
      <w14:ligatures w14:val="standardContextual"/>
    </w:rPr>
  </w:style>
  <w:style w:type="paragraph" w:customStyle="1" w:styleId="3B8301EB3C584E4FB60627DC18F38DCD">
    <w:name w:val="3B8301EB3C584E4FB60627DC18F38DCD"/>
    <w:rsid w:val="001A7756"/>
    <w:pPr>
      <w:spacing w:line="278" w:lineRule="auto"/>
    </w:pPr>
    <w:rPr>
      <w:kern w:val="2"/>
      <w:sz w:val="24"/>
      <w:szCs w:val="24"/>
      <w14:ligatures w14:val="standardContextual"/>
    </w:rPr>
  </w:style>
  <w:style w:type="paragraph" w:customStyle="1" w:styleId="B5A1F416D5DB496F8E42003DBE0E6BB1">
    <w:name w:val="B5A1F416D5DB496F8E42003DBE0E6BB1"/>
    <w:rsid w:val="001A7756"/>
    <w:pPr>
      <w:spacing w:line="278" w:lineRule="auto"/>
    </w:pPr>
    <w:rPr>
      <w:kern w:val="2"/>
      <w:sz w:val="24"/>
      <w:szCs w:val="24"/>
      <w14:ligatures w14:val="standardContextual"/>
    </w:rPr>
  </w:style>
  <w:style w:type="paragraph" w:customStyle="1" w:styleId="2D34E393179B4168ADC3424DCFDAC3B2">
    <w:name w:val="2D34E393179B4168ADC3424DCFDAC3B2"/>
    <w:rsid w:val="001A7756"/>
    <w:pPr>
      <w:spacing w:line="278" w:lineRule="auto"/>
    </w:pPr>
    <w:rPr>
      <w:kern w:val="2"/>
      <w:sz w:val="24"/>
      <w:szCs w:val="24"/>
      <w14:ligatures w14:val="standardContextual"/>
    </w:rPr>
  </w:style>
  <w:style w:type="paragraph" w:customStyle="1" w:styleId="4CE3085D5CB74000B522CBECB2DEDAD6">
    <w:name w:val="4CE3085D5CB74000B522CBECB2DEDAD6"/>
    <w:rsid w:val="001A7756"/>
    <w:pPr>
      <w:spacing w:line="278" w:lineRule="auto"/>
    </w:pPr>
    <w:rPr>
      <w:kern w:val="2"/>
      <w:sz w:val="24"/>
      <w:szCs w:val="24"/>
      <w14:ligatures w14:val="standardContextual"/>
    </w:rPr>
  </w:style>
  <w:style w:type="paragraph" w:customStyle="1" w:styleId="8C41ED86E45E4AB2B0AA3C6C3ED39ACD">
    <w:name w:val="8C41ED86E45E4AB2B0AA3C6C3ED39ACD"/>
    <w:rsid w:val="001A7756"/>
    <w:pPr>
      <w:spacing w:line="278" w:lineRule="auto"/>
    </w:pPr>
    <w:rPr>
      <w:kern w:val="2"/>
      <w:sz w:val="24"/>
      <w:szCs w:val="24"/>
      <w14:ligatures w14:val="standardContextual"/>
    </w:rPr>
  </w:style>
  <w:style w:type="paragraph" w:customStyle="1" w:styleId="05D8EC6B609C47118036B57228C5E9F0">
    <w:name w:val="05D8EC6B609C47118036B57228C5E9F0"/>
    <w:rsid w:val="001A7756"/>
    <w:pPr>
      <w:spacing w:line="278" w:lineRule="auto"/>
    </w:pPr>
    <w:rPr>
      <w:kern w:val="2"/>
      <w:sz w:val="24"/>
      <w:szCs w:val="24"/>
      <w14:ligatures w14:val="standardContextual"/>
    </w:rPr>
  </w:style>
  <w:style w:type="paragraph" w:customStyle="1" w:styleId="DB5279E6C68E4E43B7568F1761DF311E">
    <w:name w:val="DB5279E6C68E4E43B7568F1761DF311E"/>
    <w:rsid w:val="001A7756"/>
    <w:pPr>
      <w:spacing w:line="278" w:lineRule="auto"/>
    </w:pPr>
    <w:rPr>
      <w:kern w:val="2"/>
      <w:sz w:val="24"/>
      <w:szCs w:val="24"/>
      <w14:ligatures w14:val="standardContextual"/>
    </w:rPr>
  </w:style>
  <w:style w:type="paragraph" w:customStyle="1" w:styleId="C6DE9900B1524A70BFB657713322D4D9">
    <w:name w:val="C6DE9900B1524A70BFB657713322D4D9"/>
    <w:rsid w:val="001A7756"/>
    <w:pPr>
      <w:spacing w:line="278" w:lineRule="auto"/>
    </w:pPr>
    <w:rPr>
      <w:kern w:val="2"/>
      <w:sz w:val="24"/>
      <w:szCs w:val="24"/>
      <w14:ligatures w14:val="standardContextual"/>
    </w:rPr>
  </w:style>
  <w:style w:type="paragraph" w:customStyle="1" w:styleId="DE5B412C50B849BF8DD7DFEFDBA66074">
    <w:name w:val="DE5B412C50B849BF8DD7DFEFDBA66074"/>
    <w:rsid w:val="001A7756"/>
    <w:pPr>
      <w:spacing w:line="278" w:lineRule="auto"/>
    </w:pPr>
    <w:rPr>
      <w:kern w:val="2"/>
      <w:sz w:val="24"/>
      <w:szCs w:val="24"/>
      <w14:ligatures w14:val="standardContextual"/>
    </w:rPr>
  </w:style>
  <w:style w:type="paragraph" w:customStyle="1" w:styleId="BB0FC945460F41659DF8DC05892E3B17">
    <w:name w:val="BB0FC945460F41659DF8DC05892E3B17"/>
    <w:rsid w:val="001A7756"/>
    <w:pPr>
      <w:spacing w:line="278" w:lineRule="auto"/>
    </w:pPr>
    <w:rPr>
      <w:kern w:val="2"/>
      <w:sz w:val="24"/>
      <w:szCs w:val="24"/>
      <w14:ligatures w14:val="standardContextual"/>
    </w:rPr>
  </w:style>
  <w:style w:type="paragraph" w:customStyle="1" w:styleId="D0A70639DA584D17953DE339B5F23D35">
    <w:name w:val="D0A70639DA584D17953DE339B5F23D35"/>
    <w:rsid w:val="001A7756"/>
    <w:pPr>
      <w:spacing w:line="278" w:lineRule="auto"/>
    </w:pPr>
    <w:rPr>
      <w:kern w:val="2"/>
      <w:sz w:val="24"/>
      <w:szCs w:val="24"/>
      <w14:ligatures w14:val="standardContextual"/>
    </w:rPr>
  </w:style>
  <w:style w:type="paragraph" w:customStyle="1" w:styleId="B17C027B0B9B4A1E8DFFA4BBC2D21CB3">
    <w:name w:val="B17C027B0B9B4A1E8DFFA4BBC2D21CB3"/>
    <w:rsid w:val="001A7756"/>
    <w:pPr>
      <w:spacing w:line="278" w:lineRule="auto"/>
    </w:pPr>
    <w:rPr>
      <w:kern w:val="2"/>
      <w:sz w:val="24"/>
      <w:szCs w:val="24"/>
      <w14:ligatures w14:val="standardContextual"/>
    </w:rPr>
  </w:style>
  <w:style w:type="paragraph" w:customStyle="1" w:styleId="AB0BF3D5F3EF4872933B5B6F31ED6E06">
    <w:name w:val="AB0BF3D5F3EF4872933B5B6F31ED6E06"/>
    <w:rsid w:val="001A7756"/>
    <w:pPr>
      <w:spacing w:line="278" w:lineRule="auto"/>
    </w:pPr>
    <w:rPr>
      <w:kern w:val="2"/>
      <w:sz w:val="24"/>
      <w:szCs w:val="24"/>
      <w14:ligatures w14:val="standardContextual"/>
    </w:rPr>
  </w:style>
  <w:style w:type="paragraph" w:customStyle="1" w:styleId="1C3106B665C84133831B131D3B0AFA5B">
    <w:name w:val="1C3106B665C84133831B131D3B0AFA5B"/>
    <w:rsid w:val="001A7756"/>
    <w:pPr>
      <w:spacing w:line="278" w:lineRule="auto"/>
    </w:pPr>
    <w:rPr>
      <w:kern w:val="2"/>
      <w:sz w:val="24"/>
      <w:szCs w:val="24"/>
      <w14:ligatures w14:val="standardContextual"/>
    </w:rPr>
  </w:style>
  <w:style w:type="paragraph" w:customStyle="1" w:styleId="72B1EB535D9844F1B2381E3E1E4361D8">
    <w:name w:val="72B1EB535D9844F1B2381E3E1E4361D8"/>
    <w:rsid w:val="001A7756"/>
    <w:pPr>
      <w:spacing w:line="278" w:lineRule="auto"/>
    </w:pPr>
    <w:rPr>
      <w:kern w:val="2"/>
      <w:sz w:val="24"/>
      <w:szCs w:val="24"/>
      <w14:ligatures w14:val="standardContextual"/>
    </w:rPr>
  </w:style>
  <w:style w:type="paragraph" w:customStyle="1" w:styleId="20D5F650374642F780D94F4D14081603">
    <w:name w:val="20D5F650374642F780D94F4D14081603"/>
    <w:rsid w:val="001A7756"/>
    <w:pPr>
      <w:spacing w:line="278" w:lineRule="auto"/>
    </w:pPr>
    <w:rPr>
      <w:kern w:val="2"/>
      <w:sz w:val="24"/>
      <w:szCs w:val="24"/>
      <w14:ligatures w14:val="standardContextual"/>
    </w:rPr>
  </w:style>
  <w:style w:type="paragraph" w:customStyle="1" w:styleId="3FE8C2041EB24D7D8472A73049F4BCAB">
    <w:name w:val="3FE8C2041EB24D7D8472A73049F4BCAB"/>
    <w:rsid w:val="001A7756"/>
    <w:pPr>
      <w:spacing w:line="278" w:lineRule="auto"/>
    </w:pPr>
    <w:rPr>
      <w:kern w:val="2"/>
      <w:sz w:val="24"/>
      <w:szCs w:val="24"/>
      <w14:ligatures w14:val="standardContextual"/>
    </w:rPr>
  </w:style>
  <w:style w:type="paragraph" w:customStyle="1" w:styleId="400002CBF16947A39F857AB5E5E6EB0F">
    <w:name w:val="400002CBF16947A39F857AB5E5E6EB0F"/>
    <w:rsid w:val="001A7756"/>
    <w:pPr>
      <w:spacing w:line="278" w:lineRule="auto"/>
    </w:pPr>
    <w:rPr>
      <w:kern w:val="2"/>
      <w:sz w:val="24"/>
      <w:szCs w:val="24"/>
      <w14:ligatures w14:val="standardContextual"/>
    </w:rPr>
  </w:style>
  <w:style w:type="paragraph" w:customStyle="1" w:styleId="A533EDFD8B494F1CB786F49CBCA17D5D">
    <w:name w:val="A533EDFD8B494F1CB786F49CBCA17D5D"/>
    <w:rsid w:val="001A7756"/>
    <w:pPr>
      <w:spacing w:line="278" w:lineRule="auto"/>
    </w:pPr>
    <w:rPr>
      <w:kern w:val="2"/>
      <w:sz w:val="24"/>
      <w:szCs w:val="24"/>
      <w14:ligatures w14:val="standardContextual"/>
    </w:rPr>
  </w:style>
  <w:style w:type="paragraph" w:customStyle="1" w:styleId="8D86031944A4410688FEF34BDDD928BC">
    <w:name w:val="8D86031944A4410688FEF34BDDD928BC"/>
    <w:rsid w:val="001A7756"/>
    <w:pPr>
      <w:spacing w:line="278" w:lineRule="auto"/>
    </w:pPr>
    <w:rPr>
      <w:kern w:val="2"/>
      <w:sz w:val="24"/>
      <w:szCs w:val="24"/>
      <w14:ligatures w14:val="standardContextual"/>
    </w:rPr>
  </w:style>
  <w:style w:type="paragraph" w:customStyle="1" w:styleId="C6C17E54E0204462A2D2E1E2244B26F2">
    <w:name w:val="C6C17E54E0204462A2D2E1E2244B26F2"/>
    <w:rsid w:val="001A7756"/>
    <w:pPr>
      <w:spacing w:line="278" w:lineRule="auto"/>
    </w:pPr>
    <w:rPr>
      <w:kern w:val="2"/>
      <w:sz w:val="24"/>
      <w:szCs w:val="24"/>
      <w14:ligatures w14:val="standardContextual"/>
    </w:rPr>
  </w:style>
  <w:style w:type="paragraph" w:customStyle="1" w:styleId="61804713D2E941A1943F39C40249AD49">
    <w:name w:val="61804713D2E941A1943F39C40249AD49"/>
    <w:rsid w:val="001A7756"/>
    <w:pPr>
      <w:spacing w:line="278" w:lineRule="auto"/>
    </w:pPr>
    <w:rPr>
      <w:kern w:val="2"/>
      <w:sz w:val="24"/>
      <w:szCs w:val="24"/>
      <w14:ligatures w14:val="standardContextual"/>
    </w:rPr>
  </w:style>
  <w:style w:type="paragraph" w:customStyle="1" w:styleId="16E123930BD344EE90740EE688D81826">
    <w:name w:val="16E123930BD344EE90740EE688D81826"/>
    <w:rsid w:val="001A7756"/>
    <w:pPr>
      <w:spacing w:line="278" w:lineRule="auto"/>
    </w:pPr>
    <w:rPr>
      <w:kern w:val="2"/>
      <w:sz w:val="24"/>
      <w:szCs w:val="24"/>
      <w14:ligatures w14:val="standardContextual"/>
    </w:rPr>
  </w:style>
  <w:style w:type="paragraph" w:customStyle="1" w:styleId="4B8AD519167E4794B8C958DD2E6DB82C">
    <w:name w:val="4B8AD519167E4794B8C958DD2E6DB82C"/>
    <w:rsid w:val="001A7756"/>
    <w:pPr>
      <w:spacing w:line="278" w:lineRule="auto"/>
    </w:pPr>
    <w:rPr>
      <w:kern w:val="2"/>
      <w:sz w:val="24"/>
      <w:szCs w:val="24"/>
      <w14:ligatures w14:val="standardContextual"/>
    </w:rPr>
  </w:style>
  <w:style w:type="paragraph" w:customStyle="1" w:styleId="786BC83318694F829EFF537B30C2D843">
    <w:name w:val="786BC83318694F829EFF537B30C2D843"/>
    <w:rsid w:val="001A7756"/>
    <w:pPr>
      <w:spacing w:line="278" w:lineRule="auto"/>
    </w:pPr>
    <w:rPr>
      <w:kern w:val="2"/>
      <w:sz w:val="24"/>
      <w:szCs w:val="24"/>
      <w14:ligatures w14:val="standardContextual"/>
    </w:rPr>
  </w:style>
  <w:style w:type="paragraph" w:customStyle="1" w:styleId="DA9BE6AF1E824F908CACF0D181684F69">
    <w:name w:val="DA9BE6AF1E824F908CACF0D181684F69"/>
    <w:rsid w:val="001A7756"/>
    <w:pPr>
      <w:spacing w:line="278" w:lineRule="auto"/>
    </w:pPr>
    <w:rPr>
      <w:kern w:val="2"/>
      <w:sz w:val="24"/>
      <w:szCs w:val="24"/>
      <w14:ligatures w14:val="standardContextual"/>
    </w:rPr>
  </w:style>
  <w:style w:type="paragraph" w:customStyle="1" w:styleId="54DB97B49D914C338FCBF4EB90A8BCED">
    <w:name w:val="54DB97B49D914C338FCBF4EB90A8BCED"/>
    <w:rsid w:val="001A7756"/>
    <w:pPr>
      <w:spacing w:line="278" w:lineRule="auto"/>
    </w:pPr>
    <w:rPr>
      <w:kern w:val="2"/>
      <w:sz w:val="24"/>
      <w:szCs w:val="24"/>
      <w14:ligatures w14:val="standardContextual"/>
    </w:rPr>
  </w:style>
  <w:style w:type="paragraph" w:customStyle="1" w:styleId="75783033FED64B9499791B86C74BA119">
    <w:name w:val="75783033FED64B9499791B86C74BA119"/>
    <w:rsid w:val="001A7756"/>
    <w:pPr>
      <w:spacing w:line="278" w:lineRule="auto"/>
    </w:pPr>
    <w:rPr>
      <w:kern w:val="2"/>
      <w:sz w:val="24"/>
      <w:szCs w:val="24"/>
      <w14:ligatures w14:val="standardContextual"/>
    </w:rPr>
  </w:style>
  <w:style w:type="paragraph" w:customStyle="1" w:styleId="ABEE153B22EB47F3A04E0457F51C21D4">
    <w:name w:val="ABEE153B22EB47F3A04E0457F51C21D4"/>
    <w:rsid w:val="001A7756"/>
    <w:pPr>
      <w:spacing w:line="278" w:lineRule="auto"/>
    </w:pPr>
    <w:rPr>
      <w:kern w:val="2"/>
      <w:sz w:val="24"/>
      <w:szCs w:val="24"/>
      <w14:ligatures w14:val="standardContextual"/>
    </w:rPr>
  </w:style>
  <w:style w:type="paragraph" w:customStyle="1" w:styleId="E46DB1A119CD442C872E0CEADE491FAB">
    <w:name w:val="E46DB1A119CD442C872E0CEADE491FAB"/>
    <w:rsid w:val="001A7756"/>
    <w:pPr>
      <w:spacing w:line="278" w:lineRule="auto"/>
    </w:pPr>
    <w:rPr>
      <w:kern w:val="2"/>
      <w:sz w:val="24"/>
      <w:szCs w:val="24"/>
      <w14:ligatures w14:val="standardContextual"/>
    </w:rPr>
  </w:style>
  <w:style w:type="paragraph" w:customStyle="1" w:styleId="5E4585058AB146D397DF2AFC1551751C">
    <w:name w:val="5E4585058AB146D397DF2AFC1551751C"/>
    <w:rsid w:val="001A7756"/>
    <w:pPr>
      <w:spacing w:line="278" w:lineRule="auto"/>
    </w:pPr>
    <w:rPr>
      <w:kern w:val="2"/>
      <w:sz w:val="24"/>
      <w:szCs w:val="24"/>
      <w14:ligatures w14:val="standardContextual"/>
    </w:rPr>
  </w:style>
  <w:style w:type="paragraph" w:customStyle="1" w:styleId="EFFADFCF91AB4B9690BEF99BE7AD7E80">
    <w:name w:val="EFFADFCF91AB4B9690BEF99BE7AD7E80"/>
    <w:rsid w:val="001A7756"/>
    <w:pPr>
      <w:spacing w:line="278" w:lineRule="auto"/>
    </w:pPr>
    <w:rPr>
      <w:kern w:val="2"/>
      <w:sz w:val="24"/>
      <w:szCs w:val="24"/>
      <w14:ligatures w14:val="standardContextual"/>
    </w:rPr>
  </w:style>
  <w:style w:type="paragraph" w:customStyle="1" w:styleId="D932BB8204EE49B9AB3FF4B27FAF8002">
    <w:name w:val="D932BB8204EE49B9AB3FF4B27FAF8002"/>
    <w:rsid w:val="001A7756"/>
    <w:pPr>
      <w:spacing w:line="278" w:lineRule="auto"/>
    </w:pPr>
    <w:rPr>
      <w:kern w:val="2"/>
      <w:sz w:val="24"/>
      <w:szCs w:val="24"/>
      <w14:ligatures w14:val="standardContextual"/>
    </w:rPr>
  </w:style>
  <w:style w:type="paragraph" w:customStyle="1" w:styleId="84F2CD1C4F5E4ADB94888C362625808D">
    <w:name w:val="84F2CD1C4F5E4ADB94888C362625808D"/>
    <w:rsid w:val="001A7756"/>
    <w:pPr>
      <w:spacing w:line="278" w:lineRule="auto"/>
    </w:pPr>
    <w:rPr>
      <w:kern w:val="2"/>
      <w:sz w:val="24"/>
      <w:szCs w:val="24"/>
      <w14:ligatures w14:val="standardContextual"/>
    </w:rPr>
  </w:style>
  <w:style w:type="paragraph" w:customStyle="1" w:styleId="A6C6BE05FEBD4C25AEA5E85FAE10CADC">
    <w:name w:val="A6C6BE05FEBD4C25AEA5E85FAE10CADC"/>
    <w:rsid w:val="001A7756"/>
    <w:pPr>
      <w:spacing w:line="278" w:lineRule="auto"/>
    </w:pPr>
    <w:rPr>
      <w:kern w:val="2"/>
      <w:sz w:val="24"/>
      <w:szCs w:val="24"/>
      <w14:ligatures w14:val="standardContextual"/>
    </w:rPr>
  </w:style>
  <w:style w:type="paragraph" w:customStyle="1" w:styleId="84E0C6887E7543B69633005313476D35">
    <w:name w:val="84E0C6887E7543B69633005313476D35"/>
    <w:rsid w:val="001A7756"/>
    <w:pPr>
      <w:spacing w:line="278" w:lineRule="auto"/>
    </w:pPr>
    <w:rPr>
      <w:kern w:val="2"/>
      <w:sz w:val="24"/>
      <w:szCs w:val="24"/>
      <w14:ligatures w14:val="standardContextual"/>
    </w:rPr>
  </w:style>
  <w:style w:type="paragraph" w:customStyle="1" w:styleId="B222C005336A4119A8EDDD6972D544D8">
    <w:name w:val="B222C005336A4119A8EDDD6972D544D8"/>
    <w:rsid w:val="001A7756"/>
    <w:pPr>
      <w:spacing w:line="278" w:lineRule="auto"/>
    </w:pPr>
    <w:rPr>
      <w:kern w:val="2"/>
      <w:sz w:val="24"/>
      <w:szCs w:val="24"/>
      <w14:ligatures w14:val="standardContextual"/>
    </w:rPr>
  </w:style>
  <w:style w:type="paragraph" w:customStyle="1" w:styleId="62C1A39DB6B1484181502ADD0D9DFA5B">
    <w:name w:val="62C1A39DB6B1484181502ADD0D9DFA5B"/>
    <w:rsid w:val="001A7756"/>
    <w:pPr>
      <w:spacing w:line="278" w:lineRule="auto"/>
    </w:pPr>
    <w:rPr>
      <w:kern w:val="2"/>
      <w:sz w:val="24"/>
      <w:szCs w:val="24"/>
      <w14:ligatures w14:val="standardContextual"/>
    </w:rPr>
  </w:style>
  <w:style w:type="paragraph" w:customStyle="1" w:styleId="34738B871B8446AABDA48E5A000B017B">
    <w:name w:val="34738B871B8446AABDA48E5A000B017B"/>
    <w:rsid w:val="001A7756"/>
    <w:pPr>
      <w:spacing w:line="278" w:lineRule="auto"/>
    </w:pPr>
    <w:rPr>
      <w:kern w:val="2"/>
      <w:sz w:val="24"/>
      <w:szCs w:val="24"/>
      <w14:ligatures w14:val="standardContextual"/>
    </w:rPr>
  </w:style>
  <w:style w:type="paragraph" w:customStyle="1" w:styleId="55A9AB79E6634D1894AF28A7279BFF34">
    <w:name w:val="55A9AB79E6634D1894AF28A7279BFF34"/>
    <w:rsid w:val="001A7756"/>
    <w:pPr>
      <w:spacing w:line="278" w:lineRule="auto"/>
    </w:pPr>
    <w:rPr>
      <w:kern w:val="2"/>
      <w:sz w:val="24"/>
      <w:szCs w:val="24"/>
      <w14:ligatures w14:val="standardContextual"/>
    </w:rPr>
  </w:style>
  <w:style w:type="paragraph" w:customStyle="1" w:styleId="28E590F8C2B54576AE8F9CC05EC19430">
    <w:name w:val="28E590F8C2B54576AE8F9CC05EC19430"/>
    <w:rsid w:val="001A7756"/>
    <w:pPr>
      <w:spacing w:line="278" w:lineRule="auto"/>
    </w:pPr>
    <w:rPr>
      <w:kern w:val="2"/>
      <w:sz w:val="24"/>
      <w:szCs w:val="24"/>
      <w14:ligatures w14:val="standardContextual"/>
    </w:rPr>
  </w:style>
  <w:style w:type="paragraph" w:customStyle="1" w:styleId="91410A5E80704A4FACD5C6634D26B37C">
    <w:name w:val="91410A5E80704A4FACD5C6634D26B37C"/>
    <w:rsid w:val="001A7756"/>
    <w:pPr>
      <w:spacing w:line="278" w:lineRule="auto"/>
    </w:pPr>
    <w:rPr>
      <w:kern w:val="2"/>
      <w:sz w:val="24"/>
      <w:szCs w:val="24"/>
      <w14:ligatures w14:val="standardContextual"/>
    </w:rPr>
  </w:style>
  <w:style w:type="paragraph" w:customStyle="1" w:styleId="792C03271B4E4A70BAA3067BABC16ADA">
    <w:name w:val="792C03271B4E4A70BAA3067BABC16ADA"/>
    <w:rsid w:val="001A7756"/>
    <w:pPr>
      <w:spacing w:line="278" w:lineRule="auto"/>
    </w:pPr>
    <w:rPr>
      <w:kern w:val="2"/>
      <w:sz w:val="24"/>
      <w:szCs w:val="24"/>
      <w14:ligatures w14:val="standardContextual"/>
    </w:rPr>
  </w:style>
  <w:style w:type="paragraph" w:customStyle="1" w:styleId="A56E85345D224FFBB30FFE553557A647">
    <w:name w:val="A56E85345D224FFBB30FFE553557A647"/>
    <w:rsid w:val="001A7756"/>
    <w:pPr>
      <w:spacing w:line="278" w:lineRule="auto"/>
    </w:pPr>
    <w:rPr>
      <w:kern w:val="2"/>
      <w:sz w:val="24"/>
      <w:szCs w:val="24"/>
      <w14:ligatures w14:val="standardContextual"/>
    </w:rPr>
  </w:style>
  <w:style w:type="paragraph" w:customStyle="1" w:styleId="74D4495450964227AC87C72D72CA83FF">
    <w:name w:val="74D4495450964227AC87C72D72CA83FF"/>
    <w:rsid w:val="001A7756"/>
    <w:pPr>
      <w:spacing w:line="278" w:lineRule="auto"/>
    </w:pPr>
    <w:rPr>
      <w:kern w:val="2"/>
      <w:sz w:val="24"/>
      <w:szCs w:val="24"/>
      <w14:ligatures w14:val="standardContextual"/>
    </w:rPr>
  </w:style>
  <w:style w:type="paragraph" w:customStyle="1" w:styleId="9635C7E1CCB142E7B585631BF36F8649">
    <w:name w:val="9635C7E1CCB142E7B585631BF36F8649"/>
    <w:rsid w:val="001A7756"/>
    <w:pPr>
      <w:spacing w:line="278" w:lineRule="auto"/>
    </w:pPr>
    <w:rPr>
      <w:kern w:val="2"/>
      <w:sz w:val="24"/>
      <w:szCs w:val="24"/>
      <w14:ligatures w14:val="standardContextual"/>
    </w:rPr>
  </w:style>
  <w:style w:type="paragraph" w:customStyle="1" w:styleId="564E9FB4CAFE4B8DA9DB177922402648">
    <w:name w:val="564E9FB4CAFE4B8DA9DB177922402648"/>
    <w:rsid w:val="001A7756"/>
    <w:pPr>
      <w:spacing w:line="278" w:lineRule="auto"/>
    </w:pPr>
    <w:rPr>
      <w:kern w:val="2"/>
      <w:sz w:val="24"/>
      <w:szCs w:val="24"/>
      <w14:ligatures w14:val="standardContextual"/>
    </w:rPr>
  </w:style>
  <w:style w:type="paragraph" w:customStyle="1" w:styleId="A9A713D343E14D72BC979E34D3D2D4CF">
    <w:name w:val="A9A713D343E14D72BC979E34D3D2D4CF"/>
    <w:rsid w:val="001A7756"/>
    <w:pPr>
      <w:spacing w:line="278" w:lineRule="auto"/>
    </w:pPr>
    <w:rPr>
      <w:kern w:val="2"/>
      <w:sz w:val="24"/>
      <w:szCs w:val="24"/>
      <w14:ligatures w14:val="standardContextual"/>
    </w:rPr>
  </w:style>
  <w:style w:type="paragraph" w:customStyle="1" w:styleId="252191D477C94C809D73D81EEF64CCE7">
    <w:name w:val="252191D477C94C809D73D81EEF64CCE7"/>
    <w:rsid w:val="001A7756"/>
    <w:pPr>
      <w:spacing w:line="278" w:lineRule="auto"/>
    </w:pPr>
    <w:rPr>
      <w:kern w:val="2"/>
      <w:sz w:val="24"/>
      <w:szCs w:val="24"/>
      <w14:ligatures w14:val="standardContextual"/>
    </w:rPr>
  </w:style>
  <w:style w:type="paragraph" w:customStyle="1" w:styleId="225A44AE1ACD4158B0ECF4EEE5E52130">
    <w:name w:val="225A44AE1ACD4158B0ECF4EEE5E52130"/>
    <w:rsid w:val="001A7756"/>
    <w:pPr>
      <w:spacing w:line="278" w:lineRule="auto"/>
    </w:pPr>
    <w:rPr>
      <w:kern w:val="2"/>
      <w:sz w:val="24"/>
      <w:szCs w:val="24"/>
      <w14:ligatures w14:val="standardContextual"/>
    </w:rPr>
  </w:style>
  <w:style w:type="paragraph" w:customStyle="1" w:styleId="D9E904D6BC354841AE9917493A8D1AFD">
    <w:name w:val="D9E904D6BC354841AE9917493A8D1AFD"/>
    <w:rsid w:val="001A7756"/>
    <w:pPr>
      <w:spacing w:line="278" w:lineRule="auto"/>
    </w:pPr>
    <w:rPr>
      <w:kern w:val="2"/>
      <w:sz w:val="24"/>
      <w:szCs w:val="24"/>
      <w14:ligatures w14:val="standardContextual"/>
    </w:rPr>
  </w:style>
  <w:style w:type="paragraph" w:customStyle="1" w:styleId="6D1397BA18DE423A9F79D16BF210105F">
    <w:name w:val="6D1397BA18DE423A9F79D16BF210105F"/>
    <w:rsid w:val="001A7756"/>
    <w:pPr>
      <w:spacing w:line="278" w:lineRule="auto"/>
    </w:pPr>
    <w:rPr>
      <w:kern w:val="2"/>
      <w:sz w:val="24"/>
      <w:szCs w:val="24"/>
      <w14:ligatures w14:val="standardContextual"/>
    </w:rPr>
  </w:style>
  <w:style w:type="paragraph" w:customStyle="1" w:styleId="4542180B28754107878295442E7D73D0">
    <w:name w:val="4542180B28754107878295442E7D73D0"/>
    <w:rsid w:val="001A7756"/>
    <w:pPr>
      <w:spacing w:line="278" w:lineRule="auto"/>
    </w:pPr>
    <w:rPr>
      <w:kern w:val="2"/>
      <w:sz w:val="24"/>
      <w:szCs w:val="24"/>
      <w14:ligatures w14:val="standardContextual"/>
    </w:rPr>
  </w:style>
  <w:style w:type="paragraph" w:customStyle="1" w:styleId="F6F400708C9140498944364DB24E06EC">
    <w:name w:val="F6F400708C9140498944364DB24E06EC"/>
    <w:rsid w:val="001A7756"/>
    <w:pPr>
      <w:spacing w:line="278" w:lineRule="auto"/>
    </w:pPr>
    <w:rPr>
      <w:kern w:val="2"/>
      <w:sz w:val="24"/>
      <w:szCs w:val="24"/>
      <w14:ligatures w14:val="standardContextual"/>
    </w:rPr>
  </w:style>
  <w:style w:type="paragraph" w:customStyle="1" w:styleId="07C3AD39450F4FC49FB2996261CA4CBB">
    <w:name w:val="07C3AD39450F4FC49FB2996261CA4CBB"/>
    <w:rsid w:val="001A7756"/>
    <w:pPr>
      <w:spacing w:line="278" w:lineRule="auto"/>
    </w:pPr>
    <w:rPr>
      <w:kern w:val="2"/>
      <w:sz w:val="24"/>
      <w:szCs w:val="24"/>
      <w14:ligatures w14:val="standardContextual"/>
    </w:rPr>
  </w:style>
  <w:style w:type="paragraph" w:customStyle="1" w:styleId="BFEC46A49318493F9D15B8EB78799EDC">
    <w:name w:val="BFEC46A49318493F9D15B8EB78799EDC"/>
    <w:rsid w:val="001A7756"/>
    <w:pPr>
      <w:spacing w:line="278" w:lineRule="auto"/>
    </w:pPr>
    <w:rPr>
      <w:kern w:val="2"/>
      <w:sz w:val="24"/>
      <w:szCs w:val="24"/>
      <w14:ligatures w14:val="standardContextual"/>
    </w:rPr>
  </w:style>
  <w:style w:type="paragraph" w:customStyle="1" w:styleId="E960C24C63EF47078D0F9ECD491D5317">
    <w:name w:val="E960C24C63EF47078D0F9ECD491D5317"/>
    <w:rsid w:val="001A7756"/>
    <w:pPr>
      <w:spacing w:line="278" w:lineRule="auto"/>
    </w:pPr>
    <w:rPr>
      <w:kern w:val="2"/>
      <w:sz w:val="24"/>
      <w:szCs w:val="24"/>
      <w14:ligatures w14:val="standardContextual"/>
    </w:rPr>
  </w:style>
  <w:style w:type="paragraph" w:customStyle="1" w:styleId="646AFBD865A946EB802AD9D53B1EFF5B">
    <w:name w:val="646AFBD865A946EB802AD9D53B1EFF5B"/>
    <w:rsid w:val="001A7756"/>
    <w:pPr>
      <w:spacing w:line="278" w:lineRule="auto"/>
    </w:pPr>
    <w:rPr>
      <w:kern w:val="2"/>
      <w:sz w:val="24"/>
      <w:szCs w:val="24"/>
      <w14:ligatures w14:val="standardContextual"/>
    </w:rPr>
  </w:style>
  <w:style w:type="paragraph" w:customStyle="1" w:styleId="EA165DEB355B4AE5BA5853372DD28F65">
    <w:name w:val="EA165DEB355B4AE5BA5853372DD28F65"/>
    <w:rsid w:val="001A7756"/>
    <w:pPr>
      <w:spacing w:line="278" w:lineRule="auto"/>
    </w:pPr>
    <w:rPr>
      <w:kern w:val="2"/>
      <w:sz w:val="24"/>
      <w:szCs w:val="24"/>
      <w14:ligatures w14:val="standardContextual"/>
    </w:rPr>
  </w:style>
  <w:style w:type="paragraph" w:customStyle="1" w:styleId="29427E3B04B74F2A964C76BC606A4FAC">
    <w:name w:val="29427E3B04B74F2A964C76BC606A4FAC"/>
    <w:rsid w:val="001A7756"/>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96E7D6EC5640224DB1509D8815662B44" ma:contentTypeVersion="0" ma:contentTypeDescription="Crear nuevo documento." ma:contentTypeScope="" ma:versionID="665e15c8d41dc957b4eee22fee82fd4a">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BBCC09-C664-4804-AF73-AC410FF16A41}">
  <ds:schemaRefs>
    <ds:schemaRef ds:uri="http://schemas.microsoft.com/sharepoint/v3/contenttype/forms"/>
  </ds:schemaRefs>
</ds:datastoreItem>
</file>

<file path=customXml/itemProps2.xml><?xml version="1.0" encoding="utf-8"?>
<ds:datastoreItem xmlns:ds="http://schemas.openxmlformats.org/officeDocument/2006/customXml" ds:itemID="{E2F5AC58-25AC-4DF8-8797-AAA342A1086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DEBEA1A-E16A-4C10-B738-821B637CB3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D81E415-C6F3-4C7D-B71C-A80284331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68</Pages>
  <Words>28261</Words>
  <Characters>155441</Characters>
  <Application>Microsoft Office Word</Application>
  <DocSecurity>0</DocSecurity>
  <Lines>1295</Lines>
  <Paragraphs>366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Fernando Rosas Yanez</dc:creator>
  <cp:keywords/>
  <dc:description/>
  <cp:lastModifiedBy>Josue Teoyotl Calderon</cp:lastModifiedBy>
  <cp:revision>4</cp:revision>
  <cp:lastPrinted>2024-12-11T15:44:00Z</cp:lastPrinted>
  <dcterms:created xsi:type="dcterms:W3CDTF">2024-11-15T06:36:00Z</dcterms:created>
  <dcterms:modified xsi:type="dcterms:W3CDTF">2024-12-11T15:45:00Z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0x01010096E7D6EC5640224DB1509D8815662B44</vt:lpwstr>
  </property>
  <property fmtid="{D5CDD505-2E9C-101B-9397-08002B2CF9AE}" pid="3" name="_DocHome">
    <vt:i4>1885056291</vt:i4>
  </property>
</Properties>
</file>