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445EF" w14:textId="7972EF52" w:rsidR="00A027CD" w:rsidRPr="00976EB8" w:rsidRDefault="00FB7CE3" w:rsidP="00A027CD">
      <w:pPr>
        <w:spacing w:after="0" w:line="276" w:lineRule="auto"/>
        <w:jc w:val="both"/>
        <w:rPr>
          <w:rFonts w:ascii="Arial" w:hAnsi="Arial" w:cs="Arial"/>
          <w:b/>
          <w:sz w:val="18"/>
          <w:szCs w:val="18"/>
        </w:rPr>
      </w:pPr>
      <w:r w:rsidRPr="00976EB8">
        <w:rPr>
          <w:rFonts w:ascii="Arial" w:eastAsia="Times New Roman" w:hAnsi="Arial" w:cs="Arial"/>
          <w:b/>
          <w:bCs/>
          <w:sz w:val="18"/>
          <w:szCs w:val="18"/>
          <w:lang w:val="es-ES_tradnl" w:eastAsia="es-MX"/>
        </w:rPr>
        <w:t>Acuerdo mediante el cual el Pleno del Instituto Federal de Telecomunicaciones modifica</w:t>
      </w:r>
      <w:bookmarkStart w:id="0" w:name="_GoBack"/>
      <w:bookmarkEnd w:id="0"/>
      <w:r w:rsidRPr="00976EB8" w:rsidDel="007C0CC6">
        <w:rPr>
          <w:rFonts w:ascii="Arial" w:eastAsia="Times New Roman" w:hAnsi="Arial" w:cs="Arial"/>
          <w:b/>
          <w:bCs/>
          <w:sz w:val="18"/>
          <w:szCs w:val="18"/>
          <w:lang w:val="es-ES_tradnl" w:eastAsia="es-MX"/>
        </w:rPr>
        <w:t xml:space="preserve"> los </w:t>
      </w:r>
      <w:r w:rsidRPr="00976EB8">
        <w:rPr>
          <w:rFonts w:ascii="Arial" w:eastAsia="Times New Roman" w:hAnsi="Arial" w:cs="Arial"/>
          <w:b/>
          <w:bCs/>
          <w:sz w:val="18"/>
          <w:szCs w:val="18"/>
          <w:lang w:eastAsia="es-MX"/>
        </w:rPr>
        <w:t xml:space="preserve">Lineamientos </w:t>
      </w:r>
      <w:r w:rsidR="00D92536" w:rsidRPr="00976EB8">
        <w:rPr>
          <w:rFonts w:ascii="Arial" w:eastAsia="Times New Roman" w:hAnsi="Arial" w:cs="Arial"/>
          <w:b/>
          <w:bCs/>
          <w:sz w:val="18"/>
          <w:szCs w:val="18"/>
          <w:lang w:eastAsia="es-MX"/>
        </w:rPr>
        <w:t>g</w:t>
      </w:r>
      <w:r w:rsidRPr="00976EB8">
        <w:rPr>
          <w:rFonts w:ascii="Arial" w:eastAsia="Times New Roman" w:hAnsi="Arial" w:cs="Arial"/>
          <w:b/>
          <w:bCs/>
          <w:sz w:val="18"/>
          <w:szCs w:val="18"/>
          <w:lang w:eastAsia="es-MX"/>
        </w:rPr>
        <w:t xml:space="preserve">enerales para el otorgamiento de las concesiones a que se refiere el </w:t>
      </w:r>
      <w:r w:rsidR="00D92536" w:rsidRPr="00976EB8">
        <w:rPr>
          <w:rFonts w:ascii="Arial" w:eastAsia="Times New Roman" w:hAnsi="Arial" w:cs="Arial"/>
          <w:b/>
          <w:bCs/>
          <w:sz w:val="18"/>
          <w:szCs w:val="18"/>
          <w:lang w:eastAsia="es-MX"/>
        </w:rPr>
        <w:t>t</w:t>
      </w:r>
      <w:r w:rsidRPr="00976EB8">
        <w:rPr>
          <w:rFonts w:ascii="Arial" w:eastAsia="Times New Roman" w:hAnsi="Arial" w:cs="Arial"/>
          <w:b/>
          <w:bCs/>
          <w:sz w:val="18"/>
          <w:szCs w:val="18"/>
          <w:lang w:eastAsia="es-MX"/>
        </w:rPr>
        <w:t xml:space="preserve">ítulo </w:t>
      </w:r>
      <w:r w:rsidR="00D92536" w:rsidRPr="00976EB8">
        <w:rPr>
          <w:rFonts w:ascii="Arial" w:eastAsia="Times New Roman" w:hAnsi="Arial" w:cs="Arial"/>
          <w:b/>
          <w:bCs/>
          <w:sz w:val="18"/>
          <w:szCs w:val="18"/>
          <w:lang w:eastAsia="es-MX"/>
        </w:rPr>
        <w:t>c</w:t>
      </w:r>
      <w:r w:rsidRPr="00976EB8">
        <w:rPr>
          <w:rFonts w:ascii="Arial" w:eastAsia="Times New Roman" w:hAnsi="Arial" w:cs="Arial"/>
          <w:b/>
          <w:bCs/>
          <w:sz w:val="18"/>
          <w:szCs w:val="18"/>
          <w:lang w:eastAsia="es-MX"/>
        </w:rPr>
        <w:t>uarto de la Ley Federal de Telecomunicaciones y Radiodifusión.</w:t>
      </w:r>
      <w:r w:rsidRPr="00976EB8">
        <w:rPr>
          <w:rFonts w:ascii="Arial" w:hAnsi="Arial" w:cs="Arial"/>
          <w:b/>
          <w:sz w:val="18"/>
          <w:szCs w:val="18"/>
        </w:rPr>
        <w:t xml:space="preserve"> </w:t>
      </w:r>
    </w:p>
    <w:p w14:paraId="6C4BD2E3" w14:textId="77777777" w:rsidR="00A027CD" w:rsidRPr="00976EB8" w:rsidRDefault="00A027CD" w:rsidP="00A027CD">
      <w:pPr>
        <w:spacing w:after="0" w:line="276" w:lineRule="auto"/>
        <w:jc w:val="both"/>
        <w:rPr>
          <w:rFonts w:ascii="Arial" w:hAnsi="Arial" w:cs="Arial"/>
          <w:b/>
          <w:sz w:val="18"/>
          <w:szCs w:val="18"/>
        </w:rPr>
      </w:pPr>
    </w:p>
    <w:p w14:paraId="33E6526A" w14:textId="77777777" w:rsidR="00A027CD" w:rsidRPr="00976EB8" w:rsidRDefault="00A027CD" w:rsidP="00A027CD">
      <w:pPr>
        <w:spacing w:after="0" w:line="276" w:lineRule="auto"/>
        <w:jc w:val="center"/>
        <w:rPr>
          <w:rFonts w:ascii="Arial" w:hAnsi="Arial" w:cs="Arial"/>
          <w:b/>
          <w:sz w:val="18"/>
          <w:szCs w:val="18"/>
        </w:rPr>
      </w:pPr>
      <w:r w:rsidRPr="00976EB8">
        <w:rPr>
          <w:rFonts w:ascii="Arial" w:hAnsi="Arial" w:cs="Arial"/>
          <w:b/>
          <w:sz w:val="18"/>
          <w:szCs w:val="18"/>
        </w:rPr>
        <w:t>Antecedentes</w:t>
      </w:r>
    </w:p>
    <w:p w14:paraId="25F48167" w14:textId="77777777" w:rsidR="00A027CD" w:rsidRPr="00976EB8" w:rsidRDefault="00A027CD" w:rsidP="00A027CD">
      <w:pPr>
        <w:spacing w:after="0" w:line="276" w:lineRule="auto"/>
        <w:jc w:val="center"/>
        <w:rPr>
          <w:rFonts w:ascii="Arial" w:hAnsi="Arial" w:cs="Arial"/>
          <w:b/>
          <w:sz w:val="18"/>
          <w:szCs w:val="18"/>
        </w:rPr>
      </w:pPr>
    </w:p>
    <w:p w14:paraId="354170F8" w14:textId="6AC70ED0" w:rsidR="00A027CD" w:rsidRPr="00976EB8" w:rsidRDefault="00A027CD" w:rsidP="00A027CD">
      <w:pPr>
        <w:spacing w:after="0" w:line="276" w:lineRule="auto"/>
        <w:jc w:val="both"/>
        <w:rPr>
          <w:rFonts w:ascii="Arial" w:hAnsi="Arial" w:cs="Arial"/>
          <w:bCs/>
          <w:sz w:val="18"/>
          <w:szCs w:val="18"/>
          <w:lang w:eastAsia="es-MX"/>
        </w:rPr>
      </w:pPr>
      <w:proofErr w:type="gramStart"/>
      <w:r w:rsidRPr="00976EB8">
        <w:rPr>
          <w:rFonts w:ascii="Arial" w:hAnsi="Arial" w:cs="Arial"/>
          <w:b/>
          <w:sz w:val="18"/>
          <w:szCs w:val="18"/>
        </w:rPr>
        <w:t>Primero.-</w:t>
      </w:r>
      <w:proofErr w:type="gramEnd"/>
      <w:r w:rsidRPr="00976EB8">
        <w:rPr>
          <w:rFonts w:ascii="Arial" w:hAnsi="Arial" w:cs="Arial"/>
          <w:b/>
          <w:sz w:val="18"/>
          <w:szCs w:val="18"/>
        </w:rPr>
        <w:t xml:space="preserve"> </w:t>
      </w:r>
      <w:r w:rsidRPr="00976EB8">
        <w:rPr>
          <w:rFonts w:ascii="Arial" w:hAnsi="Arial" w:cs="Arial"/>
          <w:b/>
          <w:bCs/>
          <w:sz w:val="18"/>
          <w:szCs w:val="18"/>
          <w:lang w:eastAsia="es-MX"/>
        </w:rPr>
        <w:t>Decreto de Reforma Constitucional.</w:t>
      </w:r>
      <w:r w:rsidRPr="00976EB8">
        <w:rPr>
          <w:rFonts w:ascii="Arial" w:hAnsi="Arial" w:cs="Arial"/>
          <w:b/>
          <w:sz w:val="18"/>
          <w:szCs w:val="18"/>
          <w:lang w:eastAsia="es-MX"/>
        </w:rPr>
        <w:t xml:space="preserve"> </w:t>
      </w:r>
      <w:r w:rsidRPr="00976EB8">
        <w:rPr>
          <w:rFonts w:ascii="Arial" w:hAnsi="Arial" w:cs="Arial"/>
          <w:bCs/>
          <w:sz w:val="18"/>
          <w:szCs w:val="18"/>
          <w:lang w:eastAsia="es-MX"/>
        </w:rPr>
        <w:t xml:space="preserve">El 11 de junio de 2013 se publicó en el Diario Oficial de la Federación el </w:t>
      </w:r>
      <w:r w:rsidRPr="00976EB8">
        <w:rPr>
          <w:rFonts w:ascii="Arial" w:hAnsi="Arial" w:cs="Arial"/>
          <w:bCs/>
          <w:i/>
          <w:sz w:val="18"/>
          <w:szCs w:val="18"/>
          <w:lang w:eastAsia="es-MX"/>
        </w:rPr>
        <w:t>“Decreto por el que se reforman y adicionan diversas disposiciones de los artículos 6o., 7o., 27, 28, 73, 78, 94 y 105 de la Constitución Política de los Estados Unidos Mexicanos, en materia de telecomunicaciones”</w:t>
      </w:r>
      <w:r w:rsidRPr="00976EB8">
        <w:rPr>
          <w:rFonts w:ascii="Arial" w:hAnsi="Arial" w:cs="Arial"/>
          <w:bCs/>
          <w:sz w:val="18"/>
          <w:szCs w:val="18"/>
          <w:lang w:eastAsia="es-MX"/>
        </w:rPr>
        <w:t>, mediante el cual se creó el Instituto Federal de Telecomunicaciones (Instituto) como un órgano autónomo que tiene por objeto el desarrollo eficiente de la radiodifusión y las telecomunicaciones.</w:t>
      </w:r>
    </w:p>
    <w:p w14:paraId="2A97B5F5" w14:textId="77777777" w:rsidR="00A027CD" w:rsidRPr="00976EB8" w:rsidRDefault="00A027CD" w:rsidP="00A027CD">
      <w:pPr>
        <w:spacing w:after="0" w:line="276" w:lineRule="auto"/>
        <w:jc w:val="both"/>
        <w:rPr>
          <w:rFonts w:ascii="Arial" w:hAnsi="Arial" w:cs="Arial"/>
          <w:sz w:val="18"/>
          <w:szCs w:val="18"/>
        </w:rPr>
      </w:pPr>
    </w:p>
    <w:p w14:paraId="192C4602" w14:textId="006B0CFA" w:rsidR="00A027CD" w:rsidRPr="00976EB8" w:rsidRDefault="00A027CD" w:rsidP="00A027CD">
      <w:pPr>
        <w:spacing w:after="0" w:line="276" w:lineRule="auto"/>
        <w:jc w:val="both"/>
        <w:rPr>
          <w:rFonts w:ascii="Arial" w:hAnsi="Arial" w:cs="Arial"/>
          <w:sz w:val="18"/>
          <w:szCs w:val="18"/>
        </w:rPr>
      </w:pPr>
      <w:r w:rsidRPr="00976EB8">
        <w:rPr>
          <w:rFonts w:ascii="Arial" w:hAnsi="Arial" w:cs="Arial"/>
          <w:b/>
          <w:sz w:val="18"/>
          <w:szCs w:val="18"/>
        </w:rPr>
        <w:t xml:space="preserve">Segundo.- </w:t>
      </w:r>
      <w:r w:rsidRPr="00976EB8">
        <w:rPr>
          <w:rFonts w:ascii="Arial" w:hAnsi="Arial" w:cs="Arial"/>
          <w:b/>
          <w:bCs/>
          <w:sz w:val="18"/>
          <w:szCs w:val="18"/>
          <w:lang w:eastAsia="es-MX"/>
        </w:rPr>
        <w:t xml:space="preserve">Decreto de Ley. </w:t>
      </w:r>
      <w:r w:rsidRPr="00976EB8">
        <w:rPr>
          <w:rFonts w:ascii="Arial" w:hAnsi="Arial" w:cs="Arial"/>
          <w:bCs/>
          <w:sz w:val="18"/>
          <w:szCs w:val="18"/>
          <w:lang w:eastAsia="es-MX"/>
        </w:rPr>
        <w:t xml:space="preserve">El 14 de julio de 2014 se publicó en el Diario Oficial de la Federación el </w:t>
      </w:r>
      <w:r w:rsidRPr="00976EB8">
        <w:rPr>
          <w:rFonts w:ascii="Arial" w:hAnsi="Arial" w:cs="Arial"/>
          <w:bCs/>
          <w:i/>
          <w:sz w:val="18"/>
          <w:szCs w:val="18"/>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76EB8">
        <w:rPr>
          <w:rFonts w:ascii="Arial" w:hAnsi="Arial" w:cs="Arial"/>
          <w:bCs/>
          <w:sz w:val="18"/>
          <w:szCs w:val="18"/>
          <w:lang w:eastAsia="es-MX"/>
        </w:rPr>
        <w:t>, mismo que entró en vigor el 13 de agosto de 2014</w:t>
      </w:r>
      <w:r w:rsidRPr="00976EB8">
        <w:rPr>
          <w:rFonts w:ascii="Arial" w:hAnsi="Arial" w:cs="Arial"/>
          <w:sz w:val="18"/>
          <w:szCs w:val="18"/>
        </w:rPr>
        <w:t>.</w:t>
      </w:r>
    </w:p>
    <w:p w14:paraId="52867193" w14:textId="77777777" w:rsidR="00A027CD" w:rsidRPr="00976EB8" w:rsidRDefault="00A027CD" w:rsidP="00A027CD">
      <w:pPr>
        <w:spacing w:after="0" w:line="276" w:lineRule="auto"/>
        <w:ind w:left="567" w:hanging="709"/>
        <w:jc w:val="both"/>
        <w:rPr>
          <w:rFonts w:ascii="Arial" w:hAnsi="Arial" w:cs="Arial"/>
          <w:sz w:val="18"/>
          <w:szCs w:val="18"/>
        </w:rPr>
      </w:pPr>
    </w:p>
    <w:p w14:paraId="0ABFECBF" w14:textId="25DD8998" w:rsidR="00A027CD" w:rsidRPr="00976EB8" w:rsidRDefault="00A027CD" w:rsidP="00A027CD">
      <w:pPr>
        <w:spacing w:after="0" w:line="276" w:lineRule="auto"/>
        <w:jc w:val="both"/>
        <w:rPr>
          <w:rFonts w:ascii="Arial" w:hAnsi="Arial" w:cs="Arial"/>
          <w:sz w:val="18"/>
          <w:szCs w:val="18"/>
        </w:rPr>
      </w:pPr>
      <w:r w:rsidRPr="00976EB8">
        <w:rPr>
          <w:rFonts w:ascii="Arial" w:hAnsi="Arial" w:cs="Arial"/>
          <w:b/>
          <w:sz w:val="18"/>
          <w:szCs w:val="18"/>
        </w:rPr>
        <w:t>Tercero.- Estatuto Orgánico.</w:t>
      </w:r>
      <w:r w:rsidRPr="00976EB8">
        <w:rPr>
          <w:rFonts w:ascii="Arial" w:hAnsi="Arial" w:cs="Arial"/>
          <w:sz w:val="18"/>
          <w:szCs w:val="18"/>
        </w:rPr>
        <w:t xml:space="preserve"> El 4 de septiembre de 2014 se publicó en el Diario Oficial de la Federación el “</w:t>
      </w:r>
      <w:r w:rsidRPr="00976EB8">
        <w:rPr>
          <w:rFonts w:ascii="Arial" w:hAnsi="Arial" w:cs="Arial"/>
          <w:i/>
          <w:sz w:val="18"/>
          <w:szCs w:val="18"/>
        </w:rPr>
        <w:t>Estatuto Orgánico del Instituto Federal de Telecomunicaciones</w:t>
      </w:r>
      <w:r w:rsidRPr="00976EB8">
        <w:rPr>
          <w:rFonts w:ascii="Arial" w:hAnsi="Arial" w:cs="Arial"/>
          <w:sz w:val="18"/>
          <w:szCs w:val="18"/>
        </w:rPr>
        <w:t>” (Estatuto Orgánico), mismo que entró en vigor el 26 de septiembre de 2014.</w:t>
      </w:r>
    </w:p>
    <w:p w14:paraId="7FEA14C7" w14:textId="77777777" w:rsidR="00A027CD" w:rsidRPr="00976EB8" w:rsidRDefault="00A027CD" w:rsidP="00A027CD">
      <w:pPr>
        <w:spacing w:after="0" w:line="276" w:lineRule="auto"/>
        <w:jc w:val="both"/>
        <w:rPr>
          <w:rFonts w:ascii="Arial" w:hAnsi="Arial" w:cs="Arial"/>
          <w:sz w:val="18"/>
          <w:szCs w:val="18"/>
        </w:rPr>
      </w:pPr>
    </w:p>
    <w:p w14:paraId="091DEF55" w14:textId="296E0CA9" w:rsidR="00FB7CE3" w:rsidRPr="00976EB8" w:rsidRDefault="00A027CD" w:rsidP="00FB7CE3">
      <w:pPr>
        <w:spacing w:after="0" w:line="276" w:lineRule="auto"/>
        <w:jc w:val="both"/>
        <w:rPr>
          <w:rFonts w:ascii="Arial" w:eastAsia="Times New Roman" w:hAnsi="Arial" w:cs="Arial"/>
          <w:bCs/>
          <w:color w:val="000000"/>
          <w:sz w:val="18"/>
          <w:szCs w:val="18"/>
          <w:lang w:eastAsia="es-MX"/>
        </w:rPr>
      </w:pPr>
      <w:r w:rsidRPr="00976EB8">
        <w:rPr>
          <w:rFonts w:ascii="Arial" w:hAnsi="Arial" w:cs="Arial"/>
          <w:b/>
          <w:bCs/>
          <w:color w:val="000000"/>
          <w:sz w:val="18"/>
          <w:szCs w:val="18"/>
          <w:lang w:eastAsia="es-MX"/>
        </w:rPr>
        <w:t xml:space="preserve">Cuarto.- </w:t>
      </w:r>
      <w:r w:rsidR="00FB7CE3" w:rsidRPr="00976EB8">
        <w:rPr>
          <w:rFonts w:ascii="Arial" w:eastAsia="Times New Roman" w:hAnsi="Arial" w:cs="Arial"/>
          <w:b/>
          <w:bCs/>
          <w:color w:val="000000"/>
          <w:sz w:val="18"/>
          <w:szCs w:val="18"/>
          <w:lang w:eastAsia="es-MX"/>
        </w:rPr>
        <w:t>Lineamientos para el Otorgamiento de Concesiones.</w:t>
      </w:r>
      <w:r w:rsidR="00FB7CE3" w:rsidRPr="00976EB8">
        <w:rPr>
          <w:rFonts w:ascii="Arial" w:eastAsia="Times New Roman" w:hAnsi="Arial" w:cs="Arial"/>
          <w:bCs/>
          <w:color w:val="000000"/>
          <w:sz w:val="18"/>
          <w:szCs w:val="18"/>
          <w:lang w:eastAsia="es-MX"/>
        </w:rPr>
        <w:t xml:space="preserve"> El 24 de julio de 2015 se publicó en el Diario Oficial de la Federación el “</w:t>
      </w:r>
      <w:r w:rsidR="00FB7CE3" w:rsidRPr="00976EB8">
        <w:rPr>
          <w:rFonts w:ascii="Arial" w:eastAsia="Times New Roman" w:hAnsi="Arial" w:cs="Arial"/>
          <w:bCs/>
          <w:i/>
          <w:color w:val="000000"/>
          <w:sz w:val="18"/>
          <w:szCs w:val="18"/>
          <w:lang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00FB7CE3" w:rsidRPr="00976EB8">
        <w:rPr>
          <w:rFonts w:ascii="Arial" w:eastAsia="Times New Roman" w:hAnsi="Arial" w:cs="Arial"/>
          <w:bCs/>
          <w:color w:val="000000"/>
          <w:sz w:val="18"/>
          <w:szCs w:val="18"/>
          <w:lang w:eastAsia="es-MX"/>
        </w:rPr>
        <w:t>”</w:t>
      </w:r>
      <w:r w:rsidR="00FB7CE3" w:rsidRPr="00976EB8">
        <w:rPr>
          <w:rFonts w:ascii="Arial" w:eastAsia="Times New Roman" w:hAnsi="Arial" w:cs="Arial"/>
          <w:bCs/>
          <w:sz w:val="18"/>
          <w:szCs w:val="18"/>
          <w:lang w:val="es-ES" w:eastAsia="es-ES"/>
        </w:rPr>
        <w:t xml:space="preserve"> </w:t>
      </w:r>
      <w:r w:rsidR="00FB7CE3" w:rsidRPr="00976EB8">
        <w:rPr>
          <w:rFonts w:ascii="Arial" w:eastAsia="Times New Roman" w:hAnsi="Arial" w:cs="Arial"/>
          <w:bCs/>
          <w:color w:val="000000"/>
          <w:sz w:val="18"/>
          <w:szCs w:val="18"/>
          <w:lang w:eastAsia="es-MX"/>
        </w:rPr>
        <w:t>(Lineamientos</w:t>
      </w:r>
      <w:r w:rsidR="00EF12DC" w:rsidRPr="00976EB8">
        <w:rPr>
          <w:rFonts w:ascii="Arial" w:eastAsia="Times New Roman" w:hAnsi="Arial" w:cs="Arial"/>
          <w:bCs/>
          <w:color w:val="000000"/>
          <w:sz w:val="18"/>
          <w:szCs w:val="18"/>
          <w:lang w:eastAsia="es-MX"/>
        </w:rPr>
        <w:t xml:space="preserve"> de Concesiones</w:t>
      </w:r>
      <w:r w:rsidR="00FB7CE3" w:rsidRPr="00976EB8">
        <w:rPr>
          <w:rFonts w:ascii="Arial" w:eastAsia="Times New Roman" w:hAnsi="Arial" w:cs="Arial"/>
          <w:bCs/>
          <w:color w:val="000000"/>
          <w:sz w:val="18"/>
          <w:szCs w:val="18"/>
          <w:lang w:eastAsia="es-MX"/>
        </w:rPr>
        <w:t>), mismos que entraron en vigor el 27 de julio de 2015.</w:t>
      </w:r>
    </w:p>
    <w:p w14:paraId="01310ED6" w14:textId="52BF1F3B" w:rsidR="00A027CD" w:rsidRPr="00976EB8" w:rsidRDefault="00A027CD" w:rsidP="00A027CD">
      <w:pPr>
        <w:spacing w:after="0" w:line="276" w:lineRule="auto"/>
        <w:jc w:val="both"/>
        <w:rPr>
          <w:rFonts w:ascii="Arial" w:hAnsi="Arial" w:cs="Arial"/>
          <w:sz w:val="18"/>
          <w:szCs w:val="18"/>
        </w:rPr>
      </w:pPr>
    </w:p>
    <w:p w14:paraId="444A8473" w14:textId="26392404" w:rsidR="00A027CD" w:rsidRPr="00976EB8" w:rsidRDefault="00A027CD" w:rsidP="00A027CD">
      <w:pPr>
        <w:spacing w:after="0" w:line="276" w:lineRule="auto"/>
        <w:jc w:val="both"/>
        <w:rPr>
          <w:rFonts w:ascii="Arial" w:eastAsia="Calibri" w:hAnsi="Arial" w:cs="Arial"/>
          <w:bCs/>
          <w:color w:val="000000"/>
          <w:sz w:val="18"/>
          <w:szCs w:val="18"/>
          <w:lang w:eastAsia="es-MX"/>
        </w:rPr>
      </w:pPr>
      <w:r w:rsidRPr="00976EB8">
        <w:rPr>
          <w:rFonts w:ascii="Arial" w:eastAsia="Calibri" w:hAnsi="Arial" w:cs="Arial"/>
          <w:b/>
          <w:bCs/>
          <w:color w:val="000000"/>
          <w:sz w:val="18"/>
          <w:szCs w:val="18"/>
          <w:lang w:eastAsia="es-MX"/>
        </w:rPr>
        <w:t>Quinto.-</w:t>
      </w:r>
      <w:r w:rsidRPr="00976EB8">
        <w:rPr>
          <w:rFonts w:ascii="Arial" w:eastAsia="Calibri" w:hAnsi="Arial" w:cs="Arial"/>
          <w:bCs/>
          <w:color w:val="000000"/>
          <w:sz w:val="18"/>
          <w:szCs w:val="18"/>
          <w:lang w:eastAsia="es-MX"/>
        </w:rPr>
        <w:t xml:space="preserve"> </w:t>
      </w:r>
      <w:r w:rsidR="00FB7CE3" w:rsidRPr="00976EB8">
        <w:rPr>
          <w:rFonts w:ascii="Arial" w:eastAsia="Calibri" w:hAnsi="Arial" w:cs="Arial"/>
          <w:b/>
          <w:bCs/>
          <w:color w:val="000000"/>
          <w:sz w:val="18"/>
          <w:szCs w:val="18"/>
          <w:lang w:eastAsia="es-MX"/>
        </w:rPr>
        <w:t>Lineamientos de Consulta Pública.</w:t>
      </w:r>
      <w:r w:rsidR="00FB7CE3" w:rsidRPr="00976EB8">
        <w:rPr>
          <w:rFonts w:ascii="Arial" w:eastAsia="Calibri" w:hAnsi="Arial" w:cs="Arial"/>
          <w:bCs/>
          <w:color w:val="000000"/>
          <w:sz w:val="18"/>
          <w:szCs w:val="18"/>
          <w:lang w:eastAsia="es-MX"/>
        </w:rPr>
        <w:t xml:space="preserve"> El 8 de noviembre de 2017, se publicó en el Diario Oficial de la Federación el </w:t>
      </w:r>
      <w:r w:rsidR="00FB7CE3" w:rsidRPr="00976EB8">
        <w:rPr>
          <w:rFonts w:ascii="Arial" w:eastAsia="Calibri" w:hAnsi="Arial" w:cs="Arial"/>
          <w:bCs/>
          <w:i/>
          <w:color w:val="000000"/>
          <w:sz w:val="18"/>
          <w:szCs w:val="18"/>
          <w:lang w:eastAsia="es-MX"/>
        </w:rPr>
        <w:t xml:space="preserve">“Acuerdo </w:t>
      </w:r>
      <w:r w:rsidR="00FB7CE3" w:rsidRPr="00976EB8">
        <w:rPr>
          <w:rFonts w:ascii="Arial" w:hAnsi="Arial" w:cs="Arial"/>
          <w:i/>
          <w:sz w:val="18"/>
          <w:szCs w:val="18"/>
        </w:rPr>
        <w:t>mediante</w:t>
      </w:r>
      <w:r w:rsidR="00FB7CE3" w:rsidRPr="00976EB8">
        <w:rPr>
          <w:rFonts w:ascii="Arial" w:eastAsia="Calibri" w:hAnsi="Arial" w:cs="Arial"/>
          <w:bCs/>
          <w:i/>
          <w:color w:val="000000"/>
          <w:sz w:val="18"/>
          <w:szCs w:val="18"/>
          <w:lang w:eastAsia="es-MX"/>
        </w:rPr>
        <w:t xml:space="preserve"> el cual el Pleno del Instituto Federal de Telecomunicaciones aprueba y emite los Lineamientos de Consulta Pública y Análisis de Impacto Regulatorio del Instituto Federal de Telecomunicaciones”</w:t>
      </w:r>
      <w:r w:rsidR="00FB7CE3" w:rsidRPr="00976EB8">
        <w:rPr>
          <w:rFonts w:ascii="Arial" w:eastAsia="Calibri" w:hAnsi="Arial" w:cs="Arial"/>
          <w:bCs/>
          <w:color w:val="000000"/>
          <w:sz w:val="18"/>
          <w:szCs w:val="18"/>
          <w:lang w:eastAsia="es-MX"/>
        </w:rPr>
        <w:t xml:space="preserve"> (Lineamientos de Consulta Pública)</w:t>
      </w:r>
      <w:r w:rsidR="00EF2B21" w:rsidRPr="00976EB8">
        <w:rPr>
          <w:rFonts w:ascii="Arial" w:eastAsia="Calibri" w:hAnsi="Arial" w:cs="Arial"/>
          <w:bCs/>
          <w:color w:val="000000"/>
          <w:sz w:val="18"/>
          <w:szCs w:val="18"/>
          <w:lang w:eastAsia="es-MX"/>
        </w:rPr>
        <w:t>, los cuales entraron en vigor el 1 de enero de 2018</w:t>
      </w:r>
      <w:r w:rsidR="00FB7CE3" w:rsidRPr="00976EB8">
        <w:rPr>
          <w:rFonts w:ascii="Arial" w:eastAsia="Calibri" w:hAnsi="Arial" w:cs="Arial"/>
          <w:bCs/>
          <w:color w:val="000000"/>
          <w:sz w:val="18"/>
          <w:szCs w:val="18"/>
          <w:lang w:eastAsia="es-MX"/>
        </w:rPr>
        <w:t>.</w:t>
      </w:r>
    </w:p>
    <w:p w14:paraId="79278484" w14:textId="7C13BEB3" w:rsidR="006B19C4" w:rsidRPr="00976EB8" w:rsidRDefault="006B19C4" w:rsidP="00A027CD">
      <w:pPr>
        <w:spacing w:after="0" w:line="276" w:lineRule="auto"/>
        <w:jc w:val="both"/>
        <w:rPr>
          <w:rFonts w:ascii="Arial" w:hAnsi="Arial" w:cs="Arial"/>
          <w:bCs/>
          <w:sz w:val="18"/>
          <w:szCs w:val="18"/>
          <w:lang w:eastAsia="es-MX"/>
        </w:rPr>
      </w:pPr>
    </w:p>
    <w:p w14:paraId="1C87D7E2" w14:textId="7F5181DB" w:rsidR="006B19C4" w:rsidRDefault="006B19C4" w:rsidP="00A027CD">
      <w:pPr>
        <w:spacing w:after="0" w:line="276" w:lineRule="auto"/>
        <w:jc w:val="both"/>
        <w:rPr>
          <w:rFonts w:ascii="Arial" w:hAnsi="Arial" w:cs="Arial"/>
          <w:bCs/>
          <w:sz w:val="18"/>
          <w:szCs w:val="18"/>
          <w:lang w:eastAsia="es-MX"/>
        </w:rPr>
      </w:pPr>
      <w:r w:rsidRPr="00976EB8">
        <w:rPr>
          <w:rFonts w:ascii="Arial" w:hAnsi="Arial" w:cs="Arial"/>
          <w:b/>
          <w:bCs/>
          <w:sz w:val="18"/>
          <w:szCs w:val="18"/>
          <w:lang w:eastAsia="es-MX"/>
        </w:rPr>
        <w:t>Sexto.</w:t>
      </w:r>
      <w:r w:rsidR="00775243">
        <w:rPr>
          <w:rFonts w:ascii="Arial" w:hAnsi="Arial" w:cs="Arial"/>
          <w:b/>
          <w:bCs/>
          <w:sz w:val="18"/>
          <w:szCs w:val="18"/>
          <w:lang w:eastAsia="es-MX"/>
        </w:rPr>
        <w:t>-</w:t>
      </w:r>
      <w:r w:rsidRPr="00976EB8">
        <w:rPr>
          <w:rFonts w:ascii="Arial" w:hAnsi="Arial" w:cs="Arial"/>
          <w:b/>
          <w:bCs/>
          <w:sz w:val="18"/>
          <w:szCs w:val="18"/>
          <w:lang w:eastAsia="es-MX"/>
        </w:rPr>
        <w:t xml:space="preserve"> Disposiciones Satelitales. </w:t>
      </w:r>
      <w:r w:rsidRPr="00976EB8">
        <w:rPr>
          <w:rFonts w:ascii="Arial" w:hAnsi="Arial" w:cs="Arial"/>
          <w:bCs/>
          <w:sz w:val="18"/>
          <w:szCs w:val="18"/>
          <w:lang w:eastAsia="es-MX"/>
        </w:rPr>
        <w:t xml:space="preserve">El 23 de enero de 2023, se publicó en el Diario Oficial de la Federación el </w:t>
      </w:r>
      <w:r w:rsidRPr="00976EB8">
        <w:rPr>
          <w:rFonts w:ascii="Arial" w:hAnsi="Arial" w:cs="Arial"/>
          <w:bCs/>
          <w:i/>
          <w:sz w:val="18"/>
          <w:szCs w:val="18"/>
          <w:lang w:eastAsia="es-MX"/>
        </w:rPr>
        <w:t xml:space="preserve">“Acuerdo mediante el cual el Pleno del Instituto Federal de Telecomunicaciones emite las Disposiciones Regulatorias en materia de Comunicación Vía Satélite” </w:t>
      </w:r>
      <w:r w:rsidRPr="00976EB8">
        <w:rPr>
          <w:rFonts w:ascii="Arial" w:hAnsi="Arial" w:cs="Arial"/>
          <w:bCs/>
          <w:sz w:val="18"/>
          <w:szCs w:val="18"/>
          <w:lang w:eastAsia="es-MX"/>
        </w:rPr>
        <w:t xml:space="preserve">(Disposiciones Satelitales), los cuales entraron en vigor el </w:t>
      </w:r>
      <w:r w:rsidR="00582567" w:rsidRPr="00976EB8">
        <w:rPr>
          <w:rFonts w:ascii="Arial" w:hAnsi="Arial" w:cs="Arial"/>
          <w:bCs/>
          <w:sz w:val="18"/>
          <w:szCs w:val="18"/>
          <w:lang w:eastAsia="es-MX"/>
        </w:rPr>
        <w:t>7 de marzo de 2023.</w:t>
      </w:r>
    </w:p>
    <w:p w14:paraId="65A836BC" w14:textId="77777777" w:rsidR="00FC6B30" w:rsidRPr="00976EB8" w:rsidRDefault="00FC6B30" w:rsidP="00A027CD">
      <w:pPr>
        <w:spacing w:after="0" w:line="276" w:lineRule="auto"/>
        <w:jc w:val="both"/>
        <w:rPr>
          <w:rFonts w:ascii="Arial" w:hAnsi="Arial" w:cs="Arial"/>
          <w:bCs/>
          <w:sz w:val="18"/>
          <w:szCs w:val="18"/>
          <w:lang w:eastAsia="es-MX"/>
        </w:rPr>
      </w:pPr>
    </w:p>
    <w:p w14:paraId="68792B12" w14:textId="616BF403" w:rsidR="000F212A" w:rsidRPr="00976EB8" w:rsidRDefault="000F212A" w:rsidP="000F212A">
      <w:pPr>
        <w:spacing w:after="0" w:line="276" w:lineRule="auto"/>
        <w:jc w:val="both"/>
        <w:rPr>
          <w:rFonts w:ascii="Arial" w:hAnsi="Arial" w:cs="Arial"/>
          <w:bCs/>
          <w:sz w:val="18"/>
          <w:szCs w:val="18"/>
          <w:lang w:eastAsia="es-MX"/>
        </w:rPr>
      </w:pPr>
      <w:r w:rsidRPr="00976EB8">
        <w:rPr>
          <w:rFonts w:ascii="Arial" w:hAnsi="Arial" w:cs="Arial"/>
          <w:b/>
          <w:bCs/>
          <w:sz w:val="18"/>
          <w:szCs w:val="18"/>
          <w:lang w:eastAsia="es-MX"/>
        </w:rPr>
        <w:t>Séptimo.</w:t>
      </w:r>
      <w:r w:rsidR="00775243">
        <w:rPr>
          <w:rFonts w:ascii="Arial" w:hAnsi="Arial" w:cs="Arial"/>
          <w:b/>
          <w:bCs/>
          <w:sz w:val="18"/>
          <w:szCs w:val="18"/>
          <w:lang w:eastAsia="es-MX"/>
        </w:rPr>
        <w:t>-</w:t>
      </w:r>
      <w:r w:rsidRPr="00976EB8">
        <w:rPr>
          <w:rFonts w:ascii="Arial" w:hAnsi="Arial" w:cs="Arial"/>
          <w:b/>
          <w:bCs/>
          <w:sz w:val="18"/>
          <w:szCs w:val="18"/>
          <w:lang w:eastAsia="es-MX"/>
        </w:rPr>
        <w:t xml:space="preserve"> Consulta Pública del Anteproyecto. </w:t>
      </w:r>
      <w:r w:rsidRPr="00976EB8">
        <w:rPr>
          <w:rFonts w:ascii="Arial" w:hAnsi="Arial" w:cs="Arial"/>
          <w:bCs/>
          <w:sz w:val="18"/>
          <w:szCs w:val="18"/>
          <w:lang w:eastAsia="es-MX"/>
        </w:rPr>
        <w:t>El 20 de noviembre de 2024, mediante Acuerdo P/IFT/201124/572, el Pleno del Instituto aprobó en su XXVIII Sesión Ordinaria, el Acuerdo mediante el cual el Pleno del Instituto Federal de Telecomunicaciones determina someter a Consulta Pública el “</w:t>
      </w:r>
      <w:bookmarkStart w:id="1" w:name="_Hlk184669090"/>
      <w:r w:rsidRPr="00976EB8">
        <w:rPr>
          <w:rFonts w:ascii="Arial" w:hAnsi="Arial" w:cs="Arial"/>
          <w:bCs/>
          <w:i/>
          <w:sz w:val="18"/>
          <w:szCs w:val="18"/>
          <w:lang w:eastAsia="es-MX"/>
        </w:rPr>
        <w:t>Anteproyecto de Acuerdo mediante el cual el Pleno del Instituto Federal de Telecomunicaciones modifica los Lineamientos generales para el otorgamiento de las concesiones a que se refiere el título cuarto de la Ley Federal de Telecomunicaciones y Radiodifusión</w:t>
      </w:r>
      <w:bookmarkEnd w:id="1"/>
      <w:r w:rsidRPr="00976EB8">
        <w:rPr>
          <w:rFonts w:ascii="Arial" w:hAnsi="Arial" w:cs="Arial"/>
          <w:bCs/>
          <w:sz w:val="18"/>
          <w:szCs w:val="18"/>
          <w:lang w:eastAsia="es-MX"/>
        </w:rPr>
        <w:t>” (Consulta Pública del Anteproyecto).</w:t>
      </w:r>
    </w:p>
    <w:p w14:paraId="0B763918" w14:textId="77777777" w:rsidR="000F212A" w:rsidRPr="00976EB8" w:rsidRDefault="000F212A" w:rsidP="000F212A">
      <w:pPr>
        <w:spacing w:after="0" w:line="276" w:lineRule="auto"/>
        <w:jc w:val="both"/>
        <w:rPr>
          <w:rFonts w:ascii="Arial" w:hAnsi="Arial" w:cs="Arial"/>
          <w:bCs/>
          <w:sz w:val="18"/>
          <w:szCs w:val="18"/>
          <w:lang w:eastAsia="es-MX"/>
        </w:rPr>
      </w:pPr>
    </w:p>
    <w:p w14:paraId="5179023E" w14:textId="564FBE44" w:rsidR="000F212A" w:rsidRPr="00976EB8" w:rsidRDefault="000F212A" w:rsidP="000F212A">
      <w:pPr>
        <w:spacing w:after="0" w:line="276" w:lineRule="auto"/>
        <w:jc w:val="both"/>
        <w:rPr>
          <w:rFonts w:ascii="Arial" w:hAnsi="Arial" w:cs="Arial"/>
          <w:bCs/>
          <w:sz w:val="18"/>
          <w:szCs w:val="18"/>
          <w:lang w:eastAsia="es-MX"/>
        </w:rPr>
      </w:pPr>
      <w:r w:rsidRPr="00976EB8">
        <w:rPr>
          <w:rFonts w:ascii="Arial" w:hAnsi="Arial" w:cs="Arial"/>
          <w:b/>
          <w:bCs/>
          <w:sz w:val="18"/>
          <w:szCs w:val="18"/>
          <w:lang w:eastAsia="es-MX"/>
        </w:rPr>
        <w:t>Octavo.-</w:t>
      </w:r>
      <w:r w:rsidRPr="00976EB8">
        <w:rPr>
          <w:rFonts w:ascii="Arial" w:hAnsi="Arial" w:cs="Arial"/>
          <w:bCs/>
          <w:sz w:val="18"/>
          <w:szCs w:val="18"/>
          <w:lang w:eastAsia="es-MX"/>
        </w:rPr>
        <w:t xml:space="preserve"> </w:t>
      </w:r>
      <w:r w:rsidR="00FE5F4A" w:rsidRPr="00976EB8">
        <w:rPr>
          <w:rFonts w:ascii="Arial" w:hAnsi="Arial" w:cs="Arial"/>
          <w:b/>
          <w:bCs/>
          <w:sz w:val="18"/>
          <w:szCs w:val="18"/>
          <w:lang w:eastAsia="es-MX"/>
        </w:rPr>
        <w:t xml:space="preserve">Periodo de Consulta Pública. </w:t>
      </w:r>
      <w:r w:rsidRPr="00976EB8">
        <w:rPr>
          <w:rFonts w:ascii="Arial" w:hAnsi="Arial" w:cs="Arial"/>
          <w:bCs/>
          <w:sz w:val="18"/>
          <w:szCs w:val="18"/>
          <w:lang w:eastAsia="es-MX"/>
        </w:rPr>
        <w:t xml:space="preserve">Del </w:t>
      </w:r>
      <w:r w:rsidR="00FE5F4A" w:rsidRPr="00976EB8">
        <w:rPr>
          <w:rFonts w:ascii="Arial" w:hAnsi="Arial" w:cs="Arial"/>
          <w:bCs/>
          <w:sz w:val="18"/>
          <w:szCs w:val="18"/>
          <w:lang w:eastAsia="es-MX"/>
        </w:rPr>
        <w:t>21</w:t>
      </w:r>
      <w:r w:rsidRPr="00976EB8">
        <w:rPr>
          <w:rFonts w:ascii="Arial" w:hAnsi="Arial" w:cs="Arial"/>
          <w:bCs/>
          <w:sz w:val="18"/>
          <w:szCs w:val="18"/>
          <w:lang w:eastAsia="es-MX"/>
        </w:rPr>
        <w:t xml:space="preserve"> de </w:t>
      </w:r>
      <w:r w:rsidR="00FE5F4A" w:rsidRPr="00976EB8">
        <w:rPr>
          <w:rFonts w:ascii="Arial" w:hAnsi="Arial" w:cs="Arial"/>
          <w:bCs/>
          <w:sz w:val="18"/>
          <w:szCs w:val="18"/>
          <w:lang w:eastAsia="es-MX"/>
        </w:rPr>
        <w:t>noviembre</w:t>
      </w:r>
      <w:r w:rsidRPr="00976EB8">
        <w:rPr>
          <w:rFonts w:ascii="Arial" w:hAnsi="Arial" w:cs="Arial"/>
          <w:bCs/>
          <w:sz w:val="18"/>
          <w:szCs w:val="18"/>
          <w:lang w:eastAsia="es-MX"/>
        </w:rPr>
        <w:t xml:space="preserve"> al </w:t>
      </w:r>
      <w:r w:rsidR="00FE5F4A" w:rsidRPr="00976EB8">
        <w:rPr>
          <w:rFonts w:ascii="Arial" w:hAnsi="Arial" w:cs="Arial"/>
          <w:bCs/>
          <w:sz w:val="18"/>
          <w:szCs w:val="18"/>
          <w:lang w:eastAsia="es-MX"/>
        </w:rPr>
        <w:t>04</w:t>
      </w:r>
      <w:r w:rsidRPr="00976EB8">
        <w:rPr>
          <w:rFonts w:ascii="Arial" w:hAnsi="Arial" w:cs="Arial"/>
          <w:bCs/>
          <w:sz w:val="18"/>
          <w:szCs w:val="18"/>
          <w:lang w:eastAsia="es-MX"/>
        </w:rPr>
        <w:t xml:space="preserve"> de </w:t>
      </w:r>
      <w:r w:rsidR="00FE5F4A" w:rsidRPr="00976EB8">
        <w:rPr>
          <w:rFonts w:ascii="Arial" w:hAnsi="Arial" w:cs="Arial"/>
          <w:bCs/>
          <w:sz w:val="18"/>
          <w:szCs w:val="18"/>
          <w:lang w:eastAsia="es-MX"/>
        </w:rPr>
        <w:t>diciembre</w:t>
      </w:r>
      <w:r w:rsidRPr="00976EB8">
        <w:rPr>
          <w:rFonts w:ascii="Arial" w:hAnsi="Arial" w:cs="Arial"/>
          <w:bCs/>
          <w:sz w:val="18"/>
          <w:szCs w:val="18"/>
          <w:lang w:eastAsia="es-MX"/>
        </w:rPr>
        <w:t xml:space="preserve"> de 2024 se llevó a cabo, por un periodo de </w:t>
      </w:r>
      <w:r w:rsidR="00FE5F4A" w:rsidRPr="00976EB8">
        <w:rPr>
          <w:rFonts w:ascii="Arial" w:hAnsi="Arial" w:cs="Arial"/>
          <w:bCs/>
          <w:sz w:val="18"/>
          <w:szCs w:val="18"/>
          <w:lang w:eastAsia="es-MX"/>
        </w:rPr>
        <w:t>1</w:t>
      </w:r>
      <w:r w:rsidRPr="00976EB8">
        <w:rPr>
          <w:rFonts w:ascii="Arial" w:hAnsi="Arial" w:cs="Arial"/>
          <w:bCs/>
          <w:sz w:val="18"/>
          <w:szCs w:val="18"/>
          <w:lang w:eastAsia="es-MX"/>
        </w:rPr>
        <w:t xml:space="preserve">0 días hábiles, la Consulta Pública del </w:t>
      </w:r>
      <w:r w:rsidR="00F976B8" w:rsidRPr="00976EB8">
        <w:rPr>
          <w:rFonts w:ascii="Arial" w:hAnsi="Arial" w:cs="Arial"/>
          <w:bCs/>
          <w:i/>
          <w:sz w:val="18"/>
          <w:szCs w:val="18"/>
          <w:lang w:eastAsia="es-MX"/>
        </w:rPr>
        <w:t>“Anteproyecto de Acuerdo mediante el cual el Pleno del Instituto Federal de Telecomunicaciones modifica los Lineamientos generales para el otorgamiento de las concesiones a que se refiere el título cuarto de la Ley Federal de Telecomunicaciones y Radiodifusión”</w:t>
      </w:r>
      <w:r w:rsidRPr="00976EB8">
        <w:rPr>
          <w:rFonts w:ascii="Arial" w:hAnsi="Arial" w:cs="Arial"/>
          <w:bCs/>
          <w:sz w:val="18"/>
          <w:szCs w:val="18"/>
          <w:lang w:eastAsia="es-MX"/>
        </w:rPr>
        <w:t>.</w:t>
      </w:r>
    </w:p>
    <w:p w14:paraId="2A57EB07" w14:textId="77777777" w:rsidR="000F212A" w:rsidRPr="00976EB8" w:rsidRDefault="000F212A" w:rsidP="000F212A">
      <w:pPr>
        <w:spacing w:after="0" w:line="276" w:lineRule="auto"/>
        <w:jc w:val="both"/>
        <w:rPr>
          <w:rFonts w:ascii="Arial" w:hAnsi="Arial" w:cs="Arial"/>
          <w:bCs/>
          <w:sz w:val="18"/>
          <w:szCs w:val="18"/>
          <w:lang w:eastAsia="es-MX"/>
        </w:rPr>
      </w:pPr>
    </w:p>
    <w:p w14:paraId="09E0319B" w14:textId="0B36D5C1" w:rsidR="000F212A" w:rsidRPr="00976EB8" w:rsidRDefault="000F212A" w:rsidP="000F212A">
      <w:pPr>
        <w:spacing w:after="0" w:line="276" w:lineRule="auto"/>
        <w:jc w:val="both"/>
        <w:rPr>
          <w:rFonts w:ascii="Arial" w:hAnsi="Arial" w:cs="Arial"/>
          <w:bCs/>
          <w:sz w:val="18"/>
          <w:szCs w:val="18"/>
          <w:lang w:eastAsia="es-MX"/>
        </w:rPr>
      </w:pPr>
      <w:r w:rsidRPr="00976EB8">
        <w:rPr>
          <w:rFonts w:ascii="Arial" w:hAnsi="Arial" w:cs="Arial"/>
          <w:bCs/>
          <w:sz w:val="18"/>
          <w:szCs w:val="18"/>
          <w:lang w:eastAsia="es-MX"/>
        </w:rPr>
        <w:t xml:space="preserve">Al respecto, </w:t>
      </w:r>
      <w:r w:rsidR="00F976B8" w:rsidRPr="00976EB8">
        <w:rPr>
          <w:rFonts w:ascii="Arial" w:hAnsi="Arial" w:cs="Arial"/>
          <w:bCs/>
          <w:sz w:val="18"/>
          <w:szCs w:val="18"/>
          <w:lang w:eastAsia="es-MX"/>
        </w:rPr>
        <w:t>no se</w:t>
      </w:r>
      <w:r w:rsidRPr="00976EB8">
        <w:rPr>
          <w:rFonts w:ascii="Arial" w:hAnsi="Arial" w:cs="Arial"/>
          <w:bCs/>
          <w:sz w:val="18"/>
          <w:szCs w:val="18"/>
          <w:lang w:eastAsia="es-MX"/>
        </w:rPr>
        <w:t xml:space="preserve"> rec</w:t>
      </w:r>
      <w:r w:rsidR="00F976B8" w:rsidRPr="00976EB8">
        <w:rPr>
          <w:rFonts w:ascii="Arial" w:hAnsi="Arial" w:cs="Arial"/>
          <w:bCs/>
          <w:sz w:val="18"/>
          <w:szCs w:val="18"/>
          <w:lang w:eastAsia="es-MX"/>
        </w:rPr>
        <w:t xml:space="preserve">ibieron </w:t>
      </w:r>
      <w:bookmarkStart w:id="2" w:name="_Hlk184669260"/>
      <w:r w:rsidRPr="00976EB8">
        <w:rPr>
          <w:rFonts w:ascii="Arial" w:hAnsi="Arial" w:cs="Arial"/>
          <w:bCs/>
          <w:sz w:val="18"/>
          <w:szCs w:val="18"/>
          <w:lang w:eastAsia="es-MX"/>
        </w:rPr>
        <w:t>participaciones</w:t>
      </w:r>
      <w:r w:rsidR="00F976B8" w:rsidRPr="00976EB8">
        <w:rPr>
          <w:rFonts w:ascii="Arial" w:hAnsi="Arial" w:cs="Arial"/>
          <w:bCs/>
          <w:sz w:val="18"/>
          <w:szCs w:val="18"/>
          <w:lang w:eastAsia="es-MX"/>
        </w:rPr>
        <w:t>,</w:t>
      </w:r>
      <w:r w:rsidRPr="00976EB8">
        <w:rPr>
          <w:rFonts w:ascii="Arial" w:hAnsi="Arial" w:cs="Arial"/>
          <w:bCs/>
          <w:sz w:val="18"/>
          <w:szCs w:val="18"/>
          <w:lang w:eastAsia="es-MX"/>
        </w:rPr>
        <w:t xml:space="preserve"> comentarios, información, opiniones, aportaciones u otros elementos de análisis, </w:t>
      </w:r>
      <w:r w:rsidR="00F976B8" w:rsidRPr="00976EB8">
        <w:rPr>
          <w:rFonts w:ascii="Arial" w:hAnsi="Arial" w:cs="Arial"/>
          <w:bCs/>
          <w:sz w:val="18"/>
          <w:szCs w:val="18"/>
          <w:lang w:eastAsia="es-MX"/>
        </w:rPr>
        <w:t>a</w:t>
      </w:r>
      <w:r w:rsidRPr="00976EB8">
        <w:rPr>
          <w:rFonts w:ascii="Arial" w:hAnsi="Arial" w:cs="Arial"/>
          <w:bCs/>
          <w:sz w:val="18"/>
          <w:szCs w:val="18"/>
          <w:lang w:eastAsia="es-MX"/>
        </w:rPr>
        <w:t xml:space="preserve"> la presente disposición administrativa de carácter general.</w:t>
      </w:r>
      <w:bookmarkEnd w:id="2"/>
    </w:p>
    <w:p w14:paraId="78DBB46A" w14:textId="77777777" w:rsidR="000F212A" w:rsidRPr="00976EB8" w:rsidRDefault="000F212A" w:rsidP="000F212A">
      <w:pPr>
        <w:spacing w:after="0" w:line="276" w:lineRule="auto"/>
        <w:jc w:val="both"/>
        <w:rPr>
          <w:rFonts w:ascii="Arial" w:hAnsi="Arial" w:cs="Arial"/>
          <w:bCs/>
          <w:sz w:val="18"/>
          <w:szCs w:val="18"/>
          <w:lang w:eastAsia="es-MX"/>
        </w:rPr>
      </w:pPr>
    </w:p>
    <w:p w14:paraId="1FA52DB0" w14:textId="04C13B7F" w:rsidR="000F212A" w:rsidRPr="00976EB8" w:rsidRDefault="00C720A4" w:rsidP="000F212A">
      <w:pPr>
        <w:spacing w:after="0" w:line="276" w:lineRule="auto"/>
        <w:jc w:val="both"/>
        <w:rPr>
          <w:rFonts w:ascii="Arial" w:hAnsi="Arial" w:cs="Arial"/>
          <w:bCs/>
          <w:sz w:val="18"/>
          <w:szCs w:val="18"/>
          <w:lang w:eastAsia="es-MX"/>
        </w:rPr>
      </w:pPr>
      <w:r w:rsidRPr="00976EB8">
        <w:rPr>
          <w:rFonts w:ascii="Arial" w:hAnsi="Arial" w:cs="Arial"/>
          <w:b/>
          <w:bCs/>
          <w:sz w:val="18"/>
          <w:szCs w:val="18"/>
          <w:lang w:eastAsia="es-MX"/>
        </w:rPr>
        <w:t>Noveno.-</w:t>
      </w:r>
      <w:r w:rsidR="000F212A" w:rsidRPr="00976EB8">
        <w:rPr>
          <w:rFonts w:ascii="Arial" w:hAnsi="Arial" w:cs="Arial"/>
          <w:bCs/>
          <w:sz w:val="18"/>
          <w:szCs w:val="18"/>
          <w:lang w:eastAsia="es-MX"/>
        </w:rPr>
        <w:t xml:space="preserve"> </w:t>
      </w:r>
      <w:r w:rsidRPr="00976EB8">
        <w:rPr>
          <w:rFonts w:ascii="Arial" w:hAnsi="Arial" w:cs="Arial"/>
          <w:b/>
          <w:bCs/>
          <w:sz w:val="18"/>
          <w:szCs w:val="18"/>
          <w:lang w:eastAsia="es-MX"/>
        </w:rPr>
        <w:t xml:space="preserve">Solicitud de Opinión no vinculante. </w:t>
      </w:r>
      <w:r w:rsidR="000F212A" w:rsidRPr="00976EB8">
        <w:rPr>
          <w:rFonts w:ascii="Arial" w:hAnsi="Arial" w:cs="Arial"/>
          <w:bCs/>
          <w:sz w:val="18"/>
          <w:szCs w:val="18"/>
          <w:lang w:eastAsia="es-MX"/>
        </w:rPr>
        <w:t>Mediante oficio IFT/22</w:t>
      </w:r>
      <w:r w:rsidR="000A36BF" w:rsidRPr="00976EB8">
        <w:rPr>
          <w:rFonts w:ascii="Arial" w:hAnsi="Arial" w:cs="Arial"/>
          <w:bCs/>
          <w:sz w:val="18"/>
          <w:szCs w:val="18"/>
          <w:lang w:eastAsia="es-MX"/>
        </w:rPr>
        <w:t>3</w:t>
      </w:r>
      <w:r w:rsidR="000F212A" w:rsidRPr="00976EB8">
        <w:rPr>
          <w:rFonts w:ascii="Arial" w:hAnsi="Arial" w:cs="Arial"/>
          <w:bCs/>
          <w:sz w:val="18"/>
          <w:szCs w:val="18"/>
          <w:lang w:eastAsia="es-MX"/>
        </w:rPr>
        <w:t>/U</w:t>
      </w:r>
      <w:r w:rsidR="000A36BF" w:rsidRPr="00976EB8">
        <w:rPr>
          <w:rFonts w:ascii="Arial" w:hAnsi="Arial" w:cs="Arial"/>
          <w:bCs/>
          <w:sz w:val="18"/>
          <w:szCs w:val="18"/>
          <w:lang w:eastAsia="es-MX"/>
        </w:rPr>
        <w:t>CS</w:t>
      </w:r>
      <w:r w:rsidR="000F212A" w:rsidRPr="00976EB8">
        <w:rPr>
          <w:rFonts w:ascii="Arial" w:hAnsi="Arial" w:cs="Arial"/>
          <w:bCs/>
          <w:sz w:val="18"/>
          <w:szCs w:val="18"/>
          <w:lang w:eastAsia="es-MX"/>
        </w:rPr>
        <w:t>/DG-</w:t>
      </w:r>
      <w:r w:rsidR="000A36BF" w:rsidRPr="00976EB8">
        <w:rPr>
          <w:rFonts w:ascii="Arial" w:hAnsi="Arial" w:cs="Arial"/>
          <w:bCs/>
          <w:sz w:val="18"/>
          <w:szCs w:val="18"/>
          <w:lang w:eastAsia="es-MX"/>
        </w:rPr>
        <w:t>CTEL</w:t>
      </w:r>
      <w:r w:rsidR="000F212A" w:rsidRPr="00976EB8">
        <w:rPr>
          <w:rFonts w:ascii="Arial" w:hAnsi="Arial" w:cs="Arial"/>
          <w:bCs/>
          <w:sz w:val="18"/>
          <w:szCs w:val="18"/>
          <w:lang w:eastAsia="es-MX"/>
        </w:rPr>
        <w:t>/</w:t>
      </w:r>
      <w:r w:rsidR="00C03986" w:rsidRPr="00976EB8">
        <w:rPr>
          <w:rFonts w:ascii="Arial" w:hAnsi="Arial" w:cs="Arial"/>
          <w:bCs/>
          <w:sz w:val="18"/>
          <w:szCs w:val="18"/>
          <w:lang w:eastAsia="es-MX"/>
        </w:rPr>
        <w:t>1286</w:t>
      </w:r>
      <w:r w:rsidR="000F212A" w:rsidRPr="00976EB8">
        <w:rPr>
          <w:rFonts w:ascii="Arial" w:hAnsi="Arial" w:cs="Arial"/>
          <w:bCs/>
          <w:sz w:val="18"/>
          <w:szCs w:val="18"/>
          <w:lang w:eastAsia="es-MX"/>
        </w:rPr>
        <w:t xml:space="preserve">/2024 de fecha </w:t>
      </w:r>
      <w:r w:rsidR="00C03986" w:rsidRPr="00976EB8">
        <w:rPr>
          <w:rFonts w:ascii="Arial" w:hAnsi="Arial" w:cs="Arial"/>
          <w:bCs/>
          <w:sz w:val="18"/>
          <w:szCs w:val="18"/>
          <w:lang w:eastAsia="es-MX"/>
        </w:rPr>
        <w:t>10</w:t>
      </w:r>
      <w:r w:rsidR="000F212A" w:rsidRPr="00976EB8">
        <w:rPr>
          <w:rFonts w:ascii="Arial" w:hAnsi="Arial" w:cs="Arial"/>
          <w:bCs/>
          <w:sz w:val="18"/>
          <w:szCs w:val="18"/>
          <w:lang w:eastAsia="es-MX"/>
        </w:rPr>
        <w:t xml:space="preserve"> de </w:t>
      </w:r>
      <w:r w:rsidR="000A36BF" w:rsidRPr="00976EB8">
        <w:rPr>
          <w:rFonts w:ascii="Arial" w:hAnsi="Arial" w:cs="Arial"/>
          <w:bCs/>
          <w:sz w:val="18"/>
          <w:szCs w:val="18"/>
          <w:lang w:eastAsia="es-MX"/>
        </w:rPr>
        <w:t>diciembre</w:t>
      </w:r>
      <w:r w:rsidR="000F212A" w:rsidRPr="00976EB8">
        <w:rPr>
          <w:rFonts w:ascii="Arial" w:hAnsi="Arial" w:cs="Arial"/>
          <w:bCs/>
          <w:sz w:val="18"/>
          <w:szCs w:val="18"/>
          <w:lang w:eastAsia="es-MX"/>
        </w:rPr>
        <w:t xml:space="preserve"> de 2024, la Unidad de </w:t>
      </w:r>
      <w:r w:rsidR="000A36BF" w:rsidRPr="00976EB8">
        <w:rPr>
          <w:rFonts w:ascii="Arial" w:hAnsi="Arial" w:cs="Arial"/>
          <w:bCs/>
          <w:sz w:val="18"/>
          <w:szCs w:val="18"/>
          <w:lang w:eastAsia="es-MX"/>
        </w:rPr>
        <w:t>Concesiones y Servicios</w:t>
      </w:r>
      <w:r w:rsidR="000F212A" w:rsidRPr="00976EB8">
        <w:rPr>
          <w:rFonts w:ascii="Arial" w:hAnsi="Arial" w:cs="Arial"/>
          <w:bCs/>
          <w:sz w:val="18"/>
          <w:szCs w:val="18"/>
          <w:lang w:eastAsia="es-MX"/>
        </w:rPr>
        <w:t xml:space="preserve">, a través de la Dirección General de </w:t>
      </w:r>
      <w:r w:rsidR="000A36BF" w:rsidRPr="00976EB8">
        <w:rPr>
          <w:rFonts w:ascii="Arial" w:hAnsi="Arial" w:cs="Arial"/>
          <w:bCs/>
          <w:sz w:val="18"/>
          <w:szCs w:val="18"/>
          <w:lang w:eastAsia="es-MX"/>
        </w:rPr>
        <w:t xml:space="preserve">Concesiones de </w:t>
      </w:r>
      <w:r w:rsidR="000A36BF" w:rsidRPr="00976EB8">
        <w:rPr>
          <w:rFonts w:ascii="Arial" w:hAnsi="Arial" w:cs="Arial"/>
          <w:bCs/>
          <w:sz w:val="18"/>
          <w:szCs w:val="18"/>
          <w:lang w:eastAsia="es-MX"/>
        </w:rPr>
        <w:lastRenderedPageBreak/>
        <w:t>Telecomunicaciones</w:t>
      </w:r>
      <w:r w:rsidR="000F212A" w:rsidRPr="00976EB8">
        <w:rPr>
          <w:rFonts w:ascii="Arial" w:hAnsi="Arial" w:cs="Arial"/>
          <w:bCs/>
          <w:sz w:val="18"/>
          <w:szCs w:val="18"/>
          <w:lang w:eastAsia="es-MX"/>
        </w:rPr>
        <w:t xml:space="preserve">, remitió a la Coordinación General de Mejora Regulatoria </w:t>
      </w:r>
      <w:r w:rsidRPr="00976EB8">
        <w:rPr>
          <w:rFonts w:ascii="Arial" w:hAnsi="Arial" w:cs="Arial"/>
          <w:bCs/>
          <w:sz w:val="18"/>
          <w:szCs w:val="18"/>
          <w:lang w:eastAsia="es-MX"/>
        </w:rPr>
        <w:t xml:space="preserve">(CGMR) </w:t>
      </w:r>
      <w:r w:rsidR="000F212A" w:rsidRPr="00976EB8">
        <w:rPr>
          <w:rFonts w:ascii="Arial" w:hAnsi="Arial" w:cs="Arial"/>
          <w:bCs/>
          <w:sz w:val="18"/>
          <w:szCs w:val="18"/>
          <w:lang w:eastAsia="es-MX"/>
        </w:rPr>
        <w:t xml:space="preserve">de este Instituto la solicitud de opinión no vinculante del </w:t>
      </w:r>
      <w:bookmarkStart w:id="3" w:name="_Hlk184902038"/>
      <w:r w:rsidR="000F212A" w:rsidRPr="00976EB8">
        <w:rPr>
          <w:rFonts w:ascii="Arial" w:hAnsi="Arial" w:cs="Arial"/>
          <w:bCs/>
          <w:sz w:val="18"/>
          <w:szCs w:val="18"/>
          <w:lang w:eastAsia="es-MX"/>
        </w:rPr>
        <w:t xml:space="preserve">Análisis de </w:t>
      </w:r>
      <w:r w:rsidR="000A36BF" w:rsidRPr="00976EB8">
        <w:rPr>
          <w:rFonts w:ascii="Arial" w:hAnsi="Arial" w:cs="Arial"/>
          <w:bCs/>
          <w:sz w:val="18"/>
          <w:szCs w:val="18"/>
          <w:lang w:eastAsia="es-MX"/>
        </w:rPr>
        <w:t xml:space="preserve">Nulo </w:t>
      </w:r>
      <w:r w:rsidR="000F212A" w:rsidRPr="00976EB8">
        <w:rPr>
          <w:rFonts w:ascii="Arial" w:hAnsi="Arial" w:cs="Arial"/>
          <w:bCs/>
          <w:sz w:val="18"/>
          <w:szCs w:val="18"/>
          <w:lang w:eastAsia="es-MX"/>
        </w:rPr>
        <w:t xml:space="preserve">Impacto Regulatorio </w:t>
      </w:r>
      <w:bookmarkEnd w:id="3"/>
      <w:r w:rsidR="000F212A" w:rsidRPr="00976EB8">
        <w:rPr>
          <w:rFonts w:ascii="Arial" w:hAnsi="Arial" w:cs="Arial"/>
          <w:bCs/>
          <w:sz w:val="18"/>
          <w:szCs w:val="18"/>
          <w:lang w:eastAsia="es-MX"/>
        </w:rPr>
        <w:t>(A</w:t>
      </w:r>
      <w:r w:rsidR="000A36BF" w:rsidRPr="00976EB8">
        <w:rPr>
          <w:rFonts w:ascii="Arial" w:hAnsi="Arial" w:cs="Arial"/>
          <w:bCs/>
          <w:sz w:val="18"/>
          <w:szCs w:val="18"/>
          <w:lang w:eastAsia="es-MX"/>
        </w:rPr>
        <w:t>N</w:t>
      </w:r>
      <w:r w:rsidR="000F212A" w:rsidRPr="00976EB8">
        <w:rPr>
          <w:rFonts w:ascii="Arial" w:hAnsi="Arial" w:cs="Arial"/>
          <w:bCs/>
          <w:sz w:val="18"/>
          <w:szCs w:val="18"/>
          <w:lang w:eastAsia="es-MX"/>
        </w:rPr>
        <w:t xml:space="preserve">IR) respecto del </w:t>
      </w:r>
      <w:r w:rsidR="00D875B3" w:rsidRPr="00976EB8">
        <w:rPr>
          <w:rFonts w:ascii="Arial" w:hAnsi="Arial" w:cs="Arial"/>
          <w:bCs/>
          <w:i/>
          <w:sz w:val="18"/>
          <w:szCs w:val="18"/>
          <w:lang w:eastAsia="es-MX"/>
        </w:rPr>
        <w:t>“</w:t>
      </w:r>
      <w:r w:rsidRPr="00976EB8">
        <w:rPr>
          <w:rFonts w:ascii="Arial" w:hAnsi="Arial" w:cs="Arial"/>
          <w:bCs/>
          <w:i/>
          <w:sz w:val="18"/>
          <w:szCs w:val="18"/>
          <w:lang w:eastAsia="es-MX"/>
        </w:rPr>
        <w:t>Anteproyecto de Acuerdo mediante el cual el Pleno del Instituto Federal de Telecomunicaciones modifica los Lineamientos generales para el otorgamiento de las concesiones a que se refiere el título cuarto de la Ley Federal de Telecomunicaciones y Radiodifusión</w:t>
      </w:r>
      <w:r w:rsidR="00D875B3" w:rsidRPr="00976EB8">
        <w:rPr>
          <w:rFonts w:ascii="Arial" w:hAnsi="Arial" w:cs="Arial"/>
          <w:bCs/>
          <w:i/>
          <w:sz w:val="18"/>
          <w:szCs w:val="18"/>
          <w:lang w:eastAsia="es-MX"/>
        </w:rPr>
        <w:t>”</w:t>
      </w:r>
      <w:r w:rsidR="000F212A" w:rsidRPr="00976EB8">
        <w:rPr>
          <w:rFonts w:ascii="Arial" w:hAnsi="Arial" w:cs="Arial"/>
          <w:bCs/>
          <w:sz w:val="18"/>
          <w:szCs w:val="18"/>
          <w:lang w:eastAsia="es-MX"/>
        </w:rPr>
        <w:t>, para que la CGMR emitiera su opinión no vinculante con relación a dicho documento.</w:t>
      </w:r>
    </w:p>
    <w:p w14:paraId="1ED67110" w14:textId="77777777" w:rsidR="000F212A" w:rsidRPr="00976EB8" w:rsidRDefault="000F212A" w:rsidP="000F212A">
      <w:pPr>
        <w:spacing w:after="0" w:line="276" w:lineRule="auto"/>
        <w:jc w:val="both"/>
        <w:rPr>
          <w:rFonts w:ascii="Arial" w:hAnsi="Arial" w:cs="Arial"/>
          <w:bCs/>
          <w:sz w:val="18"/>
          <w:szCs w:val="18"/>
          <w:lang w:eastAsia="es-MX"/>
        </w:rPr>
      </w:pPr>
    </w:p>
    <w:p w14:paraId="23BC282A" w14:textId="6BFBBC69" w:rsidR="000F212A" w:rsidRPr="00976EB8" w:rsidRDefault="000F212A" w:rsidP="000F212A">
      <w:pPr>
        <w:spacing w:after="0" w:line="276" w:lineRule="auto"/>
        <w:jc w:val="both"/>
        <w:rPr>
          <w:rFonts w:ascii="Arial" w:hAnsi="Arial" w:cs="Arial"/>
          <w:bCs/>
          <w:sz w:val="18"/>
          <w:szCs w:val="18"/>
          <w:lang w:eastAsia="es-MX"/>
        </w:rPr>
      </w:pPr>
      <w:r w:rsidRPr="00976EB8">
        <w:rPr>
          <w:rFonts w:ascii="Arial" w:hAnsi="Arial" w:cs="Arial"/>
          <w:b/>
          <w:bCs/>
          <w:sz w:val="18"/>
          <w:szCs w:val="18"/>
          <w:lang w:eastAsia="es-MX"/>
        </w:rPr>
        <w:t>Décimo.-</w:t>
      </w:r>
      <w:r w:rsidRPr="00976EB8">
        <w:rPr>
          <w:rFonts w:ascii="Arial" w:hAnsi="Arial" w:cs="Arial"/>
          <w:bCs/>
          <w:sz w:val="18"/>
          <w:szCs w:val="18"/>
          <w:lang w:eastAsia="es-MX"/>
        </w:rPr>
        <w:t xml:space="preserve"> </w:t>
      </w:r>
      <w:r w:rsidR="00C720A4" w:rsidRPr="00976EB8">
        <w:rPr>
          <w:rFonts w:ascii="Arial" w:hAnsi="Arial" w:cs="Arial"/>
          <w:b/>
          <w:bCs/>
          <w:sz w:val="18"/>
          <w:szCs w:val="18"/>
          <w:lang w:eastAsia="es-MX"/>
        </w:rPr>
        <w:t xml:space="preserve">Opinión no vinculante. </w:t>
      </w:r>
      <w:r w:rsidR="00C720A4" w:rsidRPr="00976EB8">
        <w:rPr>
          <w:rFonts w:ascii="Arial" w:hAnsi="Arial" w:cs="Arial"/>
          <w:bCs/>
          <w:sz w:val="18"/>
          <w:szCs w:val="18"/>
          <w:lang w:eastAsia="es-MX"/>
        </w:rPr>
        <w:t>Mediante</w:t>
      </w:r>
      <w:r w:rsidRPr="00976EB8">
        <w:rPr>
          <w:rFonts w:ascii="Arial" w:hAnsi="Arial" w:cs="Arial"/>
          <w:bCs/>
          <w:sz w:val="18"/>
          <w:szCs w:val="18"/>
          <w:lang w:eastAsia="es-MX"/>
        </w:rPr>
        <w:t xml:space="preserve"> oficio IFT/211</w:t>
      </w:r>
      <w:r w:rsidRPr="00751994">
        <w:rPr>
          <w:rFonts w:ascii="Arial" w:hAnsi="Arial" w:cs="Arial"/>
          <w:bCs/>
          <w:sz w:val="18"/>
          <w:szCs w:val="18"/>
          <w:lang w:eastAsia="es-MX"/>
        </w:rPr>
        <w:t>/CGMR/</w:t>
      </w:r>
      <w:r w:rsidR="001D1119" w:rsidRPr="00751994">
        <w:rPr>
          <w:rFonts w:ascii="Arial" w:hAnsi="Arial" w:cs="Arial"/>
          <w:bCs/>
          <w:sz w:val="18"/>
          <w:szCs w:val="18"/>
          <w:lang w:eastAsia="es-MX"/>
        </w:rPr>
        <w:t>230</w:t>
      </w:r>
      <w:r w:rsidRPr="00751994">
        <w:rPr>
          <w:rFonts w:ascii="Arial" w:hAnsi="Arial" w:cs="Arial"/>
          <w:bCs/>
          <w:sz w:val="18"/>
          <w:szCs w:val="18"/>
          <w:lang w:eastAsia="es-MX"/>
        </w:rPr>
        <w:t xml:space="preserve">/2024 de fecha </w:t>
      </w:r>
      <w:r w:rsidR="001D1119" w:rsidRPr="00751994">
        <w:rPr>
          <w:rFonts w:ascii="Arial" w:hAnsi="Arial" w:cs="Arial"/>
          <w:bCs/>
          <w:sz w:val="18"/>
          <w:szCs w:val="18"/>
          <w:lang w:eastAsia="es-MX"/>
        </w:rPr>
        <w:t>13</w:t>
      </w:r>
      <w:r w:rsidRPr="00751994">
        <w:rPr>
          <w:rFonts w:ascii="Arial" w:hAnsi="Arial" w:cs="Arial"/>
          <w:bCs/>
          <w:sz w:val="18"/>
          <w:szCs w:val="18"/>
          <w:lang w:eastAsia="es-MX"/>
        </w:rPr>
        <w:t xml:space="preserve"> de </w:t>
      </w:r>
      <w:r w:rsidR="002D1C0A" w:rsidRPr="00751994">
        <w:rPr>
          <w:rFonts w:ascii="Arial" w:hAnsi="Arial" w:cs="Arial"/>
          <w:bCs/>
          <w:sz w:val="18"/>
          <w:szCs w:val="18"/>
          <w:lang w:eastAsia="es-MX"/>
        </w:rPr>
        <w:t>diciembre</w:t>
      </w:r>
      <w:r w:rsidRPr="00751994">
        <w:rPr>
          <w:rFonts w:ascii="Arial" w:hAnsi="Arial" w:cs="Arial"/>
          <w:bCs/>
          <w:sz w:val="18"/>
          <w:szCs w:val="18"/>
          <w:lang w:eastAsia="es-MX"/>
        </w:rPr>
        <w:t xml:space="preserve"> de 2024,</w:t>
      </w:r>
      <w:r w:rsidRPr="00976EB8">
        <w:rPr>
          <w:rFonts w:ascii="Arial" w:hAnsi="Arial" w:cs="Arial"/>
          <w:bCs/>
          <w:sz w:val="18"/>
          <w:szCs w:val="18"/>
          <w:lang w:eastAsia="es-MX"/>
        </w:rPr>
        <w:t xml:space="preserve"> la CGMR emitió opinión no vinculante, en relación con el A</w:t>
      </w:r>
      <w:r w:rsidR="00C720A4" w:rsidRPr="00976EB8">
        <w:rPr>
          <w:rFonts w:ascii="Arial" w:hAnsi="Arial" w:cs="Arial"/>
          <w:bCs/>
          <w:sz w:val="18"/>
          <w:szCs w:val="18"/>
          <w:lang w:eastAsia="es-MX"/>
        </w:rPr>
        <w:t>N</w:t>
      </w:r>
      <w:r w:rsidRPr="00976EB8">
        <w:rPr>
          <w:rFonts w:ascii="Arial" w:hAnsi="Arial" w:cs="Arial"/>
          <w:bCs/>
          <w:sz w:val="18"/>
          <w:szCs w:val="18"/>
          <w:lang w:eastAsia="es-MX"/>
        </w:rPr>
        <w:t xml:space="preserve">IR del </w:t>
      </w:r>
      <w:r w:rsidR="00D875B3">
        <w:rPr>
          <w:rFonts w:ascii="Arial" w:hAnsi="Arial" w:cs="Arial"/>
          <w:bCs/>
          <w:sz w:val="18"/>
          <w:szCs w:val="18"/>
          <w:lang w:eastAsia="es-MX"/>
        </w:rPr>
        <w:t>“</w:t>
      </w:r>
      <w:r w:rsidR="00C720A4" w:rsidRPr="00976EB8">
        <w:rPr>
          <w:rFonts w:ascii="Arial" w:hAnsi="Arial" w:cs="Arial"/>
          <w:bCs/>
          <w:i/>
          <w:sz w:val="18"/>
          <w:szCs w:val="18"/>
          <w:lang w:eastAsia="es-MX"/>
        </w:rPr>
        <w:t>Anteproyecto de Acuerdo mediante el cual el Pleno del Instituto Federal de Telecomunicaciones modifica los Lineamientos generales para el otorgamiento de las concesiones a que se refiere el título cuarto de la Ley Federal de Telecomunicaciones y Radiodifusión</w:t>
      </w:r>
      <w:r w:rsidR="00D875B3">
        <w:rPr>
          <w:rFonts w:ascii="Arial" w:hAnsi="Arial" w:cs="Arial"/>
          <w:bCs/>
          <w:i/>
          <w:sz w:val="18"/>
          <w:szCs w:val="18"/>
          <w:lang w:eastAsia="es-MX"/>
        </w:rPr>
        <w:t>”</w:t>
      </w:r>
      <w:r w:rsidRPr="00976EB8">
        <w:rPr>
          <w:rFonts w:ascii="Arial" w:hAnsi="Arial" w:cs="Arial"/>
          <w:bCs/>
          <w:sz w:val="18"/>
          <w:szCs w:val="18"/>
          <w:lang w:eastAsia="es-MX"/>
        </w:rPr>
        <w:t>.</w:t>
      </w:r>
    </w:p>
    <w:p w14:paraId="045D9353" w14:textId="77777777" w:rsidR="000F212A" w:rsidRPr="00976EB8" w:rsidRDefault="000F212A" w:rsidP="000F212A">
      <w:pPr>
        <w:spacing w:after="0" w:line="276" w:lineRule="auto"/>
        <w:jc w:val="both"/>
        <w:rPr>
          <w:rFonts w:ascii="Arial" w:hAnsi="Arial" w:cs="Arial"/>
          <w:bCs/>
          <w:sz w:val="18"/>
          <w:szCs w:val="18"/>
          <w:lang w:eastAsia="es-MX"/>
        </w:rPr>
      </w:pPr>
    </w:p>
    <w:p w14:paraId="5B525A22" w14:textId="3377FE28" w:rsidR="000F212A" w:rsidRPr="00976EB8" w:rsidRDefault="000F212A" w:rsidP="000F212A">
      <w:pPr>
        <w:spacing w:after="0" w:line="276" w:lineRule="auto"/>
        <w:jc w:val="both"/>
        <w:rPr>
          <w:rFonts w:ascii="Arial" w:hAnsi="Arial" w:cs="Arial"/>
          <w:bCs/>
          <w:sz w:val="18"/>
          <w:szCs w:val="18"/>
          <w:lang w:eastAsia="es-MX"/>
        </w:rPr>
      </w:pPr>
      <w:r w:rsidRPr="00976EB8">
        <w:rPr>
          <w:rFonts w:ascii="Arial" w:hAnsi="Arial" w:cs="Arial"/>
          <w:b/>
          <w:bCs/>
          <w:sz w:val="18"/>
          <w:szCs w:val="18"/>
          <w:lang w:eastAsia="es-MX"/>
        </w:rPr>
        <w:t>Décimo Primero.-</w:t>
      </w:r>
      <w:r w:rsidRPr="00976EB8">
        <w:rPr>
          <w:rFonts w:ascii="Arial" w:hAnsi="Arial" w:cs="Arial"/>
          <w:bCs/>
          <w:sz w:val="18"/>
          <w:szCs w:val="18"/>
          <w:lang w:eastAsia="es-MX"/>
        </w:rPr>
        <w:t xml:space="preserve"> </w:t>
      </w:r>
      <w:r w:rsidR="00C720A4" w:rsidRPr="00976EB8">
        <w:rPr>
          <w:rFonts w:ascii="Arial" w:hAnsi="Arial" w:cs="Arial"/>
          <w:b/>
          <w:bCs/>
          <w:sz w:val="18"/>
          <w:szCs w:val="18"/>
          <w:lang w:eastAsia="es-MX"/>
        </w:rPr>
        <w:t xml:space="preserve">Informe de Consideraciones. </w:t>
      </w:r>
      <w:r w:rsidRPr="00976EB8">
        <w:rPr>
          <w:rFonts w:ascii="Arial" w:hAnsi="Arial" w:cs="Arial"/>
          <w:bCs/>
          <w:sz w:val="18"/>
          <w:szCs w:val="18"/>
          <w:lang w:eastAsia="es-MX"/>
        </w:rPr>
        <w:t xml:space="preserve">El </w:t>
      </w:r>
      <w:r w:rsidR="00976EB8">
        <w:rPr>
          <w:rFonts w:ascii="Arial" w:hAnsi="Arial" w:cs="Arial"/>
          <w:bCs/>
          <w:sz w:val="18"/>
          <w:szCs w:val="18"/>
          <w:lang w:eastAsia="es-MX"/>
        </w:rPr>
        <w:t>18</w:t>
      </w:r>
      <w:r w:rsidRPr="00976EB8">
        <w:rPr>
          <w:rFonts w:ascii="Arial" w:hAnsi="Arial" w:cs="Arial"/>
          <w:bCs/>
          <w:sz w:val="18"/>
          <w:szCs w:val="18"/>
          <w:lang w:eastAsia="es-MX"/>
        </w:rPr>
        <w:t xml:space="preserve"> de </w:t>
      </w:r>
      <w:r w:rsidR="00C720A4" w:rsidRPr="00976EB8">
        <w:rPr>
          <w:rFonts w:ascii="Arial" w:hAnsi="Arial" w:cs="Arial"/>
          <w:bCs/>
          <w:sz w:val="18"/>
          <w:szCs w:val="18"/>
          <w:lang w:eastAsia="es-MX"/>
        </w:rPr>
        <w:t>diciembre</w:t>
      </w:r>
      <w:r w:rsidRPr="00976EB8">
        <w:rPr>
          <w:rFonts w:ascii="Arial" w:hAnsi="Arial" w:cs="Arial"/>
          <w:bCs/>
          <w:sz w:val="18"/>
          <w:szCs w:val="18"/>
          <w:lang w:eastAsia="es-MX"/>
        </w:rPr>
        <w:t xml:space="preserve"> de 2024, la C</w:t>
      </w:r>
      <w:r w:rsidR="00C720A4" w:rsidRPr="00976EB8">
        <w:rPr>
          <w:rFonts w:ascii="Arial" w:hAnsi="Arial" w:cs="Arial"/>
          <w:bCs/>
          <w:sz w:val="18"/>
          <w:szCs w:val="18"/>
          <w:lang w:eastAsia="es-MX"/>
        </w:rPr>
        <w:t>GMR</w:t>
      </w:r>
      <w:r w:rsidRPr="00976EB8">
        <w:rPr>
          <w:rFonts w:ascii="Arial" w:hAnsi="Arial" w:cs="Arial"/>
          <w:bCs/>
          <w:sz w:val="18"/>
          <w:szCs w:val="18"/>
          <w:lang w:eastAsia="es-MX"/>
        </w:rPr>
        <w:t xml:space="preserve">, en coordinación con la </w:t>
      </w:r>
      <w:r w:rsidR="00C720A4" w:rsidRPr="00976EB8">
        <w:rPr>
          <w:rFonts w:ascii="Arial" w:hAnsi="Arial" w:cs="Arial"/>
          <w:bCs/>
          <w:sz w:val="18"/>
          <w:szCs w:val="18"/>
          <w:lang w:eastAsia="es-MX"/>
        </w:rPr>
        <w:t>Unidad de Concesiones y Servicios</w:t>
      </w:r>
      <w:r w:rsidRPr="00976EB8">
        <w:rPr>
          <w:rFonts w:ascii="Arial" w:hAnsi="Arial" w:cs="Arial"/>
          <w:bCs/>
          <w:sz w:val="18"/>
          <w:szCs w:val="18"/>
          <w:lang w:eastAsia="es-MX"/>
        </w:rPr>
        <w:t xml:space="preserve"> publicó en el portal de Internet del Instituto el informe de consideraciones </w:t>
      </w:r>
      <w:r w:rsidR="00C720A4" w:rsidRPr="00976EB8">
        <w:rPr>
          <w:rFonts w:ascii="Arial" w:hAnsi="Arial" w:cs="Arial"/>
          <w:bCs/>
          <w:sz w:val="18"/>
          <w:szCs w:val="18"/>
          <w:lang w:eastAsia="es-MX"/>
        </w:rPr>
        <w:t>sobre</w:t>
      </w:r>
      <w:r w:rsidRPr="00976EB8">
        <w:rPr>
          <w:rFonts w:ascii="Arial" w:hAnsi="Arial" w:cs="Arial"/>
          <w:bCs/>
          <w:sz w:val="18"/>
          <w:szCs w:val="18"/>
          <w:lang w:eastAsia="es-MX"/>
        </w:rPr>
        <w:t xml:space="preserve"> el proceso de la Consulta Pública del </w:t>
      </w:r>
      <w:r w:rsidR="00C720A4" w:rsidRPr="00976EB8">
        <w:rPr>
          <w:rFonts w:ascii="Arial" w:hAnsi="Arial" w:cs="Arial"/>
          <w:bCs/>
          <w:sz w:val="18"/>
          <w:szCs w:val="18"/>
          <w:lang w:eastAsia="es-MX"/>
        </w:rPr>
        <w:t>Anteproyecto de Acuerdo mediante el cual el Pleno del Instituto Federal de Telecomunicaciones modifica los Lineamientos generales para el otorgamiento de las concesiones a que se refiere el título cuarto de la Ley Federal de Telecomunicaciones y Radiodifusión</w:t>
      </w:r>
      <w:r w:rsidRPr="00976EB8">
        <w:rPr>
          <w:rFonts w:ascii="Arial" w:hAnsi="Arial" w:cs="Arial"/>
          <w:bCs/>
          <w:sz w:val="18"/>
          <w:szCs w:val="18"/>
          <w:lang w:eastAsia="es-MX"/>
        </w:rPr>
        <w:t>.</w:t>
      </w:r>
    </w:p>
    <w:p w14:paraId="79C80C9C" w14:textId="3FC00976" w:rsidR="00A027CD" w:rsidRPr="00976EB8" w:rsidRDefault="00A027CD" w:rsidP="00A027CD">
      <w:pPr>
        <w:spacing w:after="0" w:line="276" w:lineRule="auto"/>
        <w:jc w:val="both"/>
        <w:rPr>
          <w:rFonts w:ascii="Arial" w:hAnsi="Arial" w:cs="Arial"/>
          <w:bCs/>
          <w:sz w:val="18"/>
          <w:szCs w:val="18"/>
          <w:lang w:eastAsia="es-MX"/>
        </w:rPr>
      </w:pPr>
    </w:p>
    <w:p w14:paraId="0A98BEE7" w14:textId="77777777" w:rsidR="00A027CD" w:rsidRPr="00976EB8" w:rsidRDefault="00A027CD" w:rsidP="00A027CD">
      <w:pPr>
        <w:spacing w:after="0" w:line="276" w:lineRule="auto"/>
        <w:jc w:val="both"/>
        <w:rPr>
          <w:rFonts w:ascii="Arial" w:hAnsi="Arial" w:cs="Arial"/>
          <w:sz w:val="18"/>
          <w:szCs w:val="18"/>
        </w:rPr>
      </w:pPr>
      <w:r w:rsidRPr="00976EB8">
        <w:rPr>
          <w:rFonts w:ascii="Arial" w:hAnsi="Arial" w:cs="Arial"/>
          <w:sz w:val="18"/>
          <w:szCs w:val="18"/>
        </w:rPr>
        <w:t>En virtud de los Antecedentes referidos y,</w:t>
      </w:r>
    </w:p>
    <w:p w14:paraId="20E04BB5" w14:textId="77777777" w:rsidR="00A027CD" w:rsidRPr="00976EB8" w:rsidRDefault="00A027CD" w:rsidP="00A027CD">
      <w:pPr>
        <w:spacing w:after="0" w:line="276" w:lineRule="auto"/>
        <w:jc w:val="both"/>
        <w:rPr>
          <w:rFonts w:ascii="Arial" w:hAnsi="Arial" w:cs="Arial"/>
          <w:sz w:val="18"/>
          <w:szCs w:val="18"/>
        </w:rPr>
      </w:pPr>
    </w:p>
    <w:p w14:paraId="40F1353B" w14:textId="77777777" w:rsidR="00A027CD" w:rsidRPr="00976EB8" w:rsidRDefault="00A027CD" w:rsidP="00A027CD">
      <w:pPr>
        <w:spacing w:after="0" w:line="276" w:lineRule="auto"/>
        <w:jc w:val="center"/>
        <w:rPr>
          <w:rFonts w:ascii="Arial" w:hAnsi="Arial" w:cs="Arial"/>
          <w:b/>
          <w:sz w:val="18"/>
          <w:szCs w:val="18"/>
        </w:rPr>
      </w:pPr>
      <w:r w:rsidRPr="00976EB8">
        <w:rPr>
          <w:rFonts w:ascii="Arial" w:hAnsi="Arial" w:cs="Arial"/>
          <w:b/>
          <w:sz w:val="18"/>
          <w:szCs w:val="18"/>
        </w:rPr>
        <w:t>Considerando</w:t>
      </w:r>
    </w:p>
    <w:p w14:paraId="0093F8F2" w14:textId="77777777" w:rsidR="00A027CD" w:rsidRPr="00976EB8" w:rsidRDefault="00A027CD" w:rsidP="00A027CD">
      <w:pPr>
        <w:spacing w:after="0" w:line="276" w:lineRule="auto"/>
        <w:jc w:val="both"/>
        <w:rPr>
          <w:rFonts w:ascii="Arial" w:hAnsi="Arial" w:cs="Arial"/>
          <w:sz w:val="18"/>
          <w:szCs w:val="18"/>
        </w:rPr>
      </w:pPr>
    </w:p>
    <w:p w14:paraId="321B80D9" w14:textId="43D893D3" w:rsidR="007870E6" w:rsidRPr="00976EB8" w:rsidRDefault="00A027CD" w:rsidP="007870E6">
      <w:pPr>
        <w:spacing w:after="0" w:line="276" w:lineRule="auto"/>
        <w:jc w:val="both"/>
        <w:rPr>
          <w:rFonts w:ascii="Arial" w:hAnsi="Arial" w:cs="Arial"/>
          <w:bCs/>
          <w:color w:val="000000"/>
          <w:sz w:val="18"/>
          <w:szCs w:val="18"/>
          <w:lang w:eastAsia="es-MX"/>
        </w:rPr>
      </w:pPr>
      <w:proofErr w:type="gramStart"/>
      <w:r w:rsidRPr="00976EB8">
        <w:rPr>
          <w:rFonts w:ascii="Arial" w:hAnsi="Arial" w:cs="Arial"/>
          <w:b/>
          <w:bCs/>
          <w:sz w:val="18"/>
          <w:szCs w:val="18"/>
          <w:lang w:eastAsia="es-MX"/>
        </w:rPr>
        <w:t>Primero.-</w:t>
      </w:r>
      <w:proofErr w:type="gramEnd"/>
      <w:r w:rsidRPr="00976EB8">
        <w:rPr>
          <w:rFonts w:ascii="Arial" w:hAnsi="Arial" w:cs="Arial"/>
          <w:b/>
          <w:bCs/>
          <w:sz w:val="18"/>
          <w:szCs w:val="18"/>
          <w:lang w:eastAsia="es-MX"/>
        </w:rPr>
        <w:t xml:space="preserve"> Competencia</w:t>
      </w:r>
      <w:r w:rsidRPr="00976EB8">
        <w:rPr>
          <w:rFonts w:ascii="Arial" w:hAnsi="Arial" w:cs="Arial"/>
          <w:bCs/>
          <w:sz w:val="18"/>
          <w:szCs w:val="18"/>
          <w:lang w:eastAsia="es-MX"/>
        </w:rPr>
        <w:t xml:space="preserve">. </w:t>
      </w:r>
      <w:r w:rsidR="007870E6" w:rsidRPr="00976EB8">
        <w:rPr>
          <w:rFonts w:ascii="Arial" w:hAnsi="Arial" w:cs="Arial"/>
          <w:bCs/>
          <w:color w:val="000000"/>
          <w:sz w:val="18"/>
          <w:szCs w:val="18"/>
          <w:lang w:eastAsia="es-MX"/>
        </w:rPr>
        <w:t>Conforme lo dispone el artículo 28 párrafos décimo sexto, décimo séptimo y décimo octavo de la Constitución</w:t>
      </w:r>
      <w:r w:rsidR="001E5249" w:rsidRPr="00976EB8">
        <w:rPr>
          <w:rFonts w:ascii="Arial" w:hAnsi="Arial" w:cs="Arial"/>
          <w:bCs/>
          <w:color w:val="000000"/>
          <w:sz w:val="18"/>
          <w:szCs w:val="18"/>
          <w:lang w:eastAsia="es-MX"/>
        </w:rPr>
        <w:t xml:space="preserve"> Política de los Estados Unidos Mexicanos (Constitución)</w:t>
      </w:r>
      <w:r w:rsidR="007870E6" w:rsidRPr="00976EB8">
        <w:rPr>
          <w:rFonts w:ascii="Arial" w:hAnsi="Arial" w:cs="Arial"/>
          <w:bCs/>
          <w:color w:val="000000"/>
          <w:sz w:val="18"/>
          <w:szCs w:val="18"/>
          <w:lang w:eastAsia="es-MX"/>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w:t>
      </w:r>
    </w:p>
    <w:p w14:paraId="642ACD70" w14:textId="77777777" w:rsidR="007870E6" w:rsidRPr="00976EB8" w:rsidRDefault="007870E6" w:rsidP="007870E6">
      <w:pPr>
        <w:spacing w:after="0" w:line="276" w:lineRule="auto"/>
        <w:jc w:val="both"/>
        <w:rPr>
          <w:rFonts w:ascii="Arial" w:hAnsi="Arial" w:cs="Arial"/>
          <w:bCs/>
          <w:color w:val="000000"/>
          <w:sz w:val="18"/>
          <w:szCs w:val="18"/>
          <w:lang w:eastAsia="es-MX"/>
        </w:rPr>
      </w:pPr>
    </w:p>
    <w:p w14:paraId="59181BE6" w14:textId="66ABD719" w:rsidR="007870E6" w:rsidRPr="00976EB8" w:rsidRDefault="007870E6" w:rsidP="007870E6">
      <w:pPr>
        <w:spacing w:after="0" w:line="276" w:lineRule="auto"/>
        <w:jc w:val="both"/>
        <w:rPr>
          <w:rFonts w:ascii="Arial" w:hAnsi="Arial" w:cs="Arial"/>
          <w:bCs/>
          <w:color w:val="000000"/>
          <w:sz w:val="18"/>
          <w:szCs w:val="18"/>
          <w:lang w:eastAsia="es-MX"/>
        </w:rPr>
      </w:pPr>
      <w:r w:rsidRPr="00976EB8">
        <w:rPr>
          <w:rFonts w:ascii="Arial" w:hAnsi="Arial" w:cs="Arial"/>
          <w:bCs/>
          <w:color w:val="000000"/>
          <w:sz w:val="18"/>
          <w:szCs w:val="18"/>
          <w:lang w:eastAsia="es-MX"/>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967C4ED" w14:textId="4CFAB90C" w:rsidR="001E5249" w:rsidRPr="00976EB8" w:rsidRDefault="001E5249" w:rsidP="007870E6">
      <w:pPr>
        <w:spacing w:after="0" w:line="276" w:lineRule="auto"/>
        <w:jc w:val="both"/>
        <w:rPr>
          <w:rFonts w:ascii="Arial" w:hAnsi="Arial" w:cs="Arial"/>
          <w:bCs/>
          <w:color w:val="000000"/>
          <w:sz w:val="18"/>
          <w:szCs w:val="18"/>
          <w:lang w:eastAsia="es-MX"/>
        </w:rPr>
      </w:pPr>
    </w:p>
    <w:p w14:paraId="4999F25A" w14:textId="09CB0092" w:rsidR="001E5249" w:rsidRPr="00976EB8" w:rsidRDefault="001E5249" w:rsidP="007870E6">
      <w:pPr>
        <w:spacing w:after="0" w:line="276" w:lineRule="auto"/>
        <w:jc w:val="both"/>
        <w:rPr>
          <w:rFonts w:ascii="Arial" w:hAnsi="Arial" w:cs="Arial"/>
          <w:bCs/>
          <w:color w:val="000000"/>
          <w:sz w:val="18"/>
          <w:szCs w:val="18"/>
          <w:lang w:eastAsia="es-MX"/>
        </w:rPr>
      </w:pPr>
      <w:r w:rsidRPr="00976EB8">
        <w:rPr>
          <w:rFonts w:ascii="Arial" w:hAnsi="Arial" w:cs="Arial"/>
          <w:bCs/>
          <w:color w:val="000000"/>
          <w:sz w:val="18"/>
          <w:szCs w:val="18"/>
          <w:lang w:eastAsia="es-MX"/>
        </w:rPr>
        <w:t>De igual manera, corresponde al Instituto, el otorgamiento, la revocación, así como la autorización de cesiones o cambios de control accionario, titularidad u operación de sociedades relacionadas con concesiones en materia de radiodifusión y telecomunicaciones.</w:t>
      </w:r>
    </w:p>
    <w:p w14:paraId="0CF33B12" w14:textId="77777777" w:rsidR="007870E6" w:rsidRPr="00976EB8" w:rsidRDefault="007870E6" w:rsidP="007870E6">
      <w:pPr>
        <w:spacing w:after="0" w:line="276" w:lineRule="auto"/>
        <w:jc w:val="both"/>
        <w:rPr>
          <w:rFonts w:ascii="Arial" w:hAnsi="Arial" w:cs="Arial"/>
          <w:bCs/>
          <w:color w:val="000000"/>
          <w:sz w:val="18"/>
          <w:szCs w:val="18"/>
          <w:lang w:eastAsia="es-MX"/>
        </w:rPr>
      </w:pPr>
    </w:p>
    <w:p w14:paraId="6A2DE652" w14:textId="20579E12" w:rsidR="007870E6" w:rsidRPr="00A82178" w:rsidRDefault="007870E6" w:rsidP="007870E6">
      <w:pPr>
        <w:spacing w:after="0" w:line="276" w:lineRule="auto"/>
        <w:jc w:val="both"/>
        <w:rPr>
          <w:rFonts w:ascii="Arial" w:hAnsi="Arial" w:cs="Arial"/>
          <w:bCs/>
          <w:color w:val="000000"/>
          <w:sz w:val="18"/>
          <w:szCs w:val="18"/>
          <w:lang w:eastAsia="es-MX"/>
        </w:rPr>
      </w:pPr>
      <w:r w:rsidRPr="00976EB8">
        <w:rPr>
          <w:rFonts w:ascii="Arial" w:hAnsi="Arial" w:cs="Arial"/>
          <w:bCs/>
          <w:color w:val="000000"/>
          <w:sz w:val="18"/>
          <w:szCs w:val="18"/>
          <w:lang w:eastAsia="es-MX"/>
        </w:rPr>
        <w:t>Ahora bien, corresponde al Pleno del Instituto conforme a lo establecido en los artículos 15</w:t>
      </w:r>
      <w:r w:rsidR="0051780B">
        <w:rPr>
          <w:rFonts w:ascii="Arial" w:hAnsi="Arial" w:cs="Arial"/>
          <w:bCs/>
          <w:color w:val="000000"/>
          <w:sz w:val="18"/>
          <w:szCs w:val="18"/>
          <w:lang w:eastAsia="es-MX"/>
        </w:rPr>
        <w:t>,</w:t>
      </w:r>
      <w:r w:rsidRPr="00A82178">
        <w:rPr>
          <w:rFonts w:ascii="Arial" w:hAnsi="Arial" w:cs="Arial"/>
          <w:bCs/>
          <w:color w:val="000000"/>
          <w:sz w:val="18"/>
          <w:szCs w:val="18"/>
          <w:lang w:eastAsia="es-MX"/>
        </w:rPr>
        <w:t xml:space="preserve"> fracción IV, 16 y 17</w:t>
      </w:r>
      <w:r w:rsidR="0051780B">
        <w:rPr>
          <w:rFonts w:ascii="Arial" w:hAnsi="Arial" w:cs="Arial"/>
          <w:bCs/>
          <w:color w:val="000000"/>
          <w:sz w:val="18"/>
          <w:szCs w:val="18"/>
          <w:lang w:eastAsia="es-MX"/>
        </w:rPr>
        <w:t>,</w:t>
      </w:r>
      <w:r w:rsidRPr="00A82178">
        <w:rPr>
          <w:rFonts w:ascii="Arial" w:hAnsi="Arial" w:cs="Arial"/>
          <w:bCs/>
          <w:color w:val="000000"/>
          <w:sz w:val="18"/>
          <w:szCs w:val="18"/>
          <w:lang w:eastAsia="es-MX"/>
        </w:rPr>
        <w:t xml:space="preserve"> fracción I</w:t>
      </w:r>
      <w:r w:rsidR="00A82178">
        <w:rPr>
          <w:rFonts w:ascii="Arial" w:hAnsi="Arial" w:cs="Arial"/>
          <w:bCs/>
          <w:color w:val="000000"/>
          <w:sz w:val="18"/>
          <w:szCs w:val="18"/>
          <w:lang w:eastAsia="es-MX"/>
        </w:rPr>
        <w:t>,</w:t>
      </w:r>
      <w:r w:rsidRPr="00A82178">
        <w:rPr>
          <w:rFonts w:ascii="Arial" w:hAnsi="Arial" w:cs="Arial"/>
          <w:bCs/>
          <w:color w:val="000000"/>
          <w:sz w:val="18"/>
          <w:szCs w:val="18"/>
          <w:lang w:eastAsia="es-MX"/>
        </w:rPr>
        <w:t xml:space="preserve"> de la Ley Federal de Telecomunicaciones y Radiodifusión (Ley) el otorgamiento de concesiones, así como resolver respecto de las prórrogas, modificación o terminación de las mismas.</w:t>
      </w:r>
    </w:p>
    <w:p w14:paraId="7DE9CE3F" w14:textId="77777777" w:rsidR="007870E6" w:rsidRPr="00A82178" w:rsidRDefault="007870E6" w:rsidP="007870E6">
      <w:pPr>
        <w:spacing w:after="0" w:line="276" w:lineRule="auto"/>
        <w:jc w:val="both"/>
        <w:rPr>
          <w:rFonts w:ascii="Arial" w:hAnsi="Arial" w:cs="Arial"/>
          <w:bCs/>
          <w:color w:val="000000"/>
          <w:sz w:val="18"/>
          <w:szCs w:val="18"/>
          <w:lang w:eastAsia="es-MX"/>
        </w:rPr>
      </w:pPr>
    </w:p>
    <w:p w14:paraId="0D9A4DC3" w14:textId="77777777" w:rsidR="007870E6" w:rsidRPr="00A82178" w:rsidRDefault="007870E6" w:rsidP="007870E6">
      <w:pPr>
        <w:spacing w:after="0" w:line="276" w:lineRule="auto"/>
        <w:jc w:val="both"/>
        <w:rPr>
          <w:rFonts w:ascii="Arial" w:hAnsi="Arial" w:cs="Arial"/>
          <w:bCs/>
          <w:color w:val="000000"/>
          <w:sz w:val="18"/>
          <w:szCs w:val="18"/>
          <w:lang w:eastAsia="es-MX"/>
        </w:rPr>
      </w:pPr>
      <w:r w:rsidRPr="00A82178">
        <w:rPr>
          <w:rFonts w:ascii="Arial" w:hAnsi="Arial" w:cs="Arial"/>
          <w:bCs/>
          <w:color w:val="000000"/>
          <w:sz w:val="18"/>
          <w:szCs w:val="18"/>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73A5E384" w14:textId="77777777" w:rsidR="007870E6" w:rsidRPr="00A82178" w:rsidRDefault="007870E6" w:rsidP="007870E6">
      <w:pPr>
        <w:spacing w:after="0" w:line="276" w:lineRule="auto"/>
        <w:jc w:val="both"/>
        <w:rPr>
          <w:rFonts w:ascii="Arial" w:hAnsi="Arial" w:cs="Arial"/>
          <w:bCs/>
          <w:color w:val="000000"/>
          <w:sz w:val="18"/>
          <w:szCs w:val="18"/>
          <w:lang w:eastAsia="es-MX"/>
        </w:rPr>
      </w:pPr>
    </w:p>
    <w:p w14:paraId="6BE62000" w14:textId="77777777" w:rsidR="007870E6" w:rsidRPr="00A82178" w:rsidRDefault="007870E6" w:rsidP="007870E6">
      <w:pPr>
        <w:spacing w:after="0" w:line="276" w:lineRule="auto"/>
        <w:jc w:val="both"/>
        <w:rPr>
          <w:rFonts w:ascii="Arial" w:hAnsi="Arial" w:cs="Arial"/>
          <w:bCs/>
          <w:color w:val="000000"/>
          <w:sz w:val="18"/>
          <w:szCs w:val="18"/>
          <w:lang w:eastAsia="es-MX"/>
        </w:rPr>
      </w:pPr>
      <w:r w:rsidRPr="00A82178">
        <w:rPr>
          <w:rFonts w:ascii="Arial" w:hAnsi="Arial" w:cs="Arial"/>
          <w:bCs/>
          <w:color w:val="000000"/>
          <w:sz w:val="18"/>
          <w:szCs w:val="18"/>
          <w:lang w:eastAsia="es-MX"/>
        </w:rPr>
        <w:t>Asimismo, el Instituto tiene la facultad para llevar a cabo consultas públicas, tal como lo disponen los artículos 15, fracción XL y 51, primer párrafo de la Ley, los cuales señalan lo siguiente:</w:t>
      </w:r>
    </w:p>
    <w:p w14:paraId="0E4C3602" w14:textId="0329F925" w:rsidR="007870E6" w:rsidRPr="00A82178" w:rsidRDefault="007870E6" w:rsidP="007870E6">
      <w:pPr>
        <w:spacing w:after="0" w:line="276" w:lineRule="auto"/>
        <w:jc w:val="both"/>
        <w:rPr>
          <w:rFonts w:ascii="Arial" w:hAnsi="Arial" w:cs="Arial"/>
          <w:bCs/>
          <w:color w:val="000000"/>
          <w:sz w:val="18"/>
          <w:szCs w:val="18"/>
          <w:lang w:eastAsia="es-MX"/>
        </w:rPr>
      </w:pPr>
    </w:p>
    <w:p w14:paraId="2E5CE479" w14:textId="77777777"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r w:rsidRPr="00A82178">
        <w:rPr>
          <w:rFonts w:ascii="Arial" w:hAnsi="Arial" w:cs="Arial"/>
          <w:b/>
          <w:bCs/>
          <w:i/>
          <w:color w:val="000000"/>
          <w:sz w:val="18"/>
          <w:szCs w:val="18"/>
          <w:lang w:eastAsia="es-MX"/>
        </w:rPr>
        <w:t>“Artículo 15.</w:t>
      </w:r>
      <w:r w:rsidRPr="00A82178">
        <w:rPr>
          <w:rFonts w:ascii="Arial" w:hAnsi="Arial" w:cs="Arial"/>
          <w:bCs/>
          <w:i/>
          <w:color w:val="000000"/>
          <w:sz w:val="18"/>
          <w:szCs w:val="18"/>
          <w:lang w:eastAsia="es-MX"/>
        </w:rPr>
        <w:t xml:space="preserve"> Para el ejercicio de sus atribuciones corresponde al Instituto:</w:t>
      </w:r>
    </w:p>
    <w:p w14:paraId="383038F5" w14:textId="77777777"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p>
    <w:p w14:paraId="3CB5CF6C" w14:textId="357A843F"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r w:rsidRPr="00A82178">
        <w:rPr>
          <w:rFonts w:ascii="Arial" w:hAnsi="Arial" w:cs="Arial"/>
          <w:bCs/>
          <w:i/>
          <w:color w:val="000000"/>
          <w:sz w:val="18"/>
          <w:szCs w:val="18"/>
          <w:lang w:eastAsia="es-MX"/>
        </w:rPr>
        <w:t>(…)</w:t>
      </w:r>
    </w:p>
    <w:p w14:paraId="559D4555" w14:textId="77777777"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p>
    <w:p w14:paraId="18D23E98" w14:textId="65C07F67"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r w:rsidRPr="00A82178">
        <w:rPr>
          <w:rFonts w:ascii="Arial" w:hAnsi="Arial" w:cs="Arial"/>
          <w:b/>
          <w:bCs/>
          <w:i/>
          <w:color w:val="000000"/>
          <w:sz w:val="18"/>
          <w:szCs w:val="18"/>
          <w:lang w:eastAsia="es-MX"/>
        </w:rPr>
        <w:t>XL.</w:t>
      </w:r>
      <w:r w:rsidRPr="00A82178">
        <w:rPr>
          <w:rFonts w:ascii="Arial" w:hAnsi="Arial" w:cs="Arial"/>
          <w:bCs/>
          <w:i/>
          <w:color w:val="000000"/>
          <w:sz w:val="18"/>
          <w:szCs w:val="18"/>
          <w:lang w:eastAsia="es-MX"/>
        </w:rPr>
        <w:t xml:space="preserve"> Formular, de considerarlo necesario para el ejercicio de sus funciones, consultas públicas no vinculatorias, en las materias de su competencia;</w:t>
      </w:r>
    </w:p>
    <w:p w14:paraId="24E47C85" w14:textId="77777777"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p>
    <w:p w14:paraId="54B81992" w14:textId="6C89B595"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r w:rsidRPr="00A82178">
        <w:rPr>
          <w:rFonts w:ascii="Arial" w:hAnsi="Arial" w:cs="Arial"/>
          <w:bCs/>
          <w:i/>
          <w:color w:val="000000"/>
          <w:sz w:val="18"/>
          <w:szCs w:val="18"/>
          <w:lang w:eastAsia="es-MX"/>
        </w:rPr>
        <w:t>(…)”</w:t>
      </w:r>
    </w:p>
    <w:p w14:paraId="1DFB8D79" w14:textId="77777777"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p>
    <w:p w14:paraId="7C47BEC7" w14:textId="310BEF04" w:rsidR="007870E6" w:rsidRPr="00A82178" w:rsidRDefault="007870E6" w:rsidP="007870E6">
      <w:pPr>
        <w:spacing w:after="0" w:line="276" w:lineRule="auto"/>
        <w:ind w:left="1418" w:right="899"/>
        <w:jc w:val="both"/>
        <w:rPr>
          <w:rFonts w:ascii="Arial" w:hAnsi="Arial" w:cs="Arial"/>
          <w:bCs/>
          <w:i/>
          <w:color w:val="000000"/>
          <w:sz w:val="18"/>
          <w:szCs w:val="18"/>
          <w:lang w:eastAsia="es-MX"/>
        </w:rPr>
      </w:pPr>
      <w:r w:rsidRPr="00A82178">
        <w:rPr>
          <w:rFonts w:ascii="Arial" w:hAnsi="Arial" w:cs="Arial"/>
          <w:bCs/>
          <w:i/>
          <w:color w:val="000000"/>
          <w:sz w:val="18"/>
          <w:szCs w:val="18"/>
          <w:lang w:eastAsia="es-MX"/>
        </w:rPr>
        <w:t>“</w:t>
      </w:r>
      <w:r w:rsidRPr="00A82178">
        <w:rPr>
          <w:rFonts w:ascii="Arial" w:hAnsi="Arial" w:cs="Arial"/>
          <w:b/>
          <w:bCs/>
          <w:i/>
          <w:color w:val="000000"/>
          <w:sz w:val="18"/>
          <w:szCs w:val="18"/>
          <w:lang w:eastAsia="es-MX"/>
        </w:rPr>
        <w:t>Artículo 51.</w:t>
      </w:r>
      <w:r w:rsidRPr="00A82178">
        <w:rPr>
          <w:rFonts w:ascii="Arial" w:hAnsi="Arial" w:cs="Arial"/>
          <w:bCs/>
          <w:i/>
          <w:color w:val="000000"/>
          <w:sz w:val="18"/>
          <w:szCs w:val="18"/>
          <w:lang w:eastAsia="es-MX"/>
        </w:rPr>
        <w:t xml:space="preserve"> Para la emisión y modificación de reglas, lineamientos o disposiciones administrativas de carácter general, así como en cualquier caso que determine el Pleno, el Instituto deberá realizar consultas públicas bajo principios de transparencia y participación ciudadana, en los términos que determine el Pleno, salvo que la publicidad pudiera comprometer los efectos que se pretenden resolver o prevenir en una situación de emergencia.”</w:t>
      </w:r>
    </w:p>
    <w:p w14:paraId="7337793E" w14:textId="77777777" w:rsidR="007870E6" w:rsidRPr="00A82178" w:rsidRDefault="007870E6" w:rsidP="007870E6">
      <w:pPr>
        <w:spacing w:after="0" w:line="276" w:lineRule="auto"/>
        <w:jc w:val="both"/>
        <w:rPr>
          <w:rFonts w:ascii="Arial" w:hAnsi="Arial" w:cs="Arial"/>
          <w:bCs/>
          <w:color w:val="000000"/>
          <w:sz w:val="18"/>
          <w:szCs w:val="18"/>
          <w:lang w:eastAsia="es-MX"/>
        </w:rPr>
      </w:pPr>
    </w:p>
    <w:p w14:paraId="1FED4518" w14:textId="1D5E21AB" w:rsidR="00A027CD" w:rsidRPr="00A82178" w:rsidRDefault="007870E6" w:rsidP="007870E6">
      <w:pPr>
        <w:spacing w:after="0" w:line="276" w:lineRule="auto"/>
        <w:jc w:val="both"/>
        <w:rPr>
          <w:rFonts w:ascii="Arial" w:hAnsi="Arial" w:cs="Arial"/>
          <w:bCs/>
          <w:sz w:val="18"/>
          <w:szCs w:val="18"/>
          <w:lang w:eastAsia="es-MX"/>
        </w:rPr>
      </w:pPr>
      <w:r w:rsidRPr="00A82178">
        <w:rPr>
          <w:rFonts w:ascii="Arial" w:hAnsi="Arial" w:cs="Arial"/>
          <w:bCs/>
          <w:color w:val="000000"/>
          <w:sz w:val="18"/>
          <w:szCs w:val="18"/>
          <w:lang w:eastAsia="es-MX"/>
        </w:rPr>
        <w:t xml:space="preserve">En este orden de ideas, el Pleno, como órgano máximo de gobierno y decisión del Instituto, es competente para emitir el presente Acuerdo, con fundamento en los artículos 15, fracción </w:t>
      </w:r>
      <w:r w:rsidR="00A82178">
        <w:rPr>
          <w:rFonts w:ascii="Arial" w:hAnsi="Arial" w:cs="Arial"/>
          <w:bCs/>
          <w:color w:val="000000"/>
          <w:sz w:val="18"/>
          <w:szCs w:val="18"/>
          <w:lang w:eastAsia="es-MX"/>
        </w:rPr>
        <w:t>I y LVI</w:t>
      </w:r>
      <w:r w:rsidRPr="00A82178">
        <w:rPr>
          <w:rFonts w:ascii="Arial" w:hAnsi="Arial" w:cs="Arial"/>
          <w:bCs/>
          <w:color w:val="000000"/>
          <w:sz w:val="18"/>
          <w:szCs w:val="18"/>
          <w:lang w:eastAsia="es-MX"/>
        </w:rPr>
        <w:t>, 16 y 17, fracción I de la Ley, y 4 fracción I y 6 fracciones I y XXXVIII del Estatuto Orgánico.</w:t>
      </w:r>
    </w:p>
    <w:p w14:paraId="6C807552" w14:textId="77777777" w:rsidR="00A027CD" w:rsidRPr="00A82178" w:rsidRDefault="00A027CD" w:rsidP="00A027CD">
      <w:pPr>
        <w:spacing w:after="0" w:line="276" w:lineRule="auto"/>
        <w:jc w:val="both"/>
        <w:rPr>
          <w:rFonts w:ascii="Arial" w:hAnsi="Arial" w:cs="Arial"/>
          <w:bCs/>
          <w:sz w:val="18"/>
          <w:szCs w:val="18"/>
          <w:lang w:eastAsia="es-MX"/>
        </w:rPr>
      </w:pPr>
    </w:p>
    <w:p w14:paraId="2874B5E2" w14:textId="5A61A404" w:rsidR="00A027CD" w:rsidRPr="00A82178" w:rsidRDefault="00A027CD" w:rsidP="003B5C94">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
          <w:bCs/>
          <w:sz w:val="18"/>
          <w:szCs w:val="18"/>
          <w:lang w:eastAsia="es-MX"/>
        </w:rPr>
        <w:t xml:space="preserve">Segundo.- </w:t>
      </w:r>
      <w:r w:rsidR="004E676E" w:rsidRPr="00A82178">
        <w:rPr>
          <w:rFonts w:ascii="Arial" w:hAnsi="Arial" w:cs="Arial"/>
          <w:b/>
          <w:bCs/>
          <w:sz w:val="18"/>
          <w:szCs w:val="18"/>
          <w:lang w:eastAsia="es-MX"/>
        </w:rPr>
        <w:t xml:space="preserve">Marco legal aplicable a las concesiones. </w:t>
      </w:r>
      <w:r w:rsidR="004E676E" w:rsidRPr="00A82178">
        <w:rPr>
          <w:rFonts w:ascii="Arial" w:hAnsi="Arial" w:cs="Arial"/>
          <w:bCs/>
          <w:sz w:val="18"/>
          <w:szCs w:val="18"/>
          <w:lang w:eastAsia="es-MX"/>
        </w:rPr>
        <w:t>La Ley establece en su Título Cuarto el régimen relativo a las concesiones en materia de telecomunicaciones y radiodifusión, dentro del cual se prevén la concesión única y la concesión sobre espectro radioeléctrico y recursos orbitales, así como los diferentes usos de las mismas, es decir, comercial, público, privado y social, conteniendo en este último las comunitarias e indígenas.</w:t>
      </w:r>
    </w:p>
    <w:p w14:paraId="0777F1F0" w14:textId="1F8931BF" w:rsidR="004E676E" w:rsidRPr="00A82178" w:rsidRDefault="004E676E" w:rsidP="003B5C94">
      <w:pPr>
        <w:autoSpaceDE w:val="0"/>
        <w:autoSpaceDN w:val="0"/>
        <w:adjustRightInd w:val="0"/>
        <w:spacing w:after="0" w:line="276" w:lineRule="auto"/>
        <w:jc w:val="both"/>
        <w:rPr>
          <w:rFonts w:ascii="Arial" w:hAnsi="Arial" w:cs="Arial"/>
          <w:bCs/>
          <w:sz w:val="18"/>
          <w:szCs w:val="18"/>
          <w:lang w:eastAsia="es-MX"/>
        </w:rPr>
      </w:pPr>
    </w:p>
    <w:p w14:paraId="233110AA" w14:textId="06DC2474" w:rsidR="00743287" w:rsidRPr="00A82178" w:rsidRDefault="004E676E" w:rsidP="003B5C94">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En este sentido, si bien la Ley establece de manera general los requisitos que deben cumplir l</w:t>
      </w:r>
      <w:r w:rsidR="00EF12DC" w:rsidRPr="00A82178">
        <w:rPr>
          <w:rFonts w:ascii="Arial" w:hAnsi="Arial" w:cs="Arial"/>
          <w:bCs/>
          <w:sz w:val="18"/>
          <w:szCs w:val="18"/>
          <w:lang w:eastAsia="es-MX"/>
        </w:rPr>
        <w:t>a</w:t>
      </w:r>
      <w:r w:rsidRPr="00A82178">
        <w:rPr>
          <w:rFonts w:ascii="Arial" w:hAnsi="Arial" w:cs="Arial"/>
          <w:bCs/>
          <w:sz w:val="18"/>
          <w:szCs w:val="18"/>
          <w:lang w:eastAsia="es-MX"/>
        </w:rPr>
        <w:t>s</w:t>
      </w:r>
      <w:r w:rsidR="00EF12DC" w:rsidRPr="00A82178">
        <w:rPr>
          <w:rFonts w:ascii="Arial" w:hAnsi="Arial" w:cs="Arial"/>
          <w:bCs/>
          <w:sz w:val="18"/>
          <w:szCs w:val="18"/>
          <w:lang w:eastAsia="es-MX"/>
        </w:rPr>
        <w:t xml:space="preserve"> personas</w:t>
      </w:r>
      <w:r w:rsidRPr="00A82178">
        <w:rPr>
          <w:rFonts w:ascii="Arial" w:hAnsi="Arial" w:cs="Arial"/>
          <w:bCs/>
          <w:sz w:val="18"/>
          <w:szCs w:val="18"/>
          <w:lang w:eastAsia="es-MX"/>
        </w:rPr>
        <w:t xml:space="preserve"> interesad</w:t>
      </w:r>
      <w:r w:rsidR="00EF12DC" w:rsidRPr="00A82178">
        <w:rPr>
          <w:rFonts w:ascii="Arial" w:hAnsi="Arial" w:cs="Arial"/>
          <w:bCs/>
          <w:sz w:val="18"/>
          <w:szCs w:val="18"/>
          <w:lang w:eastAsia="es-MX"/>
        </w:rPr>
        <w:t>a</w:t>
      </w:r>
      <w:r w:rsidRPr="00A82178">
        <w:rPr>
          <w:rFonts w:ascii="Arial" w:hAnsi="Arial" w:cs="Arial"/>
          <w:bCs/>
          <w:sz w:val="18"/>
          <w:szCs w:val="18"/>
          <w:lang w:eastAsia="es-MX"/>
        </w:rPr>
        <w:t xml:space="preserve">s en obtener concesión única, o en su caso, concesiones sobre espectro radioeléctrico o </w:t>
      </w:r>
      <w:r w:rsidR="00EF12DC" w:rsidRPr="00A82178">
        <w:rPr>
          <w:rFonts w:ascii="Arial" w:hAnsi="Arial" w:cs="Arial"/>
          <w:bCs/>
          <w:sz w:val="18"/>
          <w:szCs w:val="18"/>
          <w:lang w:eastAsia="es-MX"/>
        </w:rPr>
        <w:t xml:space="preserve">concesiones de </w:t>
      </w:r>
      <w:r w:rsidRPr="00A82178">
        <w:rPr>
          <w:rFonts w:ascii="Arial" w:hAnsi="Arial" w:cs="Arial"/>
          <w:bCs/>
          <w:sz w:val="18"/>
          <w:szCs w:val="18"/>
          <w:lang w:eastAsia="es-MX"/>
        </w:rPr>
        <w:t>recursos orbitales</w:t>
      </w:r>
      <w:r w:rsidR="00743287" w:rsidRPr="00A82178">
        <w:rPr>
          <w:rFonts w:ascii="Arial" w:hAnsi="Arial" w:cs="Arial"/>
          <w:bCs/>
          <w:sz w:val="18"/>
          <w:szCs w:val="18"/>
          <w:lang w:eastAsia="es-MX"/>
        </w:rPr>
        <w:t xml:space="preserve">, el artículo 82 segundo párrafo </w:t>
      </w:r>
      <w:r w:rsidR="00EF12DC" w:rsidRPr="00A82178">
        <w:rPr>
          <w:rFonts w:ascii="Arial" w:hAnsi="Arial" w:cs="Arial"/>
          <w:bCs/>
          <w:sz w:val="18"/>
          <w:szCs w:val="18"/>
          <w:lang w:eastAsia="es-MX"/>
        </w:rPr>
        <w:t xml:space="preserve">de dicho ordenamiento legal </w:t>
      </w:r>
      <w:r w:rsidR="00743287" w:rsidRPr="00A82178">
        <w:rPr>
          <w:rFonts w:ascii="Arial" w:hAnsi="Arial" w:cs="Arial"/>
          <w:bCs/>
          <w:sz w:val="18"/>
          <w:szCs w:val="18"/>
          <w:lang w:eastAsia="es-MX"/>
        </w:rPr>
        <w:t>señala que el Instituto establecerá los</w:t>
      </w:r>
      <w:r w:rsidR="00743287" w:rsidRPr="00A82178">
        <w:rPr>
          <w:rFonts w:ascii="Arial" w:hAnsi="Arial" w:cs="Arial"/>
          <w:sz w:val="18"/>
          <w:szCs w:val="18"/>
        </w:rPr>
        <w:t xml:space="preserve"> lineamientos para el otorgamiento de dichas concesiones, </w:t>
      </w:r>
      <w:r w:rsidR="001B6994" w:rsidRPr="00A82178">
        <w:rPr>
          <w:rFonts w:ascii="Arial" w:hAnsi="Arial" w:cs="Arial"/>
          <w:sz w:val="18"/>
          <w:szCs w:val="18"/>
        </w:rPr>
        <w:t>lo cual se indica en</w:t>
      </w:r>
      <w:r w:rsidR="00743287" w:rsidRPr="00A82178">
        <w:rPr>
          <w:rFonts w:ascii="Arial" w:hAnsi="Arial" w:cs="Arial"/>
          <w:bCs/>
          <w:sz w:val="18"/>
          <w:szCs w:val="18"/>
          <w:lang w:eastAsia="es-MX"/>
        </w:rPr>
        <w:t xml:space="preserve"> los Lineamientos</w:t>
      </w:r>
      <w:r w:rsidR="00EF12DC" w:rsidRPr="00A82178">
        <w:rPr>
          <w:rFonts w:ascii="Arial" w:hAnsi="Arial" w:cs="Arial"/>
          <w:bCs/>
          <w:sz w:val="18"/>
          <w:szCs w:val="18"/>
          <w:lang w:eastAsia="es-MX"/>
        </w:rPr>
        <w:t xml:space="preserve"> de Concesiones</w:t>
      </w:r>
      <w:r w:rsidR="00743287" w:rsidRPr="00A82178">
        <w:rPr>
          <w:rFonts w:ascii="Arial" w:hAnsi="Arial" w:cs="Arial"/>
          <w:bCs/>
          <w:sz w:val="18"/>
          <w:szCs w:val="18"/>
          <w:lang w:eastAsia="es-MX"/>
        </w:rPr>
        <w:t>.</w:t>
      </w:r>
      <w:r w:rsidRPr="00A82178">
        <w:rPr>
          <w:rFonts w:ascii="Arial" w:hAnsi="Arial" w:cs="Arial"/>
          <w:bCs/>
          <w:sz w:val="18"/>
          <w:szCs w:val="18"/>
          <w:lang w:eastAsia="es-MX"/>
        </w:rPr>
        <w:t xml:space="preserve"> </w:t>
      </w:r>
    </w:p>
    <w:p w14:paraId="6DD22EA3" w14:textId="77777777" w:rsidR="00743287" w:rsidRPr="00A82178" w:rsidRDefault="00743287" w:rsidP="003B5C94">
      <w:pPr>
        <w:autoSpaceDE w:val="0"/>
        <w:autoSpaceDN w:val="0"/>
        <w:adjustRightInd w:val="0"/>
        <w:spacing w:after="0" w:line="276" w:lineRule="auto"/>
        <w:jc w:val="both"/>
        <w:rPr>
          <w:rFonts w:ascii="Arial" w:hAnsi="Arial" w:cs="Arial"/>
          <w:bCs/>
          <w:sz w:val="18"/>
          <w:szCs w:val="18"/>
          <w:lang w:eastAsia="es-MX"/>
        </w:rPr>
      </w:pPr>
    </w:p>
    <w:p w14:paraId="6D4630A5" w14:textId="601F4CC3" w:rsidR="004E676E" w:rsidRPr="00A82178" w:rsidRDefault="00743287" w:rsidP="003B5C94">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Por otra parte, </w:t>
      </w:r>
      <w:r w:rsidR="001E5249" w:rsidRPr="00A82178">
        <w:rPr>
          <w:rFonts w:ascii="Arial" w:hAnsi="Arial" w:cs="Arial"/>
          <w:bCs/>
          <w:sz w:val="18"/>
          <w:szCs w:val="18"/>
          <w:lang w:eastAsia="es-MX"/>
        </w:rPr>
        <w:t xml:space="preserve">el 23 de enero de 2023 </w:t>
      </w:r>
      <w:r w:rsidR="001456FA" w:rsidRPr="00A82178">
        <w:rPr>
          <w:rFonts w:ascii="Arial" w:hAnsi="Arial" w:cs="Arial"/>
          <w:bCs/>
          <w:sz w:val="18"/>
          <w:szCs w:val="18"/>
          <w:lang w:eastAsia="es-MX"/>
        </w:rPr>
        <w:t>derivado de</w:t>
      </w:r>
      <w:r w:rsidR="001E5249" w:rsidRPr="00A82178">
        <w:rPr>
          <w:rFonts w:ascii="Arial" w:hAnsi="Arial" w:cs="Arial"/>
          <w:bCs/>
          <w:sz w:val="18"/>
          <w:szCs w:val="18"/>
          <w:lang w:eastAsia="es-MX"/>
        </w:rPr>
        <w:t xml:space="preserve"> la</w:t>
      </w:r>
      <w:r w:rsidR="001456FA" w:rsidRPr="00A82178">
        <w:rPr>
          <w:rFonts w:ascii="Arial" w:hAnsi="Arial" w:cs="Arial"/>
          <w:bCs/>
          <w:sz w:val="18"/>
          <w:szCs w:val="18"/>
          <w:lang w:eastAsia="es-MX"/>
        </w:rPr>
        <w:t xml:space="preserve"> publicación en el Diario Oficial de la Federación de las Disposiciones Regulatorias en materia de Comunicación Vía Satélite, se dispuso en su Transitorio Séptimo que el Instituto debe realizar las modificaciones a los Lineamientos</w:t>
      </w:r>
      <w:r w:rsidR="00EF12DC" w:rsidRPr="00A82178">
        <w:rPr>
          <w:rFonts w:ascii="Arial" w:hAnsi="Arial" w:cs="Arial"/>
          <w:bCs/>
          <w:sz w:val="18"/>
          <w:szCs w:val="18"/>
          <w:lang w:eastAsia="es-MX"/>
        </w:rPr>
        <w:t xml:space="preserve"> de Concesiones,</w:t>
      </w:r>
      <w:r w:rsidR="001B6994" w:rsidRPr="00A82178">
        <w:rPr>
          <w:rFonts w:ascii="Arial" w:hAnsi="Arial" w:cs="Arial"/>
          <w:bCs/>
          <w:sz w:val="18"/>
          <w:szCs w:val="18"/>
          <w:lang w:eastAsia="es-MX"/>
        </w:rPr>
        <w:t xml:space="preserve"> a efecto de otorgar certeza jurídica a las personas interesadas que se ubiquen en alguno de los supuestos previstos en dichas disposiciones</w:t>
      </w:r>
      <w:r w:rsidR="00EF12DC" w:rsidRPr="00A82178">
        <w:rPr>
          <w:rFonts w:ascii="Arial" w:hAnsi="Arial" w:cs="Arial"/>
          <w:bCs/>
          <w:sz w:val="18"/>
          <w:szCs w:val="18"/>
          <w:lang w:eastAsia="es-MX"/>
        </w:rPr>
        <w:t xml:space="preserve"> administrativas de carácter general</w:t>
      </w:r>
      <w:r w:rsidR="001456FA" w:rsidRPr="00A82178">
        <w:rPr>
          <w:rFonts w:ascii="Arial" w:hAnsi="Arial" w:cs="Arial"/>
          <w:bCs/>
          <w:sz w:val="18"/>
          <w:szCs w:val="18"/>
          <w:lang w:eastAsia="es-MX"/>
        </w:rPr>
        <w:t>.</w:t>
      </w:r>
    </w:p>
    <w:p w14:paraId="69DFE708" w14:textId="77777777" w:rsidR="003B5C94" w:rsidRPr="00A82178" w:rsidRDefault="003B5C94" w:rsidP="003B5C94">
      <w:pPr>
        <w:autoSpaceDE w:val="0"/>
        <w:autoSpaceDN w:val="0"/>
        <w:adjustRightInd w:val="0"/>
        <w:spacing w:after="0" w:line="276" w:lineRule="auto"/>
        <w:jc w:val="both"/>
        <w:rPr>
          <w:rFonts w:ascii="Arial" w:hAnsi="Arial" w:cs="Arial"/>
          <w:sz w:val="18"/>
          <w:szCs w:val="18"/>
        </w:rPr>
      </w:pPr>
    </w:p>
    <w:p w14:paraId="68BA4EE6" w14:textId="759D2118" w:rsidR="001456FA" w:rsidRPr="00A82178" w:rsidRDefault="001456FA" w:rsidP="00A027CD">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sz w:val="18"/>
          <w:szCs w:val="18"/>
        </w:rPr>
        <w:t>En virtud de lo anterior, resulta necesario transparentar y dar certeza jurídica a l</w:t>
      </w:r>
      <w:r w:rsidR="00EF12DC" w:rsidRPr="00A82178">
        <w:rPr>
          <w:rFonts w:ascii="Arial" w:hAnsi="Arial" w:cs="Arial"/>
          <w:sz w:val="18"/>
          <w:szCs w:val="18"/>
        </w:rPr>
        <w:t>a</w:t>
      </w:r>
      <w:r w:rsidRPr="00A82178">
        <w:rPr>
          <w:rFonts w:ascii="Arial" w:hAnsi="Arial" w:cs="Arial"/>
          <w:sz w:val="18"/>
          <w:szCs w:val="18"/>
        </w:rPr>
        <w:t xml:space="preserve">s </w:t>
      </w:r>
      <w:r w:rsidR="00EF12DC" w:rsidRPr="00A82178">
        <w:rPr>
          <w:rFonts w:ascii="Arial" w:hAnsi="Arial" w:cs="Arial"/>
          <w:sz w:val="18"/>
          <w:szCs w:val="18"/>
        </w:rPr>
        <w:t xml:space="preserve">personas </w:t>
      </w:r>
      <w:r w:rsidRPr="00A82178">
        <w:rPr>
          <w:rFonts w:ascii="Arial" w:hAnsi="Arial" w:cs="Arial"/>
          <w:sz w:val="18"/>
          <w:szCs w:val="18"/>
        </w:rPr>
        <w:t xml:space="preserve">particulares respecto de la regulación aplicable en materia satelital, </w:t>
      </w:r>
      <w:r w:rsidR="00F3641D">
        <w:rPr>
          <w:rFonts w:ascii="Arial" w:hAnsi="Arial" w:cs="Arial"/>
          <w:sz w:val="18"/>
          <w:szCs w:val="18"/>
        </w:rPr>
        <w:t xml:space="preserve">así como actualizar, armonizar y simplificar conforme al marco jurídico vigente, </w:t>
      </w:r>
      <w:r w:rsidRPr="00A82178">
        <w:rPr>
          <w:rFonts w:ascii="Arial" w:hAnsi="Arial" w:cs="Arial"/>
          <w:sz w:val="18"/>
          <w:szCs w:val="18"/>
        </w:rPr>
        <w:t xml:space="preserve">haciendo las modificaciones necesarias en los </w:t>
      </w:r>
      <w:r w:rsidRPr="00A82178">
        <w:rPr>
          <w:rFonts w:ascii="Arial" w:hAnsi="Arial" w:cs="Arial"/>
          <w:bCs/>
          <w:sz w:val="18"/>
          <w:szCs w:val="18"/>
          <w:lang w:eastAsia="es-MX"/>
        </w:rPr>
        <w:t>Lineamientos</w:t>
      </w:r>
      <w:r w:rsidR="00EF12DC" w:rsidRPr="00A82178">
        <w:rPr>
          <w:rFonts w:ascii="Arial" w:hAnsi="Arial" w:cs="Arial"/>
          <w:bCs/>
          <w:sz w:val="18"/>
          <w:szCs w:val="18"/>
          <w:lang w:eastAsia="es-MX"/>
        </w:rPr>
        <w:t xml:space="preserve"> de Concesiones</w:t>
      </w:r>
      <w:r w:rsidRPr="00A82178">
        <w:rPr>
          <w:rFonts w:ascii="Arial" w:hAnsi="Arial" w:cs="Arial"/>
          <w:bCs/>
          <w:sz w:val="18"/>
          <w:szCs w:val="18"/>
          <w:lang w:eastAsia="es-MX"/>
        </w:rPr>
        <w:t>.</w:t>
      </w:r>
    </w:p>
    <w:p w14:paraId="550896B6" w14:textId="458AAD8B" w:rsidR="004C7AD1" w:rsidRPr="00A82178" w:rsidRDefault="004C7AD1" w:rsidP="00A027CD">
      <w:pPr>
        <w:autoSpaceDE w:val="0"/>
        <w:autoSpaceDN w:val="0"/>
        <w:adjustRightInd w:val="0"/>
        <w:spacing w:after="0" w:line="276" w:lineRule="auto"/>
        <w:jc w:val="both"/>
        <w:rPr>
          <w:rFonts w:ascii="Arial" w:hAnsi="Arial" w:cs="Arial"/>
          <w:sz w:val="18"/>
          <w:szCs w:val="18"/>
        </w:rPr>
      </w:pPr>
    </w:p>
    <w:p w14:paraId="40267249" w14:textId="56567697" w:rsidR="004C7AD1" w:rsidRPr="00A82178" w:rsidRDefault="004C7AD1" w:rsidP="006F2688">
      <w:pPr>
        <w:autoSpaceDE w:val="0"/>
        <w:autoSpaceDN w:val="0"/>
        <w:adjustRightInd w:val="0"/>
        <w:spacing w:after="0" w:line="276" w:lineRule="auto"/>
        <w:jc w:val="both"/>
        <w:rPr>
          <w:rFonts w:ascii="Arial" w:hAnsi="Arial" w:cs="Arial"/>
          <w:sz w:val="18"/>
          <w:szCs w:val="18"/>
        </w:rPr>
      </w:pPr>
      <w:r w:rsidRPr="00A82178">
        <w:rPr>
          <w:rFonts w:ascii="Arial" w:hAnsi="Arial" w:cs="Arial"/>
          <w:sz w:val="18"/>
          <w:szCs w:val="18"/>
        </w:rPr>
        <w:t xml:space="preserve">En ese sentido, derivado del análisis sobre las modificaciones necesarias, se advierte que en términos generales están dirigidas a realizar una armonización normativa, estableciendo definiciones, o términos de referencia a las Disposiciones Regulatorias en materia de Comunicación Vía Satélite; no obstante, como parte del análisis respectivo se advirtió </w:t>
      </w:r>
      <w:r w:rsidR="006F2688" w:rsidRPr="00A82178">
        <w:rPr>
          <w:rFonts w:ascii="Arial" w:hAnsi="Arial" w:cs="Arial"/>
          <w:sz w:val="18"/>
          <w:szCs w:val="18"/>
        </w:rPr>
        <w:t>la posible derogación del trámite referente a</w:t>
      </w:r>
      <w:r w:rsidRPr="00A82178">
        <w:rPr>
          <w:rFonts w:ascii="Arial" w:hAnsi="Arial" w:cs="Arial"/>
          <w:sz w:val="18"/>
          <w:szCs w:val="18"/>
        </w:rPr>
        <w:t xml:space="preserve"> </w:t>
      </w:r>
      <w:r w:rsidRPr="00A82178">
        <w:rPr>
          <w:rFonts w:ascii="Arial" w:hAnsi="Arial" w:cs="Arial"/>
          <w:bCs/>
          <w:sz w:val="18"/>
          <w:szCs w:val="18"/>
          <w:lang w:eastAsia="es-MX"/>
        </w:rPr>
        <w:t xml:space="preserve">las </w:t>
      </w:r>
      <w:r w:rsidR="006F2688" w:rsidRPr="00A82178">
        <w:rPr>
          <w:rFonts w:ascii="Arial" w:hAnsi="Arial" w:cs="Arial"/>
          <w:bCs/>
          <w:sz w:val="18"/>
          <w:szCs w:val="18"/>
          <w:lang w:eastAsia="es-MX"/>
        </w:rPr>
        <w:t>Concesiones de Recursos Orbitales para Uso Privado, referidas en el artículo 76, fracción III, inciso b) de la Ley, para satisfacer necesidades de comunicación para embajadas o misiones diplomáticas que visiten el país,</w:t>
      </w:r>
      <w:r w:rsidRPr="00A82178">
        <w:rPr>
          <w:rFonts w:ascii="Arial" w:hAnsi="Arial" w:cs="Arial"/>
          <w:bCs/>
          <w:sz w:val="18"/>
          <w:szCs w:val="18"/>
          <w:lang w:eastAsia="es-MX"/>
        </w:rPr>
        <w:t xml:space="preserve"> </w:t>
      </w:r>
      <w:r w:rsidR="006F2688" w:rsidRPr="00A82178">
        <w:rPr>
          <w:rFonts w:ascii="Arial" w:hAnsi="Arial" w:cs="Arial"/>
          <w:bCs/>
          <w:sz w:val="18"/>
          <w:szCs w:val="18"/>
          <w:lang w:eastAsia="es-MX"/>
        </w:rPr>
        <w:t xml:space="preserve">mismas que </w:t>
      </w:r>
      <w:r w:rsidR="005C08EF" w:rsidRPr="00A82178">
        <w:rPr>
          <w:rFonts w:ascii="Arial" w:hAnsi="Arial" w:cs="Arial"/>
          <w:bCs/>
          <w:sz w:val="18"/>
          <w:szCs w:val="18"/>
          <w:lang w:eastAsia="es-MX"/>
        </w:rPr>
        <w:t>se incluyeron en</w:t>
      </w:r>
      <w:r w:rsidR="006F2688" w:rsidRPr="00A82178">
        <w:rPr>
          <w:rFonts w:ascii="Arial" w:hAnsi="Arial" w:cs="Arial"/>
          <w:bCs/>
          <w:sz w:val="18"/>
          <w:szCs w:val="18"/>
          <w:lang w:eastAsia="es-MX"/>
        </w:rPr>
        <w:t xml:space="preserve"> las modificaciones a los Lineamientos de Concesiones realizadas el 13 de febrero de 2019, </w:t>
      </w:r>
      <w:r w:rsidR="00872A11" w:rsidRPr="00A82178">
        <w:rPr>
          <w:rFonts w:ascii="Arial" w:hAnsi="Arial" w:cs="Arial"/>
          <w:bCs/>
          <w:sz w:val="18"/>
          <w:szCs w:val="18"/>
          <w:lang w:eastAsia="es-MX"/>
        </w:rPr>
        <w:t xml:space="preserve">por las razones que a continuación se detallan. </w:t>
      </w:r>
    </w:p>
    <w:p w14:paraId="4814AA9B" w14:textId="77777777" w:rsidR="004C7AD1" w:rsidRPr="00A82178" w:rsidRDefault="004C7AD1" w:rsidP="004C7AD1">
      <w:pPr>
        <w:autoSpaceDE w:val="0"/>
        <w:autoSpaceDN w:val="0"/>
        <w:adjustRightInd w:val="0"/>
        <w:spacing w:after="0" w:line="276" w:lineRule="auto"/>
        <w:jc w:val="both"/>
        <w:rPr>
          <w:rFonts w:ascii="Arial" w:hAnsi="Arial" w:cs="Arial"/>
          <w:sz w:val="18"/>
          <w:szCs w:val="18"/>
        </w:rPr>
      </w:pPr>
    </w:p>
    <w:p w14:paraId="72DDCB35" w14:textId="7F68577D" w:rsidR="00B510A0" w:rsidRPr="00A82178" w:rsidRDefault="00B510A0" w:rsidP="00B510A0">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Anterior a </w:t>
      </w:r>
      <w:r w:rsidR="006F2688" w:rsidRPr="00A82178">
        <w:rPr>
          <w:rFonts w:ascii="Arial" w:hAnsi="Arial" w:cs="Arial"/>
          <w:bCs/>
          <w:sz w:val="18"/>
          <w:szCs w:val="18"/>
          <w:lang w:eastAsia="es-MX"/>
        </w:rPr>
        <w:t>la</w:t>
      </w:r>
      <w:r w:rsidRPr="00A82178">
        <w:rPr>
          <w:rFonts w:ascii="Arial" w:hAnsi="Arial" w:cs="Arial"/>
          <w:bCs/>
          <w:sz w:val="18"/>
          <w:szCs w:val="18"/>
          <w:lang w:eastAsia="es-MX"/>
        </w:rPr>
        <w:t xml:space="preserve"> modificación</w:t>
      </w:r>
      <w:r w:rsidR="006F2688" w:rsidRPr="00A82178">
        <w:rPr>
          <w:rFonts w:ascii="Arial" w:hAnsi="Arial" w:cs="Arial"/>
          <w:bCs/>
          <w:sz w:val="18"/>
          <w:szCs w:val="18"/>
          <w:lang w:eastAsia="es-MX"/>
        </w:rPr>
        <w:t xml:space="preserve"> de febrero de 2019</w:t>
      </w:r>
      <w:r w:rsidRPr="00A82178">
        <w:rPr>
          <w:rFonts w:ascii="Arial" w:hAnsi="Arial" w:cs="Arial"/>
          <w:bCs/>
          <w:sz w:val="18"/>
          <w:szCs w:val="18"/>
          <w:lang w:eastAsia="es-MX"/>
        </w:rPr>
        <w:t xml:space="preserve">, los </w:t>
      </w:r>
      <w:r w:rsidR="006F2688" w:rsidRPr="00A82178">
        <w:rPr>
          <w:rFonts w:ascii="Arial" w:hAnsi="Arial" w:cs="Arial"/>
          <w:bCs/>
          <w:sz w:val="18"/>
          <w:szCs w:val="18"/>
          <w:lang w:eastAsia="es-MX"/>
        </w:rPr>
        <w:t>L</w:t>
      </w:r>
      <w:r w:rsidRPr="00A82178">
        <w:rPr>
          <w:rFonts w:ascii="Arial" w:hAnsi="Arial" w:cs="Arial"/>
          <w:bCs/>
          <w:sz w:val="18"/>
          <w:szCs w:val="18"/>
          <w:lang w:eastAsia="es-MX"/>
        </w:rPr>
        <w:t xml:space="preserve">ineamientos </w:t>
      </w:r>
      <w:r w:rsidR="006F2688" w:rsidRPr="00A82178">
        <w:rPr>
          <w:rFonts w:ascii="Arial" w:hAnsi="Arial" w:cs="Arial"/>
          <w:bCs/>
          <w:sz w:val="18"/>
          <w:szCs w:val="18"/>
          <w:lang w:eastAsia="es-MX"/>
        </w:rPr>
        <w:t xml:space="preserve">de Concesiones </w:t>
      </w:r>
      <w:r w:rsidRPr="00A82178">
        <w:rPr>
          <w:rFonts w:ascii="Arial" w:hAnsi="Arial" w:cs="Arial"/>
          <w:bCs/>
          <w:sz w:val="18"/>
          <w:szCs w:val="18"/>
          <w:lang w:eastAsia="es-MX"/>
        </w:rPr>
        <w:t>establecían que</w:t>
      </w:r>
      <w:r w:rsidR="00976EB8">
        <w:rPr>
          <w:rFonts w:ascii="Arial" w:hAnsi="Arial" w:cs="Arial"/>
          <w:bCs/>
          <w:sz w:val="18"/>
          <w:szCs w:val="18"/>
          <w:lang w:eastAsia="es-MX"/>
        </w:rPr>
        <w:t>,</w:t>
      </w:r>
      <w:r w:rsidRPr="00A82178">
        <w:rPr>
          <w:rFonts w:ascii="Arial" w:hAnsi="Arial" w:cs="Arial"/>
          <w:bCs/>
          <w:sz w:val="18"/>
          <w:szCs w:val="18"/>
          <w:lang w:eastAsia="es-MX"/>
        </w:rPr>
        <w:t xml:space="preserve"> </w:t>
      </w:r>
      <w:r w:rsidR="006F2688" w:rsidRPr="00A82178">
        <w:rPr>
          <w:rFonts w:ascii="Arial" w:hAnsi="Arial" w:cs="Arial"/>
          <w:bCs/>
          <w:sz w:val="18"/>
          <w:szCs w:val="18"/>
          <w:lang w:eastAsia="es-MX"/>
        </w:rPr>
        <w:t>para este tipo de</w:t>
      </w:r>
      <w:r w:rsidRPr="00A82178">
        <w:rPr>
          <w:rFonts w:ascii="Arial" w:hAnsi="Arial" w:cs="Arial"/>
          <w:bCs/>
          <w:sz w:val="18"/>
          <w:szCs w:val="18"/>
          <w:lang w:eastAsia="es-MX"/>
        </w:rPr>
        <w:t xml:space="preserve"> </w:t>
      </w:r>
      <w:r w:rsidR="009A15A6">
        <w:rPr>
          <w:rFonts w:ascii="Arial" w:hAnsi="Arial" w:cs="Arial"/>
          <w:bCs/>
          <w:sz w:val="18"/>
          <w:szCs w:val="18"/>
          <w:lang w:eastAsia="es-MX"/>
        </w:rPr>
        <w:t>concesiones para uso privado para embajadas o misiones diplomáticas</w:t>
      </w:r>
      <w:r w:rsidR="006F2688" w:rsidRPr="00A82178">
        <w:rPr>
          <w:rFonts w:ascii="Arial" w:hAnsi="Arial" w:cs="Arial"/>
          <w:bCs/>
          <w:sz w:val="18"/>
          <w:szCs w:val="18"/>
          <w:lang w:eastAsia="es-MX"/>
        </w:rPr>
        <w:t>,</w:t>
      </w:r>
      <w:r w:rsidRPr="00A82178">
        <w:rPr>
          <w:rFonts w:ascii="Arial" w:hAnsi="Arial" w:cs="Arial"/>
          <w:bCs/>
          <w:sz w:val="18"/>
          <w:szCs w:val="18"/>
          <w:lang w:eastAsia="es-MX"/>
        </w:rPr>
        <w:t xml:space="preserve"> debía</w:t>
      </w:r>
      <w:r w:rsidR="009A15A6">
        <w:rPr>
          <w:rFonts w:ascii="Arial" w:hAnsi="Arial" w:cs="Arial"/>
          <w:bCs/>
          <w:sz w:val="18"/>
          <w:szCs w:val="18"/>
          <w:lang w:eastAsia="es-MX"/>
        </w:rPr>
        <w:t>n</w:t>
      </w:r>
      <w:r w:rsidRPr="00A82178">
        <w:rPr>
          <w:rFonts w:ascii="Arial" w:hAnsi="Arial" w:cs="Arial"/>
          <w:bCs/>
          <w:sz w:val="18"/>
          <w:szCs w:val="18"/>
          <w:lang w:eastAsia="es-MX"/>
        </w:rPr>
        <w:t xml:space="preserve"> ser otorgada</w:t>
      </w:r>
      <w:r w:rsidR="009A15A6">
        <w:rPr>
          <w:rFonts w:ascii="Arial" w:hAnsi="Arial" w:cs="Arial"/>
          <w:bCs/>
          <w:sz w:val="18"/>
          <w:szCs w:val="18"/>
          <w:lang w:eastAsia="es-MX"/>
        </w:rPr>
        <w:t>s</w:t>
      </w:r>
      <w:r w:rsidRPr="00A82178">
        <w:rPr>
          <w:rFonts w:ascii="Arial" w:hAnsi="Arial" w:cs="Arial"/>
          <w:bCs/>
          <w:sz w:val="18"/>
          <w:szCs w:val="18"/>
          <w:lang w:eastAsia="es-MX"/>
        </w:rPr>
        <w:t xml:space="preserve"> a la Secretaría de Relaciones Exteriores</w:t>
      </w:r>
      <w:r w:rsidR="00685A05" w:rsidRPr="00A82178">
        <w:rPr>
          <w:rFonts w:ascii="Arial" w:hAnsi="Arial" w:cs="Arial"/>
          <w:bCs/>
          <w:sz w:val="18"/>
          <w:szCs w:val="18"/>
          <w:lang w:eastAsia="es-MX"/>
        </w:rPr>
        <w:t xml:space="preserve"> bajo el entendido de </w:t>
      </w:r>
      <w:r w:rsidR="00D4574E">
        <w:rPr>
          <w:rFonts w:ascii="Arial" w:hAnsi="Arial" w:cs="Arial"/>
          <w:bCs/>
          <w:sz w:val="18"/>
          <w:szCs w:val="18"/>
          <w:lang w:eastAsia="es-MX"/>
        </w:rPr>
        <w:t xml:space="preserve">que </w:t>
      </w:r>
      <w:r w:rsidRPr="00A82178">
        <w:rPr>
          <w:rFonts w:ascii="Arial" w:hAnsi="Arial" w:cs="Arial"/>
          <w:bCs/>
          <w:sz w:val="18"/>
          <w:szCs w:val="18"/>
          <w:lang w:eastAsia="es-MX"/>
        </w:rPr>
        <w:t xml:space="preserve">dicha dependencia </w:t>
      </w:r>
      <w:r w:rsidR="00685A05" w:rsidRPr="00A82178">
        <w:rPr>
          <w:rFonts w:ascii="Arial" w:hAnsi="Arial" w:cs="Arial"/>
          <w:bCs/>
          <w:sz w:val="18"/>
          <w:szCs w:val="18"/>
          <w:lang w:eastAsia="es-MX"/>
        </w:rPr>
        <w:t xml:space="preserve">es </w:t>
      </w:r>
      <w:r w:rsidRPr="00A82178">
        <w:rPr>
          <w:rFonts w:ascii="Arial" w:hAnsi="Arial" w:cs="Arial"/>
          <w:bCs/>
          <w:sz w:val="18"/>
          <w:szCs w:val="18"/>
          <w:lang w:eastAsia="es-MX"/>
        </w:rPr>
        <w:t>la que realizaba las acciones del trámite</w:t>
      </w:r>
      <w:r w:rsidR="00C14584" w:rsidRPr="00A82178">
        <w:rPr>
          <w:rFonts w:ascii="Arial" w:hAnsi="Arial" w:cs="Arial"/>
          <w:bCs/>
          <w:sz w:val="18"/>
          <w:szCs w:val="18"/>
          <w:lang w:eastAsia="es-MX"/>
        </w:rPr>
        <w:t>. Al respecto, por simplificación administrativa</w:t>
      </w:r>
      <w:r w:rsidR="00391450" w:rsidRPr="00A82178">
        <w:rPr>
          <w:rFonts w:ascii="Arial" w:hAnsi="Arial" w:cs="Arial"/>
          <w:bCs/>
          <w:sz w:val="18"/>
          <w:szCs w:val="18"/>
          <w:lang w:eastAsia="es-MX"/>
        </w:rPr>
        <w:t>, se dejó de realizar esta intermediación y se busc</w:t>
      </w:r>
      <w:r w:rsidR="00870976" w:rsidRPr="00A82178">
        <w:rPr>
          <w:rFonts w:ascii="Arial" w:hAnsi="Arial" w:cs="Arial"/>
          <w:bCs/>
          <w:sz w:val="18"/>
          <w:szCs w:val="18"/>
          <w:lang w:eastAsia="es-MX"/>
        </w:rPr>
        <w:t>ó</w:t>
      </w:r>
      <w:r w:rsidR="00391450" w:rsidRPr="00A82178">
        <w:rPr>
          <w:rFonts w:ascii="Arial" w:hAnsi="Arial" w:cs="Arial"/>
          <w:bCs/>
          <w:sz w:val="18"/>
          <w:szCs w:val="18"/>
          <w:lang w:eastAsia="es-MX"/>
        </w:rPr>
        <w:t xml:space="preserve"> que los solicitantes acudieran directamente con el Instituto.</w:t>
      </w:r>
    </w:p>
    <w:p w14:paraId="61892819" w14:textId="77777777" w:rsidR="00B510A0" w:rsidRPr="00A82178" w:rsidRDefault="00B510A0" w:rsidP="00B510A0">
      <w:pPr>
        <w:autoSpaceDE w:val="0"/>
        <w:autoSpaceDN w:val="0"/>
        <w:adjustRightInd w:val="0"/>
        <w:spacing w:after="0" w:line="276" w:lineRule="auto"/>
        <w:jc w:val="both"/>
        <w:rPr>
          <w:rFonts w:ascii="Arial" w:hAnsi="Arial" w:cs="Arial"/>
          <w:bCs/>
          <w:sz w:val="18"/>
          <w:szCs w:val="18"/>
          <w:lang w:eastAsia="es-MX"/>
        </w:rPr>
      </w:pPr>
    </w:p>
    <w:p w14:paraId="41C9B27B" w14:textId="0982FE95" w:rsidR="00B510A0" w:rsidRPr="00A82178" w:rsidRDefault="00B510A0" w:rsidP="00B510A0">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lastRenderedPageBreak/>
        <w:t xml:space="preserve">De ese modo, se consideró necesario y procedente modificar los Lineamientos </w:t>
      </w:r>
      <w:r w:rsidR="00EB6A5E">
        <w:rPr>
          <w:rFonts w:ascii="Arial" w:hAnsi="Arial" w:cs="Arial"/>
          <w:bCs/>
          <w:sz w:val="18"/>
          <w:szCs w:val="18"/>
          <w:lang w:eastAsia="es-MX"/>
        </w:rPr>
        <w:t xml:space="preserve">de Concesiones </w:t>
      </w:r>
      <w:r w:rsidRPr="00A82178">
        <w:rPr>
          <w:rFonts w:ascii="Arial" w:hAnsi="Arial" w:cs="Arial"/>
          <w:bCs/>
          <w:sz w:val="18"/>
          <w:szCs w:val="18"/>
          <w:lang w:eastAsia="es-MX"/>
        </w:rPr>
        <w:t>a efecto de incluir un formato aplicable a la solicitud de concesión para uso privado, a fin de otorgar este tipo de concesiones directamente a las embajadas y misiones diplomáticas.</w:t>
      </w:r>
    </w:p>
    <w:p w14:paraId="1A583D5C" w14:textId="77777777" w:rsidR="00B510A0" w:rsidRPr="00A82178" w:rsidRDefault="00B510A0" w:rsidP="00B510A0">
      <w:pPr>
        <w:autoSpaceDE w:val="0"/>
        <w:autoSpaceDN w:val="0"/>
        <w:adjustRightInd w:val="0"/>
        <w:spacing w:after="0" w:line="276" w:lineRule="auto"/>
        <w:jc w:val="both"/>
        <w:rPr>
          <w:rFonts w:ascii="Arial" w:hAnsi="Arial" w:cs="Arial"/>
          <w:bCs/>
          <w:sz w:val="18"/>
          <w:szCs w:val="18"/>
          <w:lang w:eastAsia="es-MX"/>
        </w:rPr>
      </w:pPr>
    </w:p>
    <w:p w14:paraId="71D0E6D5" w14:textId="15030AD6" w:rsidR="00B510A0" w:rsidRPr="00A82178" w:rsidRDefault="006F2688" w:rsidP="00B510A0">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Por lo tanto</w:t>
      </w:r>
      <w:r w:rsidR="00B510A0" w:rsidRPr="00A82178">
        <w:rPr>
          <w:rFonts w:ascii="Arial" w:hAnsi="Arial" w:cs="Arial"/>
          <w:bCs/>
          <w:sz w:val="18"/>
          <w:szCs w:val="18"/>
          <w:lang w:eastAsia="es-MX"/>
        </w:rPr>
        <w:t>, se acordó modificar tanto el artículo 8 de los Lineamientos en su primer párrafo a fin de excluir a las embajadas o misiones diplomáticas del requisito de presentar la solicitud de concesión conforme al artículo 3 de los Lineamientos, como la fracción VIII del mismo artículo 8 de los Lineamientos, la cual indicaba que las concesiones de espectro radioeléctrico para uso privado para embajadas o misiones diplomáticas se otorgarían a la Secretaría de Relaciones Exteriores, esto a fin de establecer que las solicitudes se presentarán mediante el FORMATO Tipo B2 específico.</w:t>
      </w:r>
    </w:p>
    <w:p w14:paraId="3BEB7EAE" w14:textId="77777777" w:rsidR="00B510A0" w:rsidRPr="00A82178" w:rsidRDefault="00B510A0" w:rsidP="00B510A0">
      <w:pPr>
        <w:autoSpaceDE w:val="0"/>
        <w:autoSpaceDN w:val="0"/>
        <w:adjustRightInd w:val="0"/>
        <w:spacing w:after="0" w:line="276" w:lineRule="auto"/>
        <w:jc w:val="both"/>
        <w:rPr>
          <w:rFonts w:ascii="Arial" w:hAnsi="Arial" w:cs="Arial"/>
          <w:bCs/>
          <w:sz w:val="18"/>
          <w:szCs w:val="18"/>
          <w:lang w:eastAsia="es-MX"/>
        </w:rPr>
      </w:pPr>
    </w:p>
    <w:p w14:paraId="4D8132A1" w14:textId="6DF60465" w:rsidR="00B7409F" w:rsidRPr="00A82178" w:rsidRDefault="00B510A0" w:rsidP="00B510A0">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En ese mismo sentido, </w:t>
      </w:r>
      <w:r w:rsidR="00CC5662">
        <w:rPr>
          <w:rFonts w:ascii="Arial" w:hAnsi="Arial" w:cs="Arial"/>
          <w:bCs/>
          <w:sz w:val="18"/>
          <w:szCs w:val="18"/>
          <w:lang w:eastAsia="es-MX"/>
        </w:rPr>
        <w:t xml:space="preserve">el capítulo de las solicitudes de recursos orbitales, </w:t>
      </w:r>
      <w:r w:rsidRPr="00A82178">
        <w:rPr>
          <w:rFonts w:ascii="Arial" w:hAnsi="Arial" w:cs="Arial"/>
          <w:bCs/>
          <w:sz w:val="18"/>
          <w:szCs w:val="18"/>
          <w:lang w:eastAsia="es-MX"/>
        </w:rPr>
        <w:t>se modificó el artículo 11 de los Lineamientos para que, de igual forma qued</w:t>
      </w:r>
      <w:r w:rsidR="00B92136" w:rsidRPr="00A82178">
        <w:rPr>
          <w:rFonts w:ascii="Arial" w:hAnsi="Arial" w:cs="Arial"/>
          <w:bCs/>
          <w:sz w:val="18"/>
          <w:szCs w:val="18"/>
          <w:lang w:eastAsia="es-MX"/>
        </w:rPr>
        <w:t>ara</w:t>
      </w:r>
      <w:r w:rsidRPr="00A82178">
        <w:rPr>
          <w:rFonts w:ascii="Arial" w:hAnsi="Arial" w:cs="Arial"/>
          <w:bCs/>
          <w:sz w:val="18"/>
          <w:szCs w:val="18"/>
          <w:lang w:eastAsia="es-MX"/>
        </w:rPr>
        <w:t xml:space="preserve"> excluida la presentación de la solicitud en términos del artículo 3 de los Lineamientos, lo cual no le es aplicable a las </w:t>
      </w:r>
      <w:r w:rsidR="00B92136" w:rsidRPr="00A82178">
        <w:rPr>
          <w:rFonts w:ascii="Arial" w:hAnsi="Arial" w:cs="Arial"/>
          <w:bCs/>
          <w:sz w:val="18"/>
          <w:szCs w:val="18"/>
          <w:lang w:eastAsia="es-MX"/>
        </w:rPr>
        <w:t>E</w:t>
      </w:r>
      <w:r w:rsidRPr="00A82178">
        <w:rPr>
          <w:rFonts w:ascii="Arial" w:hAnsi="Arial" w:cs="Arial"/>
          <w:bCs/>
          <w:sz w:val="18"/>
          <w:szCs w:val="18"/>
          <w:lang w:eastAsia="es-MX"/>
        </w:rPr>
        <w:t>mbajadas o misiones diplomáticas y para especificar que la presentación de las solicitudes para el otorgamiento de las concesiones de recursos orbitales de uso privado para la modalidad en comento deb</w:t>
      </w:r>
      <w:r w:rsidR="00567A27" w:rsidRPr="00A82178">
        <w:rPr>
          <w:rFonts w:ascii="Arial" w:hAnsi="Arial" w:cs="Arial"/>
          <w:bCs/>
          <w:sz w:val="18"/>
          <w:szCs w:val="18"/>
          <w:lang w:eastAsia="es-MX"/>
        </w:rPr>
        <w:t>ía</w:t>
      </w:r>
      <w:r w:rsidRPr="00A82178">
        <w:rPr>
          <w:rFonts w:ascii="Arial" w:hAnsi="Arial" w:cs="Arial"/>
          <w:bCs/>
          <w:sz w:val="18"/>
          <w:szCs w:val="18"/>
          <w:lang w:eastAsia="es-MX"/>
        </w:rPr>
        <w:t xml:space="preserve"> realizarse en los mismos términos </w:t>
      </w:r>
      <w:r w:rsidR="00567A27" w:rsidRPr="00A82178">
        <w:rPr>
          <w:rFonts w:ascii="Arial" w:hAnsi="Arial" w:cs="Arial"/>
          <w:bCs/>
          <w:sz w:val="18"/>
          <w:szCs w:val="18"/>
          <w:lang w:eastAsia="es-MX"/>
        </w:rPr>
        <w:t>establecidos</w:t>
      </w:r>
      <w:r w:rsidRPr="00A82178">
        <w:rPr>
          <w:rFonts w:ascii="Arial" w:hAnsi="Arial" w:cs="Arial"/>
          <w:bCs/>
          <w:sz w:val="18"/>
          <w:szCs w:val="18"/>
          <w:lang w:eastAsia="es-MX"/>
        </w:rPr>
        <w:t xml:space="preserve"> en el artículo 8 fracción VIII de los Lineamientos.</w:t>
      </w:r>
    </w:p>
    <w:p w14:paraId="00FE252C" w14:textId="30E4B75E" w:rsidR="00B7409F" w:rsidRPr="00A82178" w:rsidRDefault="00B7409F" w:rsidP="001456FA">
      <w:pPr>
        <w:autoSpaceDE w:val="0"/>
        <w:autoSpaceDN w:val="0"/>
        <w:adjustRightInd w:val="0"/>
        <w:spacing w:after="0" w:line="276" w:lineRule="auto"/>
        <w:jc w:val="both"/>
        <w:rPr>
          <w:rFonts w:ascii="Arial" w:hAnsi="Arial" w:cs="Arial"/>
          <w:b/>
          <w:bCs/>
          <w:sz w:val="18"/>
          <w:szCs w:val="18"/>
          <w:lang w:eastAsia="es-MX"/>
        </w:rPr>
      </w:pPr>
    </w:p>
    <w:p w14:paraId="422CD1E9" w14:textId="30F1B445" w:rsidR="00BD3FEA" w:rsidRPr="00A82178" w:rsidRDefault="00BD3FEA" w:rsidP="00BD3FE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Sin embargo, en el ámbito internacional, con relación al uso y explotación del recurso orbital por parte de las administraciones de cada país, el Reglamento de Radiocomunicaciones de la Unión Internacional de Telecomunicaciones (UIT) establece todos los lineamientos técnicos y administrativos que se deben surtir para poner en operación un satélite o constelación, buscando garantizar el uso eficiente, armonizado y equitativo de este recurso escaso.</w:t>
      </w:r>
    </w:p>
    <w:p w14:paraId="6EF5C721" w14:textId="77777777" w:rsidR="00BD3FEA" w:rsidRPr="00A82178" w:rsidRDefault="00BD3FEA" w:rsidP="00BD3FEA">
      <w:pPr>
        <w:autoSpaceDE w:val="0"/>
        <w:autoSpaceDN w:val="0"/>
        <w:adjustRightInd w:val="0"/>
        <w:spacing w:after="0" w:line="276" w:lineRule="auto"/>
        <w:jc w:val="both"/>
        <w:rPr>
          <w:rFonts w:ascii="Arial" w:hAnsi="Arial" w:cs="Arial"/>
          <w:bCs/>
          <w:sz w:val="18"/>
          <w:szCs w:val="18"/>
          <w:lang w:eastAsia="es-MX"/>
        </w:rPr>
      </w:pPr>
    </w:p>
    <w:p w14:paraId="4C7DAD5D" w14:textId="7870043E" w:rsidR="00BD3FEA" w:rsidRPr="00A82178" w:rsidRDefault="00CC5662" w:rsidP="00BD3FEA">
      <w:pPr>
        <w:autoSpaceDE w:val="0"/>
        <w:autoSpaceDN w:val="0"/>
        <w:adjustRightInd w:val="0"/>
        <w:spacing w:after="0" w:line="276" w:lineRule="auto"/>
        <w:jc w:val="both"/>
        <w:rPr>
          <w:rFonts w:ascii="Arial" w:hAnsi="Arial" w:cs="Arial"/>
          <w:bCs/>
          <w:sz w:val="18"/>
          <w:szCs w:val="18"/>
          <w:lang w:eastAsia="es-MX"/>
        </w:rPr>
      </w:pPr>
      <w:r w:rsidRPr="00CC5662">
        <w:rPr>
          <w:rFonts w:ascii="Arial" w:hAnsi="Arial" w:cs="Arial"/>
          <w:bCs/>
          <w:sz w:val="18"/>
          <w:szCs w:val="18"/>
          <w:lang w:eastAsia="es-MX"/>
        </w:rPr>
        <w:t xml:space="preserve">Así, si partimos de la base que el Estado Mexicano no cuenta con una reserva de recursos orbitales que haya sido gestionada de manera previa para proyectos privados, todas las solicitudes de este tipo partirían de la necesidad de llevar a cabo una gestión internacional ante la UIT. </w:t>
      </w:r>
      <w:r w:rsidR="00BD3FEA" w:rsidRPr="00A82178">
        <w:rPr>
          <w:rFonts w:ascii="Arial" w:hAnsi="Arial" w:cs="Arial"/>
          <w:bCs/>
          <w:sz w:val="18"/>
          <w:szCs w:val="18"/>
          <w:lang w:eastAsia="es-MX"/>
        </w:rPr>
        <w:t xml:space="preserve">Al respecto, </w:t>
      </w:r>
      <w:r w:rsidR="00796DDC">
        <w:rPr>
          <w:rFonts w:ascii="Arial" w:hAnsi="Arial" w:cs="Arial"/>
          <w:bCs/>
          <w:sz w:val="18"/>
          <w:szCs w:val="18"/>
          <w:lang w:eastAsia="es-MX"/>
        </w:rPr>
        <w:t xml:space="preserve">resulta relevante señalar que, </w:t>
      </w:r>
      <w:r w:rsidR="00BD3FEA" w:rsidRPr="00A82178">
        <w:rPr>
          <w:rFonts w:ascii="Arial" w:hAnsi="Arial" w:cs="Arial"/>
          <w:bCs/>
          <w:sz w:val="18"/>
          <w:szCs w:val="18"/>
          <w:lang w:eastAsia="es-MX"/>
        </w:rPr>
        <w:t xml:space="preserve">el Reglamento de Radiocomunicaciones incluye los procedimientos de obligatorio complimiento por las administraciones para efectuar la coordinación internacional, la debida diligencia administrativa, notificación, registro y autorización de redes satelitales, y demás procedimientos. Esto es necesario, toda vez que este tipo de comunicaciones rebasan las fronteras de un país y, por lo tanto, a diferencia de las concesiones de espectro radioeléctrico, no le corresponde a una sola administración decidir sobre la viabilidad de su otorgamiento. </w:t>
      </w:r>
    </w:p>
    <w:p w14:paraId="0C709AD6" w14:textId="77777777" w:rsidR="00BD3FEA" w:rsidRPr="00A82178" w:rsidRDefault="00BD3FEA" w:rsidP="00BD3FEA">
      <w:pPr>
        <w:autoSpaceDE w:val="0"/>
        <w:autoSpaceDN w:val="0"/>
        <w:adjustRightInd w:val="0"/>
        <w:spacing w:after="0" w:line="276" w:lineRule="auto"/>
        <w:jc w:val="both"/>
        <w:rPr>
          <w:rFonts w:ascii="Arial" w:hAnsi="Arial" w:cs="Arial"/>
          <w:bCs/>
          <w:sz w:val="18"/>
          <w:szCs w:val="18"/>
          <w:lang w:eastAsia="es-MX"/>
        </w:rPr>
      </w:pPr>
    </w:p>
    <w:p w14:paraId="56F0B33F" w14:textId="0F993C60" w:rsidR="00BD3FEA" w:rsidRPr="00A82178" w:rsidRDefault="00BD3FEA" w:rsidP="00BD3FE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Sobre el particular, la UIT estableció para la explotación del recurso orbital dos esquemas, uno en bandas no planificadas en el cual el uso de este recurso se asigna mediante el procedimiento de “primeras entradas – primeras salidas” basado en el principio de que los derechos se adquieren por medio de acuerdos de coordinación entre países.</w:t>
      </w:r>
    </w:p>
    <w:p w14:paraId="04ADF8D5" w14:textId="77777777" w:rsidR="005D3A18" w:rsidRPr="00A82178" w:rsidRDefault="005D3A18" w:rsidP="00BD3FEA">
      <w:pPr>
        <w:autoSpaceDE w:val="0"/>
        <w:autoSpaceDN w:val="0"/>
        <w:adjustRightInd w:val="0"/>
        <w:spacing w:after="0" w:line="276" w:lineRule="auto"/>
        <w:jc w:val="both"/>
        <w:rPr>
          <w:rFonts w:ascii="Arial" w:hAnsi="Arial" w:cs="Arial"/>
          <w:bCs/>
          <w:sz w:val="18"/>
          <w:szCs w:val="18"/>
          <w:lang w:eastAsia="es-MX"/>
        </w:rPr>
      </w:pPr>
    </w:p>
    <w:p w14:paraId="6B1957DE" w14:textId="6C04F42F" w:rsidR="00BD3FEA" w:rsidRPr="00A82178" w:rsidRDefault="00BD3FEA" w:rsidP="00BD3FE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El segundo, corresponde al recurso orbital en bandas planificadas, esquema que busca el acceso equitativo al espectro por parte de todos los </w:t>
      </w:r>
      <w:r w:rsidR="005D3A18" w:rsidRPr="00A82178">
        <w:rPr>
          <w:rFonts w:ascii="Arial" w:hAnsi="Arial" w:cs="Arial"/>
          <w:bCs/>
          <w:sz w:val="18"/>
          <w:szCs w:val="18"/>
          <w:lang w:eastAsia="es-MX"/>
        </w:rPr>
        <w:t>países</w:t>
      </w:r>
      <w:r w:rsidRPr="00A82178">
        <w:rPr>
          <w:rFonts w:ascii="Arial" w:hAnsi="Arial" w:cs="Arial"/>
          <w:bCs/>
          <w:sz w:val="18"/>
          <w:szCs w:val="18"/>
          <w:lang w:eastAsia="es-MX"/>
        </w:rPr>
        <w:t xml:space="preserve"> miembros de la UIT garantizado por la planificación a-priori. Estos planes para el uso de la órbita/espectro se establecieron por presión de los países en desarrollo que, en vista del rápido crecimiento de la utilización de este recurso limitado por los países desarrollados, querían tener una garantía de ser también capaces de acceder a este de recurso.</w:t>
      </w:r>
    </w:p>
    <w:p w14:paraId="1518B2E0" w14:textId="77777777" w:rsidR="005D3A18" w:rsidRPr="00A82178" w:rsidRDefault="005D3A18" w:rsidP="00BD3FEA">
      <w:pPr>
        <w:autoSpaceDE w:val="0"/>
        <w:autoSpaceDN w:val="0"/>
        <w:adjustRightInd w:val="0"/>
        <w:spacing w:after="0" w:line="276" w:lineRule="auto"/>
        <w:jc w:val="both"/>
        <w:rPr>
          <w:rFonts w:ascii="Arial" w:hAnsi="Arial" w:cs="Arial"/>
          <w:bCs/>
          <w:sz w:val="18"/>
          <w:szCs w:val="18"/>
          <w:lang w:eastAsia="es-MX"/>
        </w:rPr>
      </w:pPr>
    </w:p>
    <w:p w14:paraId="464CD3A3" w14:textId="040454A6" w:rsidR="00BD3FEA" w:rsidRPr="00A82178" w:rsidRDefault="00BD3FEA" w:rsidP="00BD3FE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En este sentido, l</w:t>
      </w:r>
      <w:r w:rsidR="005D3A18" w:rsidRPr="00A82178">
        <w:rPr>
          <w:rFonts w:ascii="Arial" w:hAnsi="Arial" w:cs="Arial"/>
          <w:bCs/>
          <w:sz w:val="18"/>
          <w:szCs w:val="18"/>
          <w:lang w:eastAsia="es-MX"/>
        </w:rPr>
        <w:t>as administraciones</w:t>
      </w:r>
      <w:r w:rsidRPr="00A82178">
        <w:rPr>
          <w:rFonts w:ascii="Arial" w:hAnsi="Arial" w:cs="Arial"/>
          <w:bCs/>
          <w:sz w:val="18"/>
          <w:szCs w:val="18"/>
          <w:lang w:eastAsia="es-MX"/>
        </w:rPr>
        <w:t xml:space="preserve"> de cada país pueden aprovechar el recurso orbital en bandas planificadas o una modificación del mismo a que tienen derecho conforme el reglamento de radiocomunicaciones de la UIT en los </w:t>
      </w:r>
      <w:r w:rsidR="005D3A18" w:rsidRPr="00A82178">
        <w:rPr>
          <w:rFonts w:ascii="Arial" w:hAnsi="Arial" w:cs="Arial"/>
          <w:bCs/>
          <w:sz w:val="18"/>
          <w:szCs w:val="18"/>
          <w:lang w:eastAsia="es-MX"/>
        </w:rPr>
        <w:t>apéndices</w:t>
      </w:r>
      <w:r w:rsidRPr="00A82178">
        <w:rPr>
          <w:rFonts w:ascii="Arial" w:hAnsi="Arial" w:cs="Arial"/>
          <w:bCs/>
          <w:sz w:val="18"/>
          <w:szCs w:val="18"/>
          <w:lang w:eastAsia="es-MX"/>
        </w:rPr>
        <w:t xml:space="preserve"> 30, 30A y 30B para explotar este recurso a nombre propio sin necesidad de acudir a otro país para realizar la gestión ante la UIT.</w:t>
      </w:r>
    </w:p>
    <w:p w14:paraId="35301469" w14:textId="77777777" w:rsidR="005D3A18" w:rsidRPr="00A82178" w:rsidRDefault="005D3A18" w:rsidP="00BD3FEA">
      <w:pPr>
        <w:autoSpaceDE w:val="0"/>
        <w:autoSpaceDN w:val="0"/>
        <w:adjustRightInd w:val="0"/>
        <w:spacing w:after="0" w:line="276" w:lineRule="auto"/>
        <w:jc w:val="both"/>
        <w:rPr>
          <w:rFonts w:ascii="Arial" w:hAnsi="Arial" w:cs="Arial"/>
          <w:bCs/>
          <w:sz w:val="18"/>
          <w:szCs w:val="18"/>
          <w:lang w:eastAsia="es-MX"/>
        </w:rPr>
      </w:pPr>
    </w:p>
    <w:p w14:paraId="0C5FF4F3" w14:textId="7F17CA24" w:rsidR="00BD3FEA" w:rsidRPr="00A82178" w:rsidRDefault="00BD3FEA" w:rsidP="00BD3FE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Por lo tanto, para entidades como Embajadas o misiones diplomáticas de un país</w:t>
      </w:r>
      <w:r w:rsidR="00BE47B5" w:rsidRPr="00A82178">
        <w:rPr>
          <w:rFonts w:ascii="Arial" w:hAnsi="Arial" w:cs="Arial"/>
          <w:bCs/>
          <w:sz w:val="18"/>
          <w:szCs w:val="18"/>
          <w:lang w:eastAsia="es-MX"/>
        </w:rPr>
        <w:t>,</w:t>
      </w:r>
      <w:r w:rsidRPr="00A82178">
        <w:rPr>
          <w:rFonts w:ascii="Arial" w:hAnsi="Arial" w:cs="Arial"/>
          <w:bCs/>
          <w:sz w:val="18"/>
          <w:szCs w:val="18"/>
          <w:lang w:eastAsia="es-MX"/>
        </w:rPr>
        <w:t xml:space="preserve"> </w:t>
      </w:r>
      <w:r w:rsidR="00C14584" w:rsidRPr="00A82178">
        <w:rPr>
          <w:rFonts w:ascii="Arial" w:hAnsi="Arial" w:cs="Arial"/>
          <w:bCs/>
          <w:sz w:val="18"/>
          <w:szCs w:val="18"/>
          <w:lang w:eastAsia="es-MX"/>
        </w:rPr>
        <w:t xml:space="preserve">si bien es cierto que podría existir la posibilidad de solicitar posiciones orbitales a través de la Administración Mexicana, también lo podrían hacer con el apoyo de su país de origen, lo cual se considera </w:t>
      </w:r>
      <w:r w:rsidRPr="00A82178">
        <w:rPr>
          <w:rFonts w:ascii="Arial" w:hAnsi="Arial" w:cs="Arial"/>
          <w:bCs/>
          <w:sz w:val="18"/>
          <w:szCs w:val="18"/>
          <w:lang w:eastAsia="es-MX"/>
        </w:rPr>
        <w:t>más viable técnica, administrativa y operacionalmente</w:t>
      </w:r>
      <w:r w:rsidR="00C14584" w:rsidRPr="00A82178">
        <w:rPr>
          <w:rFonts w:ascii="Arial" w:hAnsi="Arial" w:cs="Arial"/>
          <w:bCs/>
          <w:sz w:val="18"/>
          <w:szCs w:val="18"/>
          <w:lang w:eastAsia="es-MX"/>
        </w:rPr>
        <w:t>. Abonando a lo anterior, a la fecha</w:t>
      </w:r>
      <w:r w:rsidR="00BE47B5" w:rsidRPr="00A82178">
        <w:rPr>
          <w:rFonts w:ascii="Arial" w:hAnsi="Arial" w:cs="Arial"/>
          <w:bCs/>
          <w:sz w:val="18"/>
          <w:szCs w:val="18"/>
          <w:lang w:eastAsia="es-MX"/>
        </w:rPr>
        <w:t xml:space="preserve"> no se han recibido solicitudes de este tipo de concesión ante el Instituto, razón por la cual </w:t>
      </w:r>
      <w:r w:rsidRPr="00A82178">
        <w:rPr>
          <w:rFonts w:ascii="Arial" w:hAnsi="Arial" w:cs="Arial"/>
          <w:bCs/>
          <w:sz w:val="18"/>
          <w:szCs w:val="18"/>
          <w:lang w:eastAsia="es-MX"/>
        </w:rPr>
        <w:t xml:space="preserve">se propone </w:t>
      </w:r>
      <w:r w:rsidR="005C08EF" w:rsidRPr="00A82178">
        <w:rPr>
          <w:rFonts w:ascii="Arial" w:hAnsi="Arial" w:cs="Arial"/>
          <w:bCs/>
          <w:sz w:val="18"/>
          <w:szCs w:val="18"/>
          <w:lang w:eastAsia="es-MX"/>
        </w:rPr>
        <w:t>derogar</w:t>
      </w:r>
      <w:r w:rsidRPr="00A82178">
        <w:rPr>
          <w:rFonts w:ascii="Arial" w:hAnsi="Arial" w:cs="Arial"/>
          <w:bCs/>
          <w:sz w:val="18"/>
          <w:szCs w:val="18"/>
          <w:lang w:eastAsia="es-MX"/>
        </w:rPr>
        <w:t xml:space="preserve"> este </w:t>
      </w:r>
      <w:r w:rsidR="00BE47B5" w:rsidRPr="00A82178">
        <w:rPr>
          <w:rFonts w:ascii="Arial" w:hAnsi="Arial" w:cs="Arial"/>
          <w:bCs/>
          <w:sz w:val="18"/>
          <w:szCs w:val="18"/>
          <w:lang w:eastAsia="es-MX"/>
        </w:rPr>
        <w:t>trámite</w:t>
      </w:r>
      <w:r w:rsidRPr="00A82178">
        <w:rPr>
          <w:rFonts w:ascii="Arial" w:hAnsi="Arial" w:cs="Arial"/>
          <w:bCs/>
          <w:sz w:val="18"/>
          <w:szCs w:val="18"/>
          <w:lang w:eastAsia="es-MX"/>
        </w:rPr>
        <w:t xml:space="preserve"> de los Lineamientos de Concesiones, pues </w:t>
      </w:r>
      <w:r w:rsidR="005D3A18" w:rsidRPr="00A82178">
        <w:rPr>
          <w:rFonts w:ascii="Arial" w:hAnsi="Arial" w:cs="Arial"/>
          <w:bCs/>
          <w:sz w:val="18"/>
          <w:szCs w:val="18"/>
          <w:lang w:eastAsia="es-MX"/>
        </w:rPr>
        <w:t>carece de eficacia y</w:t>
      </w:r>
      <w:r w:rsidRPr="00A82178">
        <w:rPr>
          <w:rFonts w:ascii="Arial" w:hAnsi="Arial" w:cs="Arial"/>
          <w:bCs/>
          <w:sz w:val="18"/>
          <w:szCs w:val="18"/>
          <w:lang w:eastAsia="es-MX"/>
        </w:rPr>
        <w:t xml:space="preserve"> utilidad </w:t>
      </w:r>
      <w:r w:rsidR="005D3A18" w:rsidRPr="00A82178">
        <w:rPr>
          <w:rFonts w:ascii="Arial" w:hAnsi="Arial" w:cs="Arial"/>
          <w:bCs/>
          <w:sz w:val="18"/>
          <w:szCs w:val="18"/>
          <w:lang w:eastAsia="es-MX"/>
        </w:rPr>
        <w:t xml:space="preserve">jurídica </w:t>
      </w:r>
      <w:r w:rsidRPr="00A82178">
        <w:rPr>
          <w:rFonts w:ascii="Arial" w:hAnsi="Arial" w:cs="Arial"/>
          <w:bCs/>
          <w:sz w:val="18"/>
          <w:szCs w:val="18"/>
          <w:lang w:eastAsia="es-MX"/>
        </w:rPr>
        <w:t>mantenerla</w:t>
      </w:r>
      <w:r w:rsidR="005D3A18" w:rsidRPr="00A82178">
        <w:rPr>
          <w:rFonts w:ascii="Arial" w:hAnsi="Arial" w:cs="Arial"/>
          <w:bCs/>
          <w:sz w:val="18"/>
          <w:szCs w:val="18"/>
          <w:lang w:eastAsia="es-MX"/>
        </w:rPr>
        <w:t xml:space="preserve">, por las </w:t>
      </w:r>
      <w:r w:rsidRPr="00A82178">
        <w:rPr>
          <w:rFonts w:ascii="Arial" w:hAnsi="Arial" w:cs="Arial"/>
          <w:bCs/>
          <w:sz w:val="18"/>
          <w:szCs w:val="18"/>
          <w:lang w:eastAsia="es-MX"/>
        </w:rPr>
        <w:t>gestiones directas que cada país puede realizar ante la UIT.</w:t>
      </w:r>
    </w:p>
    <w:p w14:paraId="1B34E8EF" w14:textId="57D8D1EB" w:rsidR="00B6795D" w:rsidRPr="00A82178" w:rsidRDefault="00B6795D" w:rsidP="00BD3FEA">
      <w:pPr>
        <w:autoSpaceDE w:val="0"/>
        <w:autoSpaceDN w:val="0"/>
        <w:adjustRightInd w:val="0"/>
        <w:spacing w:after="0" w:line="276" w:lineRule="auto"/>
        <w:jc w:val="both"/>
        <w:rPr>
          <w:rFonts w:ascii="Arial" w:hAnsi="Arial" w:cs="Arial"/>
          <w:bCs/>
          <w:sz w:val="18"/>
          <w:szCs w:val="18"/>
          <w:lang w:eastAsia="es-MX"/>
        </w:rPr>
      </w:pPr>
    </w:p>
    <w:p w14:paraId="3F5587A1" w14:textId="063C22D2" w:rsidR="005D3A18" w:rsidRPr="00A82178" w:rsidRDefault="00F4581F" w:rsidP="00BD3FE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Aunado a que, existen otro tipo de soluciones como las autorizaciones de uso temporal para visitas diplomáticas y la provisión de un servicio por operadores que explotan los derechos de emisión y recepción de señales y bandas de frecuencias asociados a sistemas satelitales extranjeros que cubr</w:t>
      </w:r>
      <w:r w:rsidR="002A4031" w:rsidRPr="00A82178">
        <w:rPr>
          <w:rFonts w:ascii="Arial" w:hAnsi="Arial" w:cs="Arial"/>
          <w:bCs/>
          <w:sz w:val="18"/>
          <w:szCs w:val="18"/>
          <w:lang w:eastAsia="es-MX"/>
        </w:rPr>
        <w:t>e</w:t>
      </w:r>
      <w:r w:rsidRPr="00A82178">
        <w:rPr>
          <w:rFonts w:ascii="Arial" w:hAnsi="Arial" w:cs="Arial"/>
          <w:bCs/>
          <w:sz w:val="18"/>
          <w:szCs w:val="18"/>
          <w:lang w:eastAsia="es-MX"/>
        </w:rPr>
        <w:t>n y pued</w:t>
      </w:r>
      <w:r w:rsidR="002A4031" w:rsidRPr="00A82178">
        <w:rPr>
          <w:rFonts w:ascii="Arial" w:hAnsi="Arial" w:cs="Arial"/>
          <w:bCs/>
          <w:sz w:val="18"/>
          <w:szCs w:val="18"/>
          <w:lang w:eastAsia="es-MX"/>
        </w:rPr>
        <w:t>e</w:t>
      </w:r>
      <w:r w:rsidRPr="00A82178">
        <w:rPr>
          <w:rFonts w:ascii="Arial" w:hAnsi="Arial" w:cs="Arial"/>
          <w:bCs/>
          <w:sz w:val="18"/>
          <w:szCs w:val="18"/>
          <w:lang w:eastAsia="es-MX"/>
        </w:rPr>
        <w:t>n prestar servicios en el territorio nacional y que satisfacen de manera más expedita las necesidades de Embajadas o misiones diplomáticas en el país.</w:t>
      </w:r>
    </w:p>
    <w:p w14:paraId="0A4B3249" w14:textId="77777777" w:rsidR="00F4581F" w:rsidRPr="00A82178" w:rsidRDefault="00F4581F" w:rsidP="00BD3FEA">
      <w:pPr>
        <w:autoSpaceDE w:val="0"/>
        <w:autoSpaceDN w:val="0"/>
        <w:adjustRightInd w:val="0"/>
        <w:spacing w:after="0" w:line="276" w:lineRule="auto"/>
        <w:jc w:val="both"/>
        <w:rPr>
          <w:rFonts w:ascii="Arial" w:hAnsi="Arial" w:cs="Arial"/>
          <w:bCs/>
          <w:sz w:val="18"/>
          <w:szCs w:val="18"/>
          <w:lang w:eastAsia="es-MX"/>
        </w:rPr>
      </w:pPr>
    </w:p>
    <w:p w14:paraId="67461FC9" w14:textId="1BA524DF" w:rsidR="001456FA" w:rsidRPr="00A82178" w:rsidRDefault="004C7AD1" w:rsidP="001456F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
          <w:bCs/>
          <w:sz w:val="18"/>
          <w:szCs w:val="18"/>
          <w:lang w:eastAsia="es-MX"/>
        </w:rPr>
        <w:t>Tercero</w:t>
      </w:r>
      <w:r w:rsidR="00B7409F" w:rsidRPr="00A82178">
        <w:rPr>
          <w:rFonts w:ascii="Arial" w:hAnsi="Arial" w:cs="Arial"/>
          <w:b/>
          <w:bCs/>
          <w:sz w:val="18"/>
          <w:szCs w:val="18"/>
          <w:lang w:eastAsia="es-MX"/>
        </w:rPr>
        <w:t xml:space="preserve">.- </w:t>
      </w:r>
      <w:r w:rsidR="001456FA" w:rsidRPr="00A82178">
        <w:rPr>
          <w:rFonts w:ascii="Arial" w:hAnsi="Arial" w:cs="Arial"/>
          <w:b/>
          <w:bCs/>
          <w:sz w:val="18"/>
          <w:szCs w:val="18"/>
          <w:lang w:eastAsia="es-MX"/>
        </w:rPr>
        <w:t xml:space="preserve">Consulta Pública. </w:t>
      </w:r>
      <w:r w:rsidR="00713AA7" w:rsidRPr="00A82178">
        <w:rPr>
          <w:rFonts w:ascii="Arial" w:hAnsi="Arial" w:cs="Arial"/>
          <w:bCs/>
          <w:sz w:val="18"/>
          <w:szCs w:val="18"/>
          <w:lang w:eastAsia="es-MX"/>
        </w:rPr>
        <w:t>En cumplimiento a lo dispuesto en el artículo 51 de la Ley</w:t>
      </w:r>
      <w:r w:rsidR="00713AA7" w:rsidRPr="00A82178">
        <w:rPr>
          <w:rFonts w:ascii="Arial" w:hAnsi="Arial" w:cs="Arial"/>
          <w:bCs/>
          <w:i/>
          <w:iCs/>
          <w:sz w:val="18"/>
          <w:szCs w:val="18"/>
          <w:lang w:eastAsia="es-MX"/>
        </w:rPr>
        <w:t>, conforme</w:t>
      </w:r>
      <w:r w:rsidR="00713AA7" w:rsidRPr="00A82178">
        <w:rPr>
          <w:rFonts w:ascii="Arial" w:hAnsi="Arial" w:cs="Arial"/>
          <w:bCs/>
          <w:sz w:val="18"/>
          <w:szCs w:val="18"/>
          <w:lang w:eastAsia="es-MX"/>
        </w:rPr>
        <w:t xml:space="preserve"> se señala en los Antecedentes Séptimo y Octavo del presente Acuerdo, el Instituto llevó a cabo la Consulta Pública del 21 de noviembre al 04 de diciembre de 2024, sobre el “Anteproyecto de Acuerdo mediante el cual el Pleno del Instituto Federal de Telecomunicaciones modifica los Lineamientos Generales para el otorgamiento de las concesiones a que se refiere el Título Cuarto de la Ley Federal de Telecomunicaciones y Radiodifusión”, bajo los principios de transparencia y participación ciudadana, con el objeto de obtener, recabar y analizar los comentarios, información, opiniones, aportaciones u otros elementos de análisis de los interesados respecto al Anteproyecto referido.</w:t>
      </w:r>
    </w:p>
    <w:p w14:paraId="06E0F7DC" w14:textId="77777777" w:rsidR="00713AA7" w:rsidRPr="00A82178" w:rsidRDefault="00713AA7" w:rsidP="001456FA">
      <w:pPr>
        <w:autoSpaceDE w:val="0"/>
        <w:autoSpaceDN w:val="0"/>
        <w:adjustRightInd w:val="0"/>
        <w:spacing w:after="0" w:line="276" w:lineRule="auto"/>
        <w:jc w:val="both"/>
        <w:rPr>
          <w:rFonts w:ascii="Arial" w:hAnsi="Arial" w:cs="Arial"/>
          <w:bCs/>
          <w:sz w:val="18"/>
          <w:szCs w:val="18"/>
          <w:lang w:eastAsia="es-MX"/>
        </w:rPr>
      </w:pPr>
    </w:p>
    <w:p w14:paraId="370D9863" w14:textId="3D300079" w:rsidR="00713AA7" w:rsidRPr="00A82178" w:rsidRDefault="00713AA7" w:rsidP="001456FA">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La Consulta Pública se efectuó por un período de 10 (diez) días hábiles, en los cuales el Instituto puso a disposición, a través de su portal de Internet, un formulario para recibir los comentarios, información, opiniones, aportaciones u otros elementos de análisis concretos en relación con el multicitado Anteproyecto.</w:t>
      </w:r>
    </w:p>
    <w:p w14:paraId="37A90315" w14:textId="77777777" w:rsidR="00713AA7" w:rsidRPr="00A82178" w:rsidRDefault="00713AA7" w:rsidP="001456FA">
      <w:pPr>
        <w:autoSpaceDE w:val="0"/>
        <w:autoSpaceDN w:val="0"/>
        <w:adjustRightInd w:val="0"/>
        <w:spacing w:after="0" w:line="276" w:lineRule="auto"/>
        <w:jc w:val="both"/>
        <w:rPr>
          <w:rFonts w:ascii="Arial" w:hAnsi="Arial" w:cs="Arial"/>
          <w:bCs/>
          <w:sz w:val="18"/>
          <w:szCs w:val="18"/>
          <w:lang w:eastAsia="es-MX"/>
        </w:rPr>
      </w:pPr>
    </w:p>
    <w:p w14:paraId="328EE74C" w14:textId="77777777" w:rsidR="00713AA7" w:rsidRPr="00A82178" w:rsidRDefault="00713AA7" w:rsidP="00713AA7">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En este contexto, la Consulta Pública del Anteproyecto de referencia persiguió los objetivos siguientes:</w:t>
      </w:r>
    </w:p>
    <w:p w14:paraId="2F4C27ED" w14:textId="77777777" w:rsidR="00713AA7" w:rsidRPr="00A82178" w:rsidRDefault="00713AA7" w:rsidP="00713AA7">
      <w:pPr>
        <w:autoSpaceDE w:val="0"/>
        <w:autoSpaceDN w:val="0"/>
        <w:adjustRightInd w:val="0"/>
        <w:spacing w:after="0" w:line="276" w:lineRule="auto"/>
        <w:jc w:val="both"/>
        <w:rPr>
          <w:rFonts w:ascii="Arial" w:hAnsi="Arial" w:cs="Arial"/>
          <w:bCs/>
          <w:sz w:val="18"/>
          <w:szCs w:val="18"/>
          <w:lang w:eastAsia="es-MX"/>
        </w:rPr>
      </w:pPr>
    </w:p>
    <w:p w14:paraId="17A4765B" w14:textId="7F6F1754" w:rsidR="00713AA7" w:rsidRPr="00A82178" w:rsidRDefault="00713AA7" w:rsidP="00976EB8">
      <w:pPr>
        <w:tabs>
          <w:tab w:val="left" w:pos="284"/>
        </w:tabs>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a)</w:t>
      </w:r>
      <w:r w:rsidRPr="00A82178">
        <w:rPr>
          <w:rFonts w:ascii="Arial" w:hAnsi="Arial" w:cs="Arial"/>
          <w:bCs/>
          <w:sz w:val="18"/>
          <w:szCs w:val="18"/>
          <w:lang w:eastAsia="es-MX"/>
        </w:rPr>
        <w:tab/>
        <w:t xml:space="preserve">Generar un espacio abierto e incluyente, con la intención de involucrar al público </w:t>
      </w:r>
      <w:r w:rsidR="00701EA7" w:rsidRPr="00A82178">
        <w:rPr>
          <w:rFonts w:ascii="Arial" w:hAnsi="Arial" w:cs="Arial"/>
          <w:bCs/>
          <w:sz w:val="18"/>
          <w:szCs w:val="18"/>
          <w:lang w:eastAsia="es-MX"/>
        </w:rPr>
        <w:t>en las adecuaciones normativas para la obtención de concesiones en materia de telecomunicaciones y radiodifusión</w:t>
      </w:r>
      <w:r w:rsidRPr="00A82178">
        <w:rPr>
          <w:rFonts w:ascii="Arial" w:hAnsi="Arial" w:cs="Arial"/>
          <w:bCs/>
          <w:sz w:val="18"/>
          <w:szCs w:val="18"/>
          <w:lang w:eastAsia="es-MX"/>
        </w:rPr>
        <w:t xml:space="preserve"> y de las atribuciones del Instituto, fortaleciendo así la relación entre ésta y el Instituto, y</w:t>
      </w:r>
    </w:p>
    <w:p w14:paraId="1B5D50EF" w14:textId="77777777" w:rsidR="00713AA7" w:rsidRPr="00A82178" w:rsidRDefault="00713AA7" w:rsidP="00713AA7">
      <w:pPr>
        <w:autoSpaceDE w:val="0"/>
        <w:autoSpaceDN w:val="0"/>
        <w:adjustRightInd w:val="0"/>
        <w:spacing w:after="0" w:line="276" w:lineRule="auto"/>
        <w:jc w:val="both"/>
        <w:rPr>
          <w:rFonts w:ascii="Arial" w:hAnsi="Arial" w:cs="Arial"/>
          <w:bCs/>
          <w:sz w:val="18"/>
          <w:szCs w:val="18"/>
          <w:lang w:eastAsia="es-MX"/>
        </w:rPr>
      </w:pPr>
    </w:p>
    <w:p w14:paraId="65F6AC6D" w14:textId="18E710D2" w:rsidR="00713AA7" w:rsidRPr="00A82178" w:rsidRDefault="00713AA7" w:rsidP="00976EB8">
      <w:pPr>
        <w:tabs>
          <w:tab w:val="left" w:pos="284"/>
        </w:tabs>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b)</w:t>
      </w:r>
      <w:r w:rsidRPr="00A82178">
        <w:rPr>
          <w:rFonts w:ascii="Arial" w:hAnsi="Arial" w:cs="Arial"/>
          <w:bCs/>
          <w:sz w:val="18"/>
          <w:szCs w:val="18"/>
          <w:lang w:eastAsia="es-MX"/>
        </w:rPr>
        <w:tab/>
        <w:t xml:space="preserve">Obtener la opinión de los interesados en </w:t>
      </w:r>
      <w:r w:rsidR="00701EA7" w:rsidRPr="00A82178">
        <w:rPr>
          <w:rFonts w:ascii="Arial" w:hAnsi="Arial" w:cs="Arial"/>
          <w:bCs/>
          <w:sz w:val="18"/>
          <w:szCs w:val="18"/>
          <w:lang w:eastAsia="es-MX"/>
        </w:rPr>
        <w:t xml:space="preserve">obtener una concesión </w:t>
      </w:r>
      <w:r w:rsidRPr="00A82178">
        <w:rPr>
          <w:rFonts w:ascii="Arial" w:hAnsi="Arial" w:cs="Arial"/>
          <w:bCs/>
          <w:sz w:val="18"/>
          <w:szCs w:val="18"/>
          <w:lang w:eastAsia="es-MX"/>
        </w:rPr>
        <w:t>en México, como lo son la industria, la academia, las instituciones de investigación, los operadores comerciales, los fabricantes de tecnología, por mencionar algunos.</w:t>
      </w:r>
    </w:p>
    <w:p w14:paraId="4341B600" w14:textId="77777777" w:rsidR="00713AA7" w:rsidRPr="00A82178" w:rsidRDefault="00713AA7" w:rsidP="00713AA7">
      <w:pPr>
        <w:autoSpaceDE w:val="0"/>
        <w:autoSpaceDN w:val="0"/>
        <w:adjustRightInd w:val="0"/>
        <w:spacing w:after="0" w:line="276" w:lineRule="auto"/>
        <w:jc w:val="both"/>
        <w:rPr>
          <w:rFonts w:ascii="Arial" w:hAnsi="Arial" w:cs="Arial"/>
          <w:bCs/>
          <w:sz w:val="18"/>
          <w:szCs w:val="18"/>
          <w:lang w:eastAsia="es-MX"/>
        </w:rPr>
      </w:pPr>
    </w:p>
    <w:p w14:paraId="3A7EBCD1" w14:textId="3382E949" w:rsidR="00713AA7" w:rsidRPr="00A82178" w:rsidRDefault="00713AA7" w:rsidP="00701EA7">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Una vez concluido el plazo de consulta respectivo, </w:t>
      </w:r>
      <w:r w:rsidR="00701EA7" w:rsidRPr="00A82178">
        <w:rPr>
          <w:rFonts w:ascii="Arial" w:hAnsi="Arial" w:cs="Arial"/>
          <w:bCs/>
          <w:sz w:val="18"/>
          <w:szCs w:val="18"/>
          <w:lang w:eastAsia="es-MX"/>
        </w:rPr>
        <w:t>la Unidad de Concesiones y Servicios</w:t>
      </w:r>
      <w:r w:rsidRPr="00A82178">
        <w:rPr>
          <w:rFonts w:ascii="Arial" w:hAnsi="Arial" w:cs="Arial"/>
          <w:bCs/>
          <w:sz w:val="18"/>
          <w:szCs w:val="18"/>
          <w:lang w:eastAsia="es-MX"/>
        </w:rPr>
        <w:t xml:space="preserve"> elaboró el informe de consideraciones, el cual se publicó en el portal de Internet del Instituto, en el apartado correspondiente de la Consulta Pública. </w:t>
      </w:r>
    </w:p>
    <w:p w14:paraId="403C6AA3" w14:textId="77777777" w:rsidR="00701EA7" w:rsidRPr="00A82178" w:rsidRDefault="00701EA7" w:rsidP="00701EA7">
      <w:pPr>
        <w:autoSpaceDE w:val="0"/>
        <w:autoSpaceDN w:val="0"/>
        <w:adjustRightInd w:val="0"/>
        <w:spacing w:after="0" w:line="276" w:lineRule="auto"/>
        <w:jc w:val="both"/>
        <w:rPr>
          <w:rFonts w:ascii="Arial" w:hAnsi="Arial" w:cs="Arial"/>
          <w:bCs/>
          <w:sz w:val="18"/>
          <w:szCs w:val="18"/>
          <w:lang w:eastAsia="es-MX"/>
        </w:rPr>
      </w:pPr>
    </w:p>
    <w:p w14:paraId="617BB5CD" w14:textId="016D3F5F" w:rsidR="00B90731" w:rsidRPr="00A82178" w:rsidRDefault="004C7AD1" w:rsidP="00B90731">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
          <w:bCs/>
          <w:sz w:val="18"/>
          <w:szCs w:val="18"/>
          <w:lang w:eastAsia="es-MX"/>
        </w:rPr>
        <w:t>Cuarto</w:t>
      </w:r>
      <w:r w:rsidR="00B90731" w:rsidRPr="00A82178">
        <w:rPr>
          <w:rFonts w:ascii="Arial" w:hAnsi="Arial" w:cs="Arial"/>
          <w:b/>
          <w:bCs/>
          <w:sz w:val="18"/>
          <w:szCs w:val="18"/>
          <w:lang w:eastAsia="es-MX"/>
        </w:rPr>
        <w:t xml:space="preserve">.- Análisis de Nulo Impacto Regulatorio. </w:t>
      </w:r>
      <w:r w:rsidR="00B90731" w:rsidRPr="00A82178">
        <w:rPr>
          <w:rFonts w:ascii="Arial" w:hAnsi="Arial" w:cs="Arial"/>
          <w:bCs/>
          <w:sz w:val="18"/>
          <w:szCs w:val="18"/>
          <w:lang w:eastAsia="es-MX"/>
        </w:rPr>
        <w:t xml:space="preserve">El artículo 51, segundo párrafo de la Ley establece que, previo a la emisión de reglas, lineamientos o disposiciones administrativas de carácter general, el Instituto deberá realizar y hacer público un análisis de impacto regulatorio o, en su caso, solicitar el apoyo de la Comisión </w:t>
      </w:r>
      <w:r w:rsidR="00FB5392">
        <w:rPr>
          <w:rFonts w:ascii="Arial" w:hAnsi="Arial" w:cs="Arial"/>
          <w:bCs/>
          <w:sz w:val="18"/>
          <w:szCs w:val="18"/>
          <w:lang w:eastAsia="es-MX"/>
        </w:rPr>
        <w:t>Nacional</w:t>
      </w:r>
      <w:r w:rsidR="00B90731" w:rsidRPr="00A82178">
        <w:rPr>
          <w:rFonts w:ascii="Arial" w:hAnsi="Arial" w:cs="Arial"/>
          <w:bCs/>
          <w:sz w:val="18"/>
          <w:szCs w:val="18"/>
          <w:lang w:eastAsia="es-MX"/>
        </w:rPr>
        <w:t xml:space="preserve"> de Mejora Regulatoria.</w:t>
      </w:r>
    </w:p>
    <w:p w14:paraId="61FA6418" w14:textId="77777777" w:rsidR="00B90731" w:rsidRPr="00A82178" w:rsidRDefault="00B90731" w:rsidP="00B90731">
      <w:pPr>
        <w:autoSpaceDE w:val="0"/>
        <w:autoSpaceDN w:val="0"/>
        <w:adjustRightInd w:val="0"/>
        <w:spacing w:after="0" w:line="276" w:lineRule="auto"/>
        <w:jc w:val="both"/>
        <w:rPr>
          <w:rFonts w:ascii="Arial" w:hAnsi="Arial" w:cs="Arial"/>
          <w:bCs/>
          <w:sz w:val="18"/>
          <w:szCs w:val="18"/>
          <w:lang w:eastAsia="es-MX"/>
        </w:rPr>
      </w:pPr>
    </w:p>
    <w:p w14:paraId="5DDED8C4" w14:textId="631DB8C6" w:rsidR="00B90731" w:rsidRPr="00A82178" w:rsidRDefault="00B90731" w:rsidP="00B90731">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Por su parte, el </w:t>
      </w:r>
      <w:r w:rsidR="0035276E" w:rsidRPr="00A82178">
        <w:rPr>
          <w:rFonts w:ascii="Arial" w:hAnsi="Arial" w:cs="Arial"/>
          <w:bCs/>
          <w:sz w:val="18"/>
          <w:szCs w:val="18"/>
          <w:lang w:eastAsia="es-MX"/>
        </w:rPr>
        <w:t xml:space="preserve">segundo párrafo del </w:t>
      </w:r>
      <w:r w:rsidRPr="00A82178">
        <w:rPr>
          <w:rFonts w:ascii="Arial" w:hAnsi="Arial" w:cs="Arial"/>
          <w:bCs/>
          <w:sz w:val="18"/>
          <w:szCs w:val="18"/>
          <w:lang w:eastAsia="es-MX"/>
        </w:rPr>
        <w:t xml:space="preserve">Lineamiento Vigésimo Primero de los Lineamientos de Consulta Pública establece que, si a la entrada en vigor de un anteproyecto </w:t>
      </w:r>
      <w:r w:rsidR="0035276E" w:rsidRPr="00A82178">
        <w:rPr>
          <w:rFonts w:ascii="Arial" w:hAnsi="Arial" w:cs="Arial"/>
          <w:bCs/>
          <w:sz w:val="18"/>
          <w:szCs w:val="18"/>
          <w:lang w:eastAsia="es-MX"/>
        </w:rPr>
        <w:t>é</w:t>
      </w:r>
      <w:r w:rsidRPr="00A82178">
        <w:rPr>
          <w:rFonts w:ascii="Arial" w:hAnsi="Arial" w:cs="Arial"/>
          <w:bCs/>
          <w:sz w:val="18"/>
          <w:szCs w:val="18"/>
          <w:lang w:eastAsia="es-MX"/>
        </w:rPr>
        <w:t xml:space="preserve">ste </w:t>
      </w:r>
      <w:r w:rsidR="0035276E" w:rsidRPr="00A82178">
        <w:rPr>
          <w:rFonts w:ascii="Arial" w:hAnsi="Arial" w:cs="Arial"/>
          <w:bCs/>
          <w:sz w:val="18"/>
          <w:szCs w:val="18"/>
          <w:lang w:eastAsia="es-MX"/>
        </w:rPr>
        <w:t xml:space="preserve">no </w:t>
      </w:r>
      <w:r w:rsidRPr="00A82178">
        <w:rPr>
          <w:rFonts w:ascii="Arial" w:hAnsi="Arial" w:cs="Arial"/>
          <w:bCs/>
          <w:sz w:val="18"/>
          <w:szCs w:val="18"/>
          <w:lang w:eastAsia="es-MX"/>
        </w:rPr>
        <w:t>genera nuevos costos de cumplimiento, deberá ir acompañado de un A</w:t>
      </w:r>
      <w:r w:rsidR="0035276E" w:rsidRPr="00A82178">
        <w:rPr>
          <w:rFonts w:ascii="Arial" w:hAnsi="Arial" w:cs="Arial"/>
          <w:bCs/>
          <w:sz w:val="18"/>
          <w:szCs w:val="18"/>
          <w:lang w:eastAsia="es-MX"/>
        </w:rPr>
        <w:t>N</w:t>
      </w:r>
      <w:r w:rsidRPr="00A82178">
        <w:rPr>
          <w:rFonts w:ascii="Arial" w:hAnsi="Arial" w:cs="Arial"/>
          <w:bCs/>
          <w:sz w:val="18"/>
          <w:szCs w:val="18"/>
          <w:lang w:eastAsia="es-MX"/>
        </w:rPr>
        <w:t>IR, como acontece en la especie.</w:t>
      </w:r>
    </w:p>
    <w:p w14:paraId="492EAE32" w14:textId="77777777" w:rsidR="00B90731" w:rsidRPr="00A82178" w:rsidRDefault="00B90731" w:rsidP="00B90731">
      <w:pPr>
        <w:autoSpaceDE w:val="0"/>
        <w:autoSpaceDN w:val="0"/>
        <w:adjustRightInd w:val="0"/>
        <w:spacing w:after="0" w:line="276" w:lineRule="auto"/>
        <w:jc w:val="both"/>
        <w:rPr>
          <w:rFonts w:ascii="Arial" w:hAnsi="Arial" w:cs="Arial"/>
          <w:bCs/>
          <w:sz w:val="18"/>
          <w:szCs w:val="18"/>
          <w:lang w:eastAsia="es-MX"/>
        </w:rPr>
      </w:pPr>
    </w:p>
    <w:p w14:paraId="1EDD8996" w14:textId="37FF368A" w:rsidR="00B90731" w:rsidRPr="00A82178" w:rsidRDefault="00B90731" w:rsidP="00B90731">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Por ello, en cumplimiento a las disposiciones indicadas, la </w:t>
      </w:r>
      <w:r w:rsidR="0035276E" w:rsidRPr="00A82178">
        <w:rPr>
          <w:rFonts w:ascii="Arial" w:hAnsi="Arial" w:cs="Arial"/>
          <w:bCs/>
          <w:sz w:val="18"/>
          <w:szCs w:val="18"/>
          <w:lang w:eastAsia="es-MX"/>
        </w:rPr>
        <w:t>U</w:t>
      </w:r>
      <w:r w:rsidR="00FB5392">
        <w:rPr>
          <w:rFonts w:ascii="Arial" w:hAnsi="Arial" w:cs="Arial"/>
          <w:bCs/>
          <w:sz w:val="18"/>
          <w:szCs w:val="18"/>
          <w:lang w:eastAsia="es-MX"/>
        </w:rPr>
        <w:t xml:space="preserve">nidad de </w:t>
      </w:r>
      <w:r w:rsidR="0035276E" w:rsidRPr="00A82178">
        <w:rPr>
          <w:rFonts w:ascii="Arial" w:hAnsi="Arial" w:cs="Arial"/>
          <w:bCs/>
          <w:sz w:val="18"/>
          <w:szCs w:val="18"/>
          <w:lang w:eastAsia="es-MX"/>
        </w:rPr>
        <w:t>C</w:t>
      </w:r>
      <w:r w:rsidR="00FB5392">
        <w:rPr>
          <w:rFonts w:ascii="Arial" w:hAnsi="Arial" w:cs="Arial"/>
          <w:bCs/>
          <w:sz w:val="18"/>
          <w:szCs w:val="18"/>
          <w:lang w:eastAsia="es-MX"/>
        </w:rPr>
        <w:t xml:space="preserve">oncesiones y </w:t>
      </w:r>
      <w:r w:rsidR="0035276E" w:rsidRPr="00A82178">
        <w:rPr>
          <w:rFonts w:ascii="Arial" w:hAnsi="Arial" w:cs="Arial"/>
          <w:bCs/>
          <w:sz w:val="18"/>
          <w:szCs w:val="18"/>
          <w:lang w:eastAsia="es-MX"/>
        </w:rPr>
        <w:t>S</w:t>
      </w:r>
      <w:r w:rsidR="00FB5392">
        <w:rPr>
          <w:rFonts w:ascii="Arial" w:hAnsi="Arial" w:cs="Arial"/>
          <w:bCs/>
          <w:sz w:val="18"/>
          <w:szCs w:val="18"/>
          <w:lang w:eastAsia="es-MX"/>
        </w:rPr>
        <w:t>ervicios</w:t>
      </w:r>
      <w:r w:rsidRPr="00A82178">
        <w:rPr>
          <w:rFonts w:ascii="Arial" w:hAnsi="Arial" w:cs="Arial"/>
          <w:bCs/>
          <w:sz w:val="18"/>
          <w:szCs w:val="18"/>
          <w:lang w:eastAsia="es-MX"/>
        </w:rPr>
        <w:t xml:space="preserve"> remitió a la CGMR el A</w:t>
      </w:r>
      <w:r w:rsidR="0035276E" w:rsidRPr="00A82178">
        <w:rPr>
          <w:rFonts w:ascii="Arial" w:hAnsi="Arial" w:cs="Arial"/>
          <w:bCs/>
          <w:sz w:val="18"/>
          <w:szCs w:val="18"/>
          <w:lang w:eastAsia="es-MX"/>
        </w:rPr>
        <w:t>N</w:t>
      </w:r>
      <w:r w:rsidRPr="00A82178">
        <w:rPr>
          <w:rFonts w:ascii="Arial" w:hAnsi="Arial" w:cs="Arial"/>
          <w:bCs/>
          <w:sz w:val="18"/>
          <w:szCs w:val="18"/>
          <w:lang w:eastAsia="es-MX"/>
        </w:rPr>
        <w:t xml:space="preserve">IR respecto al </w:t>
      </w:r>
      <w:r w:rsidR="0035276E" w:rsidRPr="00A82178">
        <w:rPr>
          <w:rFonts w:ascii="Arial" w:hAnsi="Arial" w:cs="Arial"/>
          <w:bCs/>
          <w:sz w:val="18"/>
          <w:szCs w:val="18"/>
          <w:lang w:eastAsia="es-MX"/>
        </w:rPr>
        <w:t xml:space="preserve">“Anteproyecto de Acuerdo mediante el cual el Pleno del Instituto Federal de Telecomunicaciones modifica los Lineamientos Generales para el otorgamiento de las concesiones a que se refiere el Título Cuarto de la Ley Federal de Telecomunicaciones y Radiodifusión”, </w:t>
      </w:r>
      <w:r w:rsidRPr="00A82178">
        <w:rPr>
          <w:rFonts w:ascii="Arial" w:hAnsi="Arial" w:cs="Arial"/>
          <w:bCs/>
          <w:sz w:val="18"/>
          <w:szCs w:val="18"/>
          <w:lang w:eastAsia="es-MX"/>
        </w:rPr>
        <w:t>para que esta emitiera su opinión no vinculante, con relación a dicho documento, tal y como se indicó en el Antecedente Noveno del presente Acuerdo, con la finalidad de observar el proceso de mejora regulatoria previsto en el marco jurídico vigente, para la emisión de disposiciones administrativas de carácter general.</w:t>
      </w:r>
    </w:p>
    <w:p w14:paraId="33F3F5AB" w14:textId="77777777" w:rsidR="00B90731" w:rsidRPr="00A82178" w:rsidRDefault="00B90731" w:rsidP="00B90731">
      <w:pPr>
        <w:autoSpaceDE w:val="0"/>
        <w:autoSpaceDN w:val="0"/>
        <w:adjustRightInd w:val="0"/>
        <w:spacing w:after="0" w:line="276" w:lineRule="auto"/>
        <w:jc w:val="both"/>
        <w:rPr>
          <w:rFonts w:ascii="Arial" w:hAnsi="Arial" w:cs="Arial"/>
          <w:bCs/>
          <w:sz w:val="18"/>
          <w:szCs w:val="18"/>
          <w:lang w:eastAsia="es-MX"/>
        </w:rPr>
      </w:pPr>
    </w:p>
    <w:p w14:paraId="3124611C" w14:textId="57A6ABFC" w:rsidR="00B90731" w:rsidRPr="00A82178" w:rsidRDefault="00B90731" w:rsidP="00B90731">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Como consecuencia de lo anterior, mediante el oficio indicado en el Antecedente Décimo del presente Acuerdo, la CGMR envió a la </w:t>
      </w:r>
      <w:r w:rsidR="00153FA5" w:rsidRPr="00A82178">
        <w:rPr>
          <w:rFonts w:ascii="Arial" w:hAnsi="Arial" w:cs="Arial"/>
          <w:bCs/>
          <w:sz w:val="18"/>
          <w:szCs w:val="18"/>
          <w:lang w:eastAsia="es-MX"/>
        </w:rPr>
        <w:t>UCS</w:t>
      </w:r>
      <w:r w:rsidRPr="00A82178">
        <w:rPr>
          <w:rFonts w:ascii="Arial" w:hAnsi="Arial" w:cs="Arial"/>
          <w:bCs/>
          <w:sz w:val="18"/>
          <w:szCs w:val="18"/>
          <w:lang w:eastAsia="es-MX"/>
        </w:rPr>
        <w:t xml:space="preserve"> la opinión no vinculante sobre el A</w:t>
      </w:r>
      <w:r w:rsidR="00153FA5" w:rsidRPr="00A82178">
        <w:rPr>
          <w:rFonts w:ascii="Arial" w:hAnsi="Arial" w:cs="Arial"/>
          <w:bCs/>
          <w:sz w:val="18"/>
          <w:szCs w:val="18"/>
          <w:lang w:eastAsia="es-MX"/>
        </w:rPr>
        <w:t>N</w:t>
      </w:r>
      <w:r w:rsidRPr="00A82178">
        <w:rPr>
          <w:rFonts w:ascii="Arial" w:hAnsi="Arial" w:cs="Arial"/>
          <w:bCs/>
          <w:sz w:val="18"/>
          <w:szCs w:val="18"/>
          <w:lang w:eastAsia="es-MX"/>
        </w:rPr>
        <w:t>IR del Anteproyecto.</w:t>
      </w:r>
    </w:p>
    <w:p w14:paraId="5BAE4DA8" w14:textId="77777777" w:rsidR="00B90731" w:rsidRPr="00A82178" w:rsidRDefault="00B90731" w:rsidP="00B90731">
      <w:pPr>
        <w:autoSpaceDE w:val="0"/>
        <w:autoSpaceDN w:val="0"/>
        <w:adjustRightInd w:val="0"/>
        <w:spacing w:after="0" w:line="276" w:lineRule="auto"/>
        <w:jc w:val="both"/>
        <w:rPr>
          <w:rFonts w:ascii="Arial" w:hAnsi="Arial" w:cs="Arial"/>
          <w:bCs/>
          <w:sz w:val="18"/>
          <w:szCs w:val="18"/>
          <w:lang w:eastAsia="es-MX"/>
        </w:rPr>
      </w:pPr>
    </w:p>
    <w:p w14:paraId="48E601BE" w14:textId="3C545359" w:rsidR="00B90731" w:rsidRPr="00FB5392" w:rsidRDefault="00B90731" w:rsidP="00B90731">
      <w:pPr>
        <w:autoSpaceDE w:val="0"/>
        <w:autoSpaceDN w:val="0"/>
        <w:adjustRightInd w:val="0"/>
        <w:spacing w:after="0" w:line="276" w:lineRule="auto"/>
        <w:jc w:val="both"/>
        <w:rPr>
          <w:rFonts w:ascii="Arial" w:hAnsi="Arial" w:cs="Arial"/>
          <w:bCs/>
          <w:sz w:val="18"/>
          <w:szCs w:val="18"/>
          <w:lang w:eastAsia="es-MX"/>
        </w:rPr>
      </w:pPr>
      <w:r w:rsidRPr="00A82178">
        <w:rPr>
          <w:rFonts w:ascii="Arial" w:hAnsi="Arial" w:cs="Arial"/>
          <w:bCs/>
          <w:sz w:val="18"/>
          <w:szCs w:val="18"/>
          <w:lang w:eastAsia="es-MX"/>
        </w:rPr>
        <w:t xml:space="preserve">Asimismo, se manifiesta que el Instituto puso a disposición de los interesados en participar en la Consulta Pública del </w:t>
      </w:r>
      <w:r w:rsidR="00153FA5" w:rsidRPr="00A82178">
        <w:rPr>
          <w:rFonts w:ascii="Arial" w:hAnsi="Arial" w:cs="Arial"/>
          <w:bCs/>
          <w:sz w:val="18"/>
          <w:szCs w:val="18"/>
          <w:lang w:eastAsia="es-MX"/>
        </w:rPr>
        <w:t xml:space="preserve">Anteproyecto de Acuerdo mediante el cual el Pleno del Instituto Federal de Telecomunicaciones modifica los </w:t>
      </w:r>
      <w:r w:rsidR="00153FA5" w:rsidRPr="00A82178">
        <w:rPr>
          <w:rFonts w:ascii="Arial" w:hAnsi="Arial" w:cs="Arial"/>
          <w:bCs/>
          <w:sz w:val="18"/>
          <w:szCs w:val="18"/>
          <w:lang w:eastAsia="es-MX"/>
        </w:rPr>
        <w:lastRenderedPageBreak/>
        <w:t xml:space="preserve">Lineamientos Generales para el otorgamiento de las concesiones a que se refiere el Título Cuarto de la Ley Federal de Telecomunicaciones y Radiodifusión, </w:t>
      </w:r>
      <w:r w:rsidRPr="00A82178">
        <w:rPr>
          <w:rFonts w:ascii="Arial" w:hAnsi="Arial" w:cs="Arial"/>
          <w:bCs/>
          <w:sz w:val="18"/>
          <w:szCs w:val="18"/>
          <w:lang w:eastAsia="es-MX"/>
        </w:rPr>
        <w:t>el A</w:t>
      </w:r>
      <w:r w:rsidR="00153FA5" w:rsidRPr="00A82178">
        <w:rPr>
          <w:rFonts w:ascii="Arial" w:hAnsi="Arial" w:cs="Arial"/>
          <w:bCs/>
          <w:sz w:val="18"/>
          <w:szCs w:val="18"/>
          <w:lang w:eastAsia="es-MX"/>
        </w:rPr>
        <w:t>N</w:t>
      </w:r>
      <w:r w:rsidRPr="00A82178">
        <w:rPr>
          <w:rFonts w:ascii="Arial" w:hAnsi="Arial" w:cs="Arial"/>
          <w:bCs/>
          <w:sz w:val="18"/>
          <w:szCs w:val="18"/>
          <w:lang w:eastAsia="es-MX"/>
        </w:rPr>
        <w:t>IR respecto a las propuestas de</w:t>
      </w:r>
      <w:r w:rsidR="00153FA5" w:rsidRPr="00A82178">
        <w:rPr>
          <w:rFonts w:ascii="Arial" w:hAnsi="Arial" w:cs="Arial"/>
          <w:bCs/>
          <w:sz w:val="18"/>
          <w:szCs w:val="18"/>
          <w:lang w:eastAsia="es-MX"/>
        </w:rPr>
        <w:t>l</w:t>
      </w:r>
      <w:r w:rsidRPr="00A82178">
        <w:rPr>
          <w:rFonts w:ascii="Arial" w:hAnsi="Arial" w:cs="Arial"/>
          <w:bCs/>
          <w:sz w:val="18"/>
          <w:szCs w:val="18"/>
          <w:lang w:eastAsia="es-MX"/>
        </w:rPr>
        <w:t xml:space="preserve"> Anteproyecto, mismo que no sufrió modificaciones a razón de la </w:t>
      </w:r>
      <w:r w:rsidR="00775243">
        <w:rPr>
          <w:rFonts w:ascii="Arial" w:hAnsi="Arial" w:cs="Arial"/>
          <w:bCs/>
          <w:sz w:val="18"/>
          <w:szCs w:val="18"/>
          <w:lang w:eastAsia="es-MX"/>
        </w:rPr>
        <w:t>C</w:t>
      </w:r>
      <w:r w:rsidRPr="00FB5392">
        <w:rPr>
          <w:rFonts w:ascii="Arial" w:hAnsi="Arial" w:cs="Arial"/>
          <w:bCs/>
          <w:sz w:val="18"/>
          <w:szCs w:val="18"/>
          <w:lang w:eastAsia="es-MX"/>
        </w:rPr>
        <w:t xml:space="preserve">onsulta </w:t>
      </w:r>
      <w:r w:rsidR="00775243">
        <w:rPr>
          <w:rFonts w:ascii="Arial" w:hAnsi="Arial" w:cs="Arial"/>
          <w:bCs/>
          <w:sz w:val="18"/>
          <w:szCs w:val="18"/>
          <w:lang w:eastAsia="es-MX"/>
        </w:rPr>
        <w:t>P</w:t>
      </w:r>
      <w:r w:rsidRPr="00FB5392">
        <w:rPr>
          <w:rFonts w:ascii="Arial" w:hAnsi="Arial" w:cs="Arial"/>
          <w:bCs/>
          <w:sz w:val="18"/>
          <w:szCs w:val="18"/>
          <w:lang w:eastAsia="es-MX"/>
        </w:rPr>
        <w:t>ública señalada.</w:t>
      </w:r>
    </w:p>
    <w:p w14:paraId="3ADDBC73" w14:textId="77777777" w:rsidR="00B90731" w:rsidRPr="00FB5392" w:rsidRDefault="00B90731" w:rsidP="00B90731">
      <w:pPr>
        <w:autoSpaceDE w:val="0"/>
        <w:autoSpaceDN w:val="0"/>
        <w:adjustRightInd w:val="0"/>
        <w:spacing w:after="0" w:line="276" w:lineRule="auto"/>
        <w:jc w:val="both"/>
        <w:rPr>
          <w:rFonts w:ascii="Arial" w:hAnsi="Arial" w:cs="Arial"/>
          <w:bCs/>
          <w:sz w:val="18"/>
          <w:szCs w:val="18"/>
          <w:lang w:eastAsia="es-MX"/>
        </w:rPr>
      </w:pPr>
    </w:p>
    <w:p w14:paraId="3C450DF5" w14:textId="45BF56AA" w:rsidR="001456FA" w:rsidRPr="00FB5392" w:rsidRDefault="001456FA" w:rsidP="008A6B9D">
      <w:pPr>
        <w:autoSpaceDE w:val="0"/>
        <w:autoSpaceDN w:val="0"/>
        <w:adjustRightInd w:val="0"/>
        <w:spacing w:after="0" w:line="276" w:lineRule="auto"/>
        <w:jc w:val="both"/>
        <w:rPr>
          <w:rFonts w:ascii="Arial" w:hAnsi="Arial" w:cs="Arial"/>
          <w:sz w:val="18"/>
          <w:szCs w:val="18"/>
        </w:rPr>
      </w:pPr>
      <w:r w:rsidRPr="00FB5392">
        <w:rPr>
          <w:rFonts w:ascii="Arial" w:hAnsi="Arial" w:cs="Arial"/>
          <w:bCs/>
          <w:sz w:val="18"/>
          <w:szCs w:val="18"/>
          <w:lang w:eastAsia="es-MX"/>
        </w:rPr>
        <w:t xml:space="preserve">Por lo anterior, con fundamento en los artículos 6o., apartado B, fracciones </w:t>
      </w:r>
      <w:r w:rsidR="00FB5392">
        <w:rPr>
          <w:rFonts w:ascii="Arial" w:hAnsi="Arial" w:cs="Arial"/>
          <w:bCs/>
          <w:sz w:val="18"/>
          <w:szCs w:val="18"/>
          <w:lang w:eastAsia="es-MX"/>
        </w:rPr>
        <w:t xml:space="preserve">II y </w:t>
      </w:r>
      <w:r w:rsidRPr="00FB5392">
        <w:rPr>
          <w:rFonts w:ascii="Arial" w:hAnsi="Arial" w:cs="Arial"/>
          <w:bCs/>
          <w:sz w:val="18"/>
          <w:szCs w:val="18"/>
          <w:lang w:eastAsia="es-MX"/>
        </w:rPr>
        <w:t>III y 28, párrafos</w:t>
      </w:r>
      <w:r w:rsidR="00191957" w:rsidRPr="00FB5392">
        <w:rPr>
          <w:rFonts w:ascii="Arial" w:hAnsi="Arial" w:cs="Arial"/>
          <w:bCs/>
          <w:sz w:val="18"/>
          <w:szCs w:val="18"/>
          <w:lang w:eastAsia="es-MX"/>
        </w:rPr>
        <w:t xml:space="preserve"> d</w:t>
      </w:r>
      <w:r w:rsidR="001E5249" w:rsidRPr="00FB5392">
        <w:rPr>
          <w:rFonts w:ascii="Arial" w:hAnsi="Arial" w:cs="Arial"/>
          <w:bCs/>
          <w:sz w:val="18"/>
          <w:szCs w:val="18"/>
          <w:lang w:eastAsia="es-MX"/>
        </w:rPr>
        <w:t>é</w:t>
      </w:r>
      <w:r w:rsidRPr="00FB5392">
        <w:rPr>
          <w:rFonts w:ascii="Arial" w:hAnsi="Arial" w:cs="Arial"/>
          <w:bCs/>
          <w:sz w:val="18"/>
          <w:szCs w:val="18"/>
          <w:lang w:eastAsia="es-MX"/>
        </w:rPr>
        <w:t>cimo</w:t>
      </w:r>
      <w:r w:rsidR="001E5249" w:rsidRPr="00FB5392">
        <w:rPr>
          <w:rFonts w:ascii="Arial" w:hAnsi="Arial" w:cs="Arial"/>
          <w:bCs/>
          <w:sz w:val="18"/>
          <w:szCs w:val="18"/>
          <w:lang w:eastAsia="es-MX"/>
        </w:rPr>
        <w:t xml:space="preserve"> </w:t>
      </w:r>
      <w:r w:rsidR="00FB5392">
        <w:rPr>
          <w:rFonts w:ascii="Arial" w:hAnsi="Arial" w:cs="Arial"/>
          <w:bCs/>
          <w:sz w:val="18"/>
          <w:szCs w:val="18"/>
          <w:lang w:eastAsia="es-MX"/>
        </w:rPr>
        <w:t>octavo</w:t>
      </w:r>
      <w:r w:rsidRPr="00FB5392">
        <w:rPr>
          <w:rFonts w:ascii="Arial" w:hAnsi="Arial" w:cs="Arial"/>
          <w:bCs/>
          <w:sz w:val="18"/>
          <w:szCs w:val="18"/>
          <w:lang w:eastAsia="es-MX"/>
        </w:rPr>
        <w:t xml:space="preserve"> y </w:t>
      </w:r>
      <w:r w:rsidR="00FB5392">
        <w:rPr>
          <w:rFonts w:ascii="Arial" w:hAnsi="Arial" w:cs="Arial"/>
          <w:bCs/>
          <w:sz w:val="18"/>
          <w:szCs w:val="18"/>
          <w:lang w:eastAsia="es-MX"/>
        </w:rPr>
        <w:t xml:space="preserve">vigésimo primero, fracción IV, </w:t>
      </w:r>
      <w:r w:rsidRPr="00FB5392">
        <w:rPr>
          <w:rFonts w:ascii="Arial" w:hAnsi="Arial" w:cs="Arial"/>
          <w:bCs/>
          <w:sz w:val="18"/>
          <w:szCs w:val="18"/>
          <w:lang w:eastAsia="es-MX"/>
        </w:rPr>
        <w:t xml:space="preserve"> de la Constitución Política de los Estados</w:t>
      </w:r>
      <w:r w:rsidR="00191957" w:rsidRPr="00FB5392">
        <w:rPr>
          <w:rFonts w:ascii="Arial" w:hAnsi="Arial" w:cs="Arial"/>
          <w:bCs/>
          <w:sz w:val="18"/>
          <w:szCs w:val="18"/>
          <w:lang w:eastAsia="es-MX"/>
        </w:rPr>
        <w:t xml:space="preserve"> </w:t>
      </w:r>
      <w:r w:rsidRPr="00FB5392">
        <w:rPr>
          <w:rFonts w:ascii="Arial" w:hAnsi="Arial" w:cs="Arial"/>
          <w:bCs/>
          <w:sz w:val="18"/>
          <w:szCs w:val="18"/>
          <w:lang w:eastAsia="es-MX"/>
        </w:rPr>
        <w:t>Unidos Mexicanos; 1, 2, 7, 15, fracciones I, XL y LVI, 17, fracción I, 51 de la Ley Federal de Telecomunicaciones y Radiodifusión; 1, 4, fracci</w:t>
      </w:r>
      <w:r w:rsidR="00C139D6" w:rsidRPr="00FB5392">
        <w:rPr>
          <w:rFonts w:ascii="Arial" w:hAnsi="Arial" w:cs="Arial"/>
          <w:bCs/>
          <w:sz w:val="18"/>
          <w:szCs w:val="18"/>
          <w:lang w:eastAsia="es-MX"/>
        </w:rPr>
        <w:t>ón</w:t>
      </w:r>
      <w:r w:rsidR="00BE51E2" w:rsidRPr="00FB5392">
        <w:rPr>
          <w:rFonts w:ascii="Arial" w:hAnsi="Arial" w:cs="Arial"/>
          <w:bCs/>
          <w:sz w:val="18"/>
          <w:szCs w:val="18"/>
          <w:lang w:eastAsia="es-MX"/>
        </w:rPr>
        <w:t xml:space="preserve"> I</w:t>
      </w:r>
      <w:r w:rsidRPr="00FB5392">
        <w:rPr>
          <w:rFonts w:ascii="Arial" w:hAnsi="Arial" w:cs="Arial"/>
          <w:bCs/>
          <w:sz w:val="18"/>
          <w:szCs w:val="18"/>
          <w:lang w:eastAsia="es-MX"/>
        </w:rPr>
        <w:t>, 6</w:t>
      </w:r>
      <w:r w:rsidR="00191957" w:rsidRPr="00FB5392">
        <w:rPr>
          <w:rFonts w:ascii="Arial" w:hAnsi="Arial" w:cs="Arial"/>
          <w:bCs/>
          <w:sz w:val="18"/>
          <w:szCs w:val="18"/>
          <w:lang w:eastAsia="es-MX"/>
        </w:rPr>
        <w:t xml:space="preserve"> </w:t>
      </w:r>
      <w:r w:rsidR="00153FA5" w:rsidRPr="00FB5392">
        <w:rPr>
          <w:rFonts w:ascii="Arial" w:hAnsi="Arial" w:cs="Arial"/>
          <w:bCs/>
          <w:sz w:val="18"/>
          <w:szCs w:val="18"/>
          <w:lang w:eastAsia="es-MX"/>
        </w:rPr>
        <w:t xml:space="preserve">fracciones I y XXV, </w:t>
      </w:r>
      <w:r w:rsidRPr="00FB5392">
        <w:rPr>
          <w:rFonts w:ascii="Arial" w:hAnsi="Arial" w:cs="Arial"/>
          <w:bCs/>
          <w:sz w:val="18"/>
          <w:szCs w:val="18"/>
          <w:lang w:eastAsia="es-MX"/>
        </w:rPr>
        <w:t>3</w:t>
      </w:r>
      <w:r w:rsidR="00191957" w:rsidRPr="00FB5392">
        <w:rPr>
          <w:rFonts w:ascii="Arial" w:hAnsi="Arial" w:cs="Arial"/>
          <w:bCs/>
          <w:sz w:val="18"/>
          <w:szCs w:val="18"/>
          <w:lang w:eastAsia="es-MX"/>
        </w:rPr>
        <w:t>2</w:t>
      </w:r>
      <w:r w:rsidRPr="00FB5392">
        <w:rPr>
          <w:rFonts w:ascii="Arial" w:hAnsi="Arial" w:cs="Arial"/>
          <w:bCs/>
          <w:sz w:val="18"/>
          <w:szCs w:val="18"/>
          <w:lang w:eastAsia="es-MX"/>
        </w:rPr>
        <w:t xml:space="preserve"> y 3</w:t>
      </w:r>
      <w:r w:rsidR="00191957" w:rsidRPr="00FB5392">
        <w:rPr>
          <w:rFonts w:ascii="Arial" w:hAnsi="Arial" w:cs="Arial"/>
          <w:bCs/>
          <w:sz w:val="18"/>
          <w:szCs w:val="18"/>
          <w:lang w:eastAsia="es-MX"/>
        </w:rPr>
        <w:t>3</w:t>
      </w:r>
      <w:r w:rsidRPr="00FB5392">
        <w:rPr>
          <w:rFonts w:ascii="Arial" w:hAnsi="Arial" w:cs="Arial"/>
          <w:bCs/>
          <w:sz w:val="18"/>
          <w:szCs w:val="18"/>
          <w:lang w:eastAsia="es-MX"/>
        </w:rPr>
        <w:t>, del Estatuto Orgánico del Instituto Federal de</w:t>
      </w:r>
      <w:r w:rsidR="00191957" w:rsidRPr="00FB5392">
        <w:rPr>
          <w:rFonts w:ascii="Arial" w:hAnsi="Arial" w:cs="Arial"/>
          <w:bCs/>
          <w:sz w:val="18"/>
          <w:szCs w:val="18"/>
          <w:lang w:eastAsia="es-MX"/>
        </w:rPr>
        <w:t xml:space="preserve"> </w:t>
      </w:r>
      <w:r w:rsidRPr="00FB5392">
        <w:rPr>
          <w:rFonts w:ascii="Arial" w:hAnsi="Arial" w:cs="Arial"/>
          <w:bCs/>
          <w:sz w:val="18"/>
          <w:szCs w:val="18"/>
          <w:lang w:eastAsia="es-MX"/>
        </w:rPr>
        <w:t>Telecomunicaciones, el Pleno del Instituto e</w:t>
      </w:r>
      <w:r w:rsidR="006439A8" w:rsidRPr="00FB5392">
        <w:rPr>
          <w:rFonts w:ascii="Arial" w:hAnsi="Arial" w:cs="Arial"/>
          <w:bCs/>
          <w:sz w:val="18"/>
          <w:szCs w:val="18"/>
          <w:lang w:eastAsia="es-MX"/>
        </w:rPr>
        <w:t>xpide</w:t>
      </w:r>
      <w:r w:rsidRPr="00FB5392">
        <w:rPr>
          <w:rFonts w:ascii="Arial" w:hAnsi="Arial" w:cs="Arial"/>
          <w:bCs/>
          <w:sz w:val="18"/>
          <w:szCs w:val="18"/>
          <w:lang w:eastAsia="es-MX"/>
        </w:rPr>
        <w:t xml:space="preserve"> el siguiente:</w:t>
      </w:r>
    </w:p>
    <w:p w14:paraId="466948EE" w14:textId="77777777" w:rsidR="001456FA" w:rsidRPr="00FB5392" w:rsidRDefault="001456FA" w:rsidP="008A6B9D">
      <w:pPr>
        <w:autoSpaceDE w:val="0"/>
        <w:autoSpaceDN w:val="0"/>
        <w:adjustRightInd w:val="0"/>
        <w:spacing w:after="0" w:line="276" w:lineRule="auto"/>
        <w:jc w:val="both"/>
        <w:rPr>
          <w:rFonts w:ascii="Arial" w:hAnsi="Arial" w:cs="Arial"/>
          <w:sz w:val="18"/>
          <w:szCs w:val="18"/>
        </w:rPr>
      </w:pPr>
    </w:p>
    <w:p w14:paraId="6849E530" w14:textId="77777777" w:rsidR="006439A8" w:rsidRPr="00FB5392" w:rsidRDefault="006439A8" w:rsidP="001F13A9">
      <w:pPr>
        <w:pStyle w:val="ANOTACION"/>
        <w:spacing w:before="0" w:after="0" w:line="276" w:lineRule="auto"/>
        <w:rPr>
          <w:rFonts w:ascii="Arial" w:hAnsi="Arial" w:cs="Arial"/>
          <w:szCs w:val="18"/>
          <w:lang w:val="es-MX"/>
        </w:rPr>
      </w:pPr>
      <w:r w:rsidRPr="00FB5392">
        <w:rPr>
          <w:rFonts w:ascii="Arial" w:hAnsi="Arial" w:cs="Arial"/>
          <w:szCs w:val="18"/>
          <w:lang w:val="es-MX"/>
        </w:rPr>
        <w:t>Acuerdo</w:t>
      </w:r>
    </w:p>
    <w:p w14:paraId="75EA633C" w14:textId="77777777" w:rsidR="006439A8" w:rsidRPr="00FB5392" w:rsidRDefault="006439A8" w:rsidP="00FB5392">
      <w:pPr>
        <w:spacing w:after="0" w:line="276" w:lineRule="auto"/>
        <w:jc w:val="both"/>
        <w:rPr>
          <w:rFonts w:ascii="Arial" w:hAnsi="Arial" w:cs="Arial"/>
          <w:kern w:val="2"/>
          <w:sz w:val="18"/>
          <w:szCs w:val="18"/>
          <w:lang w:val="es-ES" w:eastAsia="ar-SA"/>
        </w:rPr>
      </w:pPr>
    </w:p>
    <w:p w14:paraId="3BEDFE37" w14:textId="586C8A8D" w:rsidR="006439A8" w:rsidRPr="00FB5392" w:rsidRDefault="006439A8" w:rsidP="008A6B9D">
      <w:pPr>
        <w:pStyle w:val="Ttulo3"/>
        <w:numPr>
          <w:ilvl w:val="0"/>
          <w:numId w:val="0"/>
        </w:numPr>
        <w:spacing w:line="276" w:lineRule="auto"/>
        <w:jc w:val="both"/>
        <w:rPr>
          <w:rFonts w:ascii="Arial" w:hAnsi="Arial" w:cs="Arial"/>
          <w:b w:val="0"/>
          <w:color w:val="auto"/>
          <w:sz w:val="18"/>
          <w:szCs w:val="18"/>
        </w:rPr>
      </w:pPr>
      <w:bookmarkStart w:id="4" w:name="_Hlk137639440"/>
      <w:r w:rsidRPr="00FB5392">
        <w:rPr>
          <w:rFonts w:ascii="Arial" w:hAnsi="Arial" w:cs="Arial"/>
          <w:bCs/>
          <w:color w:val="auto"/>
          <w:sz w:val="18"/>
          <w:szCs w:val="18"/>
        </w:rPr>
        <w:t xml:space="preserve">Único.- </w:t>
      </w:r>
      <w:r w:rsidRPr="00FB5392">
        <w:rPr>
          <w:rFonts w:ascii="Arial" w:hAnsi="Arial" w:cs="Arial"/>
          <w:b w:val="0"/>
          <w:color w:val="auto"/>
          <w:sz w:val="18"/>
          <w:szCs w:val="18"/>
        </w:rPr>
        <w:t>Se MODIFICAN las fracciones V, primer párrafo, X, XII, primer párrafo, XIII, XVII, XIX, XXX, XXXI, XLI y XLVII del artículo 2 y los artículos 10, primer párrafo, 11, párrafo primero, en su encabezado y fracciones I y III, inciso a), numeral 2, artículos 12 y 13; se ADICIONAN las fracciones XXV bis y XXVII bis, al artículo 2; y se DEROGA el segundo párrafo del artículo 11, de los Lineamientos</w:t>
      </w:r>
      <w:r w:rsidRPr="00FB5392">
        <w:rPr>
          <w:rFonts w:ascii="Arial" w:hAnsi="Arial" w:cs="Arial"/>
          <w:bCs/>
          <w:color w:val="auto"/>
          <w:sz w:val="18"/>
          <w:szCs w:val="18"/>
          <w:bdr w:val="none" w:sz="0" w:space="0" w:color="auto"/>
        </w:rPr>
        <w:t xml:space="preserve"> </w:t>
      </w:r>
      <w:r w:rsidRPr="00FB5392">
        <w:rPr>
          <w:rFonts w:ascii="Arial" w:hAnsi="Arial" w:cs="Arial"/>
          <w:b w:val="0"/>
          <w:color w:val="auto"/>
          <w:sz w:val="18"/>
          <w:szCs w:val="18"/>
          <w:bdr w:val="none" w:sz="0" w:space="0" w:color="auto"/>
        </w:rPr>
        <w:t xml:space="preserve">Generales </w:t>
      </w:r>
      <w:r w:rsidRPr="00FB5392">
        <w:rPr>
          <w:rFonts w:ascii="Arial" w:hAnsi="Arial" w:cs="Arial"/>
          <w:b w:val="0"/>
          <w:bCs/>
          <w:color w:val="auto"/>
          <w:sz w:val="18"/>
          <w:szCs w:val="18"/>
        </w:rPr>
        <w:t>para el otorgamiento de las concesiones a que se refiere el Título Cuarto de la Ley Federal de Telecomunicaciones y Radiodifusión</w:t>
      </w:r>
      <w:r w:rsidRPr="00FB5392">
        <w:rPr>
          <w:rFonts w:ascii="Arial" w:hAnsi="Arial" w:cs="Arial"/>
          <w:b w:val="0"/>
          <w:color w:val="auto"/>
          <w:sz w:val="18"/>
          <w:szCs w:val="18"/>
        </w:rPr>
        <w:t>, para quedar como sigue:</w:t>
      </w:r>
    </w:p>
    <w:p w14:paraId="343E62EA" w14:textId="77777777" w:rsidR="006439A8" w:rsidRPr="00FB5392" w:rsidRDefault="006439A8" w:rsidP="00FB5392">
      <w:pPr>
        <w:spacing w:after="0" w:line="276" w:lineRule="auto"/>
        <w:jc w:val="both"/>
        <w:rPr>
          <w:rFonts w:ascii="Arial" w:hAnsi="Arial" w:cs="Arial"/>
          <w:sz w:val="18"/>
          <w:szCs w:val="18"/>
          <w:lang w:eastAsia="es-MX"/>
        </w:rPr>
      </w:pPr>
    </w:p>
    <w:bookmarkEnd w:id="4"/>
    <w:p w14:paraId="58658A2A" w14:textId="77777777" w:rsidR="006439A8" w:rsidRPr="00FB5392" w:rsidRDefault="006439A8" w:rsidP="00FB5392">
      <w:pPr>
        <w:pStyle w:val="texto"/>
        <w:spacing w:after="0" w:line="276" w:lineRule="auto"/>
        <w:ind w:left="284" w:right="332" w:firstLine="4"/>
        <w:contextualSpacing/>
        <w:rPr>
          <w:b/>
          <w:bdr w:val="none" w:sz="0" w:space="0" w:color="auto" w:frame="1"/>
          <w:lang w:eastAsia="es-MX"/>
        </w:rPr>
      </w:pPr>
      <w:r w:rsidRPr="00FB5392">
        <w:rPr>
          <w:bCs/>
          <w:bdr w:val="none" w:sz="0" w:space="0" w:color="auto" w:frame="1"/>
          <w:lang w:eastAsia="es-MX"/>
        </w:rPr>
        <w:t>“</w:t>
      </w:r>
      <w:r w:rsidRPr="00FB5392">
        <w:rPr>
          <w:b/>
          <w:bdr w:val="none" w:sz="0" w:space="0" w:color="auto" w:frame="1"/>
          <w:lang w:eastAsia="es-MX"/>
        </w:rPr>
        <w:t>Lineamientos Generales para el otorgamiento de las concesiones a que se refiere el Título Cuarto de la Ley Federal de Telecomunicaciones y Radiodifusión”</w:t>
      </w:r>
    </w:p>
    <w:p w14:paraId="15FF881A" w14:textId="77777777" w:rsidR="009C3831" w:rsidRPr="00FB5392" w:rsidRDefault="009C3831" w:rsidP="00FB5392">
      <w:pPr>
        <w:pStyle w:val="texto"/>
        <w:spacing w:after="0" w:line="276" w:lineRule="auto"/>
        <w:ind w:left="284" w:right="332" w:firstLine="4"/>
        <w:contextualSpacing/>
        <w:rPr>
          <w:rFonts w:eastAsiaTheme="minorHAnsi"/>
          <w:bCs/>
        </w:rPr>
      </w:pPr>
    </w:p>
    <w:p w14:paraId="210C6E7E" w14:textId="07151934" w:rsidR="006439A8" w:rsidRPr="00FB5392" w:rsidRDefault="006439A8" w:rsidP="00FB5392">
      <w:pPr>
        <w:pStyle w:val="texto"/>
        <w:spacing w:after="0" w:line="276" w:lineRule="auto"/>
        <w:ind w:left="284" w:right="332" w:firstLine="4"/>
        <w:contextualSpacing/>
        <w:rPr>
          <w:rFonts w:eastAsiaTheme="minorHAnsi"/>
          <w:bCs/>
        </w:rPr>
      </w:pPr>
      <w:r w:rsidRPr="00FB5392">
        <w:rPr>
          <w:rFonts w:eastAsiaTheme="minorHAnsi"/>
          <w:bCs/>
        </w:rPr>
        <w:t>(…)</w:t>
      </w:r>
    </w:p>
    <w:p w14:paraId="4F748581" w14:textId="77777777" w:rsidR="009C3831" w:rsidRPr="008A6B9D" w:rsidRDefault="009C3831" w:rsidP="00FB5392">
      <w:pPr>
        <w:pStyle w:val="texto"/>
        <w:spacing w:after="0" w:line="276" w:lineRule="auto"/>
        <w:ind w:left="284" w:right="332" w:firstLine="4"/>
        <w:contextualSpacing/>
        <w:rPr>
          <w:lang w:eastAsia="es-MX"/>
        </w:rPr>
      </w:pPr>
    </w:p>
    <w:p w14:paraId="59E4CE0E" w14:textId="77777777" w:rsidR="006439A8" w:rsidRPr="00FB5392" w:rsidRDefault="006439A8" w:rsidP="00FB5392">
      <w:pPr>
        <w:pStyle w:val="Ttulo3"/>
        <w:numPr>
          <w:ilvl w:val="0"/>
          <w:numId w:val="0"/>
        </w:numPr>
        <w:spacing w:line="276" w:lineRule="auto"/>
        <w:ind w:left="284" w:right="332"/>
        <w:jc w:val="both"/>
        <w:rPr>
          <w:rFonts w:ascii="Arial" w:eastAsiaTheme="minorHAnsi" w:hAnsi="Arial" w:cs="Arial"/>
          <w:bCs/>
          <w:color w:val="auto"/>
          <w:sz w:val="18"/>
          <w:szCs w:val="18"/>
        </w:rPr>
      </w:pPr>
      <w:r w:rsidRPr="00FB5392">
        <w:rPr>
          <w:rFonts w:ascii="Arial" w:eastAsiaTheme="minorHAnsi" w:hAnsi="Arial" w:cs="Arial"/>
          <w:bCs/>
          <w:color w:val="auto"/>
          <w:sz w:val="18"/>
          <w:szCs w:val="18"/>
        </w:rPr>
        <w:t>“Artículo 2. (…)</w:t>
      </w:r>
    </w:p>
    <w:p w14:paraId="39C1DC68" w14:textId="77777777" w:rsidR="006439A8" w:rsidRPr="00FB5392" w:rsidRDefault="006439A8" w:rsidP="00FB5392">
      <w:pPr>
        <w:pStyle w:val="Ttulo3"/>
        <w:numPr>
          <w:ilvl w:val="0"/>
          <w:numId w:val="0"/>
        </w:numPr>
        <w:spacing w:line="276" w:lineRule="auto"/>
        <w:ind w:left="284" w:right="332"/>
        <w:jc w:val="both"/>
        <w:rPr>
          <w:rFonts w:ascii="Arial" w:eastAsiaTheme="minorHAnsi" w:hAnsi="Arial" w:cs="Arial"/>
          <w:bCs/>
          <w:color w:val="auto"/>
          <w:sz w:val="18"/>
          <w:szCs w:val="18"/>
        </w:rPr>
      </w:pPr>
    </w:p>
    <w:p w14:paraId="6CC7C4F2" w14:textId="616821E7" w:rsidR="006439A8" w:rsidRPr="00FB5392" w:rsidRDefault="006439A8" w:rsidP="00FB5392">
      <w:pPr>
        <w:spacing w:after="0" w:line="276" w:lineRule="auto"/>
        <w:ind w:left="284"/>
        <w:jc w:val="both"/>
        <w:rPr>
          <w:rFonts w:ascii="Arial" w:hAnsi="Arial" w:cs="Arial"/>
          <w:b/>
          <w:bCs/>
          <w:sz w:val="18"/>
          <w:szCs w:val="18"/>
          <w:bdr w:val="nil"/>
          <w:lang w:eastAsia="es-MX"/>
        </w:rPr>
      </w:pPr>
      <w:r w:rsidRPr="00FB5392">
        <w:rPr>
          <w:rFonts w:ascii="Arial" w:hAnsi="Arial" w:cs="Arial"/>
          <w:b/>
          <w:bCs/>
          <w:sz w:val="18"/>
          <w:szCs w:val="18"/>
          <w:bdr w:val="nil"/>
          <w:lang w:eastAsia="es-MX"/>
        </w:rPr>
        <w:t xml:space="preserve">I a IV. </w:t>
      </w:r>
      <w:r w:rsidRPr="00FB5392">
        <w:rPr>
          <w:rFonts w:ascii="Arial" w:hAnsi="Arial" w:cs="Arial"/>
          <w:bCs/>
          <w:sz w:val="18"/>
          <w:szCs w:val="18"/>
          <w:bdr w:val="nil"/>
          <w:lang w:eastAsia="es-MX"/>
        </w:rPr>
        <w:t>…</w:t>
      </w:r>
    </w:p>
    <w:p w14:paraId="72E996EC" w14:textId="77777777" w:rsidR="009C3831" w:rsidRPr="00FB5392" w:rsidRDefault="009C3831" w:rsidP="00FB5392">
      <w:pPr>
        <w:spacing w:after="0" w:line="276" w:lineRule="auto"/>
        <w:ind w:left="284"/>
        <w:jc w:val="both"/>
        <w:rPr>
          <w:rFonts w:ascii="Arial" w:hAnsi="Arial" w:cs="Arial"/>
          <w:b/>
          <w:bCs/>
          <w:sz w:val="18"/>
          <w:szCs w:val="18"/>
          <w:bdr w:val="nil"/>
          <w:lang w:eastAsia="es-MX"/>
        </w:rPr>
      </w:pPr>
    </w:p>
    <w:p w14:paraId="46DB6F20" w14:textId="064FCD2E" w:rsidR="006439A8" w:rsidRPr="00FB5392" w:rsidRDefault="006439A8" w:rsidP="00FB5392">
      <w:pPr>
        <w:spacing w:after="0" w:line="276" w:lineRule="auto"/>
        <w:ind w:left="284"/>
        <w:jc w:val="both"/>
        <w:rPr>
          <w:rFonts w:ascii="Arial" w:hAnsi="Arial" w:cs="Arial"/>
          <w:bCs/>
          <w:sz w:val="18"/>
          <w:szCs w:val="18"/>
          <w:bdr w:val="nil"/>
          <w:lang w:eastAsia="es-MX"/>
        </w:rPr>
      </w:pPr>
      <w:r w:rsidRPr="00FB5392">
        <w:rPr>
          <w:rFonts w:ascii="Arial" w:hAnsi="Arial" w:cs="Arial"/>
          <w:b/>
          <w:bCs/>
          <w:sz w:val="18"/>
          <w:szCs w:val="18"/>
          <w:bdr w:val="nil"/>
          <w:lang w:eastAsia="es-MX"/>
        </w:rPr>
        <w:t xml:space="preserve">V. Concesión de Espectro Radioeléctrico para Uso Público: </w:t>
      </w:r>
      <w:r w:rsidRPr="00FB5392">
        <w:rPr>
          <w:rFonts w:ascii="Arial" w:hAnsi="Arial" w:cs="Arial"/>
          <w:bCs/>
          <w:sz w:val="18"/>
          <w:szCs w:val="18"/>
          <w:bdr w:val="nil"/>
          <w:lang w:eastAsia="es-MX"/>
        </w:rPr>
        <w:t>Concesión de Espectro Radioeléctrico que confiere el derecho a los Poderes de la Unión, de los Estados, los órganos de Gobierno de la Ciudad de México, los Municipios, los órganos constitucionales autónomos y las instituciones de educación superior de carácter público, para usar y aprovechar Bandas de Frecuencias del espectro radioeléctrico, para el cumplimiento de sus fines y atribuciones. También podrán ser otorgadas este tipo de concesiones a los concesionarios o permisionarios de servicios públicos, distintos a los de telecomunicaciones o de radiodifusión, cuando éstas sean necesarias para la operación y seguridad del servicio público de que se trate.</w:t>
      </w:r>
    </w:p>
    <w:p w14:paraId="3E7F117D" w14:textId="77777777" w:rsidR="009C3831" w:rsidRPr="00FB5392" w:rsidRDefault="009C3831" w:rsidP="00FB5392">
      <w:pPr>
        <w:spacing w:after="0" w:line="276" w:lineRule="auto"/>
        <w:ind w:left="284"/>
        <w:jc w:val="both"/>
        <w:rPr>
          <w:rFonts w:ascii="Arial" w:hAnsi="Arial" w:cs="Arial"/>
          <w:bCs/>
          <w:sz w:val="18"/>
          <w:szCs w:val="18"/>
          <w:bdr w:val="nil"/>
          <w:lang w:eastAsia="es-MX"/>
        </w:rPr>
      </w:pPr>
    </w:p>
    <w:p w14:paraId="03373F6C" w14:textId="2BCEAF98" w:rsidR="006439A8" w:rsidRPr="00FB5392" w:rsidRDefault="006439A8" w:rsidP="00FB5392">
      <w:pPr>
        <w:spacing w:after="0" w:line="276" w:lineRule="auto"/>
        <w:ind w:left="284" w:right="332"/>
        <w:jc w:val="both"/>
        <w:rPr>
          <w:rFonts w:ascii="Arial" w:hAnsi="Arial" w:cs="Arial"/>
          <w:bCs/>
          <w:sz w:val="18"/>
          <w:szCs w:val="18"/>
          <w:bdr w:val="nil"/>
          <w:lang w:eastAsia="es-MX"/>
        </w:rPr>
      </w:pPr>
      <w:r w:rsidRPr="00FB5392">
        <w:rPr>
          <w:rFonts w:ascii="Arial" w:hAnsi="Arial" w:cs="Arial"/>
          <w:bCs/>
          <w:sz w:val="18"/>
          <w:szCs w:val="18"/>
          <w:bdr w:val="nil"/>
          <w:lang w:eastAsia="es-MX"/>
        </w:rPr>
        <w:t>…</w:t>
      </w:r>
    </w:p>
    <w:p w14:paraId="33332320" w14:textId="77777777" w:rsidR="009C3831" w:rsidRPr="00FB5392" w:rsidRDefault="009C3831" w:rsidP="00FB5392">
      <w:pPr>
        <w:spacing w:after="0" w:line="276" w:lineRule="auto"/>
        <w:ind w:left="284" w:right="332"/>
        <w:jc w:val="both"/>
        <w:rPr>
          <w:rFonts w:ascii="Arial" w:hAnsi="Arial" w:cs="Arial"/>
          <w:bCs/>
          <w:sz w:val="18"/>
          <w:szCs w:val="18"/>
          <w:bdr w:val="nil"/>
          <w:lang w:eastAsia="es-MX"/>
        </w:rPr>
      </w:pPr>
    </w:p>
    <w:p w14:paraId="5862963B" w14:textId="77777777" w:rsidR="006439A8" w:rsidRPr="00FB5392" w:rsidRDefault="006439A8" w:rsidP="000719DE">
      <w:pPr>
        <w:spacing w:after="0" w:line="276" w:lineRule="auto"/>
        <w:ind w:left="284"/>
        <w:jc w:val="both"/>
        <w:rPr>
          <w:rFonts w:ascii="Arial" w:hAnsi="Arial" w:cs="Arial"/>
          <w:sz w:val="18"/>
          <w:szCs w:val="18"/>
        </w:rPr>
      </w:pPr>
    </w:p>
    <w:p w14:paraId="592A4C1E" w14:textId="77777777" w:rsidR="006439A8" w:rsidRPr="00FB5392" w:rsidRDefault="006439A8" w:rsidP="00FB5392">
      <w:pPr>
        <w:spacing w:after="0" w:line="276" w:lineRule="auto"/>
        <w:jc w:val="both"/>
        <w:rPr>
          <w:rFonts w:ascii="Arial" w:hAnsi="Arial" w:cs="Arial"/>
          <w:sz w:val="18"/>
          <w:szCs w:val="18"/>
          <w:lang w:eastAsia="es-MX"/>
        </w:rPr>
      </w:pPr>
    </w:p>
    <w:p w14:paraId="46B71050" w14:textId="58400CA6" w:rsidR="006439A8" w:rsidRPr="00FB5392" w:rsidRDefault="006439A8" w:rsidP="00FB5392">
      <w:pPr>
        <w:spacing w:after="0" w:line="276" w:lineRule="auto"/>
        <w:ind w:left="284" w:right="332"/>
        <w:jc w:val="both"/>
        <w:rPr>
          <w:rFonts w:ascii="Arial" w:hAnsi="Arial" w:cs="Arial"/>
          <w:b/>
          <w:bCs/>
          <w:sz w:val="18"/>
          <w:szCs w:val="18"/>
          <w:bdr w:val="nil"/>
          <w:lang w:eastAsia="es-MX"/>
        </w:rPr>
      </w:pPr>
      <w:r w:rsidRPr="00FB5392">
        <w:rPr>
          <w:rFonts w:ascii="Arial" w:hAnsi="Arial" w:cs="Arial"/>
          <w:b/>
          <w:bCs/>
          <w:sz w:val="18"/>
          <w:szCs w:val="18"/>
          <w:bdr w:val="nil"/>
          <w:lang w:eastAsia="es-MX"/>
        </w:rPr>
        <w:t xml:space="preserve">VI a IX. </w:t>
      </w:r>
      <w:r w:rsidRPr="00FB5392">
        <w:rPr>
          <w:rFonts w:ascii="Arial" w:hAnsi="Arial" w:cs="Arial"/>
          <w:bCs/>
          <w:sz w:val="18"/>
          <w:szCs w:val="18"/>
          <w:bdr w:val="nil"/>
          <w:lang w:eastAsia="es-MX"/>
        </w:rPr>
        <w:t>…</w:t>
      </w:r>
    </w:p>
    <w:p w14:paraId="77F998BD" w14:textId="77777777" w:rsidR="006439A8" w:rsidRPr="00FB5392" w:rsidRDefault="006439A8" w:rsidP="00FB5392">
      <w:pPr>
        <w:spacing w:after="0" w:line="276" w:lineRule="auto"/>
        <w:ind w:left="284" w:right="332"/>
        <w:jc w:val="both"/>
        <w:rPr>
          <w:rFonts w:ascii="Arial" w:hAnsi="Arial" w:cs="Arial"/>
          <w:b/>
          <w:bCs/>
          <w:sz w:val="18"/>
          <w:szCs w:val="18"/>
          <w:bdr w:val="nil"/>
          <w:lang w:eastAsia="es-MX"/>
        </w:rPr>
      </w:pPr>
    </w:p>
    <w:p w14:paraId="3D657608" w14:textId="77777777" w:rsidR="006439A8" w:rsidRPr="00FB5392" w:rsidRDefault="006439A8" w:rsidP="00FB5392">
      <w:pPr>
        <w:spacing w:after="0" w:line="276" w:lineRule="auto"/>
        <w:ind w:left="284"/>
        <w:jc w:val="both"/>
        <w:rPr>
          <w:rFonts w:ascii="Arial" w:hAnsi="Arial" w:cs="Arial"/>
          <w:sz w:val="18"/>
          <w:szCs w:val="18"/>
          <w:bdr w:val="nil"/>
          <w:lang w:eastAsia="es-MX"/>
        </w:rPr>
      </w:pPr>
      <w:r w:rsidRPr="00FB5392">
        <w:rPr>
          <w:rFonts w:ascii="Arial" w:hAnsi="Arial" w:cs="Arial"/>
          <w:b/>
          <w:bCs/>
          <w:sz w:val="18"/>
          <w:szCs w:val="18"/>
          <w:bdr w:val="nil"/>
          <w:lang w:eastAsia="es-MX"/>
        </w:rPr>
        <w:t>X. Concesión de Recursos Orbitales:</w:t>
      </w:r>
      <w:r w:rsidRPr="00FB5392">
        <w:rPr>
          <w:rFonts w:ascii="Arial" w:hAnsi="Arial" w:cs="Arial"/>
          <w:sz w:val="18"/>
          <w:szCs w:val="18"/>
          <w:bdr w:val="nil"/>
          <w:lang w:eastAsia="es-MX"/>
        </w:rPr>
        <w:t xml:space="preserve"> Acto administrativo mediante el cual, el Instituto confiere el derecho para ocupar y/o explotar </w:t>
      </w:r>
      <w:r w:rsidRPr="00FB5392">
        <w:rPr>
          <w:rFonts w:ascii="Arial" w:hAnsi="Arial" w:cs="Arial"/>
          <w:bCs/>
          <w:sz w:val="18"/>
          <w:szCs w:val="18"/>
          <w:bdr w:val="nil"/>
          <w:lang w:eastAsia="es-MX"/>
        </w:rPr>
        <w:t>Recursos</w:t>
      </w:r>
      <w:r w:rsidRPr="00FB5392">
        <w:rPr>
          <w:rFonts w:ascii="Arial" w:hAnsi="Arial" w:cs="Arial"/>
          <w:sz w:val="18"/>
          <w:szCs w:val="18"/>
          <w:bdr w:val="nil"/>
          <w:lang w:eastAsia="es-MX"/>
        </w:rPr>
        <w:t xml:space="preserve"> Orbitales, en los términos y modalidades establecidas en la Constitución, la Ley, las Disposiciones Satelitales, en los presentes Lineamientos y demás disposiciones aplicables;</w:t>
      </w:r>
    </w:p>
    <w:p w14:paraId="786DF5FB" w14:textId="77777777" w:rsidR="006439A8" w:rsidRPr="00FB5392" w:rsidRDefault="006439A8" w:rsidP="00FB5392">
      <w:pPr>
        <w:spacing w:after="0" w:line="276" w:lineRule="auto"/>
        <w:ind w:left="284" w:right="332"/>
        <w:jc w:val="both"/>
        <w:rPr>
          <w:rFonts w:ascii="Arial" w:hAnsi="Arial" w:cs="Arial"/>
          <w:sz w:val="18"/>
          <w:szCs w:val="18"/>
          <w:bdr w:val="nil"/>
          <w:lang w:eastAsia="es-MX"/>
        </w:rPr>
      </w:pPr>
    </w:p>
    <w:p w14:paraId="2D829FA9" w14:textId="77777777" w:rsidR="006439A8" w:rsidRPr="00FB5392" w:rsidRDefault="006439A8" w:rsidP="00FB5392">
      <w:pPr>
        <w:spacing w:after="0" w:line="276" w:lineRule="auto"/>
        <w:ind w:left="284" w:right="332"/>
        <w:jc w:val="both"/>
        <w:rPr>
          <w:rFonts w:ascii="Arial" w:hAnsi="Arial" w:cs="Arial"/>
          <w:sz w:val="18"/>
          <w:szCs w:val="18"/>
          <w:bdr w:val="nil"/>
          <w:lang w:eastAsia="es-MX"/>
        </w:rPr>
      </w:pPr>
      <w:r w:rsidRPr="00FB5392">
        <w:rPr>
          <w:rFonts w:ascii="Arial" w:hAnsi="Arial" w:cs="Arial"/>
          <w:b/>
          <w:sz w:val="18"/>
          <w:szCs w:val="18"/>
          <w:bdr w:val="nil"/>
          <w:lang w:eastAsia="es-MX"/>
        </w:rPr>
        <w:t xml:space="preserve">XI. </w:t>
      </w:r>
      <w:r w:rsidRPr="00FB5392">
        <w:rPr>
          <w:rFonts w:ascii="Arial" w:hAnsi="Arial" w:cs="Arial"/>
          <w:sz w:val="18"/>
          <w:szCs w:val="18"/>
          <w:bdr w:val="nil"/>
          <w:lang w:eastAsia="es-MX"/>
        </w:rPr>
        <w:t>…</w:t>
      </w:r>
    </w:p>
    <w:p w14:paraId="0733EB71" w14:textId="77777777" w:rsidR="006439A8" w:rsidRPr="00FB5392" w:rsidRDefault="006439A8" w:rsidP="00FB5392">
      <w:pPr>
        <w:spacing w:after="0" w:line="276" w:lineRule="auto"/>
        <w:ind w:left="284" w:right="332"/>
        <w:jc w:val="both"/>
        <w:rPr>
          <w:rFonts w:ascii="Arial" w:hAnsi="Arial" w:cs="Arial"/>
          <w:b/>
          <w:bCs/>
          <w:sz w:val="18"/>
          <w:szCs w:val="18"/>
          <w:bdr w:val="nil"/>
          <w:lang w:eastAsia="es-MX"/>
        </w:rPr>
      </w:pPr>
    </w:p>
    <w:p w14:paraId="6DDC07BE" w14:textId="77777777" w:rsidR="006439A8" w:rsidRPr="00FB5392" w:rsidRDefault="006439A8" w:rsidP="00FB5392">
      <w:pPr>
        <w:spacing w:after="0" w:line="276" w:lineRule="auto"/>
        <w:ind w:left="284"/>
        <w:jc w:val="both"/>
        <w:rPr>
          <w:rFonts w:ascii="Arial" w:hAnsi="Arial" w:cs="Arial"/>
          <w:bCs/>
          <w:sz w:val="18"/>
          <w:szCs w:val="18"/>
          <w:bdr w:val="nil"/>
          <w:lang w:eastAsia="es-MX"/>
        </w:rPr>
      </w:pPr>
      <w:r w:rsidRPr="00FB5392">
        <w:rPr>
          <w:rFonts w:ascii="Arial" w:hAnsi="Arial" w:cs="Arial"/>
          <w:b/>
          <w:bCs/>
          <w:sz w:val="18"/>
          <w:szCs w:val="18"/>
          <w:bdr w:val="nil"/>
          <w:lang w:eastAsia="es-MX"/>
        </w:rPr>
        <w:t>XII. Concesión de Recursos Orbitales para Uso Público:</w:t>
      </w:r>
      <w:r w:rsidRPr="00FB5392">
        <w:rPr>
          <w:rFonts w:ascii="Arial" w:hAnsi="Arial" w:cs="Arial"/>
          <w:bCs/>
          <w:sz w:val="18"/>
          <w:szCs w:val="18"/>
          <w:bdr w:val="nil"/>
          <w:lang w:eastAsia="es-MX"/>
        </w:rPr>
        <w:t xml:space="preserve"> Concesión de Recursos Orbitales que confiere el derecho a los Poderes de la Unión, de los Estados, los órganos de Gobierno de la Ciudad de México, los Municipios, los órganos constitucionales autónomos y las instituciones de educación superior de carácter público, para el cumplimiento de sus fines y atribuciones. También podrán ser otorgadas este tipo de concesiones da los concesionarios o permisionarios de servicios públicos, distintos a los de telecomunicaciones o de radiodifusión, cuando éstas sean necesarias para la operación y seguridad del servicio de que se trate.</w:t>
      </w:r>
    </w:p>
    <w:p w14:paraId="2D21FEFB" w14:textId="77777777" w:rsidR="006439A8" w:rsidRPr="00FB5392" w:rsidRDefault="006439A8" w:rsidP="00FB5392">
      <w:pPr>
        <w:spacing w:after="0" w:line="276" w:lineRule="auto"/>
        <w:ind w:left="284" w:right="332"/>
        <w:jc w:val="both"/>
        <w:rPr>
          <w:rFonts w:ascii="Arial" w:hAnsi="Arial" w:cs="Arial"/>
          <w:bCs/>
          <w:sz w:val="18"/>
          <w:szCs w:val="18"/>
          <w:bdr w:val="nil"/>
          <w:lang w:eastAsia="es-MX"/>
        </w:rPr>
      </w:pPr>
    </w:p>
    <w:p w14:paraId="0C3FBFE0" w14:textId="77777777" w:rsidR="006439A8" w:rsidRPr="00FB5392" w:rsidRDefault="006439A8" w:rsidP="00FB5392">
      <w:pPr>
        <w:spacing w:after="0" w:line="276" w:lineRule="auto"/>
        <w:ind w:left="284" w:right="332"/>
        <w:jc w:val="both"/>
        <w:rPr>
          <w:rFonts w:ascii="Arial" w:hAnsi="Arial" w:cs="Arial"/>
          <w:bCs/>
          <w:sz w:val="18"/>
          <w:szCs w:val="18"/>
          <w:bdr w:val="nil"/>
          <w:lang w:eastAsia="es-MX"/>
        </w:rPr>
      </w:pPr>
      <w:r w:rsidRPr="00FB5392">
        <w:rPr>
          <w:rFonts w:ascii="Arial" w:hAnsi="Arial" w:cs="Arial"/>
          <w:bCs/>
          <w:sz w:val="18"/>
          <w:szCs w:val="18"/>
          <w:bdr w:val="nil"/>
          <w:lang w:eastAsia="es-MX"/>
        </w:rPr>
        <w:t>…</w:t>
      </w:r>
    </w:p>
    <w:p w14:paraId="04B09BF1" w14:textId="77777777" w:rsidR="006439A8" w:rsidRPr="00FB5392" w:rsidRDefault="006439A8" w:rsidP="00FB5392">
      <w:pPr>
        <w:spacing w:after="0" w:line="276" w:lineRule="auto"/>
        <w:ind w:left="284" w:right="332"/>
        <w:jc w:val="both"/>
        <w:rPr>
          <w:rFonts w:ascii="Arial" w:hAnsi="Arial" w:cs="Arial"/>
          <w:bCs/>
          <w:sz w:val="18"/>
          <w:szCs w:val="18"/>
          <w:bdr w:val="nil"/>
          <w:lang w:eastAsia="es-MX"/>
        </w:rPr>
      </w:pPr>
    </w:p>
    <w:p w14:paraId="065B1C6F" w14:textId="77777777" w:rsidR="006439A8" w:rsidRPr="00FB5392" w:rsidRDefault="006439A8" w:rsidP="00FB5392">
      <w:pPr>
        <w:spacing w:after="0" w:line="276" w:lineRule="auto"/>
        <w:ind w:left="284"/>
        <w:jc w:val="both"/>
        <w:rPr>
          <w:rFonts w:ascii="Arial" w:hAnsi="Arial" w:cs="Arial"/>
          <w:bCs/>
          <w:sz w:val="18"/>
          <w:szCs w:val="18"/>
          <w:bdr w:val="nil"/>
          <w:lang w:eastAsia="es-MX"/>
        </w:rPr>
      </w:pPr>
      <w:r w:rsidRPr="00FB5392">
        <w:rPr>
          <w:rFonts w:ascii="Arial" w:hAnsi="Arial" w:cs="Arial"/>
          <w:b/>
          <w:bCs/>
          <w:sz w:val="18"/>
          <w:szCs w:val="18"/>
          <w:bdr w:val="nil"/>
          <w:lang w:eastAsia="es-MX"/>
        </w:rPr>
        <w:t xml:space="preserve">XIII. Concesión de Recursos Orbitales para Uso Privado: </w:t>
      </w:r>
      <w:r w:rsidRPr="00FB5392">
        <w:rPr>
          <w:rFonts w:ascii="Arial" w:hAnsi="Arial" w:cs="Arial"/>
          <w:bCs/>
          <w:sz w:val="18"/>
          <w:szCs w:val="18"/>
          <w:bdr w:val="nil"/>
          <w:lang w:eastAsia="es-MX"/>
        </w:rPr>
        <w:t>Concesión de Recursos Orbitales que confiere el derecho para la ocupación y explotación de Recursos Orbitales sin fines de lucro; con propósitos de comunicación privada, experimentación, comprobación de viabilidad técnica y económica de tecnologías en desarrollo, pruebas temporales de equipo o radioaficionados;</w:t>
      </w:r>
    </w:p>
    <w:p w14:paraId="705E846B" w14:textId="77777777" w:rsidR="006439A8" w:rsidRPr="00FB5392" w:rsidRDefault="006439A8" w:rsidP="00FB5392">
      <w:pPr>
        <w:spacing w:after="0" w:line="276" w:lineRule="auto"/>
        <w:ind w:left="284" w:right="332"/>
        <w:jc w:val="both"/>
        <w:rPr>
          <w:rFonts w:ascii="Arial" w:hAnsi="Arial" w:cs="Arial"/>
          <w:bCs/>
          <w:sz w:val="18"/>
          <w:szCs w:val="18"/>
          <w:bdr w:val="nil"/>
          <w:lang w:eastAsia="es-MX"/>
        </w:rPr>
      </w:pPr>
    </w:p>
    <w:p w14:paraId="750B029D" w14:textId="77777777" w:rsidR="006439A8" w:rsidRPr="00FB5392" w:rsidRDefault="006439A8" w:rsidP="00FB5392">
      <w:pPr>
        <w:spacing w:after="0" w:line="276" w:lineRule="auto"/>
        <w:ind w:left="284" w:right="332"/>
        <w:jc w:val="both"/>
        <w:rPr>
          <w:rFonts w:ascii="Arial" w:hAnsi="Arial" w:cs="Arial"/>
          <w:bCs/>
          <w:sz w:val="18"/>
          <w:szCs w:val="18"/>
          <w:bdr w:val="nil"/>
          <w:lang w:eastAsia="es-MX"/>
        </w:rPr>
      </w:pPr>
      <w:r w:rsidRPr="00FB5392">
        <w:rPr>
          <w:rFonts w:ascii="Arial" w:hAnsi="Arial" w:cs="Arial"/>
          <w:b/>
          <w:bCs/>
          <w:sz w:val="18"/>
          <w:szCs w:val="18"/>
          <w:bdr w:val="nil"/>
          <w:lang w:eastAsia="es-MX"/>
        </w:rPr>
        <w:t xml:space="preserve">XIV. </w:t>
      </w:r>
      <w:r w:rsidRPr="00FB5392">
        <w:rPr>
          <w:rFonts w:ascii="Arial" w:hAnsi="Arial" w:cs="Arial"/>
          <w:bCs/>
          <w:sz w:val="18"/>
          <w:szCs w:val="18"/>
          <w:bdr w:val="nil"/>
          <w:lang w:eastAsia="es-MX"/>
        </w:rPr>
        <w:t xml:space="preserve">a </w:t>
      </w:r>
      <w:r w:rsidRPr="00FB5392">
        <w:rPr>
          <w:rFonts w:ascii="Arial" w:hAnsi="Arial" w:cs="Arial"/>
          <w:b/>
          <w:bCs/>
          <w:sz w:val="18"/>
          <w:szCs w:val="18"/>
          <w:bdr w:val="nil"/>
          <w:lang w:eastAsia="es-MX"/>
        </w:rPr>
        <w:t xml:space="preserve">XVI. </w:t>
      </w:r>
      <w:r w:rsidRPr="00FB5392">
        <w:rPr>
          <w:rFonts w:ascii="Arial" w:hAnsi="Arial" w:cs="Arial"/>
          <w:bCs/>
          <w:sz w:val="18"/>
          <w:szCs w:val="18"/>
          <w:bdr w:val="nil"/>
          <w:lang w:eastAsia="es-MX"/>
        </w:rPr>
        <w:t>…</w:t>
      </w:r>
    </w:p>
    <w:p w14:paraId="42704A14" w14:textId="77777777" w:rsidR="006439A8" w:rsidRPr="00FB5392" w:rsidRDefault="006439A8" w:rsidP="00FB5392">
      <w:pPr>
        <w:spacing w:after="0" w:line="276" w:lineRule="auto"/>
        <w:ind w:left="284" w:right="332"/>
        <w:jc w:val="both"/>
        <w:rPr>
          <w:rFonts w:ascii="Arial" w:hAnsi="Arial" w:cs="Arial"/>
          <w:b/>
          <w:bCs/>
          <w:sz w:val="18"/>
          <w:szCs w:val="18"/>
          <w:lang w:eastAsia="es-MX"/>
        </w:rPr>
      </w:pPr>
    </w:p>
    <w:p w14:paraId="68D6C3A5" w14:textId="77777777" w:rsidR="006439A8" w:rsidRPr="00FB5392" w:rsidRDefault="006439A8" w:rsidP="00FB5392">
      <w:pPr>
        <w:spacing w:after="0" w:line="276" w:lineRule="auto"/>
        <w:jc w:val="both"/>
        <w:rPr>
          <w:rFonts w:ascii="Arial" w:hAnsi="Arial" w:cs="Arial"/>
          <w:sz w:val="18"/>
          <w:szCs w:val="18"/>
          <w:lang w:eastAsia="es-MX"/>
        </w:rPr>
      </w:pPr>
    </w:p>
    <w:p w14:paraId="121C7DBE" w14:textId="77777777" w:rsidR="006439A8" w:rsidRPr="00FB5392" w:rsidRDefault="006439A8" w:rsidP="00FB5392">
      <w:pPr>
        <w:spacing w:after="0" w:line="276" w:lineRule="auto"/>
        <w:ind w:left="284"/>
        <w:jc w:val="both"/>
        <w:rPr>
          <w:rFonts w:ascii="Arial" w:hAnsi="Arial" w:cs="Arial"/>
          <w:sz w:val="18"/>
          <w:szCs w:val="18"/>
          <w:lang w:eastAsia="es-MX"/>
        </w:rPr>
      </w:pPr>
      <w:r w:rsidRPr="00FB5392">
        <w:rPr>
          <w:rFonts w:ascii="Arial" w:hAnsi="Arial" w:cs="Arial"/>
          <w:b/>
          <w:bCs/>
          <w:sz w:val="18"/>
          <w:szCs w:val="18"/>
          <w:lang w:eastAsia="es-MX"/>
        </w:rPr>
        <w:t xml:space="preserve">XVII. Concesión Única: </w:t>
      </w:r>
      <w:r w:rsidRPr="00FB5392">
        <w:rPr>
          <w:rFonts w:ascii="Arial" w:hAnsi="Arial" w:cs="Arial"/>
          <w:sz w:val="18"/>
          <w:szCs w:val="18"/>
          <w:lang w:eastAsia="es-MX"/>
        </w:rPr>
        <w:t xml:space="preserve">Acto administrativo mediante el cual el Instituto confiere el derecho para prestar de manera convergente, todo tipo de servicios públicos de telecomunicaciones o radiodifusión. En caso de que el concesionario requiera utilizar Bandas de Frecuencias del Espectro </w:t>
      </w:r>
      <w:r w:rsidRPr="00FB5392">
        <w:rPr>
          <w:rFonts w:ascii="Arial" w:hAnsi="Arial" w:cs="Arial"/>
          <w:sz w:val="18"/>
          <w:szCs w:val="18"/>
        </w:rPr>
        <w:t>Radioeléctrico</w:t>
      </w:r>
      <w:r w:rsidRPr="00FB5392">
        <w:rPr>
          <w:rFonts w:ascii="Arial" w:hAnsi="Arial" w:cs="Arial"/>
          <w:sz w:val="18"/>
          <w:szCs w:val="18"/>
          <w:lang w:eastAsia="es-MX"/>
        </w:rPr>
        <w:t xml:space="preserve"> o Recursos Orbitales, deberá obtenerlos conforme a los términos y modalidades establecidos en la Ley, en los presentes Lineamientos, las Disposiciones Satelitales y demás disposiciones aplicables;</w:t>
      </w:r>
    </w:p>
    <w:p w14:paraId="6A108B9B" w14:textId="77777777" w:rsidR="006439A8" w:rsidRPr="00FB5392" w:rsidRDefault="006439A8" w:rsidP="00FB5392">
      <w:pPr>
        <w:spacing w:after="0" w:line="276" w:lineRule="auto"/>
        <w:ind w:left="284"/>
        <w:jc w:val="both"/>
        <w:rPr>
          <w:rFonts w:ascii="Arial" w:hAnsi="Arial" w:cs="Arial"/>
          <w:sz w:val="18"/>
          <w:szCs w:val="18"/>
          <w:lang w:eastAsia="es-MX"/>
        </w:rPr>
      </w:pPr>
    </w:p>
    <w:p w14:paraId="17C8B23F" w14:textId="77777777" w:rsidR="006439A8" w:rsidRPr="00FB5392" w:rsidRDefault="006439A8" w:rsidP="00FB5392">
      <w:pPr>
        <w:spacing w:after="0" w:line="276" w:lineRule="auto"/>
        <w:ind w:left="284"/>
        <w:jc w:val="both"/>
        <w:rPr>
          <w:rFonts w:ascii="Arial" w:hAnsi="Arial" w:cs="Arial"/>
          <w:sz w:val="18"/>
          <w:szCs w:val="18"/>
          <w:lang w:eastAsia="es-MX"/>
        </w:rPr>
      </w:pPr>
      <w:r w:rsidRPr="00FB5392">
        <w:rPr>
          <w:rFonts w:ascii="Arial" w:hAnsi="Arial" w:cs="Arial"/>
          <w:b/>
          <w:sz w:val="18"/>
          <w:szCs w:val="18"/>
          <w:lang w:eastAsia="es-MX"/>
        </w:rPr>
        <w:t xml:space="preserve">XVIII. </w:t>
      </w:r>
      <w:r w:rsidRPr="00FB5392">
        <w:rPr>
          <w:rFonts w:ascii="Arial" w:hAnsi="Arial" w:cs="Arial"/>
          <w:sz w:val="18"/>
          <w:szCs w:val="18"/>
          <w:lang w:eastAsia="es-MX"/>
        </w:rPr>
        <w:t>…</w:t>
      </w:r>
    </w:p>
    <w:p w14:paraId="096AD4CF" w14:textId="77777777" w:rsidR="006439A8" w:rsidRPr="00FB5392" w:rsidRDefault="006439A8" w:rsidP="00FB5392">
      <w:pPr>
        <w:spacing w:after="0" w:line="276" w:lineRule="auto"/>
        <w:ind w:left="284"/>
        <w:jc w:val="both"/>
        <w:rPr>
          <w:rFonts w:ascii="Arial" w:hAnsi="Arial" w:cs="Arial"/>
          <w:b/>
          <w:bCs/>
          <w:sz w:val="18"/>
          <w:szCs w:val="18"/>
        </w:rPr>
      </w:pPr>
    </w:p>
    <w:p w14:paraId="6272CC55" w14:textId="77777777" w:rsidR="006439A8" w:rsidRPr="00FB5392" w:rsidRDefault="006439A8" w:rsidP="00FB5392">
      <w:pPr>
        <w:spacing w:after="0" w:line="276" w:lineRule="auto"/>
        <w:ind w:left="284"/>
        <w:jc w:val="both"/>
        <w:rPr>
          <w:rFonts w:ascii="Arial" w:hAnsi="Arial" w:cs="Arial"/>
          <w:sz w:val="18"/>
          <w:szCs w:val="18"/>
        </w:rPr>
      </w:pPr>
      <w:r w:rsidRPr="00FB5392">
        <w:rPr>
          <w:rFonts w:ascii="Arial" w:hAnsi="Arial" w:cs="Arial"/>
          <w:b/>
          <w:bCs/>
          <w:sz w:val="18"/>
          <w:szCs w:val="18"/>
        </w:rPr>
        <w:t>XIX. Concesión Única para Uso Público</w:t>
      </w:r>
      <w:r w:rsidRPr="00FB5392">
        <w:rPr>
          <w:rFonts w:ascii="Arial" w:hAnsi="Arial" w:cs="Arial"/>
          <w:sz w:val="18"/>
          <w:szCs w:val="18"/>
        </w:rPr>
        <w:t xml:space="preserve">: Concesión Única que confiere el derecho a los Poderes de la Unión, los Estados, los órganos de Gobierno de la Ciudad de México, los Municipios, los órganos constitucionales autónomos y las instituciones de educación superior de carácter público para proveer servicios de telecomunicaciones y radiodifusión para el cumplimiento de sus fines y atribuciones. También podrán ser otorgadas este tipo de concesiones a los concesionarios o permisionarios de servicios públicos, distintos a los de telecomunicaciones o de radiodifusión, cuando éstas sean necesarias para la operación y seguridad del servicio público de que se trate; </w:t>
      </w:r>
    </w:p>
    <w:p w14:paraId="6915CF7D" w14:textId="77777777" w:rsidR="006439A8" w:rsidRPr="00FB5392" w:rsidRDefault="006439A8" w:rsidP="00FB5392">
      <w:pPr>
        <w:spacing w:after="0" w:line="276" w:lineRule="auto"/>
        <w:ind w:left="284"/>
        <w:jc w:val="both"/>
        <w:rPr>
          <w:rFonts w:ascii="Arial" w:hAnsi="Arial" w:cs="Arial"/>
          <w:bCs/>
          <w:sz w:val="18"/>
          <w:szCs w:val="18"/>
        </w:rPr>
      </w:pPr>
    </w:p>
    <w:p w14:paraId="04C5DCDC" w14:textId="77777777" w:rsidR="006439A8" w:rsidRPr="00FB5392" w:rsidRDefault="006439A8" w:rsidP="00FB5392">
      <w:pPr>
        <w:spacing w:after="0" w:line="276" w:lineRule="auto"/>
        <w:ind w:left="284"/>
        <w:jc w:val="both"/>
        <w:rPr>
          <w:rFonts w:ascii="Arial" w:hAnsi="Arial" w:cs="Arial"/>
          <w:bCs/>
          <w:sz w:val="18"/>
          <w:szCs w:val="18"/>
          <w:lang w:val="en-US"/>
        </w:rPr>
      </w:pPr>
      <w:r w:rsidRPr="00FB5392">
        <w:rPr>
          <w:rFonts w:ascii="Arial" w:hAnsi="Arial" w:cs="Arial"/>
          <w:b/>
          <w:bCs/>
          <w:sz w:val="18"/>
          <w:szCs w:val="18"/>
          <w:lang w:val="en-US"/>
        </w:rPr>
        <w:t xml:space="preserve">XX. </w:t>
      </w:r>
      <w:proofErr w:type="gramStart"/>
      <w:r w:rsidRPr="00FB5392">
        <w:rPr>
          <w:rFonts w:ascii="Arial" w:hAnsi="Arial" w:cs="Arial"/>
          <w:bCs/>
          <w:sz w:val="18"/>
          <w:szCs w:val="18"/>
          <w:lang w:val="en-US"/>
        </w:rPr>
        <w:t>a</w:t>
      </w:r>
      <w:proofErr w:type="gramEnd"/>
      <w:r w:rsidRPr="00FB5392">
        <w:rPr>
          <w:rFonts w:ascii="Arial" w:hAnsi="Arial" w:cs="Arial"/>
          <w:bCs/>
          <w:sz w:val="18"/>
          <w:szCs w:val="18"/>
          <w:lang w:val="en-US"/>
        </w:rPr>
        <w:t xml:space="preserve"> </w:t>
      </w:r>
      <w:r w:rsidRPr="00FB5392">
        <w:rPr>
          <w:rFonts w:ascii="Arial" w:hAnsi="Arial" w:cs="Arial"/>
          <w:b/>
          <w:bCs/>
          <w:sz w:val="18"/>
          <w:szCs w:val="18"/>
          <w:lang w:val="en-US"/>
        </w:rPr>
        <w:t xml:space="preserve">XXV. </w:t>
      </w:r>
      <w:r w:rsidRPr="00FB5392">
        <w:rPr>
          <w:rFonts w:ascii="Arial" w:hAnsi="Arial" w:cs="Arial"/>
          <w:bCs/>
          <w:sz w:val="18"/>
          <w:szCs w:val="18"/>
          <w:lang w:val="en-US"/>
        </w:rPr>
        <w:t>…</w:t>
      </w:r>
    </w:p>
    <w:p w14:paraId="3759C70F" w14:textId="77777777" w:rsidR="006439A8" w:rsidRPr="00FB5392" w:rsidRDefault="006439A8" w:rsidP="00FB5392">
      <w:pPr>
        <w:spacing w:after="0" w:line="276" w:lineRule="auto"/>
        <w:ind w:left="284"/>
        <w:jc w:val="both"/>
        <w:rPr>
          <w:rFonts w:ascii="Arial" w:hAnsi="Arial" w:cs="Arial"/>
          <w:bCs/>
          <w:sz w:val="18"/>
          <w:szCs w:val="18"/>
          <w:lang w:val="en-US"/>
        </w:rPr>
      </w:pPr>
    </w:p>
    <w:p w14:paraId="0A364C9D" w14:textId="77777777" w:rsidR="006439A8" w:rsidRPr="00FB5392" w:rsidRDefault="006439A8" w:rsidP="00FB5392">
      <w:pPr>
        <w:spacing w:after="0" w:line="276" w:lineRule="auto"/>
        <w:ind w:left="284" w:right="332"/>
        <w:jc w:val="both"/>
        <w:rPr>
          <w:rFonts w:ascii="Arial" w:hAnsi="Arial" w:cs="Arial"/>
          <w:sz w:val="18"/>
          <w:szCs w:val="18"/>
        </w:rPr>
      </w:pPr>
      <w:bookmarkStart w:id="5" w:name="_Hlk151981814"/>
      <w:r w:rsidRPr="00FB5392">
        <w:rPr>
          <w:rFonts w:ascii="Arial" w:hAnsi="Arial" w:cs="Arial"/>
          <w:b/>
          <w:sz w:val="18"/>
          <w:szCs w:val="18"/>
          <w:lang w:val="en-US"/>
        </w:rPr>
        <w:t xml:space="preserve">XXV bis. </w:t>
      </w:r>
      <w:r w:rsidRPr="00FB5392">
        <w:rPr>
          <w:rFonts w:ascii="Arial" w:hAnsi="Arial" w:cs="Arial"/>
          <w:b/>
          <w:sz w:val="18"/>
          <w:szCs w:val="18"/>
        </w:rPr>
        <w:t>Coordinación:</w:t>
      </w:r>
      <w:r w:rsidRPr="00FB5392">
        <w:rPr>
          <w:rFonts w:ascii="Arial" w:hAnsi="Arial" w:cs="Arial"/>
          <w:sz w:val="18"/>
          <w:szCs w:val="18"/>
        </w:rPr>
        <w:t xml:space="preserve"> Etapa del procedimiento de asignación de una Posición Orbital Geoestacionaria u Órbitas Satelitales con sus respectivas Bandas de Frecuencias asociadas que se realiza ante la UIT, y que conlleva la búsqueda de acuerdos entre Administraciones, cuando así se requiera, a efecto de no causar ni recibir interferencias perjudiciales en la operación del Sistema Satelital;</w:t>
      </w:r>
    </w:p>
    <w:p w14:paraId="6025E56C" w14:textId="77777777" w:rsidR="006439A8" w:rsidRPr="00FB5392" w:rsidRDefault="006439A8" w:rsidP="00FB5392">
      <w:pPr>
        <w:spacing w:after="0" w:line="276" w:lineRule="auto"/>
        <w:ind w:left="284" w:right="332"/>
        <w:jc w:val="both"/>
        <w:rPr>
          <w:rFonts w:ascii="Arial" w:hAnsi="Arial" w:cs="Arial"/>
          <w:sz w:val="18"/>
          <w:szCs w:val="18"/>
        </w:rPr>
      </w:pPr>
    </w:p>
    <w:p w14:paraId="28DF3787" w14:textId="77777777" w:rsidR="006439A8" w:rsidRPr="00FB5392" w:rsidRDefault="006439A8" w:rsidP="00FB5392">
      <w:pPr>
        <w:spacing w:after="0" w:line="276" w:lineRule="auto"/>
        <w:ind w:left="284" w:right="332"/>
        <w:jc w:val="both"/>
        <w:rPr>
          <w:rFonts w:ascii="Arial" w:hAnsi="Arial" w:cs="Arial"/>
          <w:b/>
          <w:sz w:val="18"/>
          <w:szCs w:val="18"/>
        </w:rPr>
      </w:pPr>
      <w:r w:rsidRPr="00FB5392">
        <w:rPr>
          <w:rFonts w:ascii="Arial" w:hAnsi="Arial" w:cs="Arial"/>
          <w:b/>
          <w:sz w:val="18"/>
          <w:szCs w:val="18"/>
        </w:rPr>
        <w:t xml:space="preserve">XXVI. </w:t>
      </w:r>
      <w:r w:rsidRPr="00FB5392">
        <w:rPr>
          <w:rFonts w:ascii="Arial" w:hAnsi="Arial" w:cs="Arial"/>
          <w:sz w:val="18"/>
          <w:szCs w:val="18"/>
        </w:rPr>
        <w:t xml:space="preserve">y </w:t>
      </w:r>
      <w:r w:rsidRPr="00FB5392">
        <w:rPr>
          <w:rFonts w:ascii="Arial" w:hAnsi="Arial" w:cs="Arial"/>
          <w:b/>
          <w:sz w:val="18"/>
          <w:szCs w:val="18"/>
        </w:rPr>
        <w:t xml:space="preserve">XXVII. </w:t>
      </w:r>
      <w:r w:rsidRPr="00FB5392">
        <w:rPr>
          <w:rFonts w:ascii="Arial" w:hAnsi="Arial" w:cs="Arial"/>
          <w:sz w:val="18"/>
          <w:szCs w:val="18"/>
        </w:rPr>
        <w:t>…</w:t>
      </w:r>
    </w:p>
    <w:bookmarkEnd w:id="5"/>
    <w:p w14:paraId="166200F9" w14:textId="77777777" w:rsidR="006439A8" w:rsidRPr="00FB5392" w:rsidRDefault="006439A8" w:rsidP="00FB5392">
      <w:pPr>
        <w:spacing w:after="0" w:line="276" w:lineRule="auto"/>
        <w:jc w:val="both"/>
        <w:rPr>
          <w:rFonts w:ascii="Arial" w:hAnsi="Arial" w:cs="Arial"/>
          <w:sz w:val="18"/>
          <w:szCs w:val="18"/>
        </w:rPr>
      </w:pPr>
    </w:p>
    <w:p w14:paraId="48CC1C82" w14:textId="77777777" w:rsidR="006439A8" w:rsidRPr="00FB5392" w:rsidRDefault="006439A8" w:rsidP="00FB5392">
      <w:pPr>
        <w:spacing w:after="0" w:line="276" w:lineRule="auto"/>
        <w:ind w:left="284" w:right="332"/>
        <w:jc w:val="both"/>
        <w:rPr>
          <w:rFonts w:ascii="Arial" w:hAnsi="Arial" w:cs="Arial"/>
          <w:sz w:val="18"/>
          <w:szCs w:val="18"/>
          <w:lang w:eastAsia="es-MX"/>
        </w:rPr>
      </w:pPr>
      <w:r w:rsidRPr="00FB5392">
        <w:rPr>
          <w:rFonts w:ascii="Arial" w:hAnsi="Arial" w:cs="Arial"/>
          <w:b/>
          <w:bCs/>
          <w:sz w:val="18"/>
          <w:szCs w:val="18"/>
          <w:lang w:eastAsia="es-MX"/>
        </w:rPr>
        <w:t>XXVII bis. Disposiciones Satelitales:</w:t>
      </w:r>
      <w:r w:rsidRPr="00FB5392">
        <w:rPr>
          <w:rFonts w:ascii="Arial" w:hAnsi="Arial" w:cs="Arial"/>
          <w:sz w:val="18"/>
          <w:szCs w:val="18"/>
          <w:lang w:eastAsia="es-MX"/>
        </w:rPr>
        <w:t xml:space="preserve"> Disposiciones Regulatorias en materia de Comunicación Vía Satélite;</w:t>
      </w:r>
    </w:p>
    <w:p w14:paraId="596E8F13" w14:textId="77777777" w:rsidR="006439A8" w:rsidRPr="00FB5392" w:rsidRDefault="006439A8" w:rsidP="00FB5392">
      <w:pPr>
        <w:spacing w:after="0" w:line="276" w:lineRule="auto"/>
        <w:ind w:left="284" w:right="332"/>
        <w:jc w:val="both"/>
        <w:rPr>
          <w:rFonts w:ascii="Arial" w:hAnsi="Arial" w:cs="Arial"/>
          <w:sz w:val="18"/>
          <w:szCs w:val="18"/>
          <w:lang w:eastAsia="es-MX"/>
        </w:rPr>
      </w:pPr>
    </w:p>
    <w:p w14:paraId="0173C2AB" w14:textId="77777777" w:rsidR="006439A8" w:rsidRPr="00FB5392" w:rsidRDefault="006439A8" w:rsidP="00FB5392">
      <w:pPr>
        <w:spacing w:after="0" w:line="276" w:lineRule="auto"/>
        <w:ind w:left="284" w:right="332"/>
        <w:jc w:val="both"/>
        <w:rPr>
          <w:rFonts w:ascii="Arial" w:hAnsi="Arial" w:cs="Arial"/>
          <w:sz w:val="18"/>
          <w:szCs w:val="18"/>
          <w:lang w:eastAsia="es-MX"/>
        </w:rPr>
      </w:pPr>
      <w:r w:rsidRPr="00FB5392">
        <w:rPr>
          <w:rFonts w:ascii="Arial" w:hAnsi="Arial" w:cs="Arial"/>
          <w:b/>
          <w:sz w:val="18"/>
          <w:szCs w:val="18"/>
          <w:lang w:eastAsia="es-MX"/>
        </w:rPr>
        <w:t xml:space="preserve">XXVIII. </w:t>
      </w:r>
      <w:r w:rsidRPr="00FB5392">
        <w:rPr>
          <w:rFonts w:ascii="Arial" w:hAnsi="Arial" w:cs="Arial"/>
          <w:sz w:val="18"/>
          <w:szCs w:val="18"/>
          <w:lang w:eastAsia="es-MX"/>
        </w:rPr>
        <w:t xml:space="preserve">y </w:t>
      </w:r>
      <w:r w:rsidRPr="00FB5392">
        <w:rPr>
          <w:rFonts w:ascii="Arial" w:hAnsi="Arial" w:cs="Arial"/>
          <w:b/>
          <w:sz w:val="18"/>
          <w:szCs w:val="18"/>
          <w:lang w:eastAsia="es-MX"/>
        </w:rPr>
        <w:t xml:space="preserve">XXIX. </w:t>
      </w:r>
      <w:r w:rsidRPr="00FB5392">
        <w:rPr>
          <w:rFonts w:ascii="Arial" w:hAnsi="Arial" w:cs="Arial"/>
          <w:sz w:val="18"/>
          <w:szCs w:val="18"/>
          <w:lang w:eastAsia="es-MX"/>
        </w:rPr>
        <w:t>…</w:t>
      </w:r>
    </w:p>
    <w:p w14:paraId="50FFC9C6" w14:textId="77777777" w:rsidR="006439A8" w:rsidRPr="00FB5392" w:rsidRDefault="006439A8" w:rsidP="00FB5392">
      <w:pPr>
        <w:spacing w:after="0" w:line="276" w:lineRule="auto"/>
        <w:ind w:left="284" w:right="332"/>
        <w:jc w:val="both"/>
        <w:rPr>
          <w:rFonts w:ascii="Arial" w:hAnsi="Arial" w:cs="Arial"/>
          <w:sz w:val="18"/>
          <w:szCs w:val="18"/>
          <w:lang w:eastAsia="es-MX"/>
        </w:rPr>
      </w:pPr>
    </w:p>
    <w:p w14:paraId="7FEC9ED9" w14:textId="77777777" w:rsidR="006439A8" w:rsidRPr="00FB5392" w:rsidRDefault="006439A8" w:rsidP="00FB5392">
      <w:pPr>
        <w:spacing w:after="0" w:line="276" w:lineRule="auto"/>
        <w:ind w:left="284" w:right="332"/>
        <w:jc w:val="both"/>
        <w:rPr>
          <w:rFonts w:ascii="Arial" w:hAnsi="Arial" w:cs="Arial"/>
          <w:sz w:val="18"/>
          <w:szCs w:val="18"/>
        </w:rPr>
      </w:pPr>
      <w:r w:rsidRPr="00FB5392">
        <w:rPr>
          <w:rFonts w:ascii="Arial" w:hAnsi="Arial" w:cs="Arial"/>
          <w:b/>
          <w:bCs/>
          <w:sz w:val="18"/>
          <w:szCs w:val="18"/>
        </w:rPr>
        <w:t xml:space="preserve">XXX. Estación Terrena: </w:t>
      </w:r>
      <w:r w:rsidRPr="00FB5392">
        <w:rPr>
          <w:rFonts w:ascii="Arial" w:hAnsi="Arial" w:cs="Arial"/>
          <w:sz w:val="18"/>
          <w:szCs w:val="18"/>
        </w:rPr>
        <w:t>La antena y el equipo asociado a esta, situada en la superficie de la Tierra o en la parte principal de la atmósfera terrestre, que se utiliza para transmitir o recibir señales de comunicación vía Satélite;</w:t>
      </w:r>
    </w:p>
    <w:p w14:paraId="3396E20B" w14:textId="77777777" w:rsidR="006439A8" w:rsidRPr="00FB5392" w:rsidRDefault="006439A8" w:rsidP="00FB5392">
      <w:pPr>
        <w:spacing w:after="0" w:line="276" w:lineRule="auto"/>
        <w:ind w:left="284" w:right="332"/>
        <w:jc w:val="both"/>
        <w:rPr>
          <w:rFonts w:ascii="Arial" w:hAnsi="Arial" w:cs="Arial"/>
          <w:sz w:val="18"/>
          <w:szCs w:val="18"/>
        </w:rPr>
      </w:pPr>
    </w:p>
    <w:p w14:paraId="3E6A9989" w14:textId="77777777" w:rsidR="006439A8" w:rsidRPr="00FB5392" w:rsidRDefault="006439A8" w:rsidP="00FB5392">
      <w:pPr>
        <w:spacing w:after="0" w:line="276" w:lineRule="auto"/>
        <w:ind w:left="284" w:right="332"/>
        <w:jc w:val="both"/>
        <w:rPr>
          <w:rFonts w:ascii="Arial" w:hAnsi="Arial" w:cs="Arial"/>
          <w:sz w:val="18"/>
          <w:szCs w:val="18"/>
          <w:lang w:eastAsia="es-MX"/>
        </w:rPr>
      </w:pPr>
      <w:r w:rsidRPr="00FB5392">
        <w:rPr>
          <w:rFonts w:ascii="Arial" w:hAnsi="Arial" w:cs="Arial"/>
          <w:b/>
          <w:bCs/>
          <w:sz w:val="18"/>
          <w:szCs w:val="18"/>
        </w:rPr>
        <w:t xml:space="preserve">XXXI. Expediente Satelital: </w:t>
      </w:r>
      <w:r w:rsidRPr="00FB5392">
        <w:rPr>
          <w:rFonts w:ascii="Arial" w:hAnsi="Arial" w:cs="Arial"/>
          <w:bCs/>
          <w:sz w:val="18"/>
          <w:szCs w:val="18"/>
        </w:rPr>
        <w:t>Expediente con las características técnicas de una Posición Orbital Geoestacionaria u Órbitas Satelitales y sus respectivas Bandas de Frecuencias asociadas, que se tramita y gestiona ante la UIT</w:t>
      </w:r>
      <w:r w:rsidRPr="00FB5392">
        <w:rPr>
          <w:rFonts w:ascii="Arial" w:hAnsi="Arial" w:cs="Arial"/>
          <w:sz w:val="18"/>
          <w:szCs w:val="18"/>
        </w:rPr>
        <w:t>;</w:t>
      </w:r>
    </w:p>
    <w:p w14:paraId="1A90F8EF" w14:textId="77777777" w:rsidR="006439A8" w:rsidRPr="00FB5392" w:rsidRDefault="006439A8" w:rsidP="00FB5392">
      <w:pPr>
        <w:pStyle w:val="Ttulo3"/>
        <w:numPr>
          <w:ilvl w:val="0"/>
          <w:numId w:val="0"/>
        </w:numPr>
        <w:pBdr>
          <w:top w:val="none" w:sz="0" w:space="0" w:color="auto"/>
          <w:left w:val="none" w:sz="0" w:space="0" w:color="auto"/>
          <w:bottom w:val="none" w:sz="0" w:space="0" w:color="auto"/>
          <w:right w:val="none" w:sz="0" w:space="0" w:color="auto"/>
        </w:pBdr>
        <w:spacing w:line="276" w:lineRule="auto"/>
        <w:ind w:left="284" w:right="332"/>
        <w:jc w:val="both"/>
        <w:rPr>
          <w:rFonts w:ascii="Arial" w:eastAsiaTheme="minorHAnsi" w:hAnsi="Arial" w:cs="Arial"/>
          <w:bCs/>
          <w:color w:val="auto"/>
          <w:sz w:val="18"/>
          <w:szCs w:val="18"/>
        </w:rPr>
      </w:pPr>
    </w:p>
    <w:p w14:paraId="46AAAC56" w14:textId="77777777" w:rsidR="006439A8" w:rsidRPr="00FB5392" w:rsidRDefault="006439A8" w:rsidP="00FB5392">
      <w:pPr>
        <w:pStyle w:val="Ttulo3"/>
        <w:numPr>
          <w:ilvl w:val="0"/>
          <w:numId w:val="0"/>
        </w:numPr>
        <w:pBdr>
          <w:top w:val="none" w:sz="0" w:space="0" w:color="auto"/>
          <w:left w:val="none" w:sz="0" w:space="0" w:color="auto"/>
          <w:bottom w:val="none" w:sz="0" w:space="0" w:color="auto"/>
          <w:right w:val="none" w:sz="0" w:space="0" w:color="auto"/>
        </w:pBdr>
        <w:spacing w:line="276" w:lineRule="auto"/>
        <w:ind w:left="284" w:right="332"/>
        <w:jc w:val="both"/>
        <w:rPr>
          <w:rFonts w:ascii="Arial" w:eastAsiaTheme="minorHAnsi" w:hAnsi="Arial" w:cs="Arial"/>
          <w:bCs/>
          <w:color w:val="auto"/>
          <w:sz w:val="18"/>
          <w:szCs w:val="18"/>
        </w:rPr>
      </w:pPr>
      <w:r w:rsidRPr="00FB5392">
        <w:rPr>
          <w:rFonts w:ascii="Arial" w:eastAsiaTheme="minorHAnsi" w:hAnsi="Arial" w:cs="Arial"/>
          <w:bCs/>
          <w:color w:val="auto"/>
          <w:sz w:val="18"/>
          <w:szCs w:val="18"/>
        </w:rPr>
        <w:t xml:space="preserve">XXXII. </w:t>
      </w:r>
      <w:r w:rsidRPr="00FB5392">
        <w:rPr>
          <w:rFonts w:ascii="Arial" w:eastAsiaTheme="minorHAnsi" w:hAnsi="Arial" w:cs="Arial"/>
          <w:b w:val="0"/>
          <w:bCs/>
          <w:color w:val="auto"/>
          <w:sz w:val="18"/>
          <w:szCs w:val="18"/>
        </w:rPr>
        <w:t xml:space="preserve">a </w:t>
      </w:r>
      <w:r w:rsidRPr="00FB5392">
        <w:rPr>
          <w:rFonts w:ascii="Arial" w:eastAsiaTheme="minorHAnsi" w:hAnsi="Arial" w:cs="Arial"/>
          <w:bCs/>
          <w:color w:val="auto"/>
          <w:sz w:val="18"/>
          <w:szCs w:val="18"/>
        </w:rPr>
        <w:t xml:space="preserve">XL. </w:t>
      </w:r>
      <w:r w:rsidRPr="00FB5392">
        <w:rPr>
          <w:rFonts w:ascii="Arial" w:eastAsiaTheme="minorHAnsi" w:hAnsi="Arial" w:cs="Arial"/>
          <w:b w:val="0"/>
          <w:bCs/>
          <w:color w:val="auto"/>
          <w:sz w:val="18"/>
          <w:szCs w:val="18"/>
        </w:rPr>
        <w:t>…</w:t>
      </w:r>
    </w:p>
    <w:p w14:paraId="1CA22BF9" w14:textId="77777777" w:rsidR="006439A8" w:rsidRPr="00FB5392" w:rsidRDefault="006439A8" w:rsidP="00FB5392">
      <w:pPr>
        <w:pStyle w:val="Ttulo3"/>
        <w:numPr>
          <w:ilvl w:val="0"/>
          <w:numId w:val="0"/>
        </w:numPr>
        <w:spacing w:line="276" w:lineRule="auto"/>
        <w:ind w:right="332"/>
        <w:jc w:val="both"/>
        <w:rPr>
          <w:rFonts w:ascii="Arial" w:eastAsiaTheme="minorHAnsi" w:hAnsi="Arial" w:cs="Arial"/>
          <w:b w:val="0"/>
          <w:bCs/>
          <w:color w:val="auto"/>
          <w:sz w:val="18"/>
          <w:szCs w:val="18"/>
        </w:rPr>
      </w:pPr>
    </w:p>
    <w:p w14:paraId="147DA2F0" w14:textId="77777777" w:rsidR="006439A8" w:rsidRPr="00FB5392" w:rsidRDefault="006439A8" w:rsidP="00FB5392">
      <w:pPr>
        <w:spacing w:after="0" w:line="276" w:lineRule="auto"/>
        <w:jc w:val="both"/>
        <w:rPr>
          <w:rFonts w:ascii="Arial" w:hAnsi="Arial" w:cs="Arial"/>
          <w:sz w:val="18"/>
          <w:szCs w:val="18"/>
        </w:rPr>
      </w:pPr>
    </w:p>
    <w:p w14:paraId="32E07C7F" w14:textId="77777777" w:rsidR="006439A8" w:rsidRPr="00FB5392" w:rsidRDefault="006439A8" w:rsidP="00FB5392">
      <w:pPr>
        <w:spacing w:after="0" w:line="276" w:lineRule="auto"/>
        <w:jc w:val="both"/>
        <w:rPr>
          <w:rFonts w:ascii="Arial" w:hAnsi="Arial" w:cs="Arial"/>
          <w:sz w:val="18"/>
          <w:szCs w:val="18"/>
        </w:rPr>
      </w:pPr>
    </w:p>
    <w:p w14:paraId="6914ED86" w14:textId="77777777" w:rsidR="006439A8" w:rsidRPr="00FB5392" w:rsidRDefault="006439A8" w:rsidP="00FB5392">
      <w:pPr>
        <w:pStyle w:val="Ttulo3"/>
        <w:numPr>
          <w:ilvl w:val="0"/>
          <w:numId w:val="0"/>
        </w:numPr>
        <w:spacing w:line="276" w:lineRule="auto"/>
        <w:ind w:left="284" w:right="332"/>
        <w:jc w:val="both"/>
        <w:rPr>
          <w:rFonts w:ascii="Arial" w:hAnsi="Arial" w:cs="Arial"/>
          <w:b w:val="0"/>
          <w:color w:val="auto"/>
          <w:sz w:val="18"/>
          <w:szCs w:val="18"/>
        </w:rPr>
      </w:pPr>
      <w:r w:rsidRPr="00FB5392">
        <w:rPr>
          <w:rFonts w:ascii="Arial" w:hAnsi="Arial" w:cs="Arial"/>
          <w:bCs/>
          <w:color w:val="auto"/>
          <w:sz w:val="18"/>
          <w:szCs w:val="18"/>
        </w:rPr>
        <w:t xml:space="preserve">XLI. Radioaficionado: </w:t>
      </w:r>
      <w:r w:rsidRPr="00FB5392">
        <w:rPr>
          <w:rFonts w:ascii="Arial" w:hAnsi="Arial" w:cs="Arial"/>
          <w:b w:val="0"/>
          <w:color w:val="auto"/>
          <w:sz w:val="18"/>
          <w:szCs w:val="18"/>
        </w:rPr>
        <w:t xml:space="preserve">Persona interesada en la práctica del servicio de radiocomunicación para la instrucción individual, la intercomunicación y los estudios técnicos, con carácter exclusivamente personal y sin fines de </w:t>
      </w:r>
      <w:r w:rsidRPr="00FB5392">
        <w:rPr>
          <w:rFonts w:ascii="Arial" w:hAnsi="Arial" w:cs="Arial"/>
          <w:b w:val="0"/>
          <w:color w:val="auto"/>
          <w:sz w:val="18"/>
          <w:szCs w:val="18"/>
        </w:rPr>
        <w:lastRenderedPageBreak/>
        <w:t xml:space="preserve">lucro, que cuenta con Concesión de Espectro Radioeléctrico para Uso Privado y/o con registro de aficionados, en términos de las Disposiciones Satelitales; </w:t>
      </w:r>
    </w:p>
    <w:p w14:paraId="62E92244" w14:textId="77777777" w:rsidR="006439A8" w:rsidRPr="00FB5392" w:rsidRDefault="006439A8" w:rsidP="00FB5392">
      <w:pPr>
        <w:pStyle w:val="Ttulo3"/>
        <w:numPr>
          <w:ilvl w:val="0"/>
          <w:numId w:val="0"/>
        </w:numPr>
        <w:spacing w:line="276" w:lineRule="auto"/>
        <w:ind w:left="284" w:right="332"/>
        <w:jc w:val="both"/>
        <w:rPr>
          <w:rFonts w:ascii="Arial" w:eastAsiaTheme="minorHAnsi" w:hAnsi="Arial" w:cs="Arial"/>
          <w:b w:val="0"/>
          <w:color w:val="auto"/>
          <w:sz w:val="18"/>
          <w:szCs w:val="18"/>
        </w:rPr>
      </w:pPr>
    </w:p>
    <w:p w14:paraId="24D47CD2" w14:textId="77777777" w:rsidR="006439A8" w:rsidRPr="00FB5392" w:rsidRDefault="006439A8" w:rsidP="00FB5392">
      <w:pPr>
        <w:pStyle w:val="Ttulo3"/>
        <w:numPr>
          <w:ilvl w:val="0"/>
          <w:numId w:val="0"/>
        </w:numPr>
        <w:pBdr>
          <w:top w:val="none" w:sz="0" w:space="0" w:color="auto"/>
          <w:left w:val="none" w:sz="0" w:space="0" w:color="auto"/>
          <w:bottom w:val="none" w:sz="0" w:space="0" w:color="auto"/>
          <w:right w:val="none" w:sz="0" w:space="0" w:color="auto"/>
        </w:pBdr>
        <w:spacing w:line="276" w:lineRule="auto"/>
        <w:ind w:left="284" w:right="332"/>
        <w:jc w:val="both"/>
        <w:rPr>
          <w:rFonts w:ascii="Arial" w:eastAsiaTheme="minorHAnsi" w:hAnsi="Arial" w:cs="Arial"/>
          <w:b w:val="0"/>
          <w:bCs/>
          <w:color w:val="auto"/>
          <w:sz w:val="18"/>
          <w:szCs w:val="18"/>
        </w:rPr>
      </w:pPr>
      <w:r w:rsidRPr="00FB5392">
        <w:rPr>
          <w:rFonts w:ascii="Arial" w:eastAsiaTheme="minorHAnsi" w:hAnsi="Arial" w:cs="Arial"/>
          <w:bCs/>
          <w:color w:val="auto"/>
          <w:sz w:val="18"/>
          <w:szCs w:val="18"/>
        </w:rPr>
        <w:t xml:space="preserve">XLVII. Secretaría: </w:t>
      </w:r>
      <w:r w:rsidRPr="00FB5392">
        <w:rPr>
          <w:rFonts w:ascii="Arial" w:eastAsiaTheme="minorHAnsi" w:hAnsi="Arial" w:cs="Arial"/>
          <w:b w:val="0"/>
          <w:bCs/>
          <w:color w:val="auto"/>
          <w:sz w:val="18"/>
          <w:szCs w:val="18"/>
        </w:rPr>
        <w:t>La Secretaría de Infraestructura, Comunicaciones y Transportes;</w:t>
      </w:r>
    </w:p>
    <w:p w14:paraId="06C55045" w14:textId="77777777" w:rsidR="006439A8" w:rsidRPr="00FB5392" w:rsidRDefault="006439A8" w:rsidP="00FB5392">
      <w:pPr>
        <w:spacing w:after="0" w:line="276" w:lineRule="auto"/>
        <w:jc w:val="both"/>
        <w:rPr>
          <w:rFonts w:ascii="Arial" w:hAnsi="Arial" w:cs="Arial"/>
          <w:sz w:val="18"/>
          <w:szCs w:val="18"/>
        </w:rPr>
      </w:pPr>
    </w:p>
    <w:p w14:paraId="0C064C04" w14:textId="77777777" w:rsidR="006439A8" w:rsidRPr="00FB5392" w:rsidRDefault="006439A8" w:rsidP="00FB5392">
      <w:pPr>
        <w:pStyle w:val="Ttulo3"/>
        <w:numPr>
          <w:ilvl w:val="0"/>
          <w:numId w:val="0"/>
        </w:numPr>
        <w:spacing w:line="276" w:lineRule="auto"/>
        <w:ind w:left="284" w:right="332"/>
        <w:jc w:val="both"/>
        <w:rPr>
          <w:rFonts w:ascii="Arial" w:hAnsi="Arial" w:cs="Arial"/>
          <w:b w:val="0"/>
          <w:sz w:val="18"/>
          <w:szCs w:val="18"/>
        </w:rPr>
      </w:pPr>
      <w:r w:rsidRPr="00FB5392">
        <w:rPr>
          <w:rFonts w:ascii="Arial" w:hAnsi="Arial" w:cs="Arial"/>
          <w:sz w:val="18"/>
          <w:szCs w:val="18"/>
        </w:rPr>
        <w:t>XLVIII.</w:t>
      </w:r>
      <w:r w:rsidRPr="00FB5392">
        <w:rPr>
          <w:rFonts w:ascii="Arial" w:hAnsi="Arial" w:cs="Arial"/>
          <w:b w:val="0"/>
          <w:sz w:val="18"/>
          <w:szCs w:val="18"/>
        </w:rPr>
        <w:t xml:space="preserve"> y </w:t>
      </w:r>
      <w:r w:rsidRPr="00FB5392">
        <w:rPr>
          <w:rFonts w:ascii="Arial" w:hAnsi="Arial" w:cs="Arial"/>
          <w:sz w:val="18"/>
          <w:szCs w:val="18"/>
        </w:rPr>
        <w:t>XLIX</w:t>
      </w:r>
      <w:r w:rsidRPr="00FB5392">
        <w:rPr>
          <w:rFonts w:ascii="Arial" w:hAnsi="Arial" w:cs="Arial"/>
          <w:b w:val="0"/>
          <w:sz w:val="18"/>
          <w:szCs w:val="18"/>
        </w:rPr>
        <w:t>. …</w:t>
      </w:r>
    </w:p>
    <w:p w14:paraId="689EE4BB" w14:textId="77777777" w:rsidR="006439A8" w:rsidRPr="00FB5392" w:rsidRDefault="006439A8" w:rsidP="00FB5392">
      <w:pPr>
        <w:pStyle w:val="Ttulo3"/>
        <w:numPr>
          <w:ilvl w:val="0"/>
          <w:numId w:val="0"/>
        </w:numPr>
        <w:spacing w:line="276" w:lineRule="auto"/>
        <w:ind w:left="284" w:right="332"/>
        <w:jc w:val="both"/>
        <w:rPr>
          <w:rFonts w:ascii="Arial" w:eastAsiaTheme="minorHAnsi" w:hAnsi="Arial" w:cs="Arial"/>
          <w:b w:val="0"/>
          <w:bCs/>
          <w:color w:val="auto"/>
          <w:sz w:val="18"/>
          <w:szCs w:val="18"/>
        </w:rPr>
      </w:pPr>
      <w:r w:rsidRPr="00FB5392">
        <w:rPr>
          <w:rFonts w:ascii="Arial" w:eastAsiaTheme="minorHAnsi" w:hAnsi="Arial" w:cs="Arial"/>
          <w:b w:val="0"/>
          <w:bCs/>
          <w:color w:val="auto"/>
          <w:sz w:val="18"/>
          <w:szCs w:val="18"/>
        </w:rPr>
        <w:t>…</w:t>
      </w:r>
    </w:p>
    <w:p w14:paraId="32B9CB60" w14:textId="77777777" w:rsidR="006439A8" w:rsidRPr="00FB5392" w:rsidRDefault="006439A8" w:rsidP="00FB5392">
      <w:pPr>
        <w:pStyle w:val="Ttulo3"/>
        <w:numPr>
          <w:ilvl w:val="0"/>
          <w:numId w:val="0"/>
        </w:numPr>
        <w:spacing w:line="276" w:lineRule="auto"/>
        <w:ind w:left="284" w:right="332"/>
        <w:jc w:val="both"/>
        <w:rPr>
          <w:rFonts w:ascii="Arial" w:eastAsiaTheme="minorHAnsi" w:hAnsi="Arial" w:cs="Arial"/>
          <w:bCs/>
          <w:color w:val="auto"/>
          <w:sz w:val="18"/>
          <w:szCs w:val="18"/>
        </w:rPr>
      </w:pPr>
    </w:p>
    <w:p w14:paraId="1CBBFBDE" w14:textId="77777777" w:rsidR="006439A8" w:rsidRPr="00FB5392" w:rsidRDefault="006439A8" w:rsidP="00FB5392">
      <w:pPr>
        <w:pStyle w:val="Ttulo3"/>
        <w:numPr>
          <w:ilvl w:val="0"/>
          <w:numId w:val="0"/>
        </w:numPr>
        <w:spacing w:line="276" w:lineRule="auto"/>
        <w:ind w:left="284" w:right="332"/>
        <w:jc w:val="both"/>
        <w:rPr>
          <w:rFonts w:ascii="Arial" w:eastAsiaTheme="minorHAnsi" w:hAnsi="Arial" w:cs="Arial"/>
          <w:b w:val="0"/>
          <w:color w:val="auto"/>
          <w:sz w:val="18"/>
          <w:szCs w:val="18"/>
        </w:rPr>
      </w:pPr>
      <w:r w:rsidRPr="00FB5392">
        <w:rPr>
          <w:rFonts w:ascii="Arial" w:eastAsiaTheme="minorHAnsi" w:hAnsi="Arial" w:cs="Arial"/>
          <w:bCs/>
          <w:color w:val="auto"/>
          <w:sz w:val="18"/>
          <w:szCs w:val="18"/>
        </w:rPr>
        <w:t xml:space="preserve">Artículo 10. </w:t>
      </w:r>
      <w:r w:rsidRPr="00FB5392">
        <w:rPr>
          <w:rFonts w:ascii="Arial" w:eastAsiaTheme="minorHAnsi" w:hAnsi="Arial" w:cs="Arial"/>
          <w:b w:val="0"/>
          <w:color w:val="auto"/>
          <w:sz w:val="18"/>
          <w:szCs w:val="18"/>
        </w:rPr>
        <w:t xml:space="preserve">Las Concesiones de Recursos Orbitales para Uso Comercial y las Concesiones de Recursos Orbitales para Uso Privado esta última en relación con el contenido del Artículo 76, fracción III, inciso a), de la Ley, es decir, con propósitos de comunicación privada, se otorgarán a través del procedimiento de licitación pública a que hace referencia el artículo 92 de la Ley, así como de conformidad con lo establecido en las Disposiciones Satelitales. </w:t>
      </w:r>
    </w:p>
    <w:p w14:paraId="72BA2CE4" w14:textId="77777777" w:rsidR="006439A8" w:rsidRPr="00FB5392" w:rsidRDefault="006439A8" w:rsidP="00FB5392">
      <w:pPr>
        <w:pStyle w:val="Ttulo3"/>
        <w:numPr>
          <w:ilvl w:val="0"/>
          <w:numId w:val="0"/>
        </w:numPr>
        <w:spacing w:line="276" w:lineRule="auto"/>
        <w:ind w:left="644" w:right="332" w:hanging="360"/>
        <w:jc w:val="both"/>
        <w:rPr>
          <w:rFonts w:ascii="Arial" w:eastAsiaTheme="minorHAnsi" w:hAnsi="Arial" w:cs="Arial"/>
          <w:b w:val="0"/>
          <w:color w:val="auto"/>
          <w:sz w:val="18"/>
          <w:szCs w:val="18"/>
        </w:rPr>
      </w:pPr>
      <w:r w:rsidRPr="00FB5392">
        <w:rPr>
          <w:rFonts w:ascii="Arial" w:eastAsiaTheme="minorHAnsi" w:hAnsi="Arial" w:cs="Arial"/>
          <w:b w:val="0"/>
          <w:color w:val="auto"/>
          <w:sz w:val="18"/>
          <w:szCs w:val="18"/>
        </w:rPr>
        <w:t>…</w:t>
      </w:r>
    </w:p>
    <w:p w14:paraId="6B591E56" w14:textId="77777777" w:rsidR="006439A8" w:rsidRPr="00FB5392" w:rsidRDefault="006439A8" w:rsidP="00FB5392">
      <w:pPr>
        <w:spacing w:after="0" w:line="276" w:lineRule="auto"/>
        <w:jc w:val="both"/>
        <w:rPr>
          <w:rFonts w:ascii="Arial" w:hAnsi="Arial" w:cs="Arial"/>
          <w:sz w:val="18"/>
          <w:szCs w:val="18"/>
          <w:lang w:eastAsia="es-MX"/>
        </w:rPr>
      </w:pPr>
    </w:p>
    <w:p w14:paraId="54EDBEA7" w14:textId="77777777" w:rsidR="006439A8" w:rsidRPr="00FB5392" w:rsidRDefault="006439A8" w:rsidP="00FB5392">
      <w:pPr>
        <w:pStyle w:val="Ttulo3"/>
        <w:numPr>
          <w:ilvl w:val="0"/>
          <w:numId w:val="0"/>
        </w:numPr>
        <w:spacing w:line="276" w:lineRule="auto"/>
        <w:ind w:left="284" w:right="332"/>
        <w:jc w:val="both"/>
        <w:rPr>
          <w:rFonts w:ascii="Arial" w:hAnsi="Arial" w:cs="Arial"/>
          <w:b w:val="0"/>
          <w:color w:val="auto"/>
          <w:sz w:val="18"/>
          <w:szCs w:val="18"/>
        </w:rPr>
      </w:pPr>
      <w:r w:rsidRPr="00FB5392">
        <w:rPr>
          <w:rFonts w:ascii="Arial" w:hAnsi="Arial" w:cs="Arial"/>
          <w:bCs/>
          <w:color w:val="auto"/>
          <w:sz w:val="18"/>
          <w:szCs w:val="18"/>
        </w:rPr>
        <w:t xml:space="preserve">Artículo 11. </w:t>
      </w:r>
      <w:r w:rsidRPr="00FB5392">
        <w:rPr>
          <w:rFonts w:ascii="Arial" w:hAnsi="Arial" w:cs="Arial"/>
          <w:b w:val="0"/>
          <w:color w:val="auto"/>
          <w:sz w:val="18"/>
          <w:szCs w:val="18"/>
        </w:rPr>
        <w:t>Los Interesados en obtener Concesiones de Recursos Orbitales para Uso Público, Concesiones de Recursos Orbitales para Uso Social o Concesiones de Recursos Orbitales para Uso Privado, esta última en relación con el contenido del artículo 76, fracción III, inciso b) de la Ley, con propósitos de experimentación, comprobación de viabilidad técnica y económica de tecnologías en desarrollo, pruebas temporales de equipo o radioaficionados, deberán presentar la información y requisitos que establecen las fracciones I, II, III inciso b), IV y VI del artículo 3 de los Lineamientos, para la obtención de la Concesión Única que corresponda y adicionalmente lo siguiente, mediante el Formato IFT-Concesión Recursos Orbitales que forma parte integral de los presentes Lineamientos:</w:t>
      </w:r>
    </w:p>
    <w:p w14:paraId="3FB7FEC9" w14:textId="77777777" w:rsidR="006439A8" w:rsidRPr="00FB5392" w:rsidRDefault="006439A8" w:rsidP="00FB5392">
      <w:pPr>
        <w:spacing w:after="0" w:line="276" w:lineRule="auto"/>
        <w:jc w:val="both"/>
        <w:rPr>
          <w:rFonts w:ascii="Arial" w:hAnsi="Arial" w:cs="Arial"/>
          <w:sz w:val="18"/>
          <w:szCs w:val="18"/>
        </w:rPr>
      </w:pPr>
      <w:r w:rsidRPr="00FB5392">
        <w:rPr>
          <w:rFonts w:ascii="Arial" w:hAnsi="Arial" w:cs="Arial"/>
          <w:sz w:val="18"/>
          <w:szCs w:val="18"/>
        </w:rPr>
        <w:t xml:space="preserve"> </w:t>
      </w:r>
    </w:p>
    <w:p w14:paraId="10B63100" w14:textId="77777777" w:rsidR="006439A8" w:rsidRPr="00FB5392" w:rsidRDefault="006439A8" w:rsidP="00FB5392">
      <w:pPr>
        <w:spacing w:after="0" w:line="276" w:lineRule="auto"/>
        <w:ind w:left="284" w:right="332"/>
        <w:jc w:val="both"/>
        <w:rPr>
          <w:rFonts w:ascii="Arial" w:hAnsi="Arial" w:cs="Arial"/>
          <w:sz w:val="18"/>
          <w:szCs w:val="18"/>
        </w:rPr>
      </w:pPr>
      <w:r w:rsidRPr="00FB5392">
        <w:rPr>
          <w:rFonts w:ascii="Arial" w:hAnsi="Arial" w:cs="Arial"/>
          <w:b/>
          <w:bCs/>
          <w:sz w:val="18"/>
          <w:szCs w:val="18"/>
        </w:rPr>
        <w:t xml:space="preserve">I. </w:t>
      </w:r>
      <w:r w:rsidRPr="00FB5392">
        <w:rPr>
          <w:rFonts w:ascii="Arial" w:hAnsi="Arial" w:cs="Arial"/>
          <w:sz w:val="18"/>
          <w:szCs w:val="18"/>
        </w:rPr>
        <w:t xml:space="preserve">Denominación del Expediente Satelital. Los Expedientes Satelitales deberán contar con prioridad de ocupación ante la UIT, y en caso de que se requiera coordinación con otras redes satelitales nacionales, ésta deberá haber sido otorgada por el Gobierno Mexicano; </w:t>
      </w:r>
    </w:p>
    <w:p w14:paraId="38828785" w14:textId="77777777" w:rsidR="006439A8" w:rsidRPr="00FB5392" w:rsidRDefault="006439A8" w:rsidP="00FB5392">
      <w:pPr>
        <w:spacing w:after="0" w:line="276" w:lineRule="auto"/>
        <w:ind w:left="284" w:right="332"/>
        <w:jc w:val="both"/>
        <w:rPr>
          <w:rFonts w:ascii="Arial" w:hAnsi="Arial" w:cs="Arial"/>
          <w:bCs/>
          <w:sz w:val="18"/>
          <w:szCs w:val="18"/>
        </w:rPr>
      </w:pPr>
    </w:p>
    <w:p w14:paraId="0295CDD7" w14:textId="77777777" w:rsidR="006439A8" w:rsidRPr="00FB5392" w:rsidRDefault="006439A8" w:rsidP="00FB5392">
      <w:pPr>
        <w:spacing w:after="0" w:line="276" w:lineRule="auto"/>
        <w:ind w:left="284" w:right="332"/>
        <w:jc w:val="both"/>
        <w:rPr>
          <w:rFonts w:ascii="Arial" w:hAnsi="Arial" w:cs="Arial"/>
          <w:bCs/>
          <w:sz w:val="18"/>
          <w:szCs w:val="18"/>
        </w:rPr>
      </w:pPr>
      <w:r w:rsidRPr="00FB5392">
        <w:rPr>
          <w:rFonts w:ascii="Arial" w:hAnsi="Arial" w:cs="Arial"/>
          <w:b/>
          <w:bCs/>
          <w:sz w:val="18"/>
          <w:szCs w:val="18"/>
        </w:rPr>
        <w:t xml:space="preserve">II. </w:t>
      </w:r>
      <w:r w:rsidRPr="00FB5392">
        <w:rPr>
          <w:rFonts w:ascii="Arial" w:hAnsi="Arial" w:cs="Arial"/>
          <w:bCs/>
          <w:sz w:val="18"/>
          <w:szCs w:val="18"/>
        </w:rPr>
        <w:t>...</w:t>
      </w:r>
    </w:p>
    <w:p w14:paraId="48066063" w14:textId="77777777" w:rsidR="006439A8" w:rsidRPr="00FB5392" w:rsidRDefault="006439A8" w:rsidP="00FB5392">
      <w:pPr>
        <w:spacing w:after="0" w:line="276" w:lineRule="auto"/>
        <w:ind w:left="284" w:right="332"/>
        <w:jc w:val="both"/>
        <w:rPr>
          <w:rFonts w:ascii="Arial" w:hAnsi="Arial" w:cs="Arial"/>
          <w:sz w:val="18"/>
          <w:szCs w:val="18"/>
        </w:rPr>
      </w:pPr>
    </w:p>
    <w:p w14:paraId="37AC810C" w14:textId="77777777" w:rsidR="006439A8" w:rsidRPr="00FB5392" w:rsidRDefault="006439A8" w:rsidP="00FB5392">
      <w:pPr>
        <w:spacing w:after="0" w:line="276" w:lineRule="auto"/>
        <w:ind w:left="284" w:right="332"/>
        <w:jc w:val="both"/>
        <w:rPr>
          <w:rFonts w:ascii="Arial" w:hAnsi="Arial" w:cs="Arial"/>
          <w:sz w:val="18"/>
          <w:szCs w:val="18"/>
        </w:rPr>
      </w:pPr>
      <w:r w:rsidRPr="00FB5392">
        <w:rPr>
          <w:rFonts w:ascii="Arial" w:hAnsi="Arial" w:cs="Arial"/>
          <w:b/>
          <w:bCs/>
          <w:sz w:val="18"/>
          <w:szCs w:val="18"/>
        </w:rPr>
        <w:t xml:space="preserve">III. </w:t>
      </w:r>
      <w:r w:rsidRPr="00FB5392">
        <w:rPr>
          <w:rFonts w:ascii="Arial" w:hAnsi="Arial" w:cs="Arial"/>
          <w:sz w:val="18"/>
          <w:szCs w:val="18"/>
        </w:rPr>
        <w:t>…</w:t>
      </w:r>
    </w:p>
    <w:p w14:paraId="6FDF73FC" w14:textId="77777777" w:rsidR="006439A8" w:rsidRPr="00FB5392" w:rsidRDefault="006439A8" w:rsidP="00FB5392">
      <w:pPr>
        <w:spacing w:after="0" w:line="276" w:lineRule="auto"/>
        <w:ind w:left="284" w:right="332"/>
        <w:jc w:val="both"/>
        <w:rPr>
          <w:rFonts w:ascii="Arial" w:hAnsi="Arial" w:cs="Arial"/>
          <w:b/>
          <w:bCs/>
          <w:sz w:val="18"/>
          <w:szCs w:val="18"/>
        </w:rPr>
      </w:pPr>
    </w:p>
    <w:p w14:paraId="6A718773" w14:textId="77777777" w:rsidR="006439A8" w:rsidRPr="00FB5392" w:rsidRDefault="006439A8" w:rsidP="00FB5392">
      <w:pPr>
        <w:spacing w:after="0" w:line="276" w:lineRule="auto"/>
        <w:ind w:left="284" w:right="332" w:firstLine="424"/>
        <w:jc w:val="both"/>
        <w:rPr>
          <w:rFonts w:ascii="Arial" w:hAnsi="Arial" w:cs="Arial"/>
          <w:sz w:val="18"/>
          <w:szCs w:val="18"/>
        </w:rPr>
      </w:pPr>
      <w:r w:rsidRPr="00FB5392">
        <w:rPr>
          <w:rFonts w:ascii="Arial" w:hAnsi="Arial" w:cs="Arial"/>
          <w:b/>
          <w:bCs/>
          <w:sz w:val="18"/>
          <w:szCs w:val="18"/>
        </w:rPr>
        <w:t xml:space="preserve">a) </w:t>
      </w:r>
      <w:r w:rsidRPr="00FB5392">
        <w:rPr>
          <w:rFonts w:ascii="Arial" w:hAnsi="Arial" w:cs="Arial"/>
          <w:sz w:val="18"/>
          <w:szCs w:val="18"/>
        </w:rPr>
        <w:t>…</w:t>
      </w:r>
    </w:p>
    <w:p w14:paraId="20663F30" w14:textId="77777777" w:rsidR="006439A8" w:rsidRPr="00FB5392" w:rsidRDefault="006439A8" w:rsidP="00FB5392">
      <w:pPr>
        <w:spacing w:after="0" w:line="276" w:lineRule="auto"/>
        <w:ind w:left="284" w:right="332"/>
        <w:jc w:val="both"/>
        <w:rPr>
          <w:rFonts w:ascii="Arial" w:hAnsi="Arial" w:cs="Arial"/>
          <w:b/>
          <w:bCs/>
          <w:sz w:val="18"/>
          <w:szCs w:val="18"/>
        </w:rPr>
      </w:pPr>
    </w:p>
    <w:p w14:paraId="0D92EA4F" w14:textId="77777777" w:rsidR="006439A8" w:rsidRPr="00FB5392" w:rsidRDefault="006439A8" w:rsidP="00FB5392">
      <w:pPr>
        <w:spacing w:after="0" w:line="276" w:lineRule="auto"/>
        <w:ind w:left="992" w:right="332" w:firstLine="424"/>
        <w:jc w:val="both"/>
        <w:rPr>
          <w:rFonts w:ascii="Arial" w:hAnsi="Arial" w:cs="Arial"/>
          <w:sz w:val="18"/>
          <w:szCs w:val="18"/>
        </w:rPr>
      </w:pPr>
      <w:r w:rsidRPr="00FB5392">
        <w:rPr>
          <w:rFonts w:ascii="Arial" w:hAnsi="Arial" w:cs="Arial"/>
          <w:b/>
          <w:bCs/>
          <w:sz w:val="18"/>
          <w:szCs w:val="18"/>
        </w:rPr>
        <w:t xml:space="preserve">1. </w:t>
      </w:r>
      <w:r w:rsidRPr="00FB5392">
        <w:rPr>
          <w:rFonts w:ascii="Arial" w:hAnsi="Arial" w:cs="Arial"/>
          <w:sz w:val="18"/>
          <w:szCs w:val="18"/>
        </w:rPr>
        <w:t>…</w:t>
      </w:r>
    </w:p>
    <w:p w14:paraId="58339251" w14:textId="77777777" w:rsidR="006439A8" w:rsidRPr="00FB5392" w:rsidRDefault="006439A8" w:rsidP="00FB5392">
      <w:pPr>
        <w:spacing w:after="0" w:line="276" w:lineRule="auto"/>
        <w:ind w:left="284" w:right="332"/>
        <w:jc w:val="both"/>
        <w:rPr>
          <w:rFonts w:ascii="Arial" w:hAnsi="Arial" w:cs="Arial"/>
          <w:b/>
          <w:bCs/>
          <w:sz w:val="18"/>
          <w:szCs w:val="18"/>
        </w:rPr>
      </w:pPr>
    </w:p>
    <w:p w14:paraId="4D81216A" w14:textId="77777777" w:rsidR="006439A8" w:rsidRPr="00FB5392" w:rsidRDefault="006439A8" w:rsidP="00FB5392">
      <w:pPr>
        <w:spacing w:after="0" w:line="276" w:lineRule="auto"/>
        <w:ind w:left="992" w:right="332" w:firstLine="424"/>
        <w:jc w:val="both"/>
        <w:rPr>
          <w:rFonts w:ascii="Arial" w:hAnsi="Arial" w:cs="Arial"/>
          <w:sz w:val="18"/>
          <w:szCs w:val="18"/>
        </w:rPr>
      </w:pPr>
      <w:r w:rsidRPr="00FB5392">
        <w:rPr>
          <w:rFonts w:ascii="Arial" w:hAnsi="Arial" w:cs="Arial"/>
          <w:b/>
          <w:bCs/>
          <w:sz w:val="18"/>
          <w:szCs w:val="18"/>
        </w:rPr>
        <w:t xml:space="preserve">2. </w:t>
      </w:r>
      <w:r w:rsidRPr="00FB5392">
        <w:rPr>
          <w:rFonts w:ascii="Arial" w:hAnsi="Arial" w:cs="Arial"/>
          <w:sz w:val="18"/>
          <w:szCs w:val="18"/>
        </w:rPr>
        <w:t xml:space="preserve">Domicilio, incluyendo entidad federativa y demarcación territorial o municipio; </w:t>
      </w:r>
    </w:p>
    <w:p w14:paraId="6DEBC03D" w14:textId="77777777" w:rsidR="006439A8" w:rsidRPr="00FB5392" w:rsidRDefault="006439A8" w:rsidP="00FB5392">
      <w:pPr>
        <w:spacing w:after="0" w:line="276" w:lineRule="auto"/>
        <w:jc w:val="both"/>
        <w:rPr>
          <w:rFonts w:ascii="Arial" w:hAnsi="Arial" w:cs="Arial"/>
          <w:b/>
          <w:sz w:val="18"/>
          <w:szCs w:val="18"/>
        </w:rPr>
      </w:pPr>
    </w:p>
    <w:p w14:paraId="083AD11C" w14:textId="77777777" w:rsidR="006439A8" w:rsidRPr="00FB5392" w:rsidRDefault="006439A8" w:rsidP="00FB5392">
      <w:pPr>
        <w:pStyle w:val="Ttulo3"/>
        <w:numPr>
          <w:ilvl w:val="0"/>
          <w:numId w:val="0"/>
        </w:numPr>
        <w:spacing w:line="276" w:lineRule="auto"/>
        <w:ind w:left="992" w:right="332" w:firstLine="424"/>
        <w:jc w:val="both"/>
        <w:rPr>
          <w:rFonts w:ascii="Arial" w:eastAsiaTheme="minorHAnsi" w:hAnsi="Arial" w:cs="Arial"/>
          <w:b w:val="0"/>
          <w:color w:val="auto"/>
          <w:sz w:val="18"/>
          <w:szCs w:val="18"/>
        </w:rPr>
      </w:pPr>
      <w:r w:rsidRPr="00FB5392">
        <w:rPr>
          <w:rFonts w:ascii="Arial" w:eastAsiaTheme="minorHAnsi" w:hAnsi="Arial" w:cs="Arial"/>
          <w:color w:val="auto"/>
          <w:sz w:val="18"/>
          <w:szCs w:val="18"/>
        </w:rPr>
        <w:t xml:space="preserve">3. </w:t>
      </w:r>
      <w:r w:rsidRPr="00FB5392">
        <w:rPr>
          <w:rFonts w:ascii="Arial" w:eastAsiaTheme="minorHAnsi" w:hAnsi="Arial" w:cs="Arial"/>
          <w:b w:val="0"/>
          <w:color w:val="auto"/>
          <w:sz w:val="18"/>
          <w:szCs w:val="18"/>
        </w:rPr>
        <w:t xml:space="preserve">y </w:t>
      </w:r>
      <w:r w:rsidRPr="00FB5392">
        <w:rPr>
          <w:rFonts w:ascii="Arial" w:eastAsiaTheme="minorHAnsi" w:hAnsi="Arial" w:cs="Arial"/>
          <w:color w:val="auto"/>
          <w:sz w:val="18"/>
          <w:szCs w:val="18"/>
        </w:rPr>
        <w:t xml:space="preserve">4. </w:t>
      </w:r>
      <w:r w:rsidRPr="00FB5392">
        <w:rPr>
          <w:rFonts w:ascii="Arial" w:eastAsiaTheme="minorHAnsi" w:hAnsi="Arial" w:cs="Arial"/>
          <w:b w:val="0"/>
          <w:color w:val="auto"/>
          <w:sz w:val="18"/>
          <w:szCs w:val="18"/>
        </w:rPr>
        <w:t>...</w:t>
      </w:r>
    </w:p>
    <w:p w14:paraId="5374D6D8" w14:textId="77777777" w:rsidR="006439A8" w:rsidRPr="00FB5392" w:rsidRDefault="006439A8" w:rsidP="00FB5392">
      <w:pPr>
        <w:spacing w:after="0" w:line="276" w:lineRule="auto"/>
        <w:ind w:left="708" w:firstLine="708"/>
        <w:jc w:val="both"/>
        <w:rPr>
          <w:rFonts w:ascii="Arial" w:hAnsi="Arial" w:cs="Arial"/>
          <w:b/>
          <w:sz w:val="18"/>
          <w:szCs w:val="18"/>
          <w:bdr w:val="nil"/>
          <w:lang w:eastAsia="es-MX"/>
        </w:rPr>
      </w:pPr>
    </w:p>
    <w:p w14:paraId="4462F4BC" w14:textId="77777777" w:rsidR="006439A8" w:rsidRPr="00FB5392" w:rsidRDefault="006439A8" w:rsidP="00FB5392">
      <w:pPr>
        <w:spacing w:after="0" w:line="276" w:lineRule="auto"/>
        <w:ind w:left="708" w:firstLine="708"/>
        <w:jc w:val="both"/>
        <w:rPr>
          <w:rFonts w:ascii="Arial" w:hAnsi="Arial" w:cs="Arial"/>
          <w:sz w:val="18"/>
          <w:szCs w:val="18"/>
          <w:lang w:eastAsia="es-MX"/>
        </w:rPr>
      </w:pPr>
      <w:r w:rsidRPr="00FB5392">
        <w:rPr>
          <w:rFonts w:ascii="Arial" w:hAnsi="Arial" w:cs="Arial"/>
          <w:b/>
          <w:sz w:val="18"/>
          <w:szCs w:val="18"/>
          <w:bdr w:val="nil"/>
          <w:lang w:eastAsia="es-MX"/>
        </w:rPr>
        <w:t xml:space="preserve">b) </w:t>
      </w:r>
      <w:r w:rsidRPr="00FB5392">
        <w:rPr>
          <w:rFonts w:ascii="Arial" w:hAnsi="Arial" w:cs="Arial"/>
          <w:sz w:val="18"/>
          <w:szCs w:val="18"/>
          <w:bdr w:val="nil"/>
          <w:lang w:eastAsia="es-MX"/>
        </w:rPr>
        <w:t xml:space="preserve">a </w:t>
      </w:r>
      <w:r w:rsidRPr="00FB5392">
        <w:rPr>
          <w:rFonts w:ascii="Arial" w:hAnsi="Arial" w:cs="Arial"/>
          <w:b/>
          <w:sz w:val="18"/>
          <w:szCs w:val="18"/>
          <w:bdr w:val="nil"/>
          <w:lang w:eastAsia="es-MX"/>
        </w:rPr>
        <w:t xml:space="preserve">d) </w:t>
      </w:r>
      <w:r w:rsidRPr="00FB5392">
        <w:rPr>
          <w:rFonts w:ascii="Arial" w:hAnsi="Arial" w:cs="Arial"/>
          <w:sz w:val="18"/>
          <w:szCs w:val="18"/>
          <w:bdr w:val="nil"/>
          <w:lang w:eastAsia="es-MX"/>
        </w:rPr>
        <w:t>…</w:t>
      </w:r>
    </w:p>
    <w:p w14:paraId="2353A917" w14:textId="77777777" w:rsidR="006439A8" w:rsidRPr="00FB5392" w:rsidRDefault="006439A8" w:rsidP="00FB5392">
      <w:pPr>
        <w:spacing w:after="0" w:line="276" w:lineRule="auto"/>
        <w:ind w:firstLine="284"/>
        <w:jc w:val="both"/>
        <w:rPr>
          <w:rFonts w:ascii="Arial" w:hAnsi="Arial" w:cs="Arial"/>
          <w:sz w:val="18"/>
          <w:szCs w:val="18"/>
          <w:lang w:eastAsia="es-MX"/>
        </w:rPr>
      </w:pPr>
    </w:p>
    <w:p w14:paraId="5B8A9432" w14:textId="77777777" w:rsidR="006439A8" w:rsidRPr="00FB5392" w:rsidRDefault="006439A8" w:rsidP="00FB5392">
      <w:pPr>
        <w:spacing w:after="0" w:line="276" w:lineRule="auto"/>
        <w:ind w:firstLine="284"/>
        <w:jc w:val="both"/>
        <w:rPr>
          <w:rFonts w:ascii="Arial" w:hAnsi="Arial" w:cs="Arial"/>
          <w:sz w:val="18"/>
          <w:szCs w:val="18"/>
          <w:lang w:eastAsia="es-MX"/>
        </w:rPr>
      </w:pPr>
      <w:r w:rsidRPr="00FB5392">
        <w:rPr>
          <w:rFonts w:ascii="Arial" w:hAnsi="Arial" w:cs="Arial"/>
          <w:sz w:val="18"/>
          <w:szCs w:val="18"/>
          <w:lang w:eastAsia="es-MX"/>
        </w:rPr>
        <w:t>(Se deroga párrafo).</w:t>
      </w:r>
    </w:p>
    <w:p w14:paraId="6E642EE2" w14:textId="77777777" w:rsidR="006439A8" w:rsidRPr="00FB5392" w:rsidRDefault="006439A8" w:rsidP="00FB5392">
      <w:pPr>
        <w:spacing w:after="0" w:line="276" w:lineRule="auto"/>
        <w:ind w:left="284" w:right="332"/>
        <w:jc w:val="both"/>
        <w:rPr>
          <w:rFonts w:ascii="Arial" w:hAnsi="Arial" w:cs="Arial"/>
          <w:b/>
          <w:bCs/>
          <w:sz w:val="18"/>
          <w:szCs w:val="18"/>
          <w:bdr w:val="nil"/>
          <w:lang w:eastAsia="es-MX"/>
        </w:rPr>
      </w:pPr>
    </w:p>
    <w:p w14:paraId="14678373" w14:textId="77777777" w:rsidR="006439A8" w:rsidRPr="00FB5392" w:rsidRDefault="006439A8" w:rsidP="00FB5392">
      <w:pPr>
        <w:spacing w:after="0" w:line="276" w:lineRule="auto"/>
        <w:ind w:left="284" w:right="332"/>
        <w:jc w:val="both"/>
        <w:rPr>
          <w:rFonts w:ascii="Arial" w:hAnsi="Arial" w:cs="Arial"/>
          <w:sz w:val="18"/>
          <w:szCs w:val="18"/>
          <w:bdr w:val="nil"/>
          <w:lang w:eastAsia="es-MX"/>
        </w:rPr>
      </w:pPr>
      <w:r w:rsidRPr="00FB5392">
        <w:rPr>
          <w:rFonts w:ascii="Arial" w:hAnsi="Arial" w:cs="Arial"/>
          <w:b/>
          <w:bCs/>
          <w:sz w:val="18"/>
          <w:szCs w:val="18"/>
          <w:bdr w:val="nil"/>
          <w:lang w:eastAsia="es-MX"/>
        </w:rPr>
        <w:t>Artículo 12.</w:t>
      </w:r>
      <w:r w:rsidRPr="00FB5392">
        <w:rPr>
          <w:rFonts w:ascii="Arial" w:hAnsi="Arial" w:cs="Arial"/>
          <w:sz w:val="18"/>
          <w:szCs w:val="18"/>
          <w:bdr w:val="nil"/>
          <w:lang w:eastAsia="es-MX"/>
        </w:rPr>
        <w:t xml:space="preserve"> Para el otorgamiento de Concesiones de Recursos Orbitales para Uso Comercial, Concesiones de Recursos Orbitales para Uso Privado, Concesiones de Recursos Orbitales para Uso Público y Concesiones de Recursos Orbitales para Uso Social, los interesados en que el Gobierno Federal obtenga Recursos Orbitales a favor del Estado Mexicano deberán observar lo establecido en la fracción IV del artículo 3 de los presentes Lineamientos, así como lo dispuesto en el Capítulo III del Título Segundo y numerales aplicables de las Disposiciones Satelitales.</w:t>
      </w:r>
    </w:p>
    <w:p w14:paraId="622A8341" w14:textId="77777777" w:rsidR="006439A8" w:rsidRPr="00FB5392" w:rsidRDefault="006439A8" w:rsidP="00FB5392">
      <w:pPr>
        <w:pStyle w:val="Ttulo3"/>
        <w:numPr>
          <w:ilvl w:val="0"/>
          <w:numId w:val="0"/>
        </w:numPr>
        <w:spacing w:line="276" w:lineRule="auto"/>
        <w:ind w:left="284" w:right="332"/>
        <w:jc w:val="both"/>
        <w:rPr>
          <w:rFonts w:ascii="Arial" w:eastAsiaTheme="minorHAnsi" w:hAnsi="Arial" w:cs="Arial"/>
          <w:bCs/>
          <w:color w:val="auto"/>
          <w:sz w:val="18"/>
          <w:szCs w:val="18"/>
        </w:rPr>
      </w:pPr>
    </w:p>
    <w:p w14:paraId="13FA4276" w14:textId="77777777" w:rsidR="006439A8" w:rsidRPr="00FB5392" w:rsidRDefault="006439A8" w:rsidP="00FB5392">
      <w:pPr>
        <w:spacing w:after="0" w:line="276" w:lineRule="auto"/>
        <w:jc w:val="both"/>
        <w:rPr>
          <w:rFonts w:ascii="Arial" w:hAnsi="Arial" w:cs="Arial"/>
          <w:sz w:val="18"/>
          <w:szCs w:val="18"/>
          <w:lang w:eastAsia="es-MX"/>
        </w:rPr>
      </w:pPr>
    </w:p>
    <w:p w14:paraId="02D46749"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r w:rsidRPr="00FB5392">
        <w:rPr>
          <w:rFonts w:ascii="Arial" w:hAnsi="Arial" w:cs="Arial"/>
          <w:b/>
          <w:bCs/>
          <w:sz w:val="18"/>
          <w:szCs w:val="18"/>
        </w:rPr>
        <w:lastRenderedPageBreak/>
        <w:t>Artículo 13.</w:t>
      </w:r>
      <w:r w:rsidRPr="00FB5392">
        <w:rPr>
          <w:rFonts w:ascii="Arial" w:hAnsi="Arial" w:cs="Arial"/>
          <w:bCs/>
          <w:sz w:val="18"/>
          <w:szCs w:val="18"/>
        </w:rPr>
        <w:t xml:space="preserve"> </w:t>
      </w:r>
      <w:r w:rsidRPr="00FB5392">
        <w:rPr>
          <w:rFonts w:ascii="Arial" w:hAnsi="Arial" w:cs="Arial"/>
          <w:sz w:val="18"/>
          <w:szCs w:val="18"/>
        </w:rPr>
        <w:t>Las solicitudes para el otorgamiento de las concesiones a que se refieren los Lineamientos deberán ser presentadas en la oficialía de partes del Instituto dirigidas al titular de la Unidad de Concesiones y Servicios, utilizando los formatos anexos a los presentes Lineamientos. El formato de solicitud se presentará de manera impresa conforme a los archivos electrónicos que podrán ser obtenidos de la página de Internet del Instituto.</w:t>
      </w:r>
    </w:p>
    <w:p w14:paraId="298B1AC3"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p>
    <w:p w14:paraId="588E6A01"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r w:rsidRPr="00FB5392">
        <w:rPr>
          <w:rFonts w:ascii="Arial" w:hAnsi="Arial" w:cs="Arial"/>
          <w:sz w:val="18"/>
          <w:szCs w:val="18"/>
        </w:rPr>
        <w:t>Cuando los Interesados presenten una solicitud para el otorgamiento de concesiones sobre el espectro radioeléctrico cuyo formato requiera la presentación, mediante Anexos, de diversas especificaciones técnicas, dichos Anexos además de presentarse de manera impresa, deberán incluirse en archivos electrónicos, grabados en un disco compacto o un dispositivo USB. En caso de que exista discrepancia entre la información impresa y la que se presente en el medio electrónico se requerirá al Interesado para que subsane la misma.</w:t>
      </w:r>
    </w:p>
    <w:p w14:paraId="6A859DEC"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p>
    <w:p w14:paraId="230866B7"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r w:rsidRPr="00FB5392">
        <w:rPr>
          <w:rFonts w:ascii="Arial" w:hAnsi="Arial" w:cs="Arial"/>
          <w:sz w:val="18"/>
          <w:szCs w:val="18"/>
        </w:rPr>
        <w:t>El trámite también podrá presentarse vía electrónica conforme al procedimiento que defina el Instituto.</w:t>
      </w:r>
    </w:p>
    <w:p w14:paraId="14593740"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p>
    <w:p w14:paraId="3DA951A4"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r w:rsidRPr="00FB5392">
        <w:rPr>
          <w:rFonts w:ascii="Arial" w:hAnsi="Arial" w:cs="Arial"/>
          <w:sz w:val="18"/>
          <w:szCs w:val="18"/>
        </w:rPr>
        <w:t>La solicitud para obtener Concesiones de Espectro Radioeléctrico para Uso Público o Concesiones de Espectro Radioeléctrico para Uso Social en materia de radiodifusión solamente podrá ser presentada en los plazos previstos en el Programa Anual de Uso y Aprovechamiento de Bandas de Frecuencias que corresponda.</w:t>
      </w:r>
    </w:p>
    <w:p w14:paraId="23ADCDAE"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p>
    <w:p w14:paraId="5DB86287"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r w:rsidRPr="00FB5392">
        <w:rPr>
          <w:rFonts w:ascii="Arial" w:hAnsi="Arial" w:cs="Arial"/>
          <w:sz w:val="18"/>
          <w:szCs w:val="18"/>
        </w:rPr>
        <w:t>Tratándose de Concesiones de Espectro Radioeléctrico para Uso Comercial o Concesiones de Recursos Orbitales para Uso Comercial y para Concesiones de Espectro Radioeléctrico para Uso Privado o de Concesiones de Recursos Orbitales para Uso Privado a que se refiere el artículo 76, fracción III, inciso a) de la Ley, deberá estarse a los plazos previstos en las bases de licitación respectivas.</w:t>
      </w:r>
    </w:p>
    <w:p w14:paraId="05A8B87A" w14:textId="77777777"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rPr>
      </w:pPr>
    </w:p>
    <w:p w14:paraId="34B9D539" w14:textId="36DE0D7B" w:rsidR="006439A8" w:rsidRPr="00FB5392" w:rsidRDefault="006439A8" w:rsidP="00FB5392">
      <w:pPr>
        <w:autoSpaceDE w:val="0"/>
        <w:autoSpaceDN w:val="0"/>
        <w:adjustRightInd w:val="0"/>
        <w:spacing w:after="0" w:line="276" w:lineRule="auto"/>
        <w:ind w:left="284" w:right="332"/>
        <w:jc w:val="both"/>
        <w:rPr>
          <w:rFonts w:ascii="Arial" w:hAnsi="Arial" w:cs="Arial"/>
          <w:sz w:val="18"/>
          <w:szCs w:val="18"/>
          <w:lang w:eastAsia="es-MX"/>
        </w:rPr>
      </w:pPr>
      <w:r w:rsidRPr="00FB5392">
        <w:rPr>
          <w:rFonts w:ascii="Arial" w:hAnsi="Arial" w:cs="Arial"/>
          <w:sz w:val="18"/>
          <w:szCs w:val="18"/>
          <w:lang w:eastAsia="es-MX"/>
        </w:rPr>
        <w:t>Para Concesiones de Recursos Orbitales para Uso Comercial o Concesiones de Recursos Orbitales para Uso Privado</w:t>
      </w:r>
      <w:r w:rsidR="00FB5392">
        <w:rPr>
          <w:rFonts w:ascii="Arial" w:hAnsi="Arial" w:cs="Arial"/>
          <w:sz w:val="18"/>
          <w:szCs w:val="18"/>
          <w:lang w:eastAsia="es-MX"/>
        </w:rPr>
        <w:t>, esta última en relación con el contenido del artículo 76, fracción III, inciso a), de la Ley, es decir, con propósitos de comunicación privada</w:t>
      </w:r>
      <w:r w:rsidRPr="00FB5392">
        <w:rPr>
          <w:rFonts w:ascii="Arial" w:hAnsi="Arial" w:cs="Arial"/>
          <w:sz w:val="18"/>
          <w:szCs w:val="18"/>
          <w:lang w:eastAsia="es-MX"/>
        </w:rPr>
        <w:t>, deberá observarse lo establecido en las Disposiciones Satelitales.”</w:t>
      </w:r>
      <w:r w:rsidRPr="00FB5392">
        <w:rPr>
          <w:rFonts w:ascii="Arial" w:hAnsi="Arial" w:cs="Arial"/>
          <w:sz w:val="18"/>
          <w:szCs w:val="18"/>
        </w:rPr>
        <w:t xml:space="preserve"> </w:t>
      </w:r>
    </w:p>
    <w:p w14:paraId="5835A853" w14:textId="77777777" w:rsidR="006439A8" w:rsidRPr="00FB5392" w:rsidRDefault="006439A8" w:rsidP="00FB5392">
      <w:pPr>
        <w:spacing w:after="0" w:line="276" w:lineRule="auto"/>
        <w:jc w:val="both"/>
        <w:rPr>
          <w:rFonts w:ascii="Arial" w:hAnsi="Arial" w:cs="Arial"/>
          <w:b/>
          <w:sz w:val="18"/>
          <w:szCs w:val="18"/>
        </w:rPr>
      </w:pPr>
    </w:p>
    <w:p w14:paraId="1D874FF9" w14:textId="77777777" w:rsidR="006439A8" w:rsidRPr="00FB5392" w:rsidRDefault="006439A8" w:rsidP="00FB5392">
      <w:pPr>
        <w:pStyle w:val="Ttulo3"/>
        <w:numPr>
          <w:ilvl w:val="0"/>
          <w:numId w:val="0"/>
        </w:numPr>
        <w:spacing w:line="276" w:lineRule="auto"/>
        <w:rPr>
          <w:rFonts w:ascii="Arial" w:hAnsi="Arial" w:cs="Arial"/>
          <w:b w:val="0"/>
          <w:bCs/>
          <w:sz w:val="18"/>
          <w:szCs w:val="18"/>
        </w:rPr>
      </w:pPr>
      <w:r w:rsidRPr="00FB5392">
        <w:rPr>
          <w:rFonts w:ascii="Arial" w:hAnsi="Arial" w:cs="Arial"/>
          <w:bCs/>
          <w:color w:val="auto"/>
          <w:sz w:val="18"/>
          <w:szCs w:val="18"/>
        </w:rPr>
        <w:t>Transitorios</w:t>
      </w:r>
    </w:p>
    <w:p w14:paraId="6DB14841" w14:textId="77777777" w:rsidR="006439A8" w:rsidRPr="00FB5392" w:rsidRDefault="006439A8" w:rsidP="00FB5392">
      <w:pPr>
        <w:pStyle w:val="Ttulo3"/>
        <w:numPr>
          <w:ilvl w:val="0"/>
          <w:numId w:val="0"/>
        </w:numPr>
        <w:spacing w:line="276" w:lineRule="auto"/>
        <w:jc w:val="both"/>
        <w:rPr>
          <w:rFonts w:ascii="Arial" w:hAnsi="Arial" w:cs="Arial"/>
          <w:bCs/>
          <w:sz w:val="18"/>
          <w:szCs w:val="18"/>
        </w:rPr>
      </w:pPr>
    </w:p>
    <w:p w14:paraId="3D5F4B8D" w14:textId="2C322FB2" w:rsidR="009C3831" w:rsidRPr="00460B46" w:rsidRDefault="006439A8" w:rsidP="00FB5392">
      <w:pPr>
        <w:pStyle w:val="Ttulo3"/>
        <w:numPr>
          <w:ilvl w:val="0"/>
          <w:numId w:val="0"/>
        </w:numPr>
        <w:spacing w:line="276" w:lineRule="auto"/>
        <w:jc w:val="both"/>
        <w:rPr>
          <w:rFonts w:ascii="Arial" w:hAnsi="Arial" w:cs="Arial"/>
          <w:bCs/>
          <w:sz w:val="18"/>
          <w:szCs w:val="18"/>
        </w:rPr>
      </w:pPr>
      <w:proofErr w:type="gramStart"/>
      <w:r w:rsidRPr="00FB5392">
        <w:rPr>
          <w:rFonts w:ascii="Arial" w:hAnsi="Arial" w:cs="Arial"/>
          <w:bCs/>
          <w:color w:val="auto"/>
          <w:sz w:val="18"/>
          <w:szCs w:val="18"/>
        </w:rPr>
        <w:t>Primero.</w:t>
      </w:r>
      <w:r w:rsidR="00EB6BC3">
        <w:rPr>
          <w:rFonts w:ascii="Arial" w:hAnsi="Arial" w:cs="Arial"/>
          <w:bCs/>
          <w:color w:val="auto"/>
          <w:sz w:val="18"/>
          <w:szCs w:val="18"/>
        </w:rPr>
        <w:t>-</w:t>
      </w:r>
      <w:proofErr w:type="gramEnd"/>
      <w:r w:rsidRPr="00FB5392">
        <w:rPr>
          <w:rFonts w:ascii="Arial" w:hAnsi="Arial" w:cs="Arial"/>
          <w:bCs/>
          <w:color w:val="auto"/>
          <w:sz w:val="18"/>
          <w:szCs w:val="18"/>
        </w:rPr>
        <w:t xml:space="preserve"> </w:t>
      </w:r>
      <w:r w:rsidR="00366208" w:rsidRPr="00FB5392">
        <w:rPr>
          <w:rFonts w:ascii="Arial" w:hAnsi="Arial" w:cs="Arial"/>
          <w:b w:val="0"/>
          <w:color w:val="auto"/>
          <w:sz w:val="18"/>
          <w:szCs w:val="18"/>
        </w:rPr>
        <w:t xml:space="preserve">El presente Acuerdo entrará en vigor al día hábil </w:t>
      </w:r>
      <w:r w:rsidR="00796DDC">
        <w:rPr>
          <w:rFonts w:ascii="Arial" w:hAnsi="Arial" w:cs="Arial"/>
          <w:b w:val="0"/>
          <w:color w:val="auto"/>
          <w:sz w:val="18"/>
          <w:szCs w:val="18"/>
        </w:rPr>
        <w:t xml:space="preserve">siguiente </w:t>
      </w:r>
      <w:r w:rsidR="00366208" w:rsidRPr="00FB5392">
        <w:rPr>
          <w:rFonts w:ascii="Arial" w:hAnsi="Arial" w:cs="Arial"/>
          <w:b w:val="0"/>
          <w:color w:val="auto"/>
          <w:sz w:val="18"/>
          <w:szCs w:val="18"/>
        </w:rPr>
        <w:t>de su publicación en el Diario Oficial de la Federación.</w:t>
      </w:r>
      <w:r w:rsidR="00366208" w:rsidRPr="00FB5392">
        <w:rPr>
          <w:rFonts w:ascii="Arial" w:hAnsi="Arial" w:cs="Arial"/>
          <w:bCs/>
          <w:color w:val="auto"/>
          <w:sz w:val="18"/>
          <w:szCs w:val="18"/>
        </w:rPr>
        <w:t xml:space="preserve"> </w:t>
      </w:r>
    </w:p>
    <w:p w14:paraId="58440AD3" w14:textId="77777777" w:rsidR="008A6B9D" w:rsidRPr="00FB5392" w:rsidRDefault="008A6B9D" w:rsidP="00FB5392">
      <w:pPr>
        <w:pStyle w:val="Ttulo3"/>
        <w:numPr>
          <w:ilvl w:val="0"/>
          <w:numId w:val="0"/>
        </w:numPr>
        <w:spacing w:line="276" w:lineRule="auto"/>
        <w:jc w:val="both"/>
        <w:rPr>
          <w:rFonts w:ascii="Arial" w:hAnsi="Arial" w:cs="Arial"/>
          <w:bCs/>
          <w:sz w:val="18"/>
          <w:szCs w:val="18"/>
        </w:rPr>
      </w:pPr>
    </w:p>
    <w:p w14:paraId="06440A56" w14:textId="1C5C8F04" w:rsidR="006439A8" w:rsidRPr="00460B46" w:rsidRDefault="006439A8" w:rsidP="00FB5392">
      <w:pPr>
        <w:pStyle w:val="Ttulo3"/>
        <w:numPr>
          <w:ilvl w:val="0"/>
          <w:numId w:val="0"/>
        </w:numPr>
        <w:spacing w:line="276" w:lineRule="auto"/>
        <w:jc w:val="both"/>
        <w:rPr>
          <w:rFonts w:ascii="Arial" w:hAnsi="Arial" w:cs="Arial"/>
          <w:bCs/>
          <w:sz w:val="18"/>
          <w:szCs w:val="18"/>
        </w:rPr>
      </w:pPr>
      <w:proofErr w:type="gramStart"/>
      <w:r w:rsidRPr="00FB5392">
        <w:rPr>
          <w:rFonts w:ascii="Arial" w:hAnsi="Arial" w:cs="Arial"/>
          <w:bCs/>
          <w:color w:val="auto"/>
          <w:sz w:val="18"/>
          <w:szCs w:val="18"/>
        </w:rPr>
        <w:t>Segundo.</w:t>
      </w:r>
      <w:r w:rsidR="00EB6BC3">
        <w:rPr>
          <w:rFonts w:ascii="Arial" w:hAnsi="Arial" w:cs="Arial"/>
          <w:bCs/>
          <w:color w:val="auto"/>
          <w:sz w:val="18"/>
          <w:szCs w:val="18"/>
        </w:rPr>
        <w:t>-</w:t>
      </w:r>
      <w:proofErr w:type="gramEnd"/>
      <w:r w:rsidR="00366208" w:rsidRPr="00FB5392">
        <w:rPr>
          <w:rFonts w:ascii="Arial" w:hAnsi="Arial" w:cs="Arial"/>
          <w:bCs/>
          <w:color w:val="auto"/>
          <w:sz w:val="18"/>
          <w:szCs w:val="18"/>
        </w:rPr>
        <w:t xml:space="preserve"> </w:t>
      </w:r>
      <w:r w:rsidR="00366208" w:rsidRPr="00FB5392">
        <w:rPr>
          <w:rFonts w:ascii="Arial" w:hAnsi="Arial" w:cs="Arial"/>
          <w:b w:val="0"/>
          <w:color w:val="auto"/>
          <w:sz w:val="18"/>
          <w:szCs w:val="18"/>
        </w:rPr>
        <w:t>Se derogan aquellas disposiciones que se opongan a</w:t>
      </w:r>
      <w:r w:rsidR="00796DDC">
        <w:rPr>
          <w:rFonts w:ascii="Arial" w:hAnsi="Arial" w:cs="Arial"/>
          <w:b w:val="0"/>
          <w:color w:val="auto"/>
          <w:sz w:val="18"/>
          <w:szCs w:val="18"/>
        </w:rPr>
        <w:t>l</w:t>
      </w:r>
      <w:r w:rsidR="00366208" w:rsidRPr="00FB5392">
        <w:rPr>
          <w:rFonts w:ascii="Arial" w:hAnsi="Arial" w:cs="Arial"/>
          <w:b w:val="0"/>
          <w:color w:val="auto"/>
          <w:sz w:val="18"/>
          <w:szCs w:val="18"/>
        </w:rPr>
        <w:t xml:space="preserve">  presente Acuerdo</w:t>
      </w:r>
      <w:r w:rsidRPr="00FB5392">
        <w:rPr>
          <w:rFonts w:ascii="Arial" w:hAnsi="Arial" w:cs="Arial"/>
          <w:b w:val="0"/>
          <w:color w:val="auto"/>
          <w:sz w:val="18"/>
          <w:szCs w:val="18"/>
        </w:rPr>
        <w:t>.</w:t>
      </w:r>
    </w:p>
    <w:p w14:paraId="34B79915" w14:textId="77777777" w:rsidR="008A6B9D" w:rsidRPr="00FB5392" w:rsidRDefault="008A6B9D" w:rsidP="00FB5392">
      <w:pPr>
        <w:pStyle w:val="Ttulo3"/>
        <w:numPr>
          <w:ilvl w:val="0"/>
          <w:numId w:val="0"/>
        </w:numPr>
        <w:spacing w:line="276" w:lineRule="auto"/>
        <w:jc w:val="both"/>
        <w:rPr>
          <w:rFonts w:ascii="Arial" w:hAnsi="Arial" w:cs="Arial"/>
          <w:bCs/>
          <w:sz w:val="18"/>
          <w:szCs w:val="18"/>
        </w:rPr>
      </w:pPr>
    </w:p>
    <w:p w14:paraId="7B4D302C" w14:textId="20281D0F" w:rsidR="006439A8" w:rsidRPr="00FB5392" w:rsidRDefault="00685A05" w:rsidP="00FB5392">
      <w:pPr>
        <w:pStyle w:val="Ttulo3"/>
        <w:numPr>
          <w:ilvl w:val="0"/>
          <w:numId w:val="0"/>
        </w:numPr>
        <w:spacing w:line="276" w:lineRule="auto"/>
        <w:jc w:val="both"/>
        <w:rPr>
          <w:rFonts w:ascii="Arial" w:hAnsi="Arial" w:cs="Arial"/>
          <w:b w:val="0"/>
          <w:bCs/>
          <w:sz w:val="18"/>
          <w:szCs w:val="18"/>
        </w:rPr>
      </w:pPr>
      <w:r w:rsidRPr="00FB5392">
        <w:rPr>
          <w:rFonts w:ascii="Arial" w:hAnsi="Arial" w:cs="Arial"/>
          <w:bCs/>
          <w:color w:val="auto"/>
          <w:sz w:val="18"/>
          <w:szCs w:val="18"/>
        </w:rPr>
        <w:t>Tercero.</w:t>
      </w:r>
      <w:r w:rsidR="00EB6BC3">
        <w:rPr>
          <w:rFonts w:ascii="Arial" w:hAnsi="Arial" w:cs="Arial"/>
          <w:bCs/>
          <w:color w:val="auto"/>
          <w:sz w:val="18"/>
          <w:szCs w:val="18"/>
        </w:rPr>
        <w:t>-</w:t>
      </w:r>
      <w:r w:rsidRPr="00FB5392">
        <w:rPr>
          <w:rFonts w:ascii="Arial" w:hAnsi="Arial" w:cs="Arial"/>
          <w:bCs/>
          <w:color w:val="auto"/>
          <w:sz w:val="18"/>
          <w:szCs w:val="18"/>
        </w:rPr>
        <w:t xml:space="preserve"> </w:t>
      </w:r>
      <w:r w:rsidRPr="00FB5392">
        <w:rPr>
          <w:rFonts w:ascii="Arial" w:hAnsi="Arial" w:cs="Arial"/>
          <w:b w:val="0"/>
          <w:color w:val="auto"/>
          <w:sz w:val="18"/>
          <w:szCs w:val="18"/>
        </w:rPr>
        <w:t>Publíquese el presente Acuerdo en el Diario Oficial de la Federación</w:t>
      </w:r>
      <w:r w:rsidR="00775243" w:rsidRPr="00FB5392">
        <w:rPr>
          <w:rFonts w:ascii="Arial" w:hAnsi="Arial" w:cs="Arial"/>
          <w:b w:val="0"/>
          <w:color w:val="auto"/>
          <w:sz w:val="18"/>
          <w:szCs w:val="18"/>
        </w:rPr>
        <w:t>, de conformidad con lo establecido en el artículo 46 de la Ley Federal de Telecomunicaciones y Radiodifusión,</w:t>
      </w:r>
      <w:r w:rsidRPr="00FB5392">
        <w:rPr>
          <w:rFonts w:ascii="Arial" w:hAnsi="Arial" w:cs="Arial"/>
          <w:b w:val="0"/>
          <w:color w:val="auto"/>
          <w:sz w:val="18"/>
          <w:szCs w:val="18"/>
        </w:rPr>
        <w:t xml:space="preserve"> y en el portal del Instituto.</w:t>
      </w:r>
    </w:p>
    <w:p w14:paraId="5B3E0B42" w14:textId="77777777" w:rsidR="006439A8" w:rsidRPr="00FB5392" w:rsidRDefault="006439A8" w:rsidP="008A6B9D">
      <w:pPr>
        <w:spacing w:line="276" w:lineRule="auto"/>
        <w:jc w:val="both"/>
        <w:rPr>
          <w:rFonts w:ascii="Arial" w:hAnsi="Arial" w:cs="Arial"/>
          <w:sz w:val="18"/>
          <w:szCs w:val="18"/>
        </w:rPr>
      </w:pPr>
    </w:p>
    <w:p w14:paraId="3C5EBD35" w14:textId="77777777" w:rsidR="009A760B" w:rsidRPr="00FB5392" w:rsidRDefault="009A760B" w:rsidP="008A6B9D">
      <w:pPr>
        <w:autoSpaceDE w:val="0"/>
        <w:autoSpaceDN w:val="0"/>
        <w:adjustRightInd w:val="0"/>
        <w:spacing w:after="0" w:line="276" w:lineRule="auto"/>
        <w:jc w:val="both"/>
        <w:rPr>
          <w:rFonts w:ascii="Arial" w:hAnsi="Arial" w:cs="Arial"/>
          <w:bCs/>
          <w:sz w:val="18"/>
          <w:szCs w:val="18"/>
        </w:rPr>
      </w:pPr>
    </w:p>
    <w:sectPr w:rsidR="009A760B" w:rsidRPr="00FB5392" w:rsidSect="00896BD0">
      <w:headerReference w:type="even" r:id="rId11"/>
      <w:headerReference w:type="default" r:id="rId12"/>
      <w:footerReference w:type="default" r:id="rId13"/>
      <w:headerReference w:type="first" r:id="rId14"/>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E8ACD" w14:textId="77777777" w:rsidR="00E81934" w:rsidRDefault="00E81934" w:rsidP="00A027CD">
      <w:pPr>
        <w:spacing w:after="0" w:line="240" w:lineRule="auto"/>
      </w:pPr>
      <w:r>
        <w:separator/>
      </w:r>
    </w:p>
  </w:endnote>
  <w:endnote w:type="continuationSeparator" w:id="0">
    <w:p w14:paraId="3CA14FB4" w14:textId="77777777" w:rsidR="00E81934" w:rsidRDefault="00E81934" w:rsidP="00A0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0DACD94" w14:textId="77777777" w:rsidR="00B97CB0" w:rsidRPr="00A86872" w:rsidRDefault="00B97CB0" w:rsidP="00A027CD">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17</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17</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E3CD4" w14:textId="77777777" w:rsidR="00E81934" w:rsidRDefault="00E81934" w:rsidP="00A027CD">
      <w:pPr>
        <w:spacing w:after="0" w:line="240" w:lineRule="auto"/>
      </w:pPr>
      <w:r>
        <w:separator/>
      </w:r>
    </w:p>
  </w:footnote>
  <w:footnote w:type="continuationSeparator" w:id="0">
    <w:p w14:paraId="7E6EE1C0" w14:textId="77777777" w:rsidR="00E81934" w:rsidRDefault="00E81934" w:rsidP="00A02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7847" w14:textId="3935C28B" w:rsidR="00751994" w:rsidRDefault="00751994">
    <w:pPr>
      <w:pStyle w:val="Encabezado"/>
    </w:pPr>
    <w:r>
      <w:rPr>
        <w:noProof/>
      </w:rPr>
      <w:pict w14:anchorId="0C2D1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44188"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67E8" w14:textId="3DB74EA7" w:rsidR="00B97CB0" w:rsidRDefault="00751994">
    <w:pPr>
      <w:pStyle w:val="Encabezado"/>
    </w:pPr>
    <w:r>
      <w:rPr>
        <w:noProof/>
      </w:rPr>
      <w:pict w14:anchorId="67199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21.3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1B7B3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44189"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FA45" w14:textId="669ADD43" w:rsidR="00751994" w:rsidRDefault="00751994">
    <w:pPr>
      <w:pStyle w:val="Encabezado"/>
    </w:pPr>
    <w:r>
      <w:rPr>
        <w:noProof/>
      </w:rPr>
      <w:pict w14:anchorId="6943B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44187"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ACF"/>
    <w:multiLevelType w:val="hybridMultilevel"/>
    <w:tmpl w:val="E15AF8F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0C0B3AD2"/>
    <w:multiLevelType w:val="hybridMultilevel"/>
    <w:tmpl w:val="9D82EE4C"/>
    <w:lvl w:ilvl="0" w:tplc="543878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CDE371C"/>
    <w:multiLevelType w:val="hybridMultilevel"/>
    <w:tmpl w:val="D92C1574"/>
    <w:lvl w:ilvl="0" w:tplc="ABC67D7A">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25CAD"/>
    <w:multiLevelType w:val="hybridMultilevel"/>
    <w:tmpl w:val="22407E34"/>
    <w:lvl w:ilvl="0" w:tplc="080A0013">
      <w:start w:val="1"/>
      <w:numFmt w:val="upperRoman"/>
      <w:lvlText w:val="%1."/>
      <w:lvlJc w:val="righ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4" w15:restartNumberingAfterBreak="0">
    <w:nsid w:val="1F583030"/>
    <w:multiLevelType w:val="hybridMultilevel"/>
    <w:tmpl w:val="A38E148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1503D2A"/>
    <w:multiLevelType w:val="hybridMultilevel"/>
    <w:tmpl w:val="C1A2E52E"/>
    <w:lvl w:ilvl="0" w:tplc="4E3827F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26421E9"/>
    <w:multiLevelType w:val="hybridMultilevel"/>
    <w:tmpl w:val="9EA248E8"/>
    <w:lvl w:ilvl="0" w:tplc="3B9C320E">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43F473E"/>
    <w:multiLevelType w:val="hybridMultilevel"/>
    <w:tmpl w:val="630EA430"/>
    <w:lvl w:ilvl="0" w:tplc="72C678C2">
      <w:start w:val="1"/>
      <w:numFmt w:val="ordinalText"/>
      <w:pStyle w:val="Ttulo3"/>
      <w:lvlText w:val="%1."/>
      <w:lvlJc w:val="left"/>
      <w:pPr>
        <w:ind w:left="644"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76C25"/>
    <w:multiLevelType w:val="hybridMultilevel"/>
    <w:tmpl w:val="0792C61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B3F66F94"/>
    <w:lvl w:ilvl="0" w:tplc="068ECCFE">
      <w:start w:val="1"/>
      <w:numFmt w:val="ordinalText"/>
      <w:suff w:val="nothing"/>
      <w:lvlText w:val="%1.- "/>
      <w:lvlJc w:val="left"/>
      <w:pPr>
        <w:ind w:left="1996" w:hanging="720"/>
      </w:pPr>
      <w:rPr>
        <w:rFonts w:ascii="Arial" w:hAnsi="Arial" w:cs="Times New Roman" w:hint="default"/>
        <w:b/>
        <w:i w:val="0"/>
        <w:sz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EDB3473"/>
    <w:multiLevelType w:val="hybridMultilevel"/>
    <w:tmpl w:val="05B421A4"/>
    <w:lvl w:ilvl="0" w:tplc="08309B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CD7DED"/>
    <w:multiLevelType w:val="hybridMultilevel"/>
    <w:tmpl w:val="59EAF254"/>
    <w:lvl w:ilvl="0" w:tplc="AB8249F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3615756"/>
    <w:multiLevelType w:val="hybridMultilevel"/>
    <w:tmpl w:val="A3441AD6"/>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6D8459B"/>
    <w:multiLevelType w:val="hybridMultilevel"/>
    <w:tmpl w:val="62D602FC"/>
    <w:lvl w:ilvl="0" w:tplc="8076C5B0">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87705"/>
    <w:multiLevelType w:val="hybridMultilevel"/>
    <w:tmpl w:val="F28698D4"/>
    <w:lvl w:ilvl="0" w:tplc="AEC2E79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3C9970A9"/>
    <w:multiLevelType w:val="hybridMultilevel"/>
    <w:tmpl w:val="22407E34"/>
    <w:lvl w:ilvl="0" w:tplc="080A0013">
      <w:start w:val="1"/>
      <w:numFmt w:val="upperRoman"/>
      <w:lvlText w:val="%1."/>
      <w:lvlJc w:val="righ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40B46E27"/>
    <w:multiLevelType w:val="hybridMultilevel"/>
    <w:tmpl w:val="412C9AB2"/>
    <w:lvl w:ilvl="0" w:tplc="175EE1EA">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F379B3"/>
    <w:multiLevelType w:val="hybridMultilevel"/>
    <w:tmpl w:val="A104B8A8"/>
    <w:lvl w:ilvl="0" w:tplc="23B407E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23D4E7A"/>
    <w:multiLevelType w:val="hybridMultilevel"/>
    <w:tmpl w:val="EED2B3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E858B3"/>
    <w:multiLevelType w:val="hybridMultilevel"/>
    <w:tmpl w:val="A46A1EF4"/>
    <w:lvl w:ilvl="0" w:tplc="EA706CD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58075602"/>
    <w:multiLevelType w:val="hybridMultilevel"/>
    <w:tmpl w:val="ADD09D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5B867CC4"/>
    <w:multiLevelType w:val="hybridMultilevel"/>
    <w:tmpl w:val="07A82EC8"/>
    <w:lvl w:ilvl="0" w:tplc="2DC0A83A">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D1D5F7E"/>
    <w:multiLevelType w:val="hybridMultilevel"/>
    <w:tmpl w:val="A46A1EF4"/>
    <w:lvl w:ilvl="0" w:tplc="EA706CD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3341284"/>
    <w:multiLevelType w:val="hybridMultilevel"/>
    <w:tmpl w:val="EF66AA6C"/>
    <w:lvl w:ilvl="0" w:tplc="C09E02C6">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8B57F1"/>
    <w:multiLevelType w:val="hybridMultilevel"/>
    <w:tmpl w:val="59EAF254"/>
    <w:lvl w:ilvl="0" w:tplc="AB8249F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A853920"/>
    <w:multiLevelType w:val="hybridMultilevel"/>
    <w:tmpl w:val="307EDA26"/>
    <w:lvl w:ilvl="0" w:tplc="35043ADA">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76A5671E"/>
    <w:multiLevelType w:val="hybridMultilevel"/>
    <w:tmpl w:val="0B2C0352"/>
    <w:lvl w:ilvl="0" w:tplc="B1E071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4"/>
  </w:num>
  <w:num w:numId="3">
    <w:abstractNumId w:val="6"/>
  </w:num>
  <w:num w:numId="4">
    <w:abstractNumId w:val="21"/>
  </w:num>
  <w:num w:numId="5">
    <w:abstractNumId w:val="16"/>
  </w:num>
  <w:num w:numId="6">
    <w:abstractNumId w:val="1"/>
  </w:num>
  <w:num w:numId="7">
    <w:abstractNumId w:val="12"/>
  </w:num>
  <w:num w:numId="8">
    <w:abstractNumId w:val="19"/>
  </w:num>
  <w:num w:numId="9">
    <w:abstractNumId w:val="3"/>
  </w:num>
  <w:num w:numId="10">
    <w:abstractNumId w:val="22"/>
  </w:num>
  <w:num w:numId="11">
    <w:abstractNumId w:val="15"/>
  </w:num>
  <w:num w:numId="12">
    <w:abstractNumId w:val="26"/>
  </w:num>
  <w:num w:numId="13">
    <w:abstractNumId w:val="23"/>
  </w:num>
  <w:num w:numId="14">
    <w:abstractNumId w:val="11"/>
  </w:num>
  <w:num w:numId="15">
    <w:abstractNumId w:val="2"/>
  </w:num>
  <w:num w:numId="16">
    <w:abstractNumId w:val="4"/>
  </w:num>
  <w:num w:numId="17">
    <w:abstractNumId w:val="20"/>
  </w:num>
  <w:num w:numId="18">
    <w:abstractNumId w:val="17"/>
  </w:num>
  <w:num w:numId="19">
    <w:abstractNumId w:val="0"/>
  </w:num>
  <w:num w:numId="20">
    <w:abstractNumId w:val="8"/>
  </w:num>
  <w:num w:numId="21">
    <w:abstractNumId w:val="5"/>
  </w:num>
  <w:num w:numId="22">
    <w:abstractNumId w:val="25"/>
  </w:num>
  <w:num w:numId="23">
    <w:abstractNumId w:val="13"/>
  </w:num>
  <w:num w:numId="24">
    <w:abstractNumId w:val="14"/>
  </w:num>
  <w:num w:numId="25">
    <w:abstractNumId w:val="18"/>
  </w:num>
  <w:num w:numId="26">
    <w:abstractNumId w:val="9"/>
  </w:num>
  <w:num w:numId="27">
    <w:abstractNumId w:val="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CD"/>
    <w:rsid w:val="000002D6"/>
    <w:rsid w:val="00001508"/>
    <w:rsid w:val="0000466C"/>
    <w:rsid w:val="00006E71"/>
    <w:rsid w:val="0001086F"/>
    <w:rsid w:val="00011578"/>
    <w:rsid w:val="00011DF5"/>
    <w:rsid w:val="00012CBC"/>
    <w:rsid w:val="00013304"/>
    <w:rsid w:val="000146F4"/>
    <w:rsid w:val="00016203"/>
    <w:rsid w:val="000250C8"/>
    <w:rsid w:val="00040631"/>
    <w:rsid w:val="00041F3F"/>
    <w:rsid w:val="00042665"/>
    <w:rsid w:val="00042DB0"/>
    <w:rsid w:val="00045F30"/>
    <w:rsid w:val="00051998"/>
    <w:rsid w:val="00051F26"/>
    <w:rsid w:val="00052D4D"/>
    <w:rsid w:val="0005437B"/>
    <w:rsid w:val="00054FA5"/>
    <w:rsid w:val="00055085"/>
    <w:rsid w:val="00055F8E"/>
    <w:rsid w:val="0006691C"/>
    <w:rsid w:val="00066C07"/>
    <w:rsid w:val="00070320"/>
    <w:rsid w:val="00070EDD"/>
    <w:rsid w:val="000719DE"/>
    <w:rsid w:val="0007308D"/>
    <w:rsid w:val="00073090"/>
    <w:rsid w:val="00083D06"/>
    <w:rsid w:val="0008548C"/>
    <w:rsid w:val="000870AE"/>
    <w:rsid w:val="00093CEC"/>
    <w:rsid w:val="0009531A"/>
    <w:rsid w:val="00095EF2"/>
    <w:rsid w:val="00096C15"/>
    <w:rsid w:val="00097D6F"/>
    <w:rsid w:val="000A36BF"/>
    <w:rsid w:val="000A4DDB"/>
    <w:rsid w:val="000A652E"/>
    <w:rsid w:val="000B0447"/>
    <w:rsid w:val="000B2D3F"/>
    <w:rsid w:val="000B3925"/>
    <w:rsid w:val="000B56E6"/>
    <w:rsid w:val="000C1114"/>
    <w:rsid w:val="000C21E3"/>
    <w:rsid w:val="000C3073"/>
    <w:rsid w:val="000C409C"/>
    <w:rsid w:val="000C5FB7"/>
    <w:rsid w:val="000C6691"/>
    <w:rsid w:val="000D30D5"/>
    <w:rsid w:val="000D3FC8"/>
    <w:rsid w:val="000E031D"/>
    <w:rsid w:val="000E2357"/>
    <w:rsid w:val="000E65BB"/>
    <w:rsid w:val="000F12CC"/>
    <w:rsid w:val="000F1C48"/>
    <w:rsid w:val="000F212A"/>
    <w:rsid w:val="000F3085"/>
    <w:rsid w:val="000F6DE3"/>
    <w:rsid w:val="0010594F"/>
    <w:rsid w:val="0011331D"/>
    <w:rsid w:val="0011352E"/>
    <w:rsid w:val="00114D96"/>
    <w:rsid w:val="001175C9"/>
    <w:rsid w:val="0012103F"/>
    <w:rsid w:val="00122827"/>
    <w:rsid w:val="00122A1E"/>
    <w:rsid w:val="00124482"/>
    <w:rsid w:val="001309DC"/>
    <w:rsid w:val="00133677"/>
    <w:rsid w:val="00136A07"/>
    <w:rsid w:val="00141C0E"/>
    <w:rsid w:val="001449F0"/>
    <w:rsid w:val="001456FA"/>
    <w:rsid w:val="00145CBF"/>
    <w:rsid w:val="001479B9"/>
    <w:rsid w:val="00152175"/>
    <w:rsid w:val="00153FA5"/>
    <w:rsid w:val="00161342"/>
    <w:rsid w:val="00161881"/>
    <w:rsid w:val="00165F04"/>
    <w:rsid w:val="001667C3"/>
    <w:rsid w:val="00167F0B"/>
    <w:rsid w:val="001745B4"/>
    <w:rsid w:val="0017510D"/>
    <w:rsid w:val="0017596C"/>
    <w:rsid w:val="00176800"/>
    <w:rsid w:val="00177275"/>
    <w:rsid w:val="00177C69"/>
    <w:rsid w:val="00181C5E"/>
    <w:rsid w:val="00185609"/>
    <w:rsid w:val="00187AF5"/>
    <w:rsid w:val="00190696"/>
    <w:rsid w:val="00191957"/>
    <w:rsid w:val="0019338A"/>
    <w:rsid w:val="00194C49"/>
    <w:rsid w:val="00194D92"/>
    <w:rsid w:val="00195F61"/>
    <w:rsid w:val="001A2A8E"/>
    <w:rsid w:val="001A469E"/>
    <w:rsid w:val="001A63EB"/>
    <w:rsid w:val="001A6658"/>
    <w:rsid w:val="001B0092"/>
    <w:rsid w:val="001B2A61"/>
    <w:rsid w:val="001B3EC0"/>
    <w:rsid w:val="001B4790"/>
    <w:rsid w:val="001B6994"/>
    <w:rsid w:val="001B70A6"/>
    <w:rsid w:val="001C00F7"/>
    <w:rsid w:val="001C2275"/>
    <w:rsid w:val="001C2378"/>
    <w:rsid w:val="001C255B"/>
    <w:rsid w:val="001C2B11"/>
    <w:rsid w:val="001C383D"/>
    <w:rsid w:val="001D054D"/>
    <w:rsid w:val="001D1119"/>
    <w:rsid w:val="001D1639"/>
    <w:rsid w:val="001D2D8F"/>
    <w:rsid w:val="001D31B7"/>
    <w:rsid w:val="001D680F"/>
    <w:rsid w:val="001D76CB"/>
    <w:rsid w:val="001E1B5A"/>
    <w:rsid w:val="001E5249"/>
    <w:rsid w:val="001E5305"/>
    <w:rsid w:val="001F0D9F"/>
    <w:rsid w:val="001F13A9"/>
    <w:rsid w:val="001F3E9B"/>
    <w:rsid w:val="001F5D6A"/>
    <w:rsid w:val="001F63C9"/>
    <w:rsid w:val="001F7A5C"/>
    <w:rsid w:val="00204732"/>
    <w:rsid w:val="00204E03"/>
    <w:rsid w:val="00205848"/>
    <w:rsid w:val="00216E57"/>
    <w:rsid w:val="002175D1"/>
    <w:rsid w:val="002264AB"/>
    <w:rsid w:val="00230F02"/>
    <w:rsid w:val="00231126"/>
    <w:rsid w:val="002344A4"/>
    <w:rsid w:val="002366C4"/>
    <w:rsid w:val="002421D5"/>
    <w:rsid w:val="00246360"/>
    <w:rsid w:val="002472FB"/>
    <w:rsid w:val="00251BEA"/>
    <w:rsid w:val="0025541B"/>
    <w:rsid w:val="00261303"/>
    <w:rsid w:val="0027019C"/>
    <w:rsid w:val="002720D3"/>
    <w:rsid w:val="002737BB"/>
    <w:rsid w:val="002745DA"/>
    <w:rsid w:val="00275D2A"/>
    <w:rsid w:val="002811A5"/>
    <w:rsid w:val="00281368"/>
    <w:rsid w:val="00282046"/>
    <w:rsid w:val="00282FB9"/>
    <w:rsid w:val="0028358F"/>
    <w:rsid w:val="00283F7F"/>
    <w:rsid w:val="00291EEF"/>
    <w:rsid w:val="00293132"/>
    <w:rsid w:val="00294200"/>
    <w:rsid w:val="002A3A42"/>
    <w:rsid w:val="002A4031"/>
    <w:rsid w:val="002A6B12"/>
    <w:rsid w:val="002A78A2"/>
    <w:rsid w:val="002A7A68"/>
    <w:rsid w:val="002B0B5B"/>
    <w:rsid w:val="002B16F7"/>
    <w:rsid w:val="002B4F8E"/>
    <w:rsid w:val="002B6FEF"/>
    <w:rsid w:val="002B7017"/>
    <w:rsid w:val="002B7A7B"/>
    <w:rsid w:val="002C134A"/>
    <w:rsid w:val="002C3138"/>
    <w:rsid w:val="002C3E31"/>
    <w:rsid w:val="002C44BE"/>
    <w:rsid w:val="002C516D"/>
    <w:rsid w:val="002C6087"/>
    <w:rsid w:val="002D0FC3"/>
    <w:rsid w:val="002D1C0A"/>
    <w:rsid w:val="002D3677"/>
    <w:rsid w:val="002D6547"/>
    <w:rsid w:val="002D6AD1"/>
    <w:rsid w:val="002E0E31"/>
    <w:rsid w:val="002E2185"/>
    <w:rsid w:val="002F4173"/>
    <w:rsid w:val="002F5B56"/>
    <w:rsid w:val="00301CEC"/>
    <w:rsid w:val="00302695"/>
    <w:rsid w:val="00304B32"/>
    <w:rsid w:val="00305E08"/>
    <w:rsid w:val="003061CD"/>
    <w:rsid w:val="0030798A"/>
    <w:rsid w:val="003102F0"/>
    <w:rsid w:val="003103E1"/>
    <w:rsid w:val="00311892"/>
    <w:rsid w:val="00313A26"/>
    <w:rsid w:val="003152FB"/>
    <w:rsid w:val="00315B4D"/>
    <w:rsid w:val="00315D41"/>
    <w:rsid w:val="00316801"/>
    <w:rsid w:val="00320C67"/>
    <w:rsid w:val="003251B8"/>
    <w:rsid w:val="00326395"/>
    <w:rsid w:val="003369F9"/>
    <w:rsid w:val="00336E92"/>
    <w:rsid w:val="003462C0"/>
    <w:rsid w:val="003478ED"/>
    <w:rsid w:val="00351CD7"/>
    <w:rsid w:val="00351CFB"/>
    <w:rsid w:val="00352529"/>
    <w:rsid w:val="0035276E"/>
    <w:rsid w:val="0035378F"/>
    <w:rsid w:val="0035470F"/>
    <w:rsid w:val="00363C41"/>
    <w:rsid w:val="0036441C"/>
    <w:rsid w:val="00366208"/>
    <w:rsid w:val="003706A0"/>
    <w:rsid w:val="00372F04"/>
    <w:rsid w:val="0037428D"/>
    <w:rsid w:val="0037606F"/>
    <w:rsid w:val="0037719F"/>
    <w:rsid w:val="003810D8"/>
    <w:rsid w:val="00384391"/>
    <w:rsid w:val="00385DFA"/>
    <w:rsid w:val="00390C3A"/>
    <w:rsid w:val="00391450"/>
    <w:rsid w:val="00391A8A"/>
    <w:rsid w:val="00394446"/>
    <w:rsid w:val="003A0FD7"/>
    <w:rsid w:val="003A2DED"/>
    <w:rsid w:val="003A67F3"/>
    <w:rsid w:val="003A70A0"/>
    <w:rsid w:val="003B2757"/>
    <w:rsid w:val="003B36D9"/>
    <w:rsid w:val="003B3E88"/>
    <w:rsid w:val="003B5C94"/>
    <w:rsid w:val="003B73A5"/>
    <w:rsid w:val="003C13B6"/>
    <w:rsid w:val="003C1F0C"/>
    <w:rsid w:val="003C1F8F"/>
    <w:rsid w:val="003C363D"/>
    <w:rsid w:val="003C44FB"/>
    <w:rsid w:val="003C76F8"/>
    <w:rsid w:val="003D02D5"/>
    <w:rsid w:val="003D12CA"/>
    <w:rsid w:val="003D3CDF"/>
    <w:rsid w:val="003E5C57"/>
    <w:rsid w:val="003E6986"/>
    <w:rsid w:val="003E75E5"/>
    <w:rsid w:val="003F2F9B"/>
    <w:rsid w:val="003F3568"/>
    <w:rsid w:val="00401C28"/>
    <w:rsid w:val="0040331E"/>
    <w:rsid w:val="004055C2"/>
    <w:rsid w:val="00406EA0"/>
    <w:rsid w:val="004105BE"/>
    <w:rsid w:val="0041114A"/>
    <w:rsid w:val="00413A82"/>
    <w:rsid w:val="00416714"/>
    <w:rsid w:val="0042247A"/>
    <w:rsid w:val="00424B22"/>
    <w:rsid w:val="00425071"/>
    <w:rsid w:val="00425378"/>
    <w:rsid w:val="0042569D"/>
    <w:rsid w:val="00433552"/>
    <w:rsid w:val="0043362E"/>
    <w:rsid w:val="00437D9A"/>
    <w:rsid w:val="00444870"/>
    <w:rsid w:val="004456DB"/>
    <w:rsid w:val="00446855"/>
    <w:rsid w:val="004519A9"/>
    <w:rsid w:val="004572A6"/>
    <w:rsid w:val="00460B46"/>
    <w:rsid w:val="00461D6D"/>
    <w:rsid w:val="00464EE9"/>
    <w:rsid w:val="004656D7"/>
    <w:rsid w:val="004669AF"/>
    <w:rsid w:val="00466F60"/>
    <w:rsid w:val="004703D7"/>
    <w:rsid w:val="00471BEE"/>
    <w:rsid w:val="00473FE2"/>
    <w:rsid w:val="00475345"/>
    <w:rsid w:val="0047755F"/>
    <w:rsid w:val="0047788D"/>
    <w:rsid w:val="00480C76"/>
    <w:rsid w:val="00485C6A"/>
    <w:rsid w:val="00492682"/>
    <w:rsid w:val="00493728"/>
    <w:rsid w:val="00493B15"/>
    <w:rsid w:val="0049424C"/>
    <w:rsid w:val="00497D89"/>
    <w:rsid w:val="004A2D8F"/>
    <w:rsid w:val="004A5961"/>
    <w:rsid w:val="004A7445"/>
    <w:rsid w:val="004B0118"/>
    <w:rsid w:val="004B4B14"/>
    <w:rsid w:val="004B4ED2"/>
    <w:rsid w:val="004C1C54"/>
    <w:rsid w:val="004C5CB0"/>
    <w:rsid w:val="004C64C8"/>
    <w:rsid w:val="004C7AD1"/>
    <w:rsid w:val="004D5586"/>
    <w:rsid w:val="004D6F59"/>
    <w:rsid w:val="004D7221"/>
    <w:rsid w:val="004D7ACA"/>
    <w:rsid w:val="004E192F"/>
    <w:rsid w:val="004E1E7E"/>
    <w:rsid w:val="004E2D54"/>
    <w:rsid w:val="004E3C30"/>
    <w:rsid w:val="004E5D25"/>
    <w:rsid w:val="004E648C"/>
    <w:rsid w:val="004E676E"/>
    <w:rsid w:val="004E7200"/>
    <w:rsid w:val="004F3E7B"/>
    <w:rsid w:val="004F5D2B"/>
    <w:rsid w:val="004F74DB"/>
    <w:rsid w:val="00503362"/>
    <w:rsid w:val="0050407D"/>
    <w:rsid w:val="00505279"/>
    <w:rsid w:val="00512466"/>
    <w:rsid w:val="00516212"/>
    <w:rsid w:val="0051780B"/>
    <w:rsid w:val="005178A0"/>
    <w:rsid w:val="00520B56"/>
    <w:rsid w:val="005219EC"/>
    <w:rsid w:val="005239FE"/>
    <w:rsid w:val="00525764"/>
    <w:rsid w:val="00525F90"/>
    <w:rsid w:val="00526E54"/>
    <w:rsid w:val="00527543"/>
    <w:rsid w:val="00530BF6"/>
    <w:rsid w:val="00536F77"/>
    <w:rsid w:val="005374BB"/>
    <w:rsid w:val="0054329A"/>
    <w:rsid w:val="00546AE8"/>
    <w:rsid w:val="00550142"/>
    <w:rsid w:val="0055035C"/>
    <w:rsid w:val="00550420"/>
    <w:rsid w:val="005516F4"/>
    <w:rsid w:val="0055281B"/>
    <w:rsid w:val="005564E1"/>
    <w:rsid w:val="00561FFB"/>
    <w:rsid w:val="0056271D"/>
    <w:rsid w:val="005671B3"/>
    <w:rsid w:val="00567A27"/>
    <w:rsid w:val="00570A3B"/>
    <w:rsid w:val="0057413A"/>
    <w:rsid w:val="0057644A"/>
    <w:rsid w:val="00576B38"/>
    <w:rsid w:val="005772B9"/>
    <w:rsid w:val="0058122C"/>
    <w:rsid w:val="00581629"/>
    <w:rsid w:val="00582567"/>
    <w:rsid w:val="00586A9F"/>
    <w:rsid w:val="00587B7D"/>
    <w:rsid w:val="00593756"/>
    <w:rsid w:val="005A1E5F"/>
    <w:rsid w:val="005A3D18"/>
    <w:rsid w:val="005A51A6"/>
    <w:rsid w:val="005A7F0A"/>
    <w:rsid w:val="005B2B9C"/>
    <w:rsid w:val="005B32DB"/>
    <w:rsid w:val="005C08EF"/>
    <w:rsid w:val="005C1899"/>
    <w:rsid w:val="005C2A3A"/>
    <w:rsid w:val="005C46E4"/>
    <w:rsid w:val="005D05D4"/>
    <w:rsid w:val="005D3A18"/>
    <w:rsid w:val="005D442D"/>
    <w:rsid w:val="005D57F7"/>
    <w:rsid w:val="005D7967"/>
    <w:rsid w:val="005D7A17"/>
    <w:rsid w:val="005D7C99"/>
    <w:rsid w:val="005E1978"/>
    <w:rsid w:val="005E2B59"/>
    <w:rsid w:val="005E4E8D"/>
    <w:rsid w:val="005F6D97"/>
    <w:rsid w:val="006020BA"/>
    <w:rsid w:val="00602F81"/>
    <w:rsid w:val="00602F9F"/>
    <w:rsid w:val="006035F9"/>
    <w:rsid w:val="006039F9"/>
    <w:rsid w:val="006058FB"/>
    <w:rsid w:val="006059A1"/>
    <w:rsid w:val="00616529"/>
    <w:rsid w:val="00620DA2"/>
    <w:rsid w:val="00621326"/>
    <w:rsid w:val="00621B76"/>
    <w:rsid w:val="00623F20"/>
    <w:rsid w:val="00626725"/>
    <w:rsid w:val="00626F11"/>
    <w:rsid w:val="0063071B"/>
    <w:rsid w:val="00630B41"/>
    <w:rsid w:val="0063406A"/>
    <w:rsid w:val="006371AF"/>
    <w:rsid w:val="006414F3"/>
    <w:rsid w:val="006431DD"/>
    <w:rsid w:val="006433BD"/>
    <w:rsid w:val="006439A8"/>
    <w:rsid w:val="006516CB"/>
    <w:rsid w:val="00656615"/>
    <w:rsid w:val="00663358"/>
    <w:rsid w:val="006655B7"/>
    <w:rsid w:val="00666846"/>
    <w:rsid w:val="00666FB7"/>
    <w:rsid w:val="00672CBB"/>
    <w:rsid w:val="006766F6"/>
    <w:rsid w:val="00680F58"/>
    <w:rsid w:val="00681124"/>
    <w:rsid w:val="00685A05"/>
    <w:rsid w:val="00692D37"/>
    <w:rsid w:val="0069431D"/>
    <w:rsid w:val="0069446E"/>
    <w:rsid w:val="006954C7"/>
    <w:rsid w:val="00695E3B"/>
    <w:rsid w:val="00695FF8"/>
    <w:rsid w:val="00696225"/>
    <w:rsid w:val="006973D1"/>
    <w:rsid w:val="006A236C"/>
    <w:rsid w:val="006A28A1"/>
    <w:rsid w:val="006A2F02"/>
    <w:rsid w:val="006A3C30"/>
    <w:rsid w:val="006A547F"/>
    <w:rsid w:val="006B03DC"/>
    <w:rsid w:val="006B19C4"/>
    <w:rsid w:val="006B2AE0"/>
    <w:rsid w:val="006B2D46"/>
    <w:rsid w:val="006B307D"/>
    <w:rsid w:val="006B4FA0"/>
    <w:rsid w:val="006B65A9"/>
    <w:rsid w:val="006B7B29"/>
    <w:rsid w:val="006C36FD"/>
    <w:rsid w:val="006C3AC4"/>
    <w:rsid w:val="006C3B9A"/>
    <w:rsid w:val="006C3E62"/>
    <w:rsid w:val="006C61C0"/>
    <w:rsid w:val="006D01A0"/>
    <w:rsid w:val="006D01BA"/>
    <w:rsid w:val="006D5423"/>
    <w:rsid w:val="006D6932"/>
    <w:rsid w:val="006E1A70"/>
    <w:rsid w:val="006E6C16"/>
    <w:rsid w:val="006E6E24"/>
    <w:rsid w:val="006F0A41"/>
    <w:rsid w:val="006F0B0C"/>
    <w:rsid w:val="006F2688"/>
    <w:rsid w:val="006F4A01"/>
    <w:rsid w:val="00700ACE"/>
    <w:rsid w:val="00700DA4"/>
    <w:rsid w:val="00701EA7"/>
    <w:rsid w:val="00703B2D"/>
    <w:rsid w:val="00704034"/>
    <w:rsid w:val="00705B89"/>
    <w:rsid w:val="00707FC7"/>
    <w:rsid w:val="00713AA7"/>
    <w:rsid w:val="007206A0"/>
    <w:rsid w:val="00730357"/>
    <w:rsid w:val="00730DBE"/>
    <w:rsid w:val="00735FD1"/>
    <w:rsid w:val="00736F14"/>
    <w:rsid w:val="007427A6"/>
    <w:rsid w:val="00743287"/>
    <w:rsid w:val="00743AC5"/>
    <w:rsid w:val="00743CFE"/>
    <w:rsid w:val="007440C6"/>
    <w:rsid w:val="00746B01"/>
    <w:rsid w:val="00751994"/>
    <w:rsid w:val="007603B0"/>
    <w:rsid w:val="00760C0C"/>
    <w:rsid w:val="00764E2E"/>
    <w:rsid w:val="00775243"/>
    <w:rsid w:val="0077617F"/>
    <w:rsid w:val="007766FF"/>
    <w:rsid w:val="00781CA6"/>
    <w:rsid w:val="0078210C"/>
    <w:rsid w:val="00783DC2"/>
    <w:rsid w:val="007860C2"/>
    <w:rsid w:val="007870E6"/>
    <w:rsid w:val="0079305F"/>
    <w:rsid w:val="00795A44"/>
    <w:rsid w:val="00796B6B"/>
    <w:rsid w:val="00796DDC"/>
    <w:rsid w:val="007A418F"/>
    <w:rsid w:val="007A55FB"/>
    <w:rsid w:val="007A6EF7"/>
    <w:rsid w:val="007B070C"/>
    <w:rsid w:val="007B10C4"/>
    <w:rsid w:val="007B4020"/>
    <w:rsid w:val="007C06A3"/>
    <w:rsid w:val="007C0A2D"/>
    <w:rsid w:val="007C1A72"/>
    <w:rsid w:val="007C55E1"/>
    <w:rsid w:val="007C5D4C"/>
    <w:rsid w:val="007C76DC"/>
    <w:rsid w:val="007D7B24"/>
    <w:rsid w:val="007E2470"/>
    <w:rsid w:val="007E3685"/>
    <w:rsid w:val="007E6B96"/>
    <w:rsid w:val="007F0874"/>
    <w:rsid w:val="007F181E"/>
    <w:rsid w:val="007F1FA0"/>
    <w:rsid w:val="007F3EBE"/>
    <w:rsid w:val="007F4387"/>
    <w:rsid w:val="007F7757"/>
    <w:rsid w:val="00801AB0"/>
    <w:rsid w:val="00803231"/>
    <w:rsid w:val="00803C44"/>
    <w:rsid w:val="008062B2"/>
    <w:rsid w:val="00812C16"/>
    <w:rsid w:val="00813567"/>
    <w:rsid w:val="00820A86"/>
    <w:rsid w:val="0082333A"/>
    <w:rsid w:val="008278DC"/>
    <w:rsid w:val="00827931"/>
    <w:rsid w:val="008336D5"/>
    <w:rsid w:val="00837EA3"/>
    <w:rsid w:val="008406F6"/>
    <w:rsid w:val="008408A8"/>
    <w:rsid w:val="00840C71"/>
    <w:rsid w:val="00843373"/>
    <w:rsid w:val="008444AF"/>
    <w:rsid w:val="00851495"/>
    <w:rsid w:val="0085311C"/>
    <w:rsid w:val="0085452C"/>
    <w:rsid w:val="0085690D"/>
    <w:rsid w:val="008576FA"/>
    <w:rsid w:val="0085789A"/>
    <w:rsid w:val="00863525"/>
    <w:rsid w:val="00864605"/>
    <w:rsid w:val="00864B13"/>
    <w:rsid w:val="008668B7"/>
    <w:rsid w:val="00870976"/>
    <w:rsid w:val="00870E56"/>
    <w:rsid w:val="00872A11"/>
    <w:rsid w:val="00873571"/>
    <w:rsid w:val="008746AD"/>
    <w:rsid w:val="00877FC5"/>
    <w:rsid w:val="008824F4"/>
    <w:rsid w:val="00882B48"/>
    <w:rsid w:val="008853CA"/>
    <w:rsid w:val="008868BD"/>
    <w:rsid w:val="00886F7A"/>
    <w:rsid w:val="0088753F"/>
    <w:rsid w:val="00892F5B"/>
    <w:rsid w:val="00893D5F"/>
    <w:rsid w:val="00896BD0"/>
    <w:rsid w:val="008A1ED0"/>
    <w:rsid w:val="008A2CA3"/>
    <w:rsid w:val="008A3AE5"/>
    <w:rsid w:val="008A54F4"/>
    <w:rsid w:val="008A6676"/>
    <w:rsid w:val="008A6B9D"/>
    <w:rsid w:val="008A6CBC"/>
    <w:rsid w:val="008A73E3"/>
    <w:rsid w:val="008A7DC6"/>
    <w:rsid w:val="008B0722"/>
    <w:rsid w:val="008B0AF0"/>
    <w:rsid w:val="008B1E74"/>
    <w:rsid w:val="008B2C5D"/>
    <w:rsid w:val="008D6D84"/>
    <w:rsid w:val="008D6DE8"/>
    <w:rsid w:val="008E0099"/>
    <w:rsid w:val="008E1022"/>
    <w:rsid w:val="008E1586"/>
    <w:rsid w:val="008E264C"/>
    <w:rsid w:val="008E4518"/>
    <w:rsid w:val="008E7744"/>
    <w:rsid w:val="008F1222"/>
    <w:rsid w:val="008F30C7"/>
    <w:rsid w:val="008F52C1"/>
    <w:rsid w:val="008F7D23"/>
    <w:rsid w:val="009014AA"/>
    <w:rsid w:val="00902AC0"/>
    <w:rsid w:val="0090346A"/>
    <w:rsid w:val="00913D9E"/>
    <w:rsid w:val="00926956"/>
    <w:rsid w:val="0093286A"/>
    <w:rsid w:val="00935CEF"/>
    <w:rsid w:val="0093725F"/>
    <w:rsid w:val="009408D5"/>
    <w:rsid w:val="00946612"/>
    <w:rsid w:val="00946F2C"/>
    <w:rsid w:val="00951E6B"/>
    <w:rsid w:val="0095205D"/>
    <w:rsid w:val="009526C8"/>
    <w:rsid w:val="009538D2"/>
    <w:rsid w:val="009565BF"/>
    <w:rsid w:val="00962185"/>
    <w:rsid w:val="009623A7"/>
    <w:rsid w:val="00962B6D"/>
    <w:rsid w:val="00963AD5"/>
    <w:rsid w:val="00964300"/>
    <w:rsid w:val="009729C0"/>
    <w:rsid w:val="00975421"/>
    <w:rsid w:val="00976EB8"/>
    <w:rsid w:val="00977F1A"/>
    <w:rsid w:val="00981E98"/>
    <w:rsid w:val="0098350C"/>
    <w:rsid w:val="009838C2"/>
    <w:rsid w:val="00983F41"/>
    <w:rsid w:val="00984350"/>
    <w:rsid w:val="0098485D"/>
    <w:rsid w:val="00986759"/>
    <w:rsid w:val="0099218D"/>
    <w:rsid w:val="009A15A6"/>
    <w:rsid w:val="009A5DC8"/>
    <w:rsid w:val="009A760B"/>
    <w:rsid w:val="009B0A5A"/>
    <w:rsid w:val="009B1EEA"/>
    <w:rsid w:val="009B43A5"/>
    <w:rsid w:val="009B4CC5"/>
    <w:rsid w:val="009B6E1C"/>
    <w:rsid w:val="009B6E5D"/>
    <w:rsid w:val="009C09A8"/>
    <w:rsid w:val="009C2046"/>
    <w:rsid w:val="009C350C"/>
    <w:rsid w:val="009C3831"/>
    <w:rsid w:val="009C48F7"/>
    <w:rsid w:val="009C561D"/>
    <w:rsid w:val="009C7CB1"/>
    <w:rsid w:val="009D3F15"/>
    <w:rsid w:val="009D75F0"/>
    <w:rsid w:val="009D7D6D"/>
    <w:rsid w:val="009E138A"/>
    <w:rsid w:val="009E2194"/>
    <w:rsid w:val="009E3C77"/>
    <w:rsid w:val="009E58FE"/>
    <w:rsid w:val="009E705F"/>
    <w:rsid w:val="009F394E"/>
    <w:rsid w:val="009F7782"/>
    <w:rsid w:val="00A027CD"/>
    <w:rsid w:val="00A075BD"/>
    <w:rsid w:val="00A102DF"/>
    <w:rsid w:val="00A12C93"/>
    <w:rsid w:val="00A13D1D"/>
    <w:rsid w:val="00A2035A"/>
    <w:rsid w:val="00A211E1"/>
    <w:rsid w:val="00A2599A"/>
    <w:rsid w:val="00A30C0C"/>
    <w:rsid w:val="00A31E48"/>
    <w:rsid w:val="00A320D8"/>
    <w:rsid w:val="00A45376"/>
    <w:rsid w:val="00A46362"/>
    <w:rsid w:val="00A46522"/>
    <w:rsid w:val="00A47B26"/>
    <w:rsid w:val="00A50195"/>
    <w:rsid w:val="00A502ED"/>
    <w:rsid w:val="00A506AB"/>
    <w:rsid w:val="00A508CC"/>
    <w:rsid w:val="00A51872"/>
    <w:rsid w:val="00A5350A"/>
    <w:rsid w:val="00A54522"/>
    <w:rsid w:val="00A5653F"/>
    <w:rsid w:val="00A60FCD"/>
    <w:rsid w:val="00A61786"/>
    <w:rsid w:val="00A6200D"/>
    <w:rsid w:val="00A6252B"/>
    <w:rsid w:val="00A64ADC"/>
    <w:rsid w:val="00A70649"/>
    <w:rsid w:val="00A77599"/>
    <w:rsid w:val="00A82178"/>
    <w:rsid w:val="00A84E02"/>
    <w:rsid w:val="00A86C83"/>
    <w:rsid w:val="00A97F33"/>
    <w:rsid w:val="00AA492C"/>
    <w:rsid w:val="00AB2780"/>
    <w:rsid w:val="00AB3AAB"/>
    <w:rsid w:val="00AB514A"/>
    <w:rsid w:val="00AC215F"/>
    <w:rsid w:val="00AD34BC"/>
    <w:rsid w:val="00AD4D73"/>
    <w:rsid w:val="00AD59EC"/>
    <w:rsid w:val="00AE16A5"/>
    <w:rsid w:val="00AE20EB"/>
    <w:rsid w:val="00AE2D71"/>
    <w:rsid w:val="00AE4A7B"/>
    <w:rsid w:val="00AE5694"/>
    <w:rsid w:val="00AE5C8D"/>
    <w:rsid w:val="00AE6C1B"/>
    <w:rsid w:val="00AE7370"/>
    <w:rsid w:val="00AF0C26"/>
    <w:rsid w:val="00AF0CDC"/>
    <w:rsid w:val="00AF20D7"/>
    <w:rsid w:val="00AF4AAC"/>
    <w:rsid w:val="00AF4E07"/>
    <w:rsid w:val="00AF6F43"/>
    <w:rsid w:val="00B01E73"/>
    <w:rsid w:val="00B02F30"/>
    <w:rsid w:val="00B063AB"/>
    <w:rsid w:val="00B07599"/>
    <w:rsid w:val="00B12A31"/>
    <w:rsid w:val="00B14E65"/>
    <w:rsid w:val="00B20583"/>
    <w:rsid w:val="00B21695"/>
    <w:rsid w:val="00B22D85"/>
    <w:rsid w:val="00B23635"/>
    <w:rsid w:val="00B24AC2"/>
    <w:rsid w:val="00B304F6"/>
    <w:rsid w:val="00B41622"/>
    <w:rsid w:val="00B43173"/>
    <w:rsid w:val="00B432DB"/>
    <w:rsid w:val="00B43935"/>
    <w:rsid w:val="00B4395B"/>
    <w:rsid w:val="00B43AA8"/>
    <w:rsid w:val="00B468EE"/>
    <w:rsid w:val="00B46990"/>
    <w:rsid w:val="00B510A0"/>
    <w:rsid w:val="00B5517E"/>
    <w:rsid w:val="00B6136E"/>
    <w:rsid w:val="00B614F7"/>
    <w:rsid w:val="00B63479"/>
    <w:rsid w:val="00B6795D"/>
    <w:rsid w:val="00B67F84"/>
    <w:rsid w:val="00B72557"/>
    <w:rsid w:val="00B73A03"/>
    <w:rsid w:val="00B7409F"/>
    <w:rsid w:val="00B76694"/>
    <w:rsid w:val="00B811B6"/>
    <w:rsid w:val="00B817F1"/>
    <w:rsid w:val="00B861DE"/>
    <w:rsid w:val="00B90731"/>
    <w:rsid w:val="00B91095"/>
    <w:rsid w:val="00B92136"/>
    <w:rsid w:val="00B9672B"/>
    <w:rsid w:val="00B970F4"/>
    <w:rsid w:val="00B97CB0"/>
    <w:rsid w:val="00BA02B2"/>
    <w:rsid w:val="00BA6671"/>
    <w:rsid w:val="00BA72B0"/>
    <w:rsid w:val="00BC385A"/>
    <w:rsid w:val="00BC44F6"/>
    <w:rsid w:val="00BC7198"/>
    <w:rsid w:val="00BC7647"/>
    <w:rsid w:val="00BD0D40"/>
    <w:rsid w:val="00BD3FEA"/>
    <w:rsid w:val="00BE0B27"/>
    <w:rsid w:val="00BE323E"/>
    <w:rsid w:val="00BE3351"/>
    <w:rsid w:val="00BE3D98"/>
    <w:rsid w:val="00BE43CB"/>
    <w:rsid w:val="00BE47B5"/>
    <w:rsid w:val="00BE51E2"/>
    <w:rsid w:val="00BE6534"/>
    <w:rsid w:val="00BE7A20"/>
    <w:rsid w:val="00BF0461"/>
    <w:rsid w:val="00BF5FD9"/>
    <w:rsid w:val="00BF66F9"/>
    <w:rsid w:val="00BF6916"/>
    <w:rsid w:val="00C03986"/>
    <w:rsid w:val="00C04BA9"/>
    <w:rsid w:val="00C05315"/>
    <w:rsid w:val="00C05788"/>
    <w:rsid w:val="00C128EC"/>
    <w:rsid w:val="00C139D6"/>
    <w:rsid w:val="00C14584"/>
    <w:rsid w:val="00C1559A"/>
    <w:rsid w:val="00C165C4"/>
    <w:rsid w:val="00C23DD4"/>
    <w:rsid w:val="00C264F7"/>
    <w:rsid w:val="00C26603"/>
    <w:rsid w:val="00C27934"/>
    <w:rsid w:val="00C315CC"/>
    <w:rsid w:val="00C35E03"/>
    <w:rsid w:val="00C3798D"/>
    <w:rsid w:val="00C41575"/>
    <w:rsid w:val="00C41A19"/>
    <w:rsid w:val="00C41EB3"/>
    <w:rsid w:val="00C450CA"/>
    <w:rsid w:val="00C454A0"/>
    <w:rsid w:val="00C54787"/>
    <w:rsid w:val="00C55599"/>
    <w:rsid w:val="00C56571"/>
    <w:rsid w:val="00C5729B"/>
    <w:rsid w:val="00C577E8"/>
    <w:rsid w:val="00C664DB"/>
    <w:rsid w:val="00C670E0"/>
    <w:rsid w:val="00C700CA"/>
    <w:rsid w:val="00C71169"/>
    <w:rsid w:val="00C720A4"/>
    <w:rsid w:val="00C72F50"/>
    <w:rsid w:val="00C73B7B"/>
    <w:rsid w:val="00C73DA2"/>
    <w:rsid w:val="00C74B5B"/>
    <w:rsid w:val="00C81B49"/>
    <w:rsid w:val="00C82E5C"/>
    <w:rsid w:val="00C86CF2"/>
    <w:rsid w:val="00C911DB"/>
    <w:rsid w:val="00C914ED"/>
    <w:rsid w:val="00C91C3C"/>
    <w:rsid w:val="00C92AAF"/>
    <w:rsid w:val="00C95AB4"/>
    <w:rsid w:val="00C95CA9"/>
    <w:rsid w:val="00CA0E35"/>
    <w:rsid w:val="00CA26E1"/>
    <w:rsid w:val="00CA4415"/>
    <w:rsid w:val="00CA7CE6"/>
    <w:rsid w:val="00CA7F39"/>
    <w:rsid w:val="00CB0DAD"/>
    <w:rsid w:val="00CB3966"/>
    <w:rsid w:val="00CB781C"/>
    <w:rsid w:val="00CC2393"/>
    <w:rsid w:val="00CC5662"/>
    <w:rsid w:val="00CC5EF2"/>
    <w:rsid w:val="00CC6DC8"/>
    <w:rsid w:val="00CD0A81"/>
    <w:rsid w:val="00CD1F03"/>
    <w:rsid w:val="00CD257E"/>
    <w:rsid w:val="00CD47AC"/>
    <w:rsid w:val="00CD552A"/>
    <w:rsid w:val="00CE05A7"/>
    <w:rsid w:val="00CE4055"/>
    <w:rsid w:val="00CE797A"/>
    <w:rsid w:val="00CF011B"/>
    <w:rsid w:val="00CF1EFE"/>
    <w:rsid w:val="00CF1FBB"/>
    <w:rsid w:val="00CF6CE6"/>
    <w:rsid w:val="00CF78AA"/>
    <w:rsid w:val="00D00902"/>
    <w:rsid w:val="00D01ED6"/>
    <w:rsid w:val="00D07575"/>
    <w:rsid w:val="00D135D8"/>
    <w:rsid w:val="00D20A6D"/>
    <w:rsid w:val="00D222C9"/>
    <w:rsid w:val="00D23499"/>
    <w:rsid w:val="00D2693A"/>
    <w:rsid w:val="00D40B9E"/>
    <w:rsid w:val="00D40EA1"/>
    <w:rsid w:val="00D4574E"/>
    <w:rsid w:val="00D472CD"/>
    <w:rsid w:val="00D6013C"/>
    <w:rsid w:val="00D71B00"/>
    <w:rsid w:val="00D73E90"/>
    <w:rsid w:val="00D74907"/>
    <w:rsid w:val="00D772EC"/>
    <w:rsid w:val="00D875B3"/>
    <w:rsid w:val="00D87635"/>
    <w:rsid w:val="00D87E7E"/>
    <w:rsid w:val="00D92536"/>
    <w:rsid w:val="00D92539"/>
    <w:rsid w:val="00D96FCC"/>
    <w:rsid w:val="00DA1495"/>
    <w:rsid w:val="00DB2E31"/>
    <w:rsid w:val="00DB5828"/>
    <w:rsid w:val="00DB6592"/>
    <w:rsid w:val="00DC1B8F"/>
    <w:rsid w:val="00DC3EC1"/>
    <w:rsid w:val="00DC4C7D"/>
    <w:rsid w:val="00DC666A"/>
    <w:rsid w:val="00DC7B28"/>
    <w:rsid w:val="00DD60D3"/>
    <w:rsid w:val="00DE01B5"/>
    <w:rsid w:val="00DE2015"/>
    <w:rsid w:val="00DE39FB"/>
    <w:rsid w:val="00DE3B6E"/>
    <w:rsid w:val="00DE4035"/>
    <w:rsid w:val="00DE4E03"/>
    <w:rsid w:val="00DE57DE"/>
    <w:rsid w:val="00DF18F7"/>
    <w:rsid w:val="00DF1C54"/>
    <w:rsid w:val="00DF225B"/>
    <w:rsid w:val="00DF31DF"/>
    <w:rsid w:val="00DF3FC5"/>
    <w:rsid w:val="00DF4006"/>
    <w:rsid w:val="00DF4395"/>
    <w:rsid w:val="00DF4F0A"/>
    <w:rsid w:val="00DF5615"/>
    <w:rsid w:val="00DF681B"/>
    <w:rsid w:val="00DF7983"/>
    <w:rsid w:val="00E00F04"/>
    <w:rsid w:val="00E022C7"/>
    <w:rsid w:val="00E029B9"/>
    <w:rsid w:val="00E062F2"/>
    <w:rsid w:val="00E12EE5"/>
    <w:rsid w:val="00E16628"/>
    <w:rsid w:val="00E170E5"/>
    <w:rsid w:val="00E20649"/>
    <w:rsid w:val="00E22C5B"/>
    <w:rsid w:val="00E23270"/>
    <w:rsid w:val="00E31E91"/>
    <w:rsid w:val="00E340DB"/>
    <w:rsid w:val="00E34397"/>
    <w:rsid w:val="00E350C3"/>
    <w:rsid w:val="00E411CF"/>
    <w:rsid w:val="00E422D2"/>
    <w:rsid w:val="00E440BA"/>
    <w:rsid w:val="00E5074A"/>
    <w:rsid w:val="00E51C3F"/>
    <w:rsid w:val="00E55300"/>
    <w:rsid w:val="00E55F20"/>
    <w:rsid w:val="00E57109"/>
    <w:rsid w:val="00E62F8C"/>
    <w:rsid w:val="00E65AF5"/>
    <w:rsid w:val="00E65D65"/>
    <w:rsid w:val="00E70748"/>
    <w:rsid w:val="00E70A5A"/>
    <w:rsid w:val="00E710DA"/>
    <w:rsid w:val="00E72A49"/>
    <w:rsid w:val="00E74945"/>
    <w:rsid w:val="00E75729"/>
    <w:rsid w:val="00E77FF0"/>
    <w:rsid w:val="00E81934"/>
    <w:rsid w:val="00E8209B"/>
    <w:rsid w:val="00E829A5"/>
    <w:rsid w:val="00E8437D"/>
    <w:rsid w:val="00E8723A"/>
    <w:rsid w:val="00E948AD"/>
    <w:rsid w:val="00E961C7"/>
    <w:rsid w:val="00E96617"/>
    <w:rsid w:val="00E97762"/>
    <w:rsid w:val="00EA1C51"/>
    <w:rsid w:val="00EA6CD5"/>
    <w:rsid w:val="00EA726A"/>
    <w:rsid w:val="00EB2C76"/>
    <w:rsid w:val="00EB2F49"/>
    <w:rsid w:val="00EB38F1"/>
    <w:rsid w:val="00EB39DD"/>
    <w:rsid w:val="00EB665E"/>
    <w:rsid w:val="00EB6A5E"/>
    <w:rsid w:val="00EB6BC3"/>
    <w:rsid w:val="00EB7940"/>
    <w:rsid w:val="00EC047E"/>
    <w:rsid w:val="00EC373D"/>
    <w:rsid w:val="00ED07F6"/>
    <w:rsid w:val="00ED34BD"/>
    <w:rsid w:val="00ED3DC7"/>
    <w:rsid w:val="00ED5510"/>
    <w:rsid w:val="00ED6338"/>
    <w:rsid w:val="00ED6F4E"/>
    <w:rsid w:val="00EE30FD"/>
    <w:rsid w:val="00EE3EA1"/>
    <w:rsid w:val="00EE44BB"/>
    <w:rsid w:val="00EF12DC"/>
    <w:rsid w:val="00EF2B21"/>
    <w:rsid w:val="00EF5DE1"/>
    <w:rsid w:val="00F02073"/>
    <w:rsid w:val="00F10FE8"/>
    <w:rsid w:val="00F1431A"/>
    <w:rsid w:val="00F14D91"/>
    <w:rsid w:val="00F164CD"/>
    <w:rsid w:val="00F16918"/>
    <w:rsid w:val="00F21645"/>
    <w:rsid w:val="00F27052"/>
    <w:rsid w:val="00F2724C"/>
    <w:rsid w:val="00F27DC4"/>
    <w:rsid w:val="00F31054"/>
    <w:rsid w:val="00F32D90"/>
    <w:rsid w:val="00F3362D"/>
    <w:rsid w:val="00F3372A"/>
    <w:rsid w:val="00F3409E"/>
    <w:rsid w:val="00F347FF"/>
    <w:rsid w:val="00F3641D"/>
    <w:rsid w:val="00F36CD7"/>
    <w:rsid w:val="00F402AE"/>
    <w:rsid w:val="00F4156C"/>
    <w:rsid w:val="00F43A74"/>
    <w:rsid w:val="00F4436D"/>
    <w:rsid w:val="00F45305"/>
    <w:rsid w:val="00F4581F"/>
    <w:rsid w:val="00F45FAC"/>
    <w:rsid w:val="00F4790F"/>
    <w:rsid w:val="00F51A3B"/>
    <w:rsid w:val="00F542E8"/>
    <w:rsid w:val="00F54A11"/>
    <w:rsid w:val="00F62363"/>
    <w:rsid w:val="00F625AF"/>
    <w:rsid w:val="00F63D24"/>
    <w:rsid w:val="00F65279"/>
    <w:rsid w:val="00F65B34"/>
    <w:rsid w:val="00F65CA5"/>
    <w:rsid w:val="00F70A8B"/>
    <w:rsid w:val="00F72716"/>
    <w:rsid w:val="00F73D8F"/>
    <w:rsid w:val="00F76187"/>
    <w:rsid w:val="00F77EB3"/>
    <w:rsid w:val="00F8051E"/>
    <w:rsid w:val="00F81416"/>
    <w:rsid w:val="00F81869"/>
    <w:rsid w:val="00F825E9"/>
    <w:rsid w:val="00F82899"/>
    <w:rsid w:val="00F8610A"/>
    <w:rsid w:val="00F90C23"/>
    <w:rsid w:val="00F9124D"/>
    <w:rsid w:val="00F91AD0"/>
    <w:rsid w:val="00F92727"/>
    <w:rsid w:val="00F9347A"/>
    <w:rsid w:val="00F976B8"/>
    <w:rsid w:val="00FA10AB"/>
    <w:rsid w:val="00FA1952"/>
    <w:rsid w:val="00FA2605"/>
    <w:rsid w:val="00FA3D35"/>
    <w:rsid w:val="00FA78A3"/>
    <w:rsid w:val="00FB347F"/>
    <w:rsid w:val="00FB5392"/>
    <w:rsid w:val="00FB6E4A"/>
    <w:rsid w:val="00FB7CE3"/>
    <w:rsid w:val="00FC1055"/>
    <w:rsid w:val="00FC6B30"/>
    <w:rsid w:val="00FC7483"/>
    <w:rsid w:val="00FD7D7F"/>
    <w:rsid w:val="00FE301C"/>
    <w:rsid w:val="00FE3C90"/>
    <w:rsid w:val="00FE43AE"/>
    <w:rsid w:val="00FE44BA"/>
    <w:rsid w:val="00FE5F4A"/>
    <w:rsid w:val="00FF1A61"/>
    <w:rsid w:val="00FF2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E63B71"/>
  <w15:chartTrackingRefBased/>
  <w15:docId w15:val="{A6C1FC7A-3543-4410-9BC8-5E10F95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7CD"/>
  </w:style>
  <w:style w:type="paragraph" w:styleId="Ttulo2">
    <w:name w:val="heading 2"/>
    <w:basedOn w:val="Normal"/>
    <w:next w:val="Normal"/>
    <w:link w:val="Ttulo2Car"/>
    <w:uiPriority w:val="9"/>
    <w:semiHidden/>
    <w:unhideWhenUsed/>
    <w:qFormat/>
    <w:rsid w:val="00643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ar"/>
    <w:uiPriority w:val="9"/>
    <w:unhideWhenUsed/>
    <w:qFormat/>
    <w:rsid w:val="006439A8"/>
    <w:pPr>
      <w:keepNext w:val="0"/>
      <w:keepLines w:val="0"/>
      <w:numPr>
        <w:numId w:val="27"/>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Cuadros,Lista general,4 Viñ 1nivel,Numeración 1,Cuadrícula media 1 - Énfasis 21,Listas,lp1"/>
    <w:basedOn w:val="Normal"/>
    <w:link w:val="PrrafodelistaCar"/>
    <w:uiPriority w:val="34"/>
    <w:qFormat/>
    <w:rsid w:val="00A027CD"/>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Listas Car,lp1 Car"/>
    <w:link w:val="Prrafodelista"/>
    <w:uiPriority w:val="34"/>
    <w:rsid w:val="00A027CD"/>
  </w:style>
  <w:style w:type="paragraph" w:styleId="Encabezado">
    <w:name w:val="header"/>
    <w:basedOn w:val="Normal"/>
    <w:link w:val="EncabezadoCar"/>
    <w:unhideWhenUsed/>
    <w:rsid w:val="00A027CD"/>
    <w:pPr>
      <w:tabs>
        <w:tab w:val="center" w:pos="4419"/>
        <w:tab w:val="right" w:pos="8838"/>
      </w:tabs>
      <w:spacing w:after="0" w:line="240" w:lineRule="auto"/>
    </w:pPr>
  </w:style>
  <w:style w:type="character" w:customStyle="1" w:styleId="EncabezadoCar">
    <w:name w:val="Encabezado Car"/>
    <w:basedOn w:val="Fuentedeprrafopredeter"/>
    <w:link w:val="Encabezado"/>
    <w:rsid w:val="00A027CD"/>
  </w:style>
  <w:style w:type="paragraph" w:styleId="Piedepgina">
    <w:name w:val="footer"/>
    <w:basedOn w:val="Normal"/>
    <w:link w:val="PiedepginaCar"/>
    <w:uiPriority w:val="99"/>
    <w:unhideWhenUsed/>
    <w:rsid w:val="00A02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7CD"/>
  </w:style>
  <w:style w:type="paragraph" w:styleId="Textoindependiente">
    <w:name w:val="Body Text"/>
    <w:basedOn w:val="Normal"/>
    <w:link w:val="TextoindependienteCar"/>
    <w:uiPriority w:val="99"/>
    <w:unhideWhenUsed/>
    <w:rsid w:val="00A027CD"/>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A027CD"/>
    <w:rPr>
      <w:rFonts w:ascii="Calibri" w:eastAsia="Calibri" w:hAnsi="Calibri" w:cs="Times New Roman"/>
    </w:rPr>
  </w:style>
  <w:style w:type="table" w:styleId="Tablaconcuadrcula">
    <w:name w:val="Table Grid"/>
    <w:basedOn w:val="Tablanormal"/>
    <w:uiPriority w:val="39"/>
    <w:rsid w:val="00A0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0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concuadrcula4-nfasis6"/>
    <w:uiPriority w:val="49"/>
    <w:rsid w:val="00A027CD"/>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A027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extocomentarioCar">
    <w:name w:val="Texto comentario Car"/>
    <w:basedOn w:val="Fuentedeprrafopredeter"/>
    <w:link w:val="Textocomentario"/>
    <w:uiPriority w:val="99"/>
    <w:rsid w:val="00A027CD"/>
    <w:rPr>
      <w:sz w:val="20"/>
      <w:szCs w:val="20"/>
    </w:rPr>
  </w:style>
  <w:style w:type="paragraph" w:styleId="Textocomentario">
    <w:name w:val="annotation text"/>
    <w:basedOn w:val="Normal"/>
    <w:link w:val="TextocomentarioCar"/>
    <w:uiPriority w:val="99"/>
    <w:unhideWhenUsed/>
    <w:rsid w:val="00A027CD"/>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A027CD"/>
    <w:rPr>
      <w:b/>
      <w:bCs/>
      <w:sz w:val="20"/>
      <w:szCs w:val="20"/>
    </w:rPr>
  </w:style>
  <w:style w:type="paragraph" w:styleId="Asuntodelcomentario">
    <w:name w:val="annotation subject"/>
    <w:basedOn w:val="Textocomentario"/>
    <w:next w:val="Textocomentario"/>
    <w:link w:val="AsuntodelcomentarioCar"/>
    <w:uiPriority w:val="99"/>
    <w:semiHidden/>
    <w:unhideWhenUsed/>
    <w:rsid w:val="00A027CD"/>
    <w:rPr>
      <w:b/>
      <w:bCs/>
    </w:rPr>
  </w:style>
  <w:style w:type="character" w:customStyle="1" w:styleId="TextodegloboCar">
    <w:name w:val="Texto de globo Car"/>
    <w:basedOn w:val="Fuentedeprrafopredeter"/>
    <w:link w:val="Textodeglobo"/>
    <w:uiPriority w:val="99"/>
    <w:semiHidden/>
    <w:rsid w:val="00A027CD"/>
    <w:rPr>
      <w:rFonts w:ascii="Segoe UI" w:hAnsi="Segoe UI" w:cs="Segoe UI"/>
      <w:sz w:val="18"/>
      <w:szCs w:val="18"/>
    </w:rPr>
  </w:style>
  <w:style w:type="paragraph" w:styleId="Textodeglobo">
    <w:name w:val="Balloon Text"/>
    <w:basedOn w:val="Normal"/>
    <w:link w:val="TextodegloboCar"/>
    <w:uiPriority w:val="99"/>
    <w:semiHidden/>
    <w:unhideWhenUsed/>
    <w:rsid w:val="00A027CD"/>
    <w:pPr>
      <w:spacing w:after="0" w:line="240" w:lineRule="auto"/>
    </w:pPr>
    <w:rPr>
      <w:rFonts w:ascii="Segoe UI" w:hAnsi="Segoe UI" w:cs="Segoe UI"/>
      <w:sz w:val="18"/>
      <w:szCs w:val="18"/>
    </w:rPr>
  </w:style>
  <w:style w:type="character" w:customStyle="1" w:styleId="normaltextrun">
    <w:name w:val="normaltextrun"/>
    <w:basedOn w:val="Fuentedeprrafopredeter"/>
    <w:rsid w:val="00A027CD"/>
  </w:style>
  <w:style w:type="paragraph" w:styleId="Textonotapie">
    <w:name w:val="footnote text"/>
    <w:basedOn w:val="Normal"/>
    <w:link w:val="TextonotapieCar"/>
    <w:uiPriority w:val="99"/>
    <w:semiHidden/>
    <w:unhideWhenUsed/>
    <w:rsid w:val="00A02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27CD"/>
    <w:rPr>
      <w:sz w:val="20"/>
      <w:szCs w:val="20"/>
    </w:rPr>
  </w:style>
  <w:style w:type="character" w:styleId="Refdenotaalpie">
    <w:name w:val="footnote reference"/>
    <w:basedOn w:val="Fuentedeprrafopredeter"/>
    <w:uiPriority w:val="99"/>
    <w:semiHidden/>
    <w:unhideWhenUsed/>
    <w:rsid w:val="00A027CD"/>
    <w:rPr>
      <w:vertAlign w:val="superscript"/>
    </w:rPr>
  </w:style>
  <w:style w:type="character" w:styleId="Hipervnculo">
    <w:name w:val="Hyperlink"/>
    <w:basedOn w:val="Fuentedeprrafopredeter"/>
    <w:uiPriority w:val="99"/>
    <w:unhideWhenUsed/>
    <w:rsid w:val="00A027CD"/>
    <w:rPr>
      <w:color w:val="0563C1" w:themeColor="hyperlink"/>
      <w:u w:val="single"/>
    </w:rPr>
  </w:style>
  <w:style w:type="character" w:styleId="Mencinsinresolver">
    <w:name w:val="Unresolved Mention"/>
    <w:basedOn w:val="Fuentedeprrafopredeter"/>
    <w:uiPriority w:val="99"/>
    <w:semiHidden/>
    <w:unhideWhenUsed/>
    <w:rsid w:val="004656D7"/>
    <w:rPr>
      <w:color w:val="605E5C"/>
      <w:shd w:val="clear" w:color="auto" w:fill="E1DFDD"/>
    </w:rPr>
  </w:style>
  <w:style w:type="character" w:styleId="Hipervnculovisitado">
    <w:name w:val="FollowedHyperlink"/>
    <w:basedOn w:val="Fuentedeprrafopredeter"/>
    <w:uiPriority w:val="99"/>
    <w:semiHidden/>
    <w:unhideWhenUsed/>
    <w:rsid w:val="000B56E6"/>
    <w:rPr>
      <w:color w:val="954F72" w:themeColor="followedHyperlink"/>
      <w:u w:val="single"/>
    </w:rPr>
  </w:style>
  <w:style w:type="paragraph" w:styleId="Revisin">
    <w:name w:val="Revision"/>
    <w:hidden/>
    <w:uiPriority w:val="99"/>
    <w:semiHidden/>
    <w:rsid w:val="001A63EB"/>
    <w:pPr>
      <w:spacing w:after="0" w:line="240" w:lineRule="auto"/>
    </w:pPr>
  </w:style>
  <w:style w:type="character" w:styleId="Refdecomentario">
    <w:name w:val="annotation reference"/>
    <w:basedOn w:val="Fuentedeprrafopredeter"/>
    <w:uiPriority w:val="99"/>
    <w:semiHidden/>
    <w:unhideWhenUsed/>
    <w:rsid w:val="00C41A19"/>
    <w:rPr>
      <w:sz w:val="16"/>
      <w:szCs w:val="16"/>
    </w:rPr>
  </w:style>
  <w:style w:type="character" w:customStyle="1" w:styleId="Ttulo3Car">
    <w:name w:val="Título 3 Car"/>
    <w:basedOn w:val="Fuentedeprrafopredeter"/>
    <w:link w:val="Ttulo3"/>
    <w:uiPriority w:val="9"/>
    <w:rsid w:val="006439A8"/>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6439A8"/>
    <w:pPr>
      <w:spacing w:before="101" w:after="101" w:line="216" w:lineRule="atLeast"/>
      <w:jc w:val="center"/>
    </w:pPr>
    <w:rPr>
      <w:rFonts w:eastAsiaTheme="minorEastAsia"/>
      <w:b/>
      <w:sz w:val="18"/>
      <w:szCs w:val="20"/>
      <w:lang w:val="es-ES_tradnl"/>
    </w:rPr>
  </w:style>
  <w:style w:type="character" w:customStyle="1" w:styleId="ANOTACIONCar">
    <w:name w:val="ANOTACION Car"/>
    <w:link w:val="ANOTACION"/>
    <w:locked/>
    <w:rsid w:val="006439A8"/>
    <w:rPr>
      <w:rFonts w:eastAsiaTheme="minorEastAsia"/>
      <w:b/>
      <w:sz w:val="18"/>
      <w:szCs w:val="20"/>
      <w:lang w:val="es-ES_tradnl"/>
    </w:rPr>
  </w:style>
  <w:style w:type="paragraph" w:customStyle="1" w:styleId="texto">
    <w:name w:val="texto"/>
    <w:basedOn w:val="Normal"/>
    <w:rsid w:val="006439A8"/>
    <w:pPr>
      <w:snapToGrid w:val="0"/>
      <w:spacing w:after="101" w:line="216" w:lineRule="exact"/>
      <w:ind w:firstLine="288"/>
      <w:jc w:val="both"/>
    </w:pPr>
    <w:rPr>
      <w:rFonts w:ascii="Arial" w:eastAsia="Times New Roman" w:hAnsi="Arial" w:cs="Arial"/>
      <w:sz w:val="18"/>
      <w:szCs w:val="18"/>
      <w:lang w:eastAsia="zh-CN"/>
    </w:rPr>
  </w:style>
  <w:style w:type="character" w:customStyle="1" w:styleId="Ttulo2Car">
    <w:name w:val="Título 2 Car"/>
    <w:basedOn w:val="Fuentedeprrafopredeter"/>
    <w:link w:val="Ttulo2"/>
    <w:uiPriority w:val="9"/>
    <w:semiHidden/>
    <w:rsid w:val="006439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02430">
      <w:bodyDiv w:val="1"/>
      <w:marLeft w:val="0"/>
      <w:marRight w:val="0"/>
      <w:marTop w:val="0"/>
      <w:marBottom w:val="0"/>
      <w:divBdr>
        <w:top w:val="none" w:sz="0" w:space="0" w:color="auto"/>
        <w:left w:val="none" w:sz="0" w:space="0" w:color="auto"/>
        <w:bottom w:val="none" w:sz="0" w:space="0" w:color="auto"/>
        <w:right w:val="none" w:sz="0" w:space="0" w:color="auto"/>
      </w:divBdr>
    </w:div>
    <w:div w:id="655493625">
      <w:bodyDiv w:val="1"/>
      <w:marLeft w:val="0"/>
      <w:marRight w:val="0"/>
      <w:marTop w:val="0"/>
      <w:marBottom w:val="0"/>
      <w:divBdr>
        <w:top w:val="none" w:sz="0" w:space="0" w:color="auto"/>
        <w:left w:val="none" w:sz="0" w:space="0" w:color="auto"/>
        <w:bottom w:val="none" w:sz="0" w:space="0" w:color="auto"/>
        <w:right w:val="none" w:sz="0" w:space="0" w:color="auto"/>
      </w:divBdr>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1020276382">
      <w:bodyDiv w:val="1"/>
      <w:marLeft w:val="0"/>
      <w:marRight w:val="0"/>
      <w:marTop w:val="0"/>
      <w:marBottom w:val="0"/>
      <w:divBdr>
        <w:top w:val="none" w:sz="0" w:space="0" w:color="auto"/>
        <w:left w:val="none" w:sz="0" w:space="0" w:color="auto"/>
        <w:bottom w:val="none" w:sz="0" w:space="0" w:color="auto"/>
        <w:right w:val="none" w:sz="0" w:space="0" w:color="auto"/>
      </w:divBdr>
    </w:div>
    <w:div w:id="1303659550">
      <w:bodyDiv w:val="1"/>
      <w:marLeft w:val="0"/>
      <w:marRight w:val="0"/>
      <w:marTop w:val="0"/>
      <w:marBottom w:val="0"/>
      <w:divBdr>
        <w:top w:val="none" w:sz="0" w:space="0" w:color="auto"/>
        <w:left w:val="none" w:sz="0" w:space="0" w:color="auto"/>
        <w:bottom w:val="none" w:sz="0" w:space="0" w:color="auto"/>
        <w:right w:val="none" w:sz="0" w:space="0" w:color="auto"/>
      </w:divBdr>
    </w:div>
    <w:div w:id="1515144445">
      <w:bodyDiv w:val="1"/>
      <w:marLeft w:val="0"/>
      <w:marRight w:val="0"/>
      <w:marTop w:val="0"/>
      <w:marBottom w:val="0"/>
      <w:divBdr>
        <w:top w:val="none" w:sz="0" w:space="0" w:color="auto"/>
        <w:left w:val="none" w:sz="0" w:space="0" w:color="auto"/>
        <w:bottom w:val="none" w:sz="0" w:space="0" w:color="auto"/>
        <w:right w:val="none" w:sz="0" w:space="0" w:color="auto"/>
      </w:divBdr>
    </w:div>
    <w:div w:id="17507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BFA0-F194-4176-85EF-84E7679195EA}">
  <ds:schemaRefs>
    <ds:schemaRef ds:uri="http://schemas.microsoft.com/sharepoint/v3/contenttype/forms"/>
  </ds:schemaRefs>
</ds:datastoreItem>
</file>

<file path=customXml/itemProps2.xml><?xml version="1.0" encoding="utf-8"?>
<ds:datastoreItem xmlns:ds="http://schemas.openxmlformats.org/officeDocument/2006/customXml" ds:itemID="{2177C37A-C68E-43C6-8751-EC7573690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95565-A7BC-48DA-9753-4D198CA55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A3B576-50B9-49E5-A5F3-B325E4EC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4963</Words>
  <Characters>27301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DGCTEL</dc:creator>
  <cp:keywords/>
  <dc:description/>
  <cp:lastModifiedBy>Josue Teoyotl Calderon</cp:lastModifiedBy>
  <cp:revision>11</cp:revision>
  <cp:lastPrinted>2024-12-18T15:43:00Z</cp:lastPrinted>
  <dcterms:created xsi:type="dcterms:W3CDTF">2024-12-16T18:46:00Z</dcterms:created>
  <dcterms:modified xsi:type="dcterms:W3CDTF">2024-12-18T15:44:00Z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